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F6723" w14:textId="36E449E1" w:rsidR="006757A8" w:rsidRPr="00D54AB1" w:rsidRDefault="006757A8" w:rsidP="00D54AB1">
      <w:pPr>
        <w:pStyle w:val="BodyText"/>
        <w:spacing w:line="360" w:lineRule="auto"/>
        <w:jc w:val="both"/>
        <w:rPr>
          <w:rFonts w:ascii="Times New Roman" w:hAnsi="Times New Roman"/>
          <w:bCs/>
          <w:sz w:val="24"/>
          <w:szCs w:val="24"/>
          <w:lang w:val="en-GB"/>
        </w:rPr>
      </w:pPr>
      <w:bookmarkStart w:id="0" w:name="_DMBM_9544"/>
      <w:bookmarkStart w:id="1" w:name="_CSF_TOC_1"/>
      <w:r w:rsidRPr="00D54AB1">
        <w:rPr>
          <w:rFonts w:ascii="Times New Roman" w:hAnsi="Times New Roman"/>
          <w:bCs/>
          <w:color w:val="000000" w:themeColor="text1"/>
          <w:sz w:val="24"/>
          <w:szCs w:val="24"/>
          <w:lang w:val="en-GB"/>
        </w:rPr>
        <w:t>EXPLANATORY MEMORANDUM O</w:t>
      </w:r>
      <w:r w:rsidR="000834A1">
        <w:rPr>
          <w:rFonts w:ascii="Times New Roman" w:hAnsi="Times New Roman"/>
          <w:bCs/>
          <w:color w:val="000000" w:themeColor="text1"/>
          <w:sz w:val="24"/>
          <w:szCs w:val="24"/>
          <w:lang w:val="en-GB"/>
        </w:rPr>
        <w:t>N THE</w:t>
      </w:r>
      <w:r w:rsidRPr="00D54AB1">
        <w:rPr>
          <w:rFonts w:ascii="Times New Roman" w:hAnsi="Times New Roman"/>
          <w:bCs/>
          <w:color w:val="000000" w:themeColor="text1"/>
          <w:sz w:val="24"/>
          <w:szCs w:val="24"/>
          <w:lang w:val="en-GB"/>
        </w:rPr>
        <w:t xml:space="preserve"> </w:t>
      </w:r>
      <w:r w:rsidR="00F31468" w:rsidRPr="00D54AB1">
        <w:rPr>
          <w:rFonts w:ascii="Times New Roman" w:hAnsi="Times New Roman"/>
          <w:bCs/>
          <w:color w:val="000000" w:themeColor="text1"/>
          <w:sz w:val="24"/>
          <w:szCs w:val="24"/>
          <w:lang w:val="en-GB"/>
        </w:rPr>
        <w:t>OBJECTS O</w:t>
      </w:r>
      <w:r w:rsidR="000834A1">
        <w:rPr>
          <w:rFonts w:ascii="Times New Roman" w:hAnsi="Times New Roman"/>
          <w:bCs/>
          <w:color w:val="000000" w:themeColor="text1"/>
          <w:sz w:val="24"/>
          <w:szCs w:val="24"/>
          <w:lang w:val="en-GB"/>
        </w:rPr>
        <w:t>F</w:t>
      </w:r>
      <w:r w:rsidR="00F31468" w:rsidRPr="00D54AB1">
        <w:rPr>
          <w:rFonts w:ascii="Times New Roman" w:hAnsi="Times New Roman"/>
          <w:bCs/>
          <w:color w:val="000000" w:themeColor="text1"/>
          <w:sz w:val="24"/>
          <w:szCs w:val="24"/>
          <w:lang w:val="en-GB"/>
        </w:rPr>
        <w:t xml:space="preserve"> </w:t>
      </w:r>
      <w:r w:rsidRPr="00D54AB1">
        <w:rPr>
          <w:rFonts w:ascii="Times New Roman" w:hAnsi="Times New Roman"/>
          <w:bCs/>
          <w:sz w:val="24"/>
          <w:szCs w:val="24"/>
          <w:lang w:val="en-GB"/>
        </w:rPr>
        <w:t xml:space="preserve">THE GAUTENG PROVINCIAL </w:t>
      </w:r>
      <w:r w:rsidR="00676ABD" w:rsidRPr="00D54AB1">
        <w:rPr>
          <w:rFonts w:ascii="Times New Roman" w:hAnsi="Times New Roman"/>
          <w:bCs/>
          <w:sz w:val="24"/>
          <w:szCs w:val="24"/>
          <w:lang w:val="en-GB"/>
        </w:rPr>
        <w:t>SECOND</w:t>
      </w:r>
      <w:r w:rsidR="00F31468" w:rsidRPr="00D54AB1">
        <w:rPr>
          <w:rFonts w:ascii="Times New Roman" w:hAnsi="Times New Roman"/>
          <w:bCs/>
          <w:sz w:val="24"/>
          <w:szCs w:val="24"/>
          <w:lang w:val="en-GB"/>
        </w:rPr>
        <w:t xml:space="preserve"> </w:t>
      </w:r>
      <w:r w:rsidRPr="00D54AB1">
        <w:rPr>
          <w:rFonts w:ascii="Times New Roman" w:hAnsi="Times New Roman"/>
          <w:bCs/>
          <w:sz w:val="24"/>
          <w:szCs w:val="24"/>
          <w:lang w:val="en-GB"/>
        </w:rPr>
        <w:t>ADJUSTMENTS APPROPRIATION BILL</w:t>
      </w:r>
      <w:r w:rsidRPr="007713BF">
        <w:rPr>
          <w:rFonts w:ascii="Times New Roman" w:hAnsi="Times New Roman"/>
          <w:bCs/>
          <w:sz w:val="24"/>
          <w:szCs w:val="24"/>
          <w:lang w:val="en-GB"/>
        </w:rPr>
        <w:t>, 202</w:t>
      </w:r>
      <w:r w:rsidR="00347108">
        <w:rPr>
          <w:rFonts w:ascii="Times New Roman" w:hAnsi="Times New Roman"/>
          <w:bCs/>
          <w:sz w:val="24"/>
          <w:szCs w:val="24"/>
          <w:lang w:val="en-GB"/>
        </w:rPr>
        <w:t>6</w:t>
      </w:r>
    </w:p>
    <w:p w14:paraId="0DA0AC7E" w14:textId="77777777" w:rsidR="006757A8" w:rsidRPr="00D54AB1" w:rsidRDefault="006757A8" w:rsidP="00D54AB1">
      <w:pPr>
        <w:pStyle w:val="Footer"/>
        <w:tabs>
          <w:tab w:val="left" w:pos="720"/>
        </w:tabs>
        <w:rPr>
          <w:rFonts w:ascii="Times New Roman" w:hAnsi="Times New Roman" w:cs="Times New Roman"/>
          <w:b w:val="0"/>
          <w:caps w:val="0"/>
          <w:lang w:val="en-GB"/>
        </w:rPr>
      </w:pPr>
    </w:p>
    <w:p w14:paraId="68060C4D" w14:textId="03B956D9" w:rsidR="006757A8" w:rsidRPr="00D54AB1" w:rsidRDefault="00B473F9" w:rsidP="00D54AB1">
      <w:pPr>
        <w:pStyle w:val="BodyText"/>
        <w:numPr>
          <w:ilvl w:val="0"/>
          <w:numId w:val="12"/>
        </w:numPr>
        <w:spacing w:line="360" w:lineRule="auto"/>
        <w:ind w:left="567" w:hanging="567"/>
        <w:jc w:val="both"/>
        <w:rPr>
          <w:rFonts w:ascii="Times New Roman" w:hAnsi="Times New Roman"/>
          <w:bCs/>
          <w:sz w:val="24"/>
          <w:szCs w:val="24"/>
          <w:lang w:val="en-GB"/>
        </w:rPr>
      </w:pPr>
      <w:r w:rsidRPr="00D54AB1">
        <w:rPr>
          <w:rFonts w:ascii="Times New Roman" w:hAnsi="Times New Roman"/>
          <w:bCs/>
          <w:sz w:val="24"/>
          <w:szCs w:val="24"/>
          <w:lang w:val="en-GB"/>
        </w:rPr>
        <w:t>POLICY UNDERLYING THE BILL</w:t>
      </w:r>
    </w:p>
    <w:p w14:paraId="4B12DE75" w14:textId="77777777" w:rsidR="006757A8" w:rsidRPr="00D54AB1" w:rsidRDefault="006757A8" w:rsidP="00D54AB1">
      <w:pPr>
        <w:rPr>
          <w:rFonts w:ascii="Times New Roman" w:hAnsi="Times New Roman"/>
          <w:szCs w:val="24"/>
          <w:lang w:val="en-GB"/>
        </w:rPr>
      </w:pPr>
    </w:p>
    <w:p w14:paraId="2DED0B57" w14:textId="750D0C70" w:rsidR="006757A8" w:rsidRPr="00D54AB1" w:rsidRDefault="006757A8" w:rsidP="00D54AB1">
      <w:pPr>
        <w:ind w:left="567"/>
        <w:rPr>
          <w:rFonts w:ascii="Times New Roman" w:hAnsi="Times New Roman"/>
          <w:szCs w:val="24"/>
          <w:lang w:val="en-GB"/>
        </w:rPr>
      </w:pPr>
      <w:r w:rsidRPr="00D54AB1">
        <w:rPr>
          <w:rFonts w:ascii="Times New Roman" w:hAnsi="Times New Roman"/>
          <w:szCs w:val="24"/>
          <w:lang w:val="en-GB"/>
        </w:rPr>
        <w:t xml:space="preserve">Section 31(1) of the Public Finance Management Act, 1999 (Act No. 1 of 1999), </w:t>
      </w:r>
      <w:r w:rsidR="00D54AB1">
        <w:rPr>
          <w:rFonts w:ascii="Times New Roman" w:hAnsi="Times New Roman"/>
          <w:szCs w:val="24"/>
          <w:lang w:val="en-GB"/>
        </w:rPr>
        <w:t>empowers</w:t>
      </w:r>
      <w:r w:rsidRPr="00D54AB1">
        <w:rPr>
          <w:rFonts w:ascii="Times New Roman" w:hAnsi="Times New Roman"/>
          <w:szCs w:val="24"/>
          <w:lang w:val="en-GB"/>
        </w:rPr>
        <w:t xml:space="preserve"> the Member of Executive </w:t>
      </w:r>
      <w:r w:rsidR="000834A1">
        <w:rPr>
          <w:rFonts w:ascii="Times New Roman" w:hAnsi="Times New Roman"/>
          <w:szCs w:val="24"/>
          <w:lang w:val="en-GB"/>
        </w:rPr>
        <w:t xml:space="preserve">Council </w:t>
      </w:r>
      <w:r w:rsidRPr="00D54AB1">
        <w:rPr>
          <w:rFonts w:ascii="Times New Roman" w:hAnsi="Times New Roman"/>
          <w:szCs w:val="24"/>
          <w:lang w:val="en-GB"/>
        </w:rPr>
        <w:t xml:space="preserve">for </w:t>
      </w:r>
      <w:r w:rsidR="00676ABD" w:rsidRPr="00D54AB1">
        <w:rPr>
          <w:rFonts w:ascii="Times New Roman" w:hAnsi="Times New Roman"/>
          <w:szCs w:val="24"/>
          <w:lang w:val="en-GB"/>
        </w:rPr>
        <w:t>F</w:t>
      </w:r>
      <w:r w:rsidRPr="00D54AB1">
        <w:rPr>
          <w:rFonts w:ascii="Times New Roman" w:hAnsi="Times New Roman"/>
          <w:szCs w:val="24"/>
          <w:lang w:val="en-GB"/>
        </w:rPr>
        <w:t xml:space="preserve">inance </w:t>
      </w:r>
      <w:r w:rsidR="000834A1">
        <w:rPr>
          <w:rFonts w:ascii="Times New Roman" w:hAnsi="Times New Roman"/>
          <w:szCs w:val="24"/>
          <w:lang w:val="en-GB"/>
        </w:rPr>
        <w:t xml:space="preserve">and Economic Development </w:t>
      </w:r>
      <w:r w:rsidRPr="00D54AB1">
        <w:rPr>
          <w:rFonts w:ascii="Times New Roman" w:hAnsi="Times New Roman"/>
          <w:szCs w:val="24"/>
          <w:lang w:val="en-GB"/>
        </w:rPr>
        <w:t xml:space="preserve">in </w:t>
      </w:r>
      <w:r w:rsidR="00D54AB1">
        <w:rPr>
          <w:rFonts w:ascii="Times New Roman" w:hAnsi="Times New Roman"/>
          <w:szCs w:val="24"/>
          <w:lang w:val="en-GB"/>
        </w:rPr>
        <w:t>the Gauteng P</w:t>
      </w:r>
      <w:r w:rsidRPr="00D54AB1">
        <w:rPr>
          <w:rFonts w:ascii="Times New Roman" w:hAnsi="Times New Roman"/>
          <w:szCs w:val="24"/>
          <w:lang w:val="en-GB"/>
        </w:rPr>
        <w:t xml:space="preserve">rovince </w:t>
      </w:r>
      <w:r w:rsidR="00D54AB1">
        <w:rPr>
          <w:rFonts w:ascii="Times New Roman" w:hAnsi="Times New Roman"/>
          <w:szCs w:val="24"/>
          <w:lang w:val="en-GB"/>
        </w:rPr>
        <w:t>to</w:t>
      </w:r>
      <w:r w:rsidRPr="00D54AB1">
        <w:rPr>
          <w:rFonts w:ascii="Times New Roman" w:hAnsi="Times New Roman"/>
          <w:szCs w:val="24"/>
          <w:lang w:val="en-GB"/>
        </w:rPr>
        <w:t xml:space="preserve"> table an adjustments budget in the </w:t>
      </w:r>
      <w:r w:rsidR="00D54AB1">
        <w:rPr>
          <w:rFonts w:ascii="Times New Roman" w:hAnsi="Times New Roman"/>
          <w:szCs w:val="24"/>
          <w:lang w:val="en-GB"/>
        </w:rPr>
        <w:t xml:space="preserve">Gauteng </w:t>
      </w:r>
      <w:r w:rsidR="00D54AB1" w:rsidRPr="00347108">
        <w:rPr>
          <w:rFonts w:ascii="Times New Roman" w:hAnsi="Times New Roman"/>
          <w:szCs w:val="24"/>
          <w:lang w:val="en-GB"/>
        </w:rPr>
        <w:t>P</w:t>
      </w:r>
      <w:r w:rsidRPr="00347108">
        <w:rPr>
          <w:rFonts w:ascii="Times New Roman" w:hAnsi="Times New Roman"/>
          <w:szCs w:val="24"/>
          <w:lang w:val="en-GB"/>
        </w:rPr>
        <w:t xml:space="preserve">rovincial </w:t>
      </w:r>
      <w:r w:rsidR="00D54AB1" w:rsidRPr="00347108">
        <w:rPr>
          <w:rFonts w:ascii="Times New Roman" w:hAnsi="Times New Roman"/>
          <w:szCs w:val="24"/>
          <w:lang w:val="en-GB"/>
        </w:rPr>
        <w:t>L</w:t>
      </w:r>
      <w:r w:rsidRPr="00347108">
        <w:rPr>
          <w:rFonts w:ascii="Times New Roman" w:hAnsi="Times New Roman"/>
          <w:szCs w:val="24"/>
          <w:lang w:val="en-GB"/>
        </w:rPr>
        <w:t xml:space="preserve">egislature. </w:t>
      </w:r>
      <w:r w:rsidR="00D54AB1" w:rsidRPr="00347108">
        <w:rPr>
          <w:rFonts w:ascii="Times New Roman" w:hAnsi="Times New Roman"/>
          <w:szCs w:val="24"/>
          <w:lang w:val="en-GB"/>
        </w:rPr>
        <w:t xml:space="preserve">On </w:t>
      </w:r>
      <w:r w:rsidR="00347108" w:rsidRPr="00347108">
        <w:rPr>
          <w:rFonts w:ascii="Times New Roman" w:hAnsi="Times New Roman"/>
          <w:szCs w:val="24"/>
          <w:lang w:val="en-GB"/>
        </w:rPr>
        <w:t>2</w:t>
      </w:r>
      <w:r w:rsidR="00D54AB1" w:rsidRPr="00347108">
        <w:rPr>
          <w:rFonts w:ascii="Times New Roman" w:hAnsi="Times New Roman"/>
          <w:szCs w:val="24"/>
          <w:lang w:val="en-GB"/>
        </w:rPr>
        <w:t xml:space="preserve"> </w:t>
      </w:r>
      <w:r w:rsidR="00347108" w:rsidRPr="00347108">
        <w:rPr>
          <w:rFonts w:ascii="Times New Roman" w:hAnsi="Times New Roman"/>
          <w:szCs w:val="24"/>
          <w:lang w:val="en-GB"/>
        </w:rPr>
        <w:t>December</w:t>
      </w:r>
      <w:r w:rsidR="00D54AB1" w:rsidRPr="00347108">
        <w:rPr>
          <w:rFonts w:ascii="Times New Roman" w:hAnsi="Times New Roman"/>
          <w:szCs w:val="24"/>
          <w:lang w:val="en-GB"/>
        </w:rPr>
        <w:t xml:space="preserve"> 202</w:t>
      </w:r>
      <w:r w:rsidR="00347108" w:rsidRPr="00347108">
        <w:rPr>
          <w:rFonts w:ascii="Times New Roman" w:hAnsi="Times New Roman"/>
          <w:szCs w:val="24"/>
          <w:lang w:val="en-GB"/>
        </w:rPr>
        <w:t>5</w:t>
      </w:r>
      <w:r w:rsidR="00D54AB1" w:rsidRPr="00347108">
        <w:rPr>
          <w:rFonts w:ascii="Times New Roman" w:hAnsi="Times New Roman"/>
          <w:szCs w:val="24"/>
          <w:lang w:val="en-GB"/>
        </w:rPr>
        <w:t xml:space="preserve">, the Gauteng Provincial Treasury tabled an adjustments appropriation amounting to </w:t>
      </w:r>
      <w:bookmarkStart w:id="2" w:name="_Hlk97291309"/>
      <w:r w:rsidR="00D54AB1" w:rsidRPr="00347108">
        <w:rPr>
          <w:rFonts w:ascii="Times New Roman" w:hAnsi="Times New Roman"/>
          <w:szCs w:val="24"/>
          <w:lang w:val="en-GB"/>
        </w:rPr>
        <w:t>R1</w:t>
      </w:r>
      <w:r w:rsidR="00347108" w:rsidRPr="00347108">
        <w:rPr>
          <w:rFonts w:ascii="Times New Roman" w:hAnsi="Times New Roman"/>
          <w:szCs w:val="24"/>
          <w:lang w:val="en-GB"/>
        </w:rPr>
        <w:t>75</w:t>
      </w:r>
      <w:r w:rsidR="00D54AB1" w:rsidRPr="00347108">
        <w:rPr>
          <w:rFonts w:ascii="Times New Roman" w:hAnsi="Times New Roman"/>
          <w:szCs w:val="24"/>
          <w:lang w:val="en-GB"/>
        </w:rPr>
        <w:t>.</w:t>
      </w:r>
      <w:r w:rsidR="00347108" w:rsidRPr="00347108">
        <w:rPr>
          <w:rFonts w:ascii="Times New Roman" w:hAnsi="Times New Roman"/>
          <w:szCs w:val="24"/>
          <w:lang w:val="en-GB"/>
        </w:rPr>
        <w:t>683</w:t>
      </w:r>
      <w:r w:rsidR="00D54AB1" w:rsidRPr="00347108">
        <w:rPr>
          <w:rFonts w:ascii="Times New Roman" w:hAnsi="Times New Roman"/>
          <w:szCs w:val="24"/>
          <w:lang w:val="en-GB"/>
        </w:rPr>
        <w:t xml:space="preserve"> </w:t>
      </w:r>
      <w:bookmarkEnd w:id="2"/>
      <w:r w:rsidR="00D54AB1" w:rsidRPr="00347108">
        <w:rPr>
          <w:rFonts w:ascii="Times New Roman" w:hAnsi="Times New Roman"/>
          <w:szCs w:val="24"/>
          <w:lang w:val="en-GB"/>
        </w:rPr>
        <w:t xml:space="preserve">billion, and it </w:t>
      </w:r>
      <w:r w:rsidRPr="00347108">
        <w:rPr>
          <w:rFonts w:ascii="Times New Roman" w:hAnsi="Times New Roman"/>
          <w:szCs w:val="24"/>
          <w:lang w:val="en-GB"/>
        </w:rPr>
        <w:t xml:space="preserve">is </w:t>
      </w:r>
      <w:r w:rsidR="00D54AB1" w:rsidRPr="00347108">
        <w:rPr>
          <w:rFonts w:ascii="Times New Roman" w:hAnsi="Times New Roman"/>
          <w:szCs w:val="24"/>
          <w:lang w:val="en-GB"/>
        </w:rPr>
        <w:t xml:space="preserve">now </w:t>
      </w:r>
      <w:r w:rsidRPr="00347108">
        <w:rPr>
          <w:rFonts w:ascii="Times New Roman" w:hAnsi="Times New Roman"/>
          <w:szCs w:val="24"/>
          <w:lang w:val="en-GB"/>
        </w:rPr>
        <w:t xml:space="preserve">on the </w:t>
      </w:r>
      <w:r w:rsidR="00D54AB1" w:rsidRPr="00347108">
        <w:rPr>
          <w:rFonts w:ascii="Times New Roman" w:hAnsi="Times New Roman"/>
          <w:szCs w:val="24"/>
          <w:lang w:val="en-GB"/>
        </w:rPr>
        <w:t xml:space="preserve">same </w:t>
      </w:r>
      <w:r w:rsidRPr="00347108">
        <w:rPr>
          <w:rFonts w:ascii="Times New Roman" w:hAnsi="Times New Roman"/>
          <w:szCs w:val="24"/>
          <w:lang w:val="en-GB"/>
        </w:rPr>
        <w:t xml:space="preserve">basis that approval </w:t>
      </w:r>
      <w:r w:rsidR="00D54AB1" w:rsidRPr="00347108">
        <w:rPr>
          <w:rFonts w:ascii="Times New Roman" w:hAnsi="Times New Roman"/>
          <w:szCs w:val="24"/>
          <w:lang w:val="en-GB"/>
        </w:rPr>
        <w:t xml:space="preserve">is further requested </w:t>
      </w:r>
      <w:r w:rsidRPr="00347108">
        <w:rPr>
          <w:rFonts w:ascii="Times New Roman" w:hAnsi="Times New Roman"/>
          <w:szCs w:val="24"/>
          <w:lang w:val="en-GB"/>
        </w:rPr>
        <w:t xml:space="preserve">to amend the </w:t>
      </w:r>
      <w:r w:rsidR="00D54AB1" w:rsidRPr="00347108">
        <w:rPr>
          <w:rFonts w:ascii="Times New Roman" w:hAnsi="Times New Roman"/>
          <w:szCs w:val="24"/>
          <w:lang w:val="en-GB"/>
        </w:rPr>
        <w:t xml:space="preserve">previous adjustments budget </w:t>
      </w:r>
      <w:r w:rsidRPr="00347108">
        <w:rPr>
          <w:rFonts w:ascii="Times New Roman" w:hAnsi="Times New Roman"/>
          <w:szCs w:val="24"/>
          <w:lang w:val="en-GB"/>
        </w:rPr>
        <w:t xml:space="preserve">as tabled on </w:t>
      </w:r>
      <w:r w:rsidR="00347108" w:rsidRPr="00347108">
        <w:rPr>
          <w:rFonts w:ascii="Times New Roman" w:hAnsi="Times New Roman"/>
          <w:szCs w:val="24"/>
          <w:lang w:val="en-GB"/>
        </w:rPr>
        <w:t>2</w:t>
      </w:r>
      <w:r w:rsidRPr="00347108">
        <w:rPr>
          <w:rFonts w:ascii="Times New Roman" w:hAnsi="Times New Roman"/>
          <w:szCs w:val="24"/>
          <w:lang w:val="en-GB"/>
        </w:rPr>
        <w:t xml:space="preserve"> </w:t>
      </w:r>
      <w:r w:rsidR="00347108" w:rsidRPr="00347108">
        <w:rPr>
          <w:rFonts w:ascii="Times New Roman" w:hAnsi="Times New Roman"/>
          <w:szCs w:val="24"/>
          <w:lang w:val="en-GB"/>
        </w:rPr>
        <w:t>December</w:t>
      </w:r>
      <w:r w:rsidRPr="00347108">
        <w:rPr>
          <w:rFonts w:ascii="Times New Roman" w:hAnsi="Times New Roman"/>
          <w:szCs w:val="24"/>
          <w:lang w:val="en-GB"/>
        </w:rPr>
        <w:t xml:space="preserve"> 202</w:t>
      </w:r>
      <w:r w:rsidR="00347108" w:rsidRPr="00347108">
        <w:rPr>
          <w:rFonts w:ascii="Times New Roman" w:hAnsi="Times New Roman"/>
          <w:szCs w:val="24"/>
          <w:lang w:val="en-GB"/>
        </w:rPr>
        <w:t>5</w:t>
      </w:r>
      <w:r w:rsidRPr="00347108">
        <w:rPr>
          <w:rFonts w:ascii="Times New Roman" w:hAnsi="Times New Roman"/>
          <w:szCs w:val="24"/>
          <w:lang w:val="en-GB"/>
        </w:rPr>
        <w:t>.</w:t>
      </w:r>
    </w:p>
    <w:p w14:paraId="79D8E477" w14:textId="77777777" w:rsidR="006757A8" w:rsidRPr="00D54AB1" w:rsidRDefault="006757A8" w:rsidP="00D54AB1">
      <w:pPr>
        <w:ind w:left="567"/>
        <w:rPr>
          <w:rFonts w:ascii="Times New Roman" w:hAnsi="Times New Roman"/>
          <w:szCs w:val="24"/>
          <w:lang w:val="en-GB"/>
        </w:rPr>
      </w:pPr>
    </w:p>
    <w:p w14:paraId="7302AF4B" w14:textId="2603DC32" w:rsidR="006757A8" w:rsidRPr="00D54AB1" w:rsidRDefault="00B473F9" w:rsidP="001A1D05">
      <w:pPr>
        <w:rPr>
          <w:rFonts w:ascii="Times New Roman" w:hAnsi="Times New Roman"/>
          <w:szCs w:val="24"/>
          <w:lang w:val="en-GB"/>
        </w:rPr>
      </w:pPr>
      <w:r w:rsidRPr="00D54AB1">
        <w:rPr>
          <w:rFonts w:ascii="Times New Roman" w:hAnsi="Times New Roman"/>
          <w:b/>
          <w:szCs w:val="24"/>
          <w:lang w:val="en-GB"/>
        </w:rPr>
        <w:t xml:space="preserve">1.1 </w:t>
      </w:r>
      <w:r w:rsidR="001A1D05">
        <w:rPr>
          <w:rFonts w:ascii="Times New Roman" w:hAnsi="Times New Roman"/>
          <w:b/>
          <w:szCs w:val="24"/>
          <w:lang w:val="en-GB"/>
        </w:rPr>
        <w:t xml:space="preserve">   </w:t>
      </w:r>
      <w:r w:rsidRPr="00D54AB1">
        <w:rPr>
          <w:rFonts w:ascii="Times New Roman" w:hAnsi="Times New Roman"/>
          <w:b/>
          <w:bCs/>
          <w:szCs w:val="24"/>
        </w:rPr>
        <w:t xml:space="preserve">Amendments to </w:t>
      </w:r>
      <w:r w:rsidR="00D54AB1">
        <w:rPr>
          <w:rFonts w:ascii="Times New Roman" w:hAnsi="Times New Roman"/>
          <w:b/>
          <w:bCs/>
          <w:szCs w:val="24"/>
        </w:rPr>
        <w:t>previous</w:t>
      </w:r>
      <w:r w:rsidRPr="00D54AB1">
        <w:rPr>
          <w:rFonts w:ascii="Times New Roman" w:hAnsi="Times New Roman"/>
          <w:b/>
          <w:bCs/>
          <w:szCs w:val="24"/>
        </w:rPr>
        <w:t xml:space="preserve"> </w:t>
      </w:r>
      <w:r w:rsidR="00D54AB1">
        <w:rPr>
          <w:rFonts w:ascii="Times New Roman" w:hAnsi="Times New Roman"/>
          <w:b/>
          <w:bCs/>
          <w:szCs w:val="24"/>
        </w:rPr>
        <w:t>a</w:t>
      </w:r>
      <w:r w:rsidRPr="00D54AB1">
        <w:rPr>
          <w:rFonts w:ascii="Times New Roman" w:hAnsi="Times New Roman"/>
          <w:b/>
          <w:bCs/>
          <w:szCs w:val="24"/>
        </w:rPr>
        <w:t>djust</w:t>
      </w:r>
      <w:r w:rsidR="00D54AB1">
        <w:rPr>
          <w:rFonts w:ascii="Times New Roman" w:hAnsi="Times New Roman"/>
          <w:b/>
          <w:bCs/>
          <w:szCs w:val="24"/>
        </w:rPr>
        <w:t>ments</w:t>
      </w:r>
      <w:r w:rsidRPr="00D54AB1">
        <w:rPr>
          <w:rFonts w:ascii="Times New Roman" w:hAnsi="Times New Roman"/>
          <w:b/>
          <w:bCs/>
          <w:szCs w:val="24"/>
        </w:rPr>
        <w:t xml:space="preserve"> </w:t>
      </w:r>
      <w:r w:rsidR="00D54AB1">
        <w:rPr>
          <w:rFonts w:ascii="Times New Roman" w:hAnsi="Times New Roman"/>
          <w:b/>
          <w:bCs/>
          <w:szCs w:val="24"/>
        </w:rPr>
        <w:t>a</w:t>
      </w:r>
      <w:r w:rsidRPr="00D54AB1">
        <w:rPr>
          <w:rFonts w:ascii="Times New Roman" w:hAnsi="Times New Roman"/>
          <w:b/>
          <w:bCs/>
          <w:szCs w:val="24"/>
        </w:rPr>
        <w:t>ppropriation</w:t>
      </w:r>
    </w:p>
    <w:p w14:paraId="490BC0CA" w14:textId="77777777" w:rsidR="006757A8" w:rsidRPr="00D54AB1" w:rsidRDefault="006757A8" w:rsidP="00D54AB1">
      <w:pPr>
        <w:rPr>
          <w:rFonts w:ascii="Times New Roman" w:hAnsi="Times New Roman"/>
          <w:szCs w:val="24"/>
        </w:rPr>
      </w:pPr>
    </w:p>
    <w:p w14:paraId="62EFD8A0" w14:textId="537B6270" w:rsidR="006757A8" w:rsidRDefault="006757A8" w:rsidP="00D54AB1">
      <w:pPr>
        <w:tabs>
          <w:tab w:val="left" w:pos="567"/>
        </w:tabs>
        <w:ind w:left="567"/>
        <w:rPr>
          <w:rFonts w:ascii="Times New Roman" w:hAnsi="Times New Roman"/>
          <w:szCs w:val="24"/>
        </w:rPr>
      </w:pPr>
      <w:r w:rsidRPr="00D54AB1">
        <w:rPr>
          <w:rFonts w:ascii="Times New Roman" w:hAnsi="Times New Roman"/>
          <w:szCs w:val="24"/>
        </w:rPr>
        <w:t>The total adjust</w:t>
      </w:r>
      <w:r w:rsidR="00B845E2">
        <w:rPr>
          <w:rFonts w:ascii="Times New Roman" w:hAnsi="Times New Roman"/>
          <w:szCs w:val="24"/>
        </w:rPr>
        <w:t>ed budget</w:t>
      </w:r>
      <w:r w:rsidRPr="00D54AB1">
        <w:rPr>
          <w:rFonts w:ascii="Times New Roman" w:hAnsi="Times New Roman"/>
          <w:szCs w:val="24"/>
        </w:rPr>
        <w:t xml:space="preserve"> to the </w:t>
      </w:r>
      <w:r w:rsidR="00B845E2">
        <w:rPr>
          <w:rFonts w:ascii="Times New Roman" w:hAnsi="Times New Roman"/>
          <w:szCs w:val="24"/>
        </w:rPr>
        <w:t xml:space="preserve">previous </w:t>
      </w:r>
      <w:proofErr w:type="gramStart"/>
      <w:r w:rsidR="00B845E2">
        <w:rPr>
          <w:rFonts w:ascii="Times New Roman" w:hAnsi="Times New Roman"/>
          <w:szCs w:val="24"/>
        </w:rPr>
        <w:t>ad</w:t>
      </w:r>
      <w:r w:rsidRPr="00D54AB1">
        <w:rPr>
          <w:rFonts w:ascii="Times New Roman" w:hAnsi="Times New Roman"/>
          <w:szCs w:val="24"/>
        </w:rPr>
        <w:t>just</w:t>
      </w:r>
      <w:r w:rsidR="00B845E2">
        <w:rPr>
          <w:rFonts w:ascii="Times New Roman" w:hAnsi="Times New Roman"/>
          <w:szCs w:val="24"/>
        </w:rPr>
        <w:t>m</w:t>
      </w:r>
      <w:r w:rsidRPr="00D54AB1">
        <w:rPr>
          <w:rFonts w:ascii="Times New Roman" w:hAnsi="Times New Roman"/>
          <w:szCs w:val="24"/>
        </w:rPr>
        <w:t>e</w:t>
      </w:r>
      <w:r w:rsidR="00B845E2">
        <w:rPr>
          <w:rFonts w:ascii="Times New Roman" w:hAnsi="Times New Roman"/>
          <w:szCs w:val="24"/>
        </w:rPr>
        <w:t>nts</w:t>
      </w:r>
      <w:proofErr w:type="gramEnd"/>
      <w:r w:rsidR="00B845E2">
        <w:rPr>
          <w:rFonts w:ascii="Times New Roman" w:hAnsi="Times New Roman"/>
          <w:szCs w:val="24"/>
        </w:rPr>
        <w:t xml:space="preserve"> </w:t>
      </w:r>
      <w:r w:rsidRPr="00D54AB1">
        <w:rPr>
          <w:rFonts w:ascii="Times New Roman" w:hAnsi="Times New Roman"/>
          <w:szCs w:val="24"/>
        </w:rPr>
        <w:t xml:space="preserve">appropriation </w:t>
      </w:r>
      <w:proofErr w:type="gramStart"/>
      <w:r w:rsidRPr="00D54AB1">
        <w:rPr>
          <w:rFonts w:ascii="Times New Roman" w:hAnsi="Times New Roman"/>
          <w:szCs w:val="24"/>
        </w:rPr>
        <w:t>are</w:t>
      </w:r>
      <w:proofErr w:type="gramEnd"/>
      <w:r w:rsidRPr="00D54AB1">
        <w:rPr>
          <w:rFonts w:ascii="Times New Roman" w:hAnsi="Times New Roman"/>
          <w:szCs w:val="24"/>
        </w:rPr>
        <w:t xml:space="preserve"> discussed below.</w:t>
      </w:r>
    </w:p>
    <w:p w14:paraId="36111CAD" w14:textId="77777777" w:rsidR="00192A74" w:rsidRDefault="00192A74" w:rsidP="00D54AB1">
      <w:pPr>
        <w:tabs>
          <w:tab w:val="left" w:pos="567"/>
        </w:tabs>
        <w:ind w:left="567"/>
        <w:rPr>
          <w:rFonts w:ascii="Times New Roman" w:hAnsi="Times New Roman"/>
          <w:szCs w:val="24"/>
        </w:rPr>
      </w:pPr>
    </w:p>
    <w:p w14:paraId="2FD39D1B" w14:textId="350E17F7" w:rsidR="00192A74" w:rsidRPr="00652578" w:rsidRDefault="00652578" w:rsidP="00652578">
      <w:pPr>
        <w:tabs>
          <w:tab w:val="left" w:pos="567"/>
        </w:tabs>
        <w:ind w:left="567"/>
        <w:rPr>
          <w:rFonts w:ascii="Times New Roman" w:hAnsi="Times New Roman"/>
          <w:b/>
          <w:bCs/>
          <w:i/>
          <w:iCs/>
          <w:caps/>
          <w:szCs w:val="24"/>
          <w:u w:val="single"/>
        </w:rPr>
      </w:pPr>
      <w:r w:rsidRPr="00652578">
        <w:rPr>
          <w:rFonts w:ascii="Times New Roman" w:hAnsi="Times New Roman"/>
          <w:b/>
          <w:bCs/>
          <w:i/>
          <w:iCs/>
          <w:szCs w:val="24"/>
          <w:u w:val="single"/>
        </w:rPr>
        <w:t xml:space="preserve">Reduction </w:t>
      </w:r>
      <w:r>
        <w:rPr>
          <w:rFonts w:ascii="Times New Roman" w:hAnsi="Times New Roman"/>
          <w:b/>
          <w:bCs/>
          <w:i/>
          <w:iCs/>
          <w:szCs w:val="24"/>
          <w:u w:val="single"/>
        </w:rPr>
        <w:t>i</w:t>
      </w:r>
      <w:r w:rsidRPr="00652578">
        <w:rPr>
          <w:rFonts w:ascii="Times New Roman" w:hAnsi="Times New Roman"/>
          <w:b/>
          <w:bCs/>
          <w:i/>
          <w:iCs/>
          <w:szCs w:val="24"/>
          <w:u w:val="single"/>
        </w:rPr>
        <w:t xml:space="preserve">n Allocations </w:t>
      </w:r>
    </w:p>
    <w:p w14:paraId="1744D6D0" w14:textId="77777777" w:rsidR="00652578" w:rsidRDefault="00652578" w:rsidP="00652578">
      <w:pPr>
        <w:ind w:left="567"/>
        <w:rPr>
          <w:rFonts w:ascii="Times New Roman" w:hAnsi="Times New Roman"/>
          <w:b/>
          <w:bCs/>
          <w:szCs w:val="24"/>
          <w:lang w:val="en-GB"/>
        </w:rPr>
      </w:pPr>
    </w:p>
    <w:p w14:paraId="3CE39766" w14:textId="78BA1F04" w:rsidR="003A043B" w:rsidRPr="002F19F9" w:rsidRDefault="001D7196" w:rsidP="00652578">
      <w:pPr>
        <w:ind w:left="567"/>
        <w:rPr>
          <w:rFonts w:ascii="Times New Roman" w:hAnsi="Times New Roman"/>
          <w:b/>
          <w:bCs/>
          <w:szCs w:val="24"/>
          <w:lang w:val="en-GB"/>
        </w:rPr>
      </w:pPr>
      <w:r w:rsidRPr="002F19F9">
        <w:rPr>
          <w:rFonts w:ascii="Times New Roman" w:hAnsi="Times New Roman"/>
          <w:b/>
          <w:bCs/>
          <w:szCs w:val="24"/>
          <w:lang w:val="en-GB"/>
        </w:rPr>
        <w:t>Gauteng Department of Human Settlements</w:t>
      </w:r>
    </w:p>
    <w:p w14:paraId="41F28D0B" w14:textId="57E076D3" w:rsidR="001A1D05" w:rsidRDefault="00D9527F" w:rsidP="00652578">
      <w:pPr>
        <w:ind w:left="567"/>
        <w:rPr>
          <w:rFonts w:ascii="Times New Roman" w:hAnsi="Times New Roman"/>
          <w:bCs/>
          <w:color w:val="000000" w:themeColor="text1"/>
          <w:szCs w:val="24"/>
        </w:rPr>
      </w:pPr>
      <w:r w:rsidRPr="00677D80">
        <w:rPr>
          <w:rFonts w:ascii="Times New Roman" w:hAnsi="Times New Roman"/>
          <w:color w:val="000000" w:themeColor="text1"/>
          <w:szCs w:val="24"/>
          <w:lang w:val="en-GB"/>
        </w:rPr>
        <w:t xml:space="preserve">The adjusted budget of the Gauteng Department of </w:t>
      </w:r>
      <w:r w:rsidR="00736701" w:rsidRPr="00677D80">
        <w:rPr>
          <w:rFonts w:ascii="Times New Roman" w:hAnsi="Times New Roman"/>
          <w:color w:val="000000" w:themeColor="text1"/>
          <w:szCs w:val="24"/>
          <w:lang w:val="en-GB"/>
        </w:rPr>
        <w:t>Human Se</w:t>
      </w:r>
      <w:r w:rsidR="00A56B31" w:rsidRPr="00677D80">
        <w:rPr>
          <w:rFonts w:ascii="Times New Roman" w:hAnsi="Times New Roman"/>
          <w:color w:val="000000" w:themeColor="text1"/>
          <w:szCs w:val="24"/>
          <w:lang w:val="en-GB"/>
        </w:rPr>
        <w:t xml:space="preserve">ttlements </w:t>
      </w:r>
      <w:r w:rsidR="000834A1">
        <w:rPr>
          <w:rFonts w:ascii="Times New Roman" w:hAnsi="Times New Roman"/>
          <w:color w:val="000000" w:themeColor="text1"/>
          <w:szCs w:val="24"/>
          <w:lang w:val="en-GB"/>
        </w:rPr>
        <w:t xml:space="preserve">for the </w:t>
      </w:r>
      <w:r w:rsidR="000834A1" w:rsidRPr="00677D80">
        <w:rPr>
          <w:rFonts w:ascii="Times New Roman" w:hAnsi="Times New Roman"/>
          <w:color w:val="000000" w:themeColor="text1"/>
          <w:szCs w:val="24"/>
          <w:lang w:val="en-GB"/>
        </w:rPr>
        <w:t>202</w:t>
      </w:r>
      <w:r w:rsidR="000834A1">
        <w:rPr>
          <w:rFonts w:ascii="Times New Roman" w:hAnsi="Times New Roman"/>
          <w:color w:val="000000" w:themeColor="text1"/>
          <w:szCs w:val="24"/>
          <w:lang w:val="en-GB"/>
        </w:rPr>
        <w:t>5</w:t>
      </w:r>
      <w:r w:rsidR="000834A1" w:rsidRPr="00677D80">
        <w:rPr>
          <w:rFonts w:ascii="Times New Roman" w:hAnsi="Times New Roman"/>
          <w:color w:val="000000" w:themeColor="text1"/>
          <w:szCs w:val="24"/>
          <w:lang w:val="en-GB"/>
        </w:rPr>
        <w:t>/2</w:t>
      </w:r>
      <w:r w:rsidR="000834A1">
        <w:rPr>
          <w:rFonts w:ascii="Times New Roman" w:hAnsi="Times New Roman"/>
          <w:color w:val="000000" w:themeColor="text1"/>
          <w:szCs w:val="24"/>
          <w:lang w:val="en-GB"/>
        </w:rPr>
        <w:t>6</w:t>
      </w:r>
      <w:r w:rsidR="000834A1" w:rsidRPr="00677D80">
        <w:rPr>
          <w:rFonts w:ascii="Times New Roman" w:hAnsi="Times New Roman"/>
          <w:color w:val="000000" w:themeColor="text1"/>
          <w:szCs w:val="24"/>
          <w:lang w:val="en-GB"/>
        </w:rPr>
        <w:t xml:space="preserve"> </w:t>
      </w:r>
      <w:r w:rsidR="000834A1">
        <w:rPr>
          <w:rFonts w:ascii="Times New Roman" w:hAnsi="Times New Roman"/>
          <w:color w:val="000000" w:themeColor="text1"/>
          <w:szCs w:val="24"/>
          <w:lang w:val="en-GB"/>
        </w:rPr>
        <w:t xml:space="preserve">financial year </w:t>
      </w:r>
      <w:r w:rsidRPr="00677D80">
        <w:rPr>
          <w:rFonts w:ascii="Times New Roman" w:hAnsi="Times New Roman"/>
          <w:color w:val="000000" w:themeColor="text1"/>
          <w:szCs w:val="24"/>
          <w:lang w:val="en-GB"/>
        </w:rPr>
        <w:t>decreases by R</w:t>
      </w:r>
      <w:r w:rsidR="00037635">
        <w:rPr>
          <w:rFonts w:ascii="Times New Roman" w:hAnsi="Times New Roman"/>
          <w:color w:val="000000" w:themeColor="text1"/>
          <w:szCs w:val="24"/>
          <w:lang w:val="en-GB"/>
        </w:rPr>
        <w:t>1</w:t>
      </w:r>
      <w:r w:rsidR="006573E9" w:rsidRPr="00677D80">
        <w:rPr>
          <w:rFonts w:ascii="Times New Roman" w:hAnsi="Times New Roman"/>
          <w:color w:val="000000" w:themeColor="text1"/>
          <w:szCs w:val="24"/>
          <w:lang w:val="en-GB"/>
        </w:rPr>
        <w:t>50</w:t>
      </w:r>
      <w:r w:rsidR="00A56B31" w:rsidRPr="00677D80">
        <w:rPr>
          <w:rFonts w:ascii="Times New Roman" w:hAnsi="Times New Roman"/>
          <w:color w:val="000000" w:themeColor="text1"/>
          <w:szCs w:val="24"/>
          <w:lang w:val="en-GB"/>
        </w:rPr>
        <w:t xml:space="preserve"> </w:t>
      </w:r>
      <w:r w:rsidRPr="00037635">
        <w:rPr>
          <w:rFonts w:ascii="Times New Roman" w:hAnsi="Times New Roman"/>
          <w:color w:val="000000" w:themeColor="text1"/>
          <w:szCs w:val="24"/>
          <w:lang w:val="en-GB"/>
        </w:rPr>
        <w:t>million from R</w:t>
      </w:r>
      <w:r w:rsidR="00A954A5" w:rsidRPr="00037635">
        <w:rPr>
          <w:rFonts w:ascii="Times New Roman" w:hAnsi="Times New Roman"/>
          <w:color w:val="000000" w:themeColor="text1"/>
          <w:szCs w:val="24"/>
          <w:lang w:val="en-GB"/>
        </w:rPr>
        <w:t>6</w:t>
      </w:r>
      <w:r w:rsidRPr="00037635">
        <w:rPr>
          <w:rFonts w:ascii="Times New Roman" w:hAnsi="Times New Roman"/>
          <w:color w:val="000000" w:themeColor="text1"/>
          <w:szCs w:val="24"/>
          <w:lang w:val="en-GB"/>
        </w:rPr>
        <w:t>.</w:t>
      </w:r>
      <w:r w:rsidR="00037635" w:rsidRPr="00037635">
        <w:rPr>
          <w:rFonts w:ascii="Times New Roman" w:hAnsi="Times New Roman"/>
          <w:color w:val="000000" w:themeColor="text1"/>
          <w:szCs w:val="24"/>
          <w:lang w:val="en-GB"/>
        </w:rPr>
        <w:t>152</w:t>
      </w:r>
      <w:r w:rsidRPr="00037635">
        <w:rPr>
          <w:rFonts w:ascii="Times New Roman" w:hAnsi="Times New Roman"/>
          <w:color w:val="000000" w:themeColor="text1"/>
          <w:szCs w:val="24"/>
          <w:lang w:val="en-GB"/>
        </w:rPr>
        <w:t xml:space="preserve"> billion to R</w:t>
      </w:r>
      <w:r w:rsidR="00037635" w:rsidRPr="00037635">
        <w:rPr>
          <w:rFonts w:ascii="Times New Roman" w:hAnsi="Times New Roman"/>
          <w:color w:val="000000" w:themeColor="text1"/>
          <w:szCs w:val="24"/>
          <w:lang w:val="en-GB"/>
        </w:rPr>
        <w:t>6</w:t>
      </w:r>
      <w:r w:rsidR="00677D80" w:rsidRPr="00037635">
        <w:rPr>
          <w:rFonts w:ascii="Times New Roman" w:hAnsi="Times New Roman"/>
          <w:color w:val="000000" w:themeColor="text1"/>
          <w:szCs w:val="24"/>
          <w:lang w:val="en-GB"/>
        </w:rPr>
        <w:t>.</w:t>
      </w:r>
      <w:r w:rsidR="00037635" w:rsidRPr="00037635">
        <w:rPr>
          <w:rFonts w:ascii="Times New Roman" w:hAnsi="Times New Roman"/>
          <w:color w:val="000000" w:themeColor="text1"/>
          <w:szCs w:val="24"/>
          <w:lang w:val="en-GB"/>
        </w:rPr>
        <w:t>002</w:t>
      </w:r>
      <w:r w:rsidR="00677D80" w:rsidRPr="00037635">
        <w:rPr>
          <w:rFonts w:ascii="Times New Roman" w:hAnsi="Times New Roman"/>
          <w:color w:val="000000" w:themeColor="text1"/>
          <w:szCs w:val="24"/>
          <w:lang w:val="en-GB"/>
        </w:rPr>
        <w:t xml:space="preserve"> </w:t>
      </w:r>
      <w:r w:rsidRPr="00037635">
        <w:rPr>
          <w:rFonts w:ascii="Times New Roman" w:hAnsi="Times New Roman"/>
          <w:color w:val="000000" w:themeColor="text1"/>
          <w:szCs w:val="24"/>
          <w:lang w:val="en-GB"/>
        </w:rPr>
        <w:t>billion</w:t>
      </w:r>
      <w:r w:rsidRPr="001A1C08">
        <w:rPr>
          <w:rFonts w:ascii="Times New Roman" w:hAnsi="Times New Roman"/>
          <w:color w:val="000000" w:themeColor="text1"/>
          <w:szCs w:val="24"/>
          <w:lang w:val="en-GB"/>
        </w:rPr>
        <w:t xml:space="preserve">. The National Department of </w:t>
      </w:r>
      <w:r w:rsidR="00BD77BC" w:rsidRPr="001A1C08">
        <w:rPr>
          <w:rFonts w:ascii="Times New Roman" w:hAnsi="Times New Roman"/>
          <w:color w:val="000000" w:themeColor="text1"/>
          <w:szCs w:val="24"/>
          <w:lang w:val="en-GB"/>
        </w:rPr>
        <w:t>Human Settlement</w:t>
      </w:r>
      <w:r w:rsidRPr="001A1C08">
        <w:rPr>
          <w:rFonts w:ascii="Times New Roman" w:hAnsi="Times New Roman"/>
          <w:color w:val="000000" w:themeColor="text1"/>
          <w:szCs w:val="24"/>
          <w:lang w:val="en-GB"/>
        </w:rPr>
        <w:t xml:space="preserve"> decreased the </w:t>
      </w:r>
      <w:r w:rsidR="00DB313A" w:rsidRPr="001A1C08">
        <w:rPr>
          <w:rFonts w:ascii="Times New Roman" w:hAnsi="Times New Roman"/>
          <w:color w:val="000000" w:themeColor="text1"/>
          <w:szCs w:val="24"/>
          <w:lang w:val="en-GB"/>
        </w:rPr>
        <w:t>Human Settlements</w:t>
      </w:r>
      <w:r w:rsidR="00DB313A" w:rsidRPr="00DB313A">
        <w:rPr>
          <w:rFonts w:ascii="Times New Roman" w:hAnsi="Times New Roman"/>
          <w:color w:val="000000" w:themeColor="text1"/>
          <w:szCs w:val="24"/>
          <w:lang w:val="en-GB"/>
        </w:rPr>
        <w:t xml:space="preserve"> Development Grant </w:t>
      </w:r>
      <w:r w:rsidR="00037635">
        <w:rPr>
          <w:rFonts w:ascii="Times New Roman" w:hAnsi="Times New Roman"/>
          <w:color w:val="000000" w:themeColor="text1"/>
          <w:szCs w:val="24"/>
          <w:lang w:val="en-GB"/>
        </w:rPr>
        <w:t xml:space="preserve">by R150 million for the </w:t>
      </w:r>
      <w:r w:rsidR="00370757">
        <w:rPr>
          <w:rFonts w:ascii="Times New Roman" w:hAnsi="Times New Roman"/>
          <w:color w:val="000000" w:themeColor="text1"/>
          <w:szCs w:val="24"/>
          <w:lang w:val="en-GB"/>
        </w:rPr>
        <w:t xml:space="preserve">2025/26 </w:t>
      </w:r>
      <w:r w:rsidR="00037635">
        <w:rPr>
          <w:rFonts w:ascii="Times New Roman" w:hAnsi="Times New Roman"/>
          <w:color w:val="000000" w:themeColor="text1"/>
          <w:szCs w:val="24"/>
          <w:lang w:val="en-GB"/>
        </w:rPr>
        <w:t>financial year</w:t>
      </w:r>
      <w:r w:rsidR="00BD69A3">
        <w:rPr>
          <w:rFonts w:ascii="Times New Roman" w:hAnsi="Times New Roman"/>
          <w:color w:val="000000" w:themeColor="text1"/>
          <w:szCs w:val="24"/>
          <w:lang w:val="en-GB"/>
        </w:rPr>
        <w:t xml:space="preserve">, </w:t>
      </w:r>
      <w:r w:rsidR="00037635">
        <w:rPr>
          <w:rFonts w:ascii="Times New Roman" w:hAnsi="Times New Roman"/>
          <w:bCs/>
          <w:color w:val="000000" w:themeColor="text1"/>
          <w:szCs w:val="24"/>
        </w:rPr>
        <w:t>after</w:t>
      </w:r>
      <w:r w:rsidR="00037635" w:rsidRPr="00037635">
        <w:rPr>
          <w:rFonts w:ascii="Times New Roman" w:hAnsi="Times New Roman"/>
          <w:bCs/>
          <w:color w:val="000000" w:themeColor="text1"/>
          <w:szCs w:val="24"/>
        </w:rPr>
        <w:t xml:space="preserve"> embark</w:t>
      </w:r>
      <w:r w:rsidR="00037635">
        <w:rPr>
          <w:rFonts w:ascii="Times New Roman" w:hAnsi="Times New Roman"/>
          <w:bCs/>
          <w:color w:val="000000" w:themeColor="text1"/>
          <w:szCs w:val="24"/>
        </w:rPr>
        <w:t xml:space="preserve">ing </w:t>
      </w:r>
      <w:r w:rsidR="00037635" w:rsidRPr="00037635">
        <w:rPr>
          <w:rFonts w:ascii="Times New Roman" w:hAnsi="Times New Roman"/>
          <w:bCs/>
          <w:color w:val="000000" w:themeColor="text1"/>
          <w:szCs w:val="24"/>
        </w:rPr>
        <w:t>on a reprioriti</w:t>
      </w:r>
      <w:r w:rsidR="00BD69A3">
        <w:rPr>
          <w:rFonts w:ascii="Times New Roman" w:hAnsi="Times New Roman"/>
          <w:bCs/>
          <w:color w:val="000000" w:themeColor="text1"/>
          <w:szCs w:val="24"/>
        </w:rPr>
        <w:t>s</w:t>
      </w:r>
      <w:r w:rsidR="00037635" w:rsidRPr="00037635">
        <w:rPr>
          <w:rFonts w:ascii="Times New Roman" w:hAnsi="Times New Roman"/>
          <w:bCs/>
          <w:color w:val="000000" w:themeColor="text1"/>
          <w:szCs w:val="24"/>
        </w:rPr>
        <w:t xml:space="preserve">ation exercise following sector needs analysis </w:t>
      </w:r>
      <w:r w:rsidR="00BD69A3">
        <w:rPr>
          <w:rFonts w:ascii="Times New Roman" w:hAnsi="Times New Roman"/>
          <w:bCs/>
          <w:color w:val="000000" w:themeColor="text1"/>
          <w:szCs w:val="24"/>
        </w:rPr>
        <w:t xml:space="preserve">that </w:t>
      </w:r>
      <w:r w:rsidR="00037635">
        <w:rPr>
          <w:rFonts w:ascii="Times New Roman" w:hAnsi="Times New Roman"/>
          <w:bCs/>
          <w:color w:val="000000" w:themeColor="text1"/>
          <w:szCs w:val="24"/>
        </w:rPr>
        <w:t>concluded</w:t>
      </w:r>
      <w:r w:rsidR="00037635" w:rsidRPr="00037635">
        <w:rPr>
          <w:rFonts w:ascii="Times New Roman" w:hAnsi="Times New Roman"/>
          <w:bCs/>
          <w:color w:val="000000" w:themeColor="text1"/>
          <w:szCs w:val="24"/>
        </w:rPr>
        <w:t xml:space="preserve"> that the funds will be best re-allocated to other provinces due to their increased demand.</w:t>
      </w:r>
      <w:r w:rsidR="007D55E9">
        <w:rPr>
          <w:rFonts w:ascii="Times New Roman" w:hAnsi="Times New Roman"/>
          <w:bCs/>
          <w:color w:val="000000" w:themeColor="text1"/>
          <w:szCs w:val="24"/>
        </w:rPr>
        <w:t xml:space="preserve"> </w:t>
      </w:r>
    </w:p>
    <w:p w14:paraId="33D20ABA" w14:textId="29A53517" w:rsidR="00037635" w:rsidRDefault="00037635" w:rsidP="00652578">
      <w:pPr>
        <w:ind w:left="567"/>
        <w:rPr>
          <w:rFonts w:ascii="Times New Roman" w:hAnsi="Times New Roman"/>
          <w:bCs/>
          <w:color w:val="000000" w:themeColor="text1"/>
          <w:szCs w:val="24"/>
        </w:rPr>
      </w:pPr>
      <w:r w:rsidRPr="00037635">
        <w:rPr>
          <w:rFonts w:ascii="Times New Roman" w:hAnsi="Times New Roman"/>
          <w:bCs/>
          <w:color w:val="000000" w:themeColor="text1"/>
          <w:szCs w:val="24"/>
        </w:rPr>
        <w:t xml:space="preserve"> </w:t>
      </w:r>
    </w:p>
    <w:p w14:paraId="7917E609" w14:textId="77777777" w:rsidR="00D63E37" w:rsidRDefault="00B76114" w:rsidP="00652578">
      <w:pPr>
        <w:ind w:left="567"/>
        <w:rPr>
          <w:rFonts w:ascii="Times New Roman" w:hAnsi="Times New Roman"/>
          <w:szCs w:val="24"/>
          <w:lang w:val="en-GB"/>
        </w:rPr>
      </w:pPr>
      <w:r>
        <w:rPr>
          <w:rFonts w:ascii="Times New Roman" w:hAnsi="Times New Roman"/>
          <w:szCs w:val="24"/>
          <w:lang w:val="en-GB"/>
        </w:rPr>
        <w:t xml:space="preserve">In addition, </w:t>
      </w:r>
      <w:r w:rsidR="00BD69A3">
        <w:rPr>
          <w:rFonts w:ascii="Times New Roman" w:hAnsi="Times New Roman"/>
          <w:szCs w:val="24"/>
          <w:lang w:val="en-GB"/>
        </w:rPr>
        <w:t xml:space="preserve">the Gauteng Provincial Treasury </w:t>
      </w:r>
      <w:r>
        <w:rPr>
          <w:rFonts w:ascii="Times New Roman" w:hAnsi="Times New Roman"/>
          <w:szCs w:val="24"/>
          <w:lang w:val="en-GB"/>
        </w:rPr>
        <w:t>reclassifie</w:t>
      </w:r>
      <w:r w:rsidR="00BD69A3">
        <w:rPr>
          <w:rFonts w:ascii="Times New Roman" w:hAnsi="Times New Roman"/>
          <w:szCs w:val="24"/>
          <w:lang w:val="en-GB"/>
        </w:rPr>
        <w:t>d</w:t>
      </w:r>
      <w:r>
        <w:rPr>
          <w:rFonts w:ascii="Times New Roman" w:hAnsi="Times New Roman"/>
          <w:szCs w:val="24"/>
          <w:lang w:val="en-GB"/>
        </w:rPr>
        <w:t xml:space="preserve"> an amount of R91.3 million as equitable share other than a conditional grant. This amount was approved as a </w:t>
      </w:r>
      <w:r>
        <w:rPr>
          <w:rFonts w:ascii="Times New Roman" w:hAnsi="Times New Roman"/>
          <w:szCs w:val="24"/>
          <w:lang w:val="en-GB"/>
        </w:rPr>
        <w:lastRenderedPageBreak/>
        <w:t xml:space="preserve">rollover to be retained by the Gauteng </w:t>
      </w:r>
      <w:r w:rsidR="00775AF0">
        <w:rPr>
          <w:rFonts w:ascii="Times New Roman" w:hAnsi="Times New Roman"/>
          <w:szCs w:val="24"/>
          <w:lang w:val="en-GB"/>
        </w:rPr>
        <w:t>P</w:t>
      </w:r>
      <w:r>
        <w:rPr>
          <w:rFonts w:ascii="Times New Roman" w:hAnsi="Times New Roman"/>
          <w:szCs w:val="24"/>
          <w:lang w:val="en-GB"/>
        </w:rPr>
        <w:t xml:space="preserve">artnership Fund </w:t>
      </w:r>
      <w:r w:rsidR="00775AF0">
        <w:rPr>
          <w:rFonts w:ascii="Times New Roman" w:hAnsi="Times New Roman"/>
          <w:szCs w:val="24"/>
          <w:lang w:val="en-GB"/>
        </w:rPr>
        <w:t xml:space="preserve">(the “GPF”) </w:t>
      </w:r>
      <w:r>
        <w:rPr>
          <w:rFonts w:ascii="Times New Roman" w:hAnsi="Times New Roman"/>
          <w:szCs w:val="24"/>
          <w:lang w:val="en-GB"/>
        </w:rPr>
        <w:t xml:space="preserve">and reallocated as part of the </w:t>
      </w:r>
      <w:r w:rsidR="001C4B6A">
        <w:rPr>
          <w:rFonts w:ascii="Times New Roman" w:hAnsi="Times New Roman"/>
          <w:szCs w:val="24"/>
          <w:lang w:val="en-GB"/>
        </w:rPr>
        <w:t xml:space="preserve">budget for the </w:t>
      </w:r>
      <w:r>
        <w:rPr>
          <w:rFonts w:ascii="Times New Roman" w:hAnsi="Times New Roman"/>
          <w:szCs w:val="24"/>
          <w:lang w:val="en-GB"/>
        </w:rPr>
        <w:t xml:space="preserve">2025/26 </w:t>
      </w:r>
      <w:r w:rsidR="001C4B6A">
        <w:rPr>
          <w:rFonts w:ascii="Times New Roman" w:hAnsi="Times New Roman"/>
          <w:szCs w:val="24"/>
          <w:lang w:val="en-GB"/>
        </w:rPr>
        <w:t xml:space="preserve">financial year </w:t>
      </w:r>
      <w:r>
        <w:rPr>
          <w:rFonts w:ascii="Times New Roman" w:hAnsi="Times New Roman"/>
          <w:szCs w:val="24"/>
          <w:lang w:val="en-GB"/>
        </w:rPr>
        <w:t xml:space="preserve">to honour commitments on the five mega projects that </w:t>
      </w:r>
      <w:r w:rsidR="001C4B6A">
        <w:rPr>
          <w:rFonts w:ascii="Times New Roman" w:hAnsi="Times New Roman"/>
          <w:szCs w:val="24"/>
          <w:lang w:val="en-GB"/>
        </w:rPr>
        <w:t xml:space="preserve">the </w:t>
      </w:r>
      <w:r>
        <w:rPr>
          <w:rFonts w:ascii="Times New Roman" w:hAnsi="Times New Roman"/>
          <w:szCs w:val="24"/>
          <w:lang w:val="en-GB"/>
        </w:rPr>
        <w:t xml:space="preserve">GPF is implementing on behalf </w:t>
      </w:r>
      <w:r w:rsidRPr="002A32BD">
        <w:rPr>
          <w:rFonts w:ascii="Times New Roman" w:hAnsi="Times New Roman"/>
          <w:szCs w:val="24"/>
          <w:lang w:val="en-GB"/>
        </w:rPr>
        <w:t xml:space="preserve">of the </w:t>
      </w:r>
      <w:r w:rsidR="001C4B6A">
        <w:rPr>
          <w:rFonts w:ascii="Times New Roman" w:hAnsi="Times New Roman"/>
          <w:szCs w:val="24"/>
          <w:lang w:val="en-GB"/>
        </w:rPr>
        <w:t>Gauteng D</w:t>
      </w:r>
      <w:r w:rsidRPr="002A32BD">
        <w:rPr>
          <w:rFonts w:ascii="Times New Roman" w:hAnsi="Times New Roman"/>
          <w:szCs w:val="24"/>
          <w:lang w:val="en-GB"/>
        </w:rPr>
        <w:t>epartment</w:t>
      </w:r>
      <w:r w:rsidR="001C4B6A">
        <w:rPr>
          <w:rFonts w:ascii="Times New Roman" w:hAnsi="Times New Roman"/>
          <w:szCs w:val="24"/>
          <w:lang w:val="en-GB"/>
        </w:rPr>
        <w:t xml:space="preserve"> of Human Settlements</w:t>
      </w:r>
      <w:r w:rsidRPr="002A32BD">
        <w:rPr>
          <w:rFonts w:ascii="Times New Roman" w:hAnsi="Times New Roman"/>
          <w:szCs w:val="24"/>
          <w:lang w:val="en-GB"/>
        </w:rPr>
        <w:t xml:space="preserve">. </w:t>
      </w:r>
      <w:r w:rsidR="00B04776">
        <w:rPr>
          <w:rFonts w:ascii="Times New Roman" w:hAnsi="Times New Roman"/>
          <w:szCs w:val="24"/>
          <w:lang w:val="en-GB"/>
        </w:rPr>
        <w:t>T</w:t>
      </w:r>
      <w:r w:rsidRPr="002A32BD">
        <w:rPr>
          <w:rFonts w:ascii="Times New Roman" w:hAnsi="Times New Roman"/>
          <w:szCs w:val="24"/>
          <w:lang w:val="en-GB"/>
        </w:rPr>
        <w:t xml:space="preserve">he National Department of Human Settlements issued Circular 02 of 2024 which provides guidance on how the provincial departments should implement </w:t>
      </w:r>
      <w:r w:rsidR="00B04776">
        <w:rPr>
          <w:rFonts w:ascii="Times New Roman" w:hAnsi="Times New Roman"/>
          <w:szCs w:val="24"/>
          <w:lang w:val="en-GB"/>
        </w:rPr>
        <w:t>S</w:t>
      </w:r>
      <w:r w:rsidRPr="002A32BD">
        <w:rPr>
          <w:rFonts w:ascii="Times New Roman" w:hAnsi="Times New Roman"/>
          <w:szCs w:val="24"/>
          <w:lang w:val="en-GB"/>
        </w:rPr>
        <w:t xml:space="preserve">ection 16(3) of the Division of Revenue Act regarding the conditions for the transfer of funds to any other organs of state for the performance of the function. </w:t>
      </w:r>
    </w:p>
    <w:p w14:paraId="623134D9" w14:textId="77777777" w:rsidR="00D63E37" w:rsidRDefault="00D63E37" w:rsidP="00652578">
      <w:pPr>
        <w:ind w:left="567"/>
        <w:rPr>
          <w:rFonts w:ascii="Times New Roman" w:hAnsi="Times New Roman"/>
          <w:szCs w:val="24"/>
          <w:lang w:val="en-GB"/>
        </w:rPr>
      </w:pPr>
    </w:p>
    <w:p w14:paraId="6E53B563" w14:textId="77777777" w:rsidR="00D63E37" w:rsidRDefault="00B76114" w:rsidP="00652578">
      <w:pPr>
        <w:ind w:left="567"/>
        <w:rPr>
          <w:rFonts w:ascii="Times New Roman" w:hAnsi="Times New Roman"/>
          <w:szCs w:val="24"/>
          <w:lang w:val="en-GB"/>
        </w:rPr>
      </w:pPr>
      <w:r w:rsidRPr="002A32BD">
        <w:rPr>
          <w:rFonts w:ascii="Times New Roman" w:hAnsi="Times New Roman"/>
          <w:szCs w:val="24"/>
          <w:lang w:val="en-GB"/>
        </w:rPr>
        <w:t xml:space="preserve">In addition, the National Treasury issued a circular on Modified Cash Standard in </w:t>
      </w:r>
      <w:r w:rsidR="00B04776">
        <w:rPr>
          <w:rFonts w:ascii="Times New Roman" w:hAnsi="Times New Roman"/>
          <w:szCs w:val="24"/>
          <w:lang w:val="en-GB"/>
        </w:rPr>
        <w:t xml:space="preserve">the </w:t>
      </w:r>
      <w:r w:rsidRPr="002A32BD">
        <w:rPr>
          <w:rFonts w:ascii="Times New Roman" w:hAnsi="Times New Roman"/>
          <w:szCs w:val="24"/>
          <w:lang w:val="en-GB"/>
        </w:rPr>
        <w:t xml:space="preserve">2024/25 </w:t>
      </w:r>
      <w:r w:rsidR="00B04776">
        <w:rPr>
          <w:rFonts w:ascii="Times New Roman" w:hAnsi="Times New Roman"/>
          <w:szCs w:val="24"/>
          <w:lang w:val="en-GB"/>
        </w:rPr>
        <w:t xml:space="preserve">financial year that </w:t>
      </w:r>
      <w:r w:rsidRPr="002A32BD">
        <w:rPr>
          <w:rFonts w:ascii="Times New Roman" w:hAnsi="Times New Roman"/>
          <w:szCs w:val="24"/>
          <w:lang w:val="en-GB"/>
        </w:rPr>
        <w:t xml:space="preserve">provides guidance on how advance </w:t>
      </w:r>
      <w:r w:rsidR="00352715">
        <w:rPr>
          <w:rFonts w:ascii="Times New Roman" w:hAnsi="Times New Roman"/>
          <w:szCs w:val="24"/>
          <w:lang w:val="en-GB"/>
        </w:rPr>
        <w:t xml:space="preserve">payments </w:t>
      </w:r>
      <w:r w:rsidRPr="002A32BD">
        <w:rPr>
          <w:rFonts w:ascii="Times New Roman" w:hAnsi="Times New Roman"/>
          <w:szCs w:val="24"/>
          <w:lang w:val="en-GB"/>
        </w:rPr>
        <w:t xml:space="preserve">and prepayments should be treated when preparing and finalising the financial statements. Therefore, R91.3 million was considered </w:t>
      </w:r>
      <w:r w:rsidR="00352715">
        <w:rPr>
          <w:rFonts w:ascii="Times New Roman" w:hAnsi="Times New Roman"/>
          <w:szCs w:val="24"/>
          <w:lang w:val="en-GB"/>
        </w:rPr>
        <w:t xml:space="preserve">as </w:t>
      </w:r>
      <w:r w:rsidRPr="002A32BD">
        <w:rPr>
          <w:rFonts w:ascii="Times New Roman" w:hAnsi="Times New Roman"/>
          <w:szCs w:val="24"/>
          <w:lang w:val="en-GB"/>
        </w:rPr>
        <w:t>a prepayment to the GPF and was deposited into the Provincial Revenue Fund (</w:t>
      </w:r>
      <w:r w:rsidR="00352715">
        <w:rPr>
          <w:rFonts w:ascii="Times New Roman" w:hAnsi="Times New Roman"/>
          <w:szCs w:val="24"/>
          <w:lang w:val="en-GB"/>
        </w:rPr>
        <w:t>the “</w:t>
      </w:r>
      <w:r w:rsidRPr="002A32BD">
        <w:rPr>
          <w:rFonts w:ascii="Times New Roman" w:hAnsi="Times New Roman"/>
          <w:szCs w:val="24"/>
          <w:lang w:val="en-GB"/>
        </w:rPr>
        <w:t>PRF</w:t>
      </w:r>
      <w:r w:rsidR="00352715">
        <w:rPr>
          <w:rFonts w:ascii="Times New Roman" w:hAnsi="Times New Roman"/>
          <w:szCs w:val="24"/>
          <w:lang w:val="en-GB"/>
        </w:rPr>
        <w:t>”</w:t>
      </w:r>
      <w:r w:rsidRPr="002A32BD">
        <w:rPr>
          <w:rFonts w:ascii="Times New Roman" w:hAnsi="Times New Roman"/>
          <w:szCs w:val="24"/>
          <w:lang w:val="en-GB"/>
        </w:rPr>
        <w:t xml:space="preserve">) from the equitable share of the </w:t>
      </w:r>
      <w:r w:rsidR="00352715">
        <w:rPr>
          <w:rFonts w:ascii="Times New Roman" w:hAnsi="Times New Roman"/>
          <w:szCs w:val="24"/>
          <w:lang w:val="en-GB"/>
        </w:rPr>
        <w:t xml:space="preserve">Gauteng </w:t>
      </w:r>
      <w:r w:rsidRPr="002A32BD">
        <w:rPr>
          <w:rFonts w:ascii="Times New Roman" w:hAnsi="Times New Roman"/>
          <w:szCs w:val="24"/>
          <w:lang w:val="en-GB"/>
        </w:rPr>
        <w:t>Department</w:t>
      </w:r>
      <w:r w:rsidR="00911971">
        <w:rPr>
          <w:rFonts w:ascii="Times New Roman" w:hAnsi="Times New Roman"/>
          <w:szCs w:val="24"/>
          <w:lang w:val="en-GB"/>
        </w:rPr>
        <w:t xml:space="preserve"> of Human Settlement</w:t>
      </w:r>
      <w:r w:rsidRPr="002A32BD">
        <w:rPr>
          <w:rFonts w:ascii="Times New Roman" w:hAnsi="Times New Roman"/>
          <w:szCs w:val="24"/>
          <w:lang w:val="en-GB"/>
        </w:rPr>
        <w:t xml:space="preserve">’s allocation instead of the conditional grant </w:t>
      </w:r>
      <w:r w:rsidR="00911971">
        <w:rPr>
          <w:rFonts w:ascii="Times New Roman" w:hAnsi="Times New Roman"/>
          <w:szCs w:val="24"/>
          <w:lang w:val="en-GB"/>
        </w:rPr>
        <w:t xml:space="preserve">that </w:t>
      </w:r>
      <w:r w:rsidRPr="002A32BD">
        <w:rPr>
          <w:rFonts w:ascii="Times New Roman" w:hAnsi="Times New Roman"/>
          <w:szCs w:val="24"/>
          <w:lang w:val="en-GB"/>
        </w:rPr>
        <w:t xml:space="preserve">was transferred to GPF. </w:t>
      </w:r>
    </w:p>
    <w:p w14:paraId="0B6E13E5" w14:textId="77777777" w:rsidR="00D63E37" w:rsidRDefault="00D63E37" w:rsidP="00652578">
      <w:pPr>
        <w:ind w:left="567"/>
        <w:rPr>
          <w:rFonts w:ascii="Times New Roman" w:hAnsi="Times New Roman"/>
          <w:szCs w:val="24"/>
          <w:lang w:val="en-GB"/>
        </w:rPr>
      </w:pPr>
    </w:p>
    <w:p w14:paraId="49320022" w14:textId="1C628AA8" w:rsidR="00B76114" w:rsidRDefault="00B76114" w:rsidP="00652578">
      <w:pPr>
        <w:ind w:left="567"/>
        <w:rPr>
          <w:rFonts w:ascii="Times New Roman" w:hAnsi="Times New Roman"/>
          <w:szCs w:val="24"/>
          <w:lang w:val="en-GB"/>
        </w:rPr>
      </w:pPr>
      <w:r w:rsidRPr="002A32BD">
        <w:rPr>
          <w:rFonts w:ascii="Times New Roman" w:hAnsi="Times New Roman"/>
          <w:szCs w:val="24"/>
          <w:lang w:val="en-GB"/>
        </w:rPr>
        <w:t>Th</w:t>
      </w:r>
      <w:r w:rsidR="00F7735E">
        <w:rPr>
          <w:rFonts w:ascii="Times New Roman" w:hAnsi="Times New Roman"/>
          <w:szCs w:val="24"/>
          <w:lang w:val="en-GB"/>
        </w:rPr>
        <w:t xml:space="preserve">e proposed adjustment seeks to reclassify </w:t>
      </w:r>
      <w:r w:rsidRPr="002A32BD">
        <w:rPr>
          <w:rFonts w:ascii="Times New Roman" w:hAnsi="Times New Roman"/>
          <w:szCs w:val="24"/>
          <w:lang w:val="en-GB"/>
        </w:rPr>
        <w:t xml:space="preserve">the allocation </w:t>
      </w:r>
      <w:r w:rsidR="002044D1">
        <w:rPr>
          <w:rFonts w:ascii="Times New Roman" w:hAnsi="Times New Roman"/>
          <w:szCs w:val="24"/>
          <w:lang w:val="en-GB"/>
        </w:rPr>
        <w:t xml:space="preserve">of R91.3 million from </w:t>
      </w:r>
      <w:r w:rsidR="00911971">
        <w:rPr>
          <w:rFonts w:ascii="Times New Roman" w:hAnsi="Times New Roman"/>
          <w:szCs w:val="24"/>
          <w:lang w:val="en-GB"/>
        </w:rPr>
        <w:t xml:space="preserve">a </w:t>
      </w:r>
      <w:r w:rsidR="002044D1">
        <w:rPr>
          <w:rFonts w:ascii="Times New Roman" w:hAnsi="Times New Roman"/>
          <w:szCs w:val="24"/>
          <w:lang w:val="en-GB"/>
        </w:rPr>
        <w:t>Conditional Grant to Discretionary Equitable Share funding</w:t>
      </w:r>
      <w:r w:rsidR="00D636B2">
        <w:rPr>
          <w:rFonts w:ascii="Times New Roman" w:hAnsi="Times New Roman"/>
          <w:szCs w:val="24"/>
          <w:lang w:val="en-GB"/>
        </w:rPr>
        <w:t xml:space="preserve"> </w:t>
      </w:r>
      <w:r w:rsidR="00911971">
        <w:rPr>
          <w:rFonts w:ascii="Times New Roman" w:hAnsi="Times New Roman"/>
          <w:szCs w:val="24"/>
          <w:lang w:val="en-GB"/>
        </w:rPr>
        <w:t xml:space="preserve">and </w:t>
      </w:r>
      <w:r w:rsidR="00D636B2">
        <w:rPr>
          <w:rFonts w:ascii="Times New Roman" w:hAnsi="Times New Roman"/>
          <w:szCs w:val="24"/>
          <w:lang w:val="en-GB"/>
        </w:rPr>
        <w:t>from Provincial Rollovers (Conditional Grant) into Provincial Rollovers (Equitable Share)</w:t>
      </w:r>
      <w:r w:rsidR="002044D1">
        <w:rPr>
          <w:rFonts w:ascii="Times New Roman" w:hAnsi="Times New Roman"/>
          <w:szCs w:val="24"/>
          <w:lang w:val="en-GB"/>
        </w:rPr>
        <w:t xml:space="preserve"> to </w:t>
      </w:r>
      <w:r w:rsidRPr="002A32BD">
        <w:rPr>
          <w:rFonts w:ascii="Times New Roman" w:hAnsi="Times New Roman"/>
          <w:szCs w:val="24"/>
          <w:lang w:val="en-GB"/>
        </w:rPr>
        <w:t xml:space="preserve">allow the </w:t>
      </w:r>
      <w:r w:rsidR="00AE34C5">
        <w:rPr>
          <w:rFonts w:ascii="Times New Roman" w:hAnsi="Times New Roman"/>
          <w:szCs w:val="24"/>
          <w:lang w:val="en-GB"/>
        </w:rPr>
        <w:t xml:space="preserve">Gauteng Department of Human Settlements </w:t>
      </w:r>
      <w:r w:rsidRPr="002A32BD">
        <w:rPr>
          <w:rFonts w:ascii="Times New Roman" w:hAnsi="Times New Roman"/>
          <w:szCs w:val="24"/>
          <w:lang w:val="en-GB"/>
        </w:rPr>
        <w:t>to spend the funds in line with the purpose for which the surrendered funds were intended.</w:t>
      </w:r>
    </w:p>
    <w:p w14:paraId="7DCFE6B6" w14:textId="77777777" w:rsidR="00B76114" w:rsidRPr="00B76114" w:rsidRDefault="00B76114" w:rsidP="00652578">
      <w:pPr>
        <w:ind w:left="567"/>
        <w:rPr>
          <w:rFonts w:ascii="Times New Roman" w:hAnsi="Times New Roman"/>
          <w:bCs/>
          <w:color w:val="000000" w:themeColor="text1"/>
          <w:szCs w:val="24"/>
          <w:lang w:val="en-GB"/>
        </w:rPr>
      </w:pPr>
    </w:p>
    <w:p w14:paraId="7FE79A88" w14:textId="4DCC49D2" w:rsidR="002F19F9" w:rsidRPr="0041519E" w:rsidRDefault="002F19F9" w:rsidP="00652578">
      <w:pPr>
        <w:ind w:left="567"/>
        <w:rPr>
          <w:rFonts w:ascii="Calibri" w:eastAsia="Times New Roman" w:hAnsi="Calibri" w:cs="Calibri"/>
          <w:szCs w:val="24"/>
          <w:lang w:eastAsia="en-ZA"/>
        </w:rPr>
      </w:pPr>
      <w:r w:rsidRPr="002F19F9">
        <w:rPr>
          <w:rFonts w:ascii="Times New Roman" w:hAnsi="Times New Roman"/>
          <w:b/>
          <w:bCs/>
          <w:szCs w:val="24"/>
          <w:lang w:val="en-GB"/>
        </w:rPr>
        <w:t>Gauteng Department of Agriculture and Rural Development</w:t>
      </w:r>
    </w:p>
    <w:p w14:paraId="4365FEE9" w14:textId="5A9E49F8" w:rsidR="000D5072" w:rsidRDefault="002F19F9" w:rsidP="00652578">
      <w:pPr>
        <w:ind w:left="567"/>
        <w:rPr>
          <w:rFonts w:ascii="Times New Roman" w:hAnsi="Times New Roman"/>
          <w:szCs w:val="24"/>
          <w:lang w:val="en-GB"/>
        </w:rPr>
      </w:pPr>
      <w:r w:rsidRPr="002F19F9">
        <w:rPr>
          <w:rFonts w:ascii="Times New Roman" w:hAnsi="Times New Roman"/>
          <w:szCs w:val="24"/>
          <w:lang w:val="en-GB"/>
        </w:rPr>
        <w:t xml:space="preserve">The </w:t>
      </w:r>
      <w:r w:rsidR="00AE34C5">
        <w:rPr>
          <w:rFonts w:ascii="Times New Roman" w:hAnsi="Times New Roman"/>
          <w:szCs w:val="24"/>
          <w:lang w:val="en-GB"/>
        </w:rPr>
        <w:t xml:space="preserve">allocation </w:t>
      </w:r>
      <w:r w:rsidR="000D4E22">
        <w:rPr>
          <w:rFonts w:ascii="Times New Roman" w:hAnsi="Times New Roman"/>
          <w:szCs w:val="24"/>
          <w:lang w:val="en-GB"/>
        </w:rPr>
        <w:t xml:space="preserve">of </w:t>
      </w:r>
      <w:r>
        <w:rPr>
          <w:rFonts w:ascii="Times New Roman" w:hAnsi="Times New Roman"/>
          <w:szCs w:val="24"/>
          <w:lang w:val="en-GB"/>
        </w:rPr>
        <w:t xml:space="preserve">the Gauteng Department </w:t>
      </w:r>
      <w:r w:rsidRPr="00393265">
        <w:rPr>
          <w:rFonts w:ascii="Times New Roman" w:hAnsi="Times New Roman"/>
          <w:szCs w:val="24"/>
          <w:lang w:val="en-GB"/>
        </w:rPr>
        <w:t xml:space="preserve">of Agriculture and Rural Development is adjusted downwards from R682.527 million to R682.452 million, due to a reduction of an amount of R75 000 approved </w:t>
      </w:r>
      <w:r w:rsidR="00960412" w:rsidRPr="00393265">
        <w:rPr>
          <w:rFonts w:ascii="Times New Roman" w:hAnsi="Times New Roman"/>
          <w:szCs w:val="24"/>
          <w:lang w:val="en-GB"/>
        </w:rPr>
        <w:t xml:space="preserve">as a </w:t>
      </w:r>
      <w:r w:rsidRPr="00393265">
        <w:rPr>
          <w:rFonts w:ascii="Times New Roman" w:hAnsi="Times New Roman"/>
          <w:szCs w:val="24"/>
          <w:lang w:val="en-GB"/>
        </w:rPr>
        <w:t>roll-over related to the Land Care grant to manage Invasive Alien Plants Management, Invasive Conservation</w:t>
      </w:r>
      <w:r w:rsidRPr="002F19F9">
        <w:rPr>
          <w:rFonts w:ascii="Times New Roman" w:hAnsi="Times New Roman"/>
          <w:szCs w:val="24"/>
          <w:lang w:val="en-GB"/>
        </w:rPr>
        <w:t xml:space="preserve"> Agriculture and </w:t>
      </w:r>
      <w:r w:rsidR="000D4E22">
        <w:rPr>
          <w:rFonts w:ascii="Times New Roman" w:hAnsi="Times New Roman"/>
          <w:szCs w:val="24"/>
          <w:lang w:val="en-GB"/>
        </w:rPr>
        <w:t xml:space="preserve">to </w:t>
      </w:r>
      <w:r w:rsidRPr="002F19F9">
        <w:rPr>
          <w:rFonts w:ascii="Times New Roman" w:hAnsi="Times New Roman"/>
          <w:szCs w:val="24"/>
          <w:lang w:val="en-GB"/>
        </w:rPr>
        <w:t xml:space="preserve">train </w:t>
      </w:r>
      <w:r w:rsidR="000D4E22">
        <w:rPr>
          <w:rFonts w:ascii="Times New Roman" w:hAnsi="Times New Roman"/>
          <w:szCs w:val="24"/>
          <w:lang w:val="en-GB"/>
        </w:rPr>
        <w:t xml:space="preserve">Extended Public Works Programme </w:t>
      </w:r>
      <w:r w:rsidRPr="002F19F9">
        <w:rPr>
          <w:rFonts w:ascii="Times New Roman" w:hAnsi="Times New Roman"/>
          <w:szCs w:val="24"/>
          <w:lang w:val="en-GB"/>
        </w:rPr>
        <w:t>participants to control bush encroachment in various farms</w:t>
      </w:r>
      <w:r>
        <w:rPr>
          <w:rFonts w:ascii="Times New Roman" w:hAnsi="Times New Roman"/>
          <w:szCs w:val="24"/>
          <w:lang w:val="en-GB"/>
        </w:rPr>
        <w:t xml:space="preserve"> across the </w:t>
      </w:r>
      <w:r w:rsidR="000D4E22">
        <w:rPr>
          <w:rFonts w:ascii="Times New Roman" w:hAnsi="Times New Roman"/>
          <w:szCs w:val="24"/>
          <w:lang w:val="en-GB"/>
        </w:rPr>
        <w:t>Gauteng P</w:t>
      </w:r>
      <w:r>
        <w:rPr>
          <w:rFonts w:ascii="Times New Roman" w:hAnsi="Times New Roman"/>
          <w:szCs w:val="24"/>
          <w:lang w:val="en-GB"/>
        </w:rPr>
        <w:t>rovince</w:t>
      </w:r>
      <w:r w:rsidRPr="002F19F9">
        <w:rPr>
          <w:rFonts w:ascii="Times New Roman" w:hAnsi="Times New Roman"/>
          <w:szCs w:val="24"/>
          <w:lang w:val="en-GB"/>
        </w:rPr>
        <w:t>.</w:t>
      </w:r>
      <w:r w:rsidR="005E0BAA">
        <w:rPr>
          <w:rFonts w:ascii="Times New Roman" w:hAnsi="Times New Roman"/>
          <w:szCs w:val="24"/>
          <w:lang w:val="en-GB"/>
        </w:rPr>
        <w:t xml:space="preserve"> </w:t>
      </w:r>
    </w:p>
    <w:p w14:paraId="327F3500" w14:textId="77777777" w:rsidR="0098262B" w:rsidRDefault="0098262B" w:rsidP="00652578">
      <w:pPr>
        <w:tabs>
          <w:tab w:val="left" w:pos="567"/>
        </w:tabs>
        <w:ind w:left="567"/>
        <w:rPr>
          <w:rFonts w:ascii="Times New Roman" w:hAnsi="Times New Roman"/>
          <w:szCs w:val="24"/>
        </w:rPr>
      </w:pPr>
    </w:p>
    <w:p w14:paraId="5520FC91" w14:textId="7B22BDB1" w:rsidR="0098262B" w:rsidRPr="00D63E37" w:rsidRDefault="00652578" w:rsidP="00652578">
      <w:pPr>
        <w:tabs>
          <w:tab w:val="left" w:pos="567"/>
        </w:tabs>
        <w:ind w:left="567"/>
        <w:rPr>
          <w:rFonts w:ascii="Times New Roman" w:hAnsi="Times New Roman"/>
          <w:b/>
          <w:bCs/>
          <w:i/>
          <w:iCs/>
          <w:szCs w:val="24"/>
          <w:u w:val="single"/>
        </w:rPr>
      </w:pPr>
      <w:r w:rsidRPr="00D63E37">
        <w:rPr>
          <w:rFonts w:ascii="Times New Roman" w:hAnsi="Times New Roman"/>
          <w:b/>
          <w:bCs/>
          <w:i/>
          <w:iCs/>
          <w:szCs w:val="24"/>
          <w:u w:val="single"/>
        </w:rPr>
        <w:t>Increase in Allocations</w:t>
      </w:r>
    </w:p>
    <w:p w14:paraId="2C8B610F" w14:textId="77777777" w:rsidR="00652578" w:rsidRPr="00D63E37" w:rsidRDefault="00652578" w:rsidP="00652578">
      <w:pPr>
        <w:tabs>
          <w:tab w:val="left" w:pos="567"/>
        </w:tabs>
        <w:ind w:left="567"/>
        <w:rPr>
          <w:rFonts w:ascii="Times New Roman" w:hAnsi="Times New Roman"/>
          <w:b/>
          <w:bCs/>
          <w:i/>
          <w:iCs/>
          <w:caps/>
          <w:szCs w:val="24"/>
          <w:u w:val="single"/>
        </w:rPr>
      </w:pPr>
    </w:p>
    <w:p w14:paraId="528D9D78" w14:textId="18FDE8E6" w:rsidR="00B43132" w:rsidRPr="00D63E37" w:rsidRDefault="00B43132" w:rsidP="00652578">
      <w:pPr>
        <w:ind w:left="567"/>
        <w:rPr>
          <w:rFonts w:ascii="Times New Roman" w:hAnsi="Times New Roman"/>
          <w:b/>
          <w:bCs/>
          <w:szCs w:val="24"/>
          <w:lang w:val="en-GB"/>
        </w:rPr>
      </w:pPr>
      <w:r w:rsidRPr="00D63E37">
        <w:rPr>
          <w:rFonts w:ascii="Times New Roman" w:hAnsi="Times New Roman"/>
          <w:b/>
          <w:bCs/>
          <w:szCs w:val="24"/>
          <w:lang w:val="en-GB"/>
        </w:rPr>
        <w:t xml:space="preserve">Incentivised Early Retirement Programme and Voluntary Exit Programme </w:t>
      </w:r>
    </w:p>
    <w:p w14:paraId="5FF7A860" w14:textId="2BD245C4" w:rsidR="009B7622" w:rsidRPr="00D63E37" w:rsidRDefault="009B7622" w:rsidP="00652578">
      <w:pPr>
        <w:ind w:left="567"/>
        <w:rPr>
          <w:rFonts w:ascii="Times New Roman" w:hAnsi="Times New Roman"/>
          <w:color w:val="000000" w:themeColor="text1"/>
          <w:szCs w:val="24"/>
          <w:lang w:val="en-GB"/>
        </w:rPr>
      </w:pPr>
      <w:r w:rsidRPr="00D63E37">
        <w:rPr>
          <w:rFonts w:ascii="Times New Roman" w:hAnsi="Times New Roman"/>
          <w:color w:val="000000" w:themeColor="text1"/>
          <w:szCs w:val="24"/>
          <w:lang w:val="en-GB"/>
        </w:rPr>
        <w:t>A special Cabinet meeting on 10 April 2024 approved the Incentivised Early Retirement Programme (</w:t>
      </w:r>
      <w:r w:rsidR="00D63E37">
        <w:rPr>
          <w:rFonts w:ascii="Times New Roman" w:hAnsi="Times New Roman"/>
          <w:color w:val="000000" w:themeColor="text1"/>
          <w:szCs w:val="24"/>
          <w:lang w:val="en-GB"/>
        </w:rPr>
        <w:t>“</w:t>
      </w:r>
      <w:r w:rsidRPr="00D63E37">
        <w:rPr>
          <w:rFonts w:ascii="Times New Roman" w:hAnsi="Times New Roman"/>
          <w:color w:val="000000" w:themeColor="text1"/>
          <w:szCs w:val="24"/>
          <w:lang w:val="en-GB"/>
        </w:rPr>
        <w:t>ERP</w:t>
      </w:r>
      <w:r w:rsidR="00D63E37">
        <w:rPr>
          <w:rFonts w:ascii="Times New Roman" w:hAnsi="Times New Roman"/>
          <w:color w:val="000000" w:themeColor="text1"/>
          <w:szCs w:val="24"/>
          <w:lang w:val="en-GB"/>
        </w:rPr>
        <w:t>”</w:t>
      </w:r>
      <w:r w:rsidRPr="00D63E37">
        <w:rPr>
          <w:rFonts w:ascii="Times New Roman" w:hAnsi="Times New Roman"/>
          <w:color w:val="000000" w:themeColor="text1"/>
          <w:szCs w:val="24"/>
          <w:lang w:val="en-GB"/>
        </w:rPr>
        <w:t xml:space="preserve">) without pension penalties in terms of section 16(6) of the Public Service Act, </w:t>
      </w:r>
      <w:r w:rsidR="00D63E37">
        <w:rPr>
          <w:rFonts w:ascii="Times New Roman" w:hAnsi="Times New Roman"/>
          <w:color w:val="000000" w:themeColor="text1"/>
          <w:szCs w:val="24"/>
          <w:lang w:val="en-GB"/>
        </w:rPr>
        <w:t xml:space="preserve">1994 (Proclamation No. 103 of 1994) </w:t>
      </w:r>
      <w:r w:rsidRPr="00D63E37">
        <w:rPr>
          <w:rFonts w:ascii="Times New Roman" w:hAnsi="Times New Roman"/>
          <w:color w:val="000000" w:themeColor="text1"/>
          <w:szCs w:val="24"/>
          <w:lang w:val="en-GB"/>
        </w:rPr>
        <w:t>and the Voluntary Exit Programme (</w:t>
      </w:r>
      <w:r w:rsidR="00D63E37">
        <w:rPr>
          <w:rFonts w:ascii="Times New Roman" w:hAnsi="Times New Roman"/>
          <w:color w:val="000000" w:themeColor="text1"/>
          <w:szCs w:val="24"/>
          <w:lang w:val="en-GB"/>
        </w:rPr>
        <w:t>“</w:t>
      </w:r>
      <w:r w:rsidRPr="00D63E37">
        <w:rPr>
          <w:rFonts w:ascii="Times New Roman" w:hAnsi="Times New Roman"/>
          <w:color w:val="000000" w:themeColor="text1"/>
          <w:szCs w:val="24"/>
          <w:lang w:val="en-GB"/>
        </w:rPr>
        <w:t>VEP</w:t>
      </w:r>
      <w:r w:rsidR="00D63E37">
        <w:rPr>
          <w:rFonts w:ascii="Times New Roman" w:hAnsi="Times New Roman"/>
          <w:color w:val="000000" w:themeColor="text1"/>
          <w:szCs w:val="24"/>
          <w:lang w:val="en-GB"/>
        </w:rPr>
        <w:t>”</w:t>
      </w:r>
      <w:r w:rsidRPr="00D63E37">
        <w:rPr>
          <w:rFonts w:ascii="Times New Roman" w:hAnsi="Times New Roman"/>
          <w:color w:val="000000" w:themeColor="text1"/>
          <w:szCs w:val="24"/>
          <w:lang w:val="en-GB"/>
        </w:rPr>
        <w:t xml:space="preserve">) for eligible employees, with a view to managing the wage bill and reinvigorating the public service workforce by refreshing skills and staffing profiles while maintaining service delivery. This was subsequently formalised </w:t>
      </w:r>
      <w:r w:rsidR="001B0353">
        <w:rPr>
          <w:rFonts w:ascii="Times New Roman" w:hAnsi="Times New Roman"/>
          <w:color w:val="000000" w:themeColor="text1"/>
          <w:szCs w:val="24"/>
          <w:lang w:val="en-GB"/>
        </w:rPr>
        <w:t>by the Department of Public Service and Administration</w:t>
      </w:r>
      <w:r w:rsidR="001B0353" w:rsidRPr="00D63E37">
        <w:rPr>
          <w:rFonts w:ascii="Times New Roman" w:hAnsi="Times New Roman"/>
          <w:color w:val="000000" w:themeColor="text1"/>
          <w:szCs w:val="24"/>
          <w:lang w:val="en-GB"/>
        </w:rPr>
        <w:t xml:space="preserve"> </w:t>
      </w:r>
      <w:r w:rsidRPr="00D63E37">
        <w:rPr>
          <w:rFonts w:ascii="Times New Roman" w:hAnsi="Times New Roman"/>
          <w:color w:val="000000" w:themeColor="text1"/>
          <w:szCs w:val="24"/>
          <w:lang w:val="en-GB"/>
        </w:rPr>
        <w:t xml:space="preserve">in the </w:t>
      </w:r>
      <w:r w:rsidR="001B0353">
        <w:rPr>
          <w:rFonts w:ascii="Times New Roman" w:hAnsi="Times New Roman"/>
          <w:color w:val="000000" w:themeColor="text1"/>
          <w:szCs w:val="24"/>
          <w:lang w:val="en-GB"/>
        </w:rPr>
        <w:t>“</w:t>
      </w:r>
      <w:r w:rsidR="001B0353" w:rsidRPr="001B0353">
        <w:rPr>
          <w:rFonts w:ascii="Times New Roman" w:hAnsi="Times New Roman"/>
          <w:i/>
          <w:iCs/>
          <w:color w:val="000000" w:themeColor="text1"/>
          <w:szCs w:val="24"/>
          <w:lang w:val="en-GB"/>
        </w:rPr>
        <w:t xml:space="preserve">Determination </w:t>
      </w:r>
      <w:r w:rsidR="001B0353" w:rsidRPr="001B0353">
        <w:rPr>
          <w:rFonts w:ascii="Times New Roman" w:hAnsi="Times New Roman"/>
          <w:i/>
          <w:iCs/>
          <w:color w:val="000000" w:themeColor="text1"/>
          <w:szCs w:val="24"/>
          <w:lang w:val="en-GB"/>
        </w:rPr>
        <w:t xml:space="preserve">and </w:t>
      </w:r>
      <w:r w:rsidR="001B0353" w:rsidRPr="001B0353">
        <w:rPr>
          <w:rFonts w:ascii="Times New Roman" w:hAnsi="Times New Roman"/>
          <w:i/>
          <w:iCs/>
          <w:color w:val="000000" w:themeColor="text1"/>
          <w:szCs w:val="24"/>
          <w:lang w:val="en-GB"/>
        </w:rPr>
        <w:t xml:space="preserve">Directive </w:t>
      </w:r>
      <w:r w:rsidR="001B0353" w:rsidRPr="001B0353">
        <w:rPr>
          <w:rFonts w:ascii="Times New Roman" w:hAnsi="Times New Roman"/>
          <w:i/>
          <w:iCs/>
          <w:color w:val="000000" w:themeColor="text1"/>
          <w:szCs w:val="24"/>
          <w:lang w:val="en-GB"/>
        </w:rPr>
        <w:t xml:space="preserve">on </w:t>
      </w:r>
      <w:r w:rsidR="001B0353" w:rsidRPr="001B0353">
        <w:rPr>
          <w:rFonts w:ascii="Times New Roman" w:hAnsi="Times New Roman"/>
          <w:i/>
          <w:iCs/>
          <w:color w:val="000000" w:themeColor="text1"/>
          <w:szCs w:val="24"/>
          <w:lang w:val="en-GB"/>
        </w:rPr>
        <w:t>Incentivised Early Retirement Programme (Without Pension Penalties</w:t>
      </w:r>
      <w:r w:rsidR="001B0353" w:rsidRPr="001B0353">
        <w:rPr>
          <w:rFonts w:ascii="Times New Roman" w:hAnsi="Times New Roman"/>
          <w:i/>
          <w:iCs/>
          <w:color w:val="000000" w:themeColor="text1"/>
          <w:szCs w:val="24"/>
          <w:lang w:val="en-GB"/>
        </w:rPr>
        <w:t xml:space="preserve">) and </w:t>
      </w:r>
      <w:r w:rsidR="001B0353" w:rsidRPr="001B0353">
        <w:rPr>
          <w:rFonts w:ascii="Times New Roman" w:hAnsi="Times New Roman"/>
          <w:i/>
          <w:iCs/>
          <w:color w:val="000000" w:themeColor="text1"/>
          <w:szCs w:val="24"/>
          <w:lang w:val="en-GB"/>
        </w:rPr>
        <w:t xml:space="preserve">Voluntary Exit Programme </w:t>
      </w:r>
      <w:r w:rsidR="001B0353" w:rsidRPr="001B0353">
        <w:rPr>
          <w:rFonts w:ascii="Times New Roman" w:hAnsi="Times New Roman"/>
          <w:i/>
          <w:iCs/>
          <w:color w:val="000000" w:themeColor="text1"/>
          <w:szCs w:val="24"/>
          <w:lang w:val="en-GB"/>
        </w:rPr>
        <w:t xml:space="preserve">for </w:t>
      </w:r>
      <w:r w:rsidR="001B0353" w:rsidRPr="001B0353">
        <w:rPr>
          <w:rFonts w:ascii="Times New Roman" w:hAnsi="Times New Roman"/>
          <w:i/>
          <w:iCs/>
          <w:color w:val="000000" w:themeColor="text1"/>
          <w:szCs w:val="24"/>
          <w:lang w:val="en-GB"/>
        </w:rPr>
        <w:t xml:space="preserve">Employees </w:t>
      </w:r>
      <w:r w:rsidR="001B0353" w:rsidRPr="001B0353">
        <w:rPr>
          <w:rFonts w:ascii="Times New Roman" w:hAnsi="Times New Roman"/>
          <w:i/>
          <w:iCs/>
          <w:color w:val="000000" w:themeColor="text1"/>
          <w:szCs w:val="24"/>
          <w:lang w:val="en-GB"/>
        </w:rPr>
        <w:t xml:space="preserve">in </w:t>
      </w:r>
      <w:r w:rsidR="001B0353" w:rsidRPr="001B0353">
        <w:rPr>
          <w:rFonts w:ascii="Times New Roman" w:hAnsi="Times New Roman"/>
          <w:i/>
          <w:iCs/>
          <w:color w:val="000000" w:themeColor="text1"/>
          <w:szCs w:val="24"/>
          <w:lang w:val="en-GB"/>
        </w:rPr>
        <w:t>Public Service</w:t>
      </w:r>
      <w:r w:rsidR="001B0353">
        <w:rPr>
          <w:rFonts w:ascii="Times New Roman" w:hAnsi="Times New Roman"/>
          <w:color w:val="000000" w:themeColor="text1"/>
          <w:szCs w:val="24"/>
          <w:lang w:val="en-GB"/>
        </w:rPr>
        <w:t>”</w:t>
      </w:r>
      <w:r w:rsidR="001B0353" w:rsidRPr="00D63E37">
        <w:rPr>
          <w:rFonts w:ascii="Times New Roman" w:hAnsi="Times New Roman"/>
          <w:color w:val="000000" w:themeColor="text1"/>
          <w:szCs w:val="24"/>
          <w:lang w:val="en-GB"/>
        </w:rPr>
        <w:t xml:space="preserve"> </w:t>
      </w:r>
      <w:r w:rsidR="001B0353">
        <w:rPr>
          <w:rFonts w:ascii="Times New Roman" w:hAnsi="Times New Roman"/>
          <w:color w:val="000000" w:themeColor="text1"/>
          <w:szCs w:val="24"/>
          <w:lang w:val="en-GB"/>
        </w:rPr>
        <w:t xml:space="preserve">published under cover of </w:t>
      </w:r>
      <w:r w:rsidR="001B0353">
        <w:rPr>
          <w:rFonts w:ascii="Times New Roman" w:hAnsi="Times New Roman"/>
          <w:color w:val="000000" w:themeColor="text1"/>
          <w:szCs w:val="24"/>
          <w:lang w:val="en-GB"/>
        </w:rPr>
        <w:tab/>
      </w:r>
      <w:r w:rsidRPr="00D63E37">
        <w:rPr>
          <w:rFonts w:ascii="Times New Roman" w:hAnsi="Times New Roman"/>
          <w:color w:val="000000" w:themeColor="text1"/>
          <w:szCs w:val="24"/>
          <w:lang w:val="en-GB"/>
        </w:rPr>
        <w:t>Circular 38 of 2025</w:t>
      </w:r>
      <w:r w:rsidR="00D63E37">
        <w:rPr>
          <w:rFonts w:ascii="Times New Roman" w:hAnsi="Times New Roman"/>
          <w:color w:val="000000" w:themeColor="text1"/>
          <w:szCs w:val="24"/>
          <w:lang w:val="en-GB"/>
        </w:rPr>
        <w:t xml:space="preserve"> </w:t>
      </w:r>
      <w:r w:rsidR="001B0353">
        <w:rPr>
          <w:rFonts w:ascii="Times New Roman" w:hAnsi="Times New Roman"/>
          <w:color w:val="000000" w:themeColor="text1"/>
          <w:szCs w:val="24"/>
          <w:lang w:val="en-GB"/>
        </w:rPr>
        <w:t>dated 13 October 2025 (the “Determination”)</w:t>
      </w:r>
      <w:r w:rsidRPr="00D63E37">
        <w:rPr>
          <w:rFonts w:ascii="Times New Roman" w:hAnsi="Times New Roman"/>
          <w:color w:val="000000" w:themeColor="text1"/>
          <w:szCs w:val="24"/>
          <w:lang w:val="en-GB"/>
        </w:rPr>
        <w:t>.</w:t>
      </w:r>
    </w:p>
    <w:p w14:paraId="3B035F64" w14:textId="77777777" w:rsidR="009B7622" w:rsidRPr="00D63E37" w:rsidRDefault="009B7622" w:rsidP="00652578">
      <w:pPr>
        <w:ind w:left="567"/>
        <w:rPr>
          <w:rFonts w:ascii="Times New Roman" w:hAnsi="Times New Roman"/>
          <w:color w:val="000000" w:themeColor="text1"/>
          <w:szCs w:val="24"/>
          <w:lang w:val="en-GB"/>
        </w:rPr>
      </w:pPr>
    </w:p>
    <w:p w14:paraId="0B6F441E" w14:textId="4BA9506D" w:rsidR="009B7622" w:rsidRPr="00D63E37" w:rsidRDefault="009B7622" w:rsidP="00652578">
      <w:pPr>
        <w:ind w:left="567"/>
        <w:rPr>
          <w:rFonts w:ascii="Times New Roman" w:hAnsi="Times New Roman"/>
          <w:color w:val="000000" w:themeColor="text1"/>
          <w:szCs w:val="24"/>
          <w:lang w:val="en-GB"/>
        </w:rPr>
      </w:pPr>
      <w:r w:rsidRPr="00D63E37">
        <w:rPr>
          <w:rFonts w:ascii="Times New Roman" w:hAnsi="Times New Roman"/>
          <w:color w:val="000000" w:themeColor="text1"/>
          <w:szCs w:val="24"/>
          <w:lang w:val="en-GB"/>
        </w:rPr>
        <w:t xml:space="preserve">The </w:t>
      </w:r>
      <w:r w:rsidR="001B0353">
        <w:rPr>
          <w:rFonts w:ascii="Times New Roman" w:hAnsi="Times New Roman"/>
          <w:color w:val="000000" w:themeColor="text1"/>
          <w:szCs w:val="24"/>
          <w:lang w:val="en-GB"/>
        </w:rPr>
        <w:t xml:space="preserve">Determination </w:t>
      </w:r>
      <w:r w:rsidRPr="00D63E37">
        <w:rPr>
          <w:rFonts w:ascii="Times New Roman" w:hAnsi="Times New Roman"/>
          <w:color w:val="000000" w:themeColor="text1"/>
          <w:szCs w:val="24"/>
          <w:lang w:val="en-GB"/>
        </w:rPr>
        <w:t>states that the National Treasury will approve the allocation of funding from the budgeted provisional allocations to qualifying departments, both nationally and provincially, who wish to utilise section 16(6) of the Public Service Act, 1994 or applicable sector legislation.</w:t>
      </w:r>
    </w:p>
    <w:p w14:paraId="4694DCA2" w14:textId="1ADA1170" w:rsidR="009B7622" w:rsidRPr="00D63E37" w:rsidRDefault="009B7622" w:rsidP="00652578">
      <w:pPr>
        <w:ind w:left="567"/>
        <w:rPr>
          <w:rFonts w:ascii="Times New Roman" w:hAnsi="Times New Roman"/>
          <w:color w:val="000000" w:themeColor="text1"/>
          <w:szCs w:val="24"/>
          <w:lang w:val="en-GB"/>
        </w:rPr>
      </w:pPr>
    </w:p>
    <w:p w14:paraId="16449B99" w14:textId="4F91ED47" w:rsidR="00CE128E" w:rsidRPr="00D63E37" w:rsidRDefault="00063462" w:rsidP="00652578">
      <w:pPr>
        <w:ind w:left="567"/>
        <w:rPr>
          <w:rFonts w:ascii="Times New Roman" w:hAnsi="Times New Roman"/>
          <w:color w:val="000000" w:themeColor="text1"/>
          <w:szCs w:val="24"/>
          <w:lang w:val="en-GB"/>
        </w:rPr>
      </w:pPr>
      <w:r w:rsidRPr="00D63E37">
        <w:rPr>
          <w:rFonts w:ascii="Times New Roman" w:hAnsi="Times New Roman"/>
          <w:color w:val="000000" w:themeColor="text1"/>
          <w:szCs w:val="24"/>
          <w:lang w:val="en-GB"/>
        </w:rPr>
        <w:t xml:space="preserve">The National Treasury assessed </w:t>
      </w:r>
      <w:r w:rsidR="00931B2C" w:rsidRPr="00D63E37">
        <w:rPr>
          <w:rFonts w:ascii="Times New Roman" w:hAnsi="Times New Roman"/>
          <w:color w:val="000000" w:themeColor="text1"/>
          <w:szCs w:val="24"/>
          <w:lang w:val="en-GB"/>
        </w:rPr>
        <w:t xml:space="preserve">the applications received from the Gauteng Provincial Government and </w:t>
      </w:r>
      <w:r w:rsidR="00465351" w:rsidRPr="00D63E37">
        <w:rPr>
          <w:rFonts w:ascii="Times New Roman" w:hAnsi="Times New Roman"/>
          <w:color w:val="000000" w:themeColor="text1"/>
          <w:szCs w:val="24"/>
          <w:lang w:val="en-GB"/>
        </w:rPr>
        <w:t xml:space="preserve">approved </w:t>
      </w:r>
      <w:r w:rsidR="00D61DEF" w:rsidRPr="00D63E37">
        <w:rPr>
          <w:rFonts w:ascii="Times New Roman" w:hAnsi="Times New Roman"/>
          <w:color w:val="000000" w:themeColor="text1"/>
          <w:szCs w:val="24"/>
          <w:lang w:val="en-GB"/>
        </w:rPr>
        <w:t xml:space="preserve">qualifying applications under </w:t>
      </w:r>
      <w:r w:rsidR="004261E8" w:rsidRPr="00D63E37">
        <w:rPr>
          <w:rFonts w:ascii="Times New Roman" w:hAnsi="Times New Roman"/>
          <w:color w:val="000000" w:themeColor="text1"/>
          <w:szCs w:val="24"/>
          <w:lang w:val="en-GB"/>
        </w:rPr>
        <w:t>ERP and VEP</w:t>
      </w:r>
      <w:r w:rsidR="00CD15B6" w:rsidRPr="00D63E37">
        <w:rPr>
          <w:rFonts w:ascii="Times New Roman" w:hAnsi="Times New Roman"/>
          <w:color w:val="000000" w:themeColor="text1"/>
          <w:szCs w:val="24"/>
          <w:lang w:val="en-GB"/>
        </w:rPr>
        <w:t>. For Gauteng Provincial Gover</w:t>
      </w:r>
      <w:r w:rsidR="00D5722D" w:rsidRPr="00D63E37">
        <w:rPr>
          <w:rFonts w:ascii="Times New Roman" w:hAnsi="Times New Roman"/>
          <w:color w:val="000000" w:themeColor="text1"/>
          <w:szCs w:val="24"/>
          <w:lang w:val="en-GB"/>
        </w:rPr>
        <w:t xml:space="preserve">nment, the approved applications </w:t>
      </w:r>
      <w:r w:rsidR="005C5836" w:rsidRPr="00D63E37">
        <w:rPr>
          <w:rFonts w:ascii="Times New Roman" w:hAnsi="Times New Roman"/>
          <w:color w:val="000000" w:themeColor="text1"/>
          <w:szCs w:val="24"/>
          <w:lang w:val="en-GB"/>
        </w:rPr>
        <w:t xml:space="preserve">of </w:t>
      </w:r>
      <w:r w:rsidR="002425EB" w:rsidRPr="00D63E37">
        <w:rPr>
          <w:rFonts w:ascii="Times New Roman" w:hAnsi="Times New Roman"/>
          <w:color w:val="000000" w:themeColor="text1"/>
          <w:szCs w:val="24"/>
          <w:lang w:val="en-GB"/>
        </w:rPr>
        <w:t xml:space="preserve">eight provincial departments amounted to </w:t>
      </w:r>
      <w:r w:rsidR="00BE4015" w:rsidRPr="00D63E37">
        <w:rPr>
          <w:rFonts w:ascii="Times New Roman" w:hAnsi="Times New Roman"/>
          <w:color w:val="000000" w:themeColor="text1"/>
          <w:szCs w:val="24"/>
          <w:lang w:val="en-GB"/>
        </w:rPr>
        <w:t>R359</w:t>
      </w:r>
      <w:r w:rsidR="002810DB" w:rsidRPr="00D63E37">
        <w:rPr>
          <w:rFonts w:ascii="Times New Roman" w:hAnsi="Times New Roman"/>
          <w:color w:val="000000" w:themeColor="text1"/>
          <w:szCs w:val="24"/>
          <w:lang w:val="en-GB"/>
        </w:rPr>
        <w:t>.</w:t>
      </w:r>
      <w:r w:rsidR="008C5369" w:rsidRPr="00D63E37">
        <w:rPr>
          <w:rFonts w:ascii="Times New Roman" w:hAnsi="Times New Roman"/>
          <w:color w:val="000000" w:themeColor="text1"/>
          <w:szCs w:val="24"/>
          <w:lang w:val="en-GB"/>
        </w:rPr>
        <w:t xml:space="preserve">6 million. </w:t>
      </w:r>
      <w:r w:rsidR="009B7622" w:rsidRPr="00D63E37">
        <w:rPr>
          <w:rFonts w:ascii="Times New Roman" w:hAnsi="Times New Roman"/>
          <w:color w:val="000000" w:themeColor="text1"/>
          <w:szCs w:val="24"/>
          <w:lang w:val="en-GB"/>
        </w:rPr>
        <w:t>The</w:t>
      </w:r>
      <w:r w:rsidR="00E51924" w:rsidRPr="00D63E37">
        <w:rPr>
          <w:rFonts w:ascii="Times New Roman" w:hAnsi="Times New Roman"/>
          <w:color w:val="000000" w:themeColor="text1"/>
          <w:szCs w:val="24"/>
          <w:lang w:val="en-GB"/>
        </w:rPr>
        <w:t xml:space="preserve"> Minister of Finance published</w:t>
      </w:r>
      <w:r w:rsidR="00104515" w:rsidRPr="00D63E37">
        <w:rPr>
          <w:rFonts w:ascii="Times New Roman" w:hAnsi="Times New Roman"/>
          <w:color w:val="000000" w:themeColor="text1"/>
          <w:szCs w:val="24"/>
          <w:lang w:val="en-GB"/>
        </w:rPr>
        <w:t xml:space="preserve"> a</w:t>
      </w:r>
      <w:r w:rsidR="001B0353">
        <w:rPr>
          <w:rFonts w:ascii="Times New Roman" w:hAnsi="Times New Roman"/>
          <w:color w:val="000000" w:themeColor="text1"/>
          <w:szCs w:val="24"/>
          <w:lang w:val="en-GB"/>
        </w:rPr>
        <w:t xml:space="preserve">n increase of the equitable share to provinces in terms of section 6(4) of the Division of Revenue Act, 2025 in Government </w:t>
      </w:r>
      <w:r w:rsidR="001B0353" w:rsidRPr="001B0353">
        <w:rPr>
          <w:rFonts w:ascii="Times New Roman" w:hAnsi="Times New Roman"/>
          <w:i/>
          <w:iCs/>
          <w:color w:val="000000" w:themeColor="text1"/>
          <w:szCs w:val="24"/>
          <w:lang w:val="en-GB"/>
        </w:rPr>
        <w:t>Gazette</w:t>
      </w:r>
      <w:r w:rsidR="001B0353">
        <w:rPr>
          <w:rFonts w:ascii="Times New Roman" w:hAnsi="Times New Roman"/>
          <w:color w:val="000000" w:themeColor="text1"/>
          <w:szCs w:val="24"/>
          <w:lang w:val="en-GB"/>
        </w:rPr>
        <w:t xml:space="preserve"> No. 54293 under Government Notice No. 7212 dated 9 March 2026, in the </w:t>
      </w:r>
      <w:r w:rsidR="009B7622" w:rsidRPr="00D63E37">
        <w:rPr>
          <w:rFonts w:ascii="Times New Roman" w:hAnsi="Times New Roman"/>
          <w:color w:val="000000" w:themeColor="text1"/>
          <w:szCs w:val="24"/>
          <w:lang w:val="en-GB"/>
        </w:rPr>
        <w:t>amount of R359 571 787</w:t>
      </w:r>
      <w:r w:rsidR="00104515" w:rsidRPr="00D63E37">
        <w:rPr>
          <w:rFonts w:ascii="Times New Roman" w:hAnsi="Times New Roman"/>
          <w:color w:val="000000" w:themeColor="text1"/>
          <w:szCs w:val="24"/>
          <w:lang w:val="en-GB"/>
        </w:rPr>
        <w:t>.00</w:t>
      </w:r>
      <w:r w:rsidR="009B7622" w:rsidRPr="00D63E37">
        <w:rPr>
          <w:rFonts w:ascii="Times New Roman" w:hAnsi="Times New Roman"/>
          <w:color w:val="000000" w:themeColor="text1"/>
          <w:szCs w:val="24"/>
          <w:lang w:val="en-GB"/>
        </w:rPr>
        <w:t xml:space="preserve"> being the po</w:t>
      </w:r>
      <w:r w:rsidR="005C5836" w:rsidRPr="00D63E37">
        <w:rPr>
          <w:rFonts w:ascii="Times New Roman" w:hAnsi="Times New Roman"/>
          <w:color w:val="000000" w:themeColor="text1"/>
          <w:szCs w:val="24"/>
          <w:lang w:val="en-GB"/>
        </w:rPr>
        <w:t>r</w:t>
      </w:r>
      <w:r w:rsidR="009B7622" w:rsidRPr="00D63E37">
        <w:rPr>
          <w:rFonts w:ascii="Times New Roman" w:hAnsi="Times New Roman"/>
          <w:color w:val="000000" w:themeColor="text1"/>
          <w:szCs w:val="24"/>
          <w:lang w:val="en-GB"/>
        </w:rPr>
        <w:t>tion that National Treasury will cover in respect of the financial incentive costs</w:t>
      </w:r>
      <w:r w:rsidR="003927C1" w:rsidRPr="00D63E37">
        <w:rPr>
          <w:rFonts w:ascii="Times New Roman" w:hAnsi="Times New Roman"/>
          <w:color w:val="000000" w:themeColor="text1"/>
          <w:szCs w:val="24"/>
          <w:lang w:val="en-GB"/>
        </w:rPr>
        <w:t xml:space="preserve"> for </w:t>
      </w:r>
      <w:r w:rsidR="001B0353">
        <w:rPr>
          <w:rFonts w:ascii="Times New Roman" w:hAnsi="Times New Roman"/>
          <w:color w:val="000000" w:themeColor="text1"/>
          <w:szCs w:val="24"/>
          <w:lang w:val="en-GB"/>
        </w:rPr>
        <w:t xml:space="preserve">the </w:t>
      </w:r>
      <w:r w:rsidR="003927C1" w:rsidRPr="00D63E37">
        <w:rPr>
          <w:rFonts w:ascii="Times New Roman" w:hAnsi="Times New Roman"/>
          <w:color w:val="000000" w:themeColor="text1"/>
          <w:szCs w:val="24"/>
          <w:lang w:val="en-GB"/>
        </w:rPr>
        <w:t>Gauteng Province</w:t>
      </w:r>
      <w:r w:rsidR="009B7622" w:rsidRPr="00D63E37">
        <w:rPr>
          <w:rFonts w:ascii="Times New Roman" w:hAnsi="Times New Roman"/>
          <w:color w:val="000000" w:themeColor="text1"/>
          <w:szCs w:val="24"/>
          <w:lang w:val="en-GB"/>
        </w:rPr>
        <w:t>.</w:t>
      </w:r>
    </w:p>
    <w:p w14:paraId="311395DB" w14:textId="77777777" w:rsidR="0066450F" w:rsidRPr="00D63E37" w:rsidRDefault="0066450F" w:rsidP="00652578">
      <w:pPr>
        <w:ind w:left="567"/>
        <w:rPr>
          <w:rFonts w:ascii="Times New Roman" w:hAnsi="Times New Roman"/>
          <w:color w:val="000000" w:themeColor="text1"/>
          <w:szCs w:val="24"/>
          <w:lang w:val="en-GB"/>
        </w:rPr>
      </w:pPr>
    </w:p>
    <w:p w14:paraId="6AD7F254" w14:textId="18E7543F" w:rsidR="0066450F" w:rsidRDefault="0066450F" w:rsidP="00652578">
      <w:pPr>
        <w:ind w:left="567"/>
        <w:rPr>
          <w:rFonts w:ascii="Times New Roman" w:hAnsi="Times New Roman"/>
          <w:color w:val="000000" w:themeColor="text1"/>
          <w:szCs w:val="24"/>
          <w:lang w:val="en-GB"/>
        </w:rPr>
      </w:pPr>
      <w:r w:rsidRPr="00D63E37">
        <w:rPr>
          <w:rFonts w:ascii="Times New Roman" w:hAnsi="Times New Roman"/>
          <w:color w:val="000000" w:themeColor="text1"/>
          <w:szCs w:val="24"/>
          <w:lang w:val="en-GB"/>
        </w:rPr>
        <w:t xml:space="preserve">The table below </w:t>
      </w:r>
      <w:r w:rsidR="001B0353">
        <w:rPr>
          <w:rFonts w:ascii="Times New Roman" w:hAnsi="Times New Roman"/>
          <w:color w:val="000000" w:themeColor="text1"/>
          <w:szCs w:val="24"/>
          <w:lang w:val="en-GB"/>
        </w:rPr>
        <w:t>re</w:t>
      </w:r>
      <w:r w:rsidRPr="00D63E37">
        <w:rPr>
          <w:rFonts w:ascii="Times New Roman" w:hAnsi="Times New Roman"/>
          <w:color w:val="000000" w:themeColor="text1"/>
          <w:szCs w:val="24"/>
          <w:lang w:val="en-GB"/>
        </w:rPr>
        <w:t xml:space="preserve">presents </w:t>
      </w:r>
      <w:r w:rsidR="001B0353">
        <w:rPr>
          <w:rFonts w:ascii="Times New Roman" w:hAnsi="Times New Roman"/>
          <w:color w:val="000000" w:themeColor="text1"/>
          <w:szCs w:val="24"/>
          <w:lang w:val="en-GB"/>
        </w:rPr>
        <w:t xml:space="preserve">the </w:t>
      </w:r>
      <w:r w:rsidRPr="00D63E37">
        <w:rPr>
          <w:rFonts w:ascii="Times New Roman" w:hAnsi="Times New Roman"/>
          <w:color w:val="000000" w:themeColor="text1"/>
          <w:szCs w:val="24"/>
          <w:lang w:val="en-GB"/>
        </w:rPr>
        <w:t xml:space="preserve">details of the </w:t>
      </w:r>
      <w:r w:rsidR="00230FCE" w:rsidRPr="00D63E37">
        <w:rPr>
          <w:rFonts w:ascii="Times New Roman" w:hAnsi="Times New Roman"/>
          <w:color w:val="000000" w:themeColor="text1"/>
          <w:szCs w:val="24"/>
          <w:lang w:val="en-GB"/>
        </w:rPr>
        <w:t xml:space="preserve">amount </w:t>
      </w:r>
      <w:r w:rsidRPr="00D63E37">
        <w:rPr>
          <w:rFonts w:ascii="Times New Roman" w:hAnsi="Times New Roman"/>
          <w:color w:val="000000" w:themeColor="text1"/>
          <w:szCs w:val="24"/>
          <w:lang w:val="en-GB"/>
        </w:rPr>
        <w:t>approved</w:t>
      </w:r>
      <w:r w:rsidR="00230FCE" w:rsidRPr="00D63E37">
        <w:rPr>
          <w:rFonts w:ascii="Times New Roman" w:hAnsi="Times New Roman"/>
          <w:color w:val="000000" w:themeColor="text1"/>
          <w:szCs w:val="24"/>
          <w:lang w:val="en-GB"/>
        </w:rPr>
        <w:t xml:space="preserve"> under ERP and VEP</w:t>
      </w:r>
      <w:r w:rsidR="00BA18FB" w:rsidRPr="00D63E37">
        <w:rPr>
          <w:rFonts w:ascii="Times New Roman" w:hAnsi="Times New Roman"/>
          <w:color w:val="000000" w:themeColor="text1"/>
          <w:szCs w:val="24"/>
          <w:lang w:val="en-GB"/>
        </w:rPr>
        <w:t>.</w:t>
      </w:r>
    </w:p>
    <w:p w14:paraId="02AE70FE" w14:textId="77777777" w:rsidR="00BA18FB" w:rsidRDefault="00BA18FB" w:rsidP="009B7622">
      <w:pPr>
        <w:ind w:left="530"/>
        <w:rPr>
          <w:rFonts w:ascii="Times New Roman" w:hAnsi="Times New Roman"/>
          <w:color w:val="000000" w:themeColor="text1"/>
          <w:szCs w:val="24"/>
          <w:lang w:val="en-GB"/>
        </w:rPr>
      </w:pPr>
    </w:p>
    <w:tbl>
      <w:tblPr>
        <w:tblW w:w="3867" w:type="pct"/>
        <w:tblInd w:w="567" w:type="dxa"/>
        <w:tblLook w:val="04A0" w:firstRow="1" w:lastRow="0" w:firstColumn="1" w:lastColumn="0" w:noHBand="0" w:noVBand="1"/>
      </w:tblPr>
      <w:tblGrid>
        <w:gridCol w:w="5118"/>
        <w:gridCol w:w="453"/>
        <w:gridCol w:w="342"/>
        <w:gridCol w:w="774"/>
      </w:tblGrid>
      <w:tr w:rsidR="001B0353" w:rsidRPr="001B0353" w14:paraId="788BD63C" w14:textId="77777777" w:rsidTr="001B0353">
        <w:trPr>
          <w:gridAfter w:val="1"/>
          <w:wAfter w:w="601" w:type="pct"/>
          <w:trHeight w:val="167"/>
        </w:trPr>
        <w:tc>
          <w:tcPr>
            <w:tcW w:w="3533" w:type="pct"/>
            <w:tcBorders>
              <w:top w:val="nil"/>
              <w:left w:val="nil"/>
              <w:bottom w:val="single" w:sz="4" w:space="0" w:color="auto"/>
              <w:right w:val="nil"/>
            </w:tcBorders>
            <w:noWrap/>
            <w:vAlign w:val="center"/>
            <w:hideMark/>
          </w:tcPr>
          <w:p w14:paraId="7C7076FA" w14:textId="63114194" w:rsidR="001B0353" w:rsidRPr="001B0353" w:rsidRDefault="001B0353" w:rsidP="00A62CB7">
            <w:pPr>
              <w:tabs>
                <w:tab w:val="left" w:pos="851"/>
              </w:tabs>
              <w:ind w:hanging="105"/>
              <w:rPr>
                <w:rFonts w:ascii="Times New Roman" w:hAnsi="Times New Roman"/>
                <w:b/>
                <w:bCs/>
                <w:color w:val="404040"/>
                <w:sz w:val="22"/>
                <w:szCs w:val="22"/>
                <w:lang w:eastAsia="en-ZA"/>
              </w:rPr>
            </w:pPr>
            <w:r w:rsidRPr="001B0353">
              <w:rPr>
                <w:rFonts w:ascii="Times New Roman" w:hAnsi="Times New Roman"/>
                <w:b/>
                <w:bCs/>
                <w:color w:val="404040"/>
                <w:szCs w:val="24"/>
                <w:lang w:eastAsia="en-ZA"/>
              </w:rPr>
              <w:t>Table 1:</w:t>
            </w:r>
            <w:r w:rsidRPr="001B0353">
              <w:rPr>
                <w:rFonts w:ascii="Times New Roman" w:hAnsi="Times New Roman"/>
                <w:sz w:val="28"/>
                <w:szCs w:val="22"/>
              </w:rPr>
              <w:t xml:space="preserve"> </w:t>
            </w:r>
            <w:r w:rsidRPr="001B0353">
              <w:rPr>
                <w:rFonts w:ascii="Times New Roman" w:hAnsi="Times New Roman"/>
                <w:b/>
                <w:bCs/>
                <w:color w:val="404040"/>
                <w:szCs w:val="24"/>
                <w:lang w:eastAsia="en-ZA"/>
              </w:rPr>
              <w:t xml:space="preserve">Approved ERP and VEP for Gauteng  </w:t>
            </w:r>
          </w:p>
        </w:tc>
        <w:tc>
          <w:tcPr>
            <w:tcW w:w="866" w:type="pct"/>
            <w:gridSpan w:val="2"/>
            <w:tcBorders>
              <w:top w:val="nil"/>
              <w:left w:val="nil"/>
              <w:bottom w:val="nil"/>
              <w:right w:val="nil"/>
            </w:tcBorders>
            <w:noWrap/>
            <w:vAlign w:val="bottom"/>
            <w:hideMark/>
          </w:tcPr>
          <w:p w14:paraId="01915986" w14:textId="77777777" w:rsidR="001B0353" w:rsidRPr="001B0353" w:rsidRDefault="001B0353" w:rsidP="00A62CB7">
            <w:pPr>
              <w:tabs>
                <w:tab w:val="left" w:pos="851"/>
              </w:tabs>
              <w:rPr>
                <w:rFonts w:ascii="Arial Narrow" w:hAnsi="Arial Narrow" w:cs="Calibri"/>
                <w:b/>
                <w:bCs/>
                <w:color w:val="404040"/>
                <w:sz w:val="16"/>
                <w:szCs w:val="16"/>
                <w:lang w:eastAsia="en-ZA"/>
              </w:rPr>
            </w:pPr>
          </w:p>
        </w:tc>
      </w:tr>
      <w:tr w:rsidR="001B0353" w:rsidRPr="001B0353" w14:paraId="1C8422F5" w14:textId="77777777" w:rsidTr="001B0353">
        <w:trPr>
          <w:trHeight w:val="276"/>
        </w:trPr>
        <w:tc>
          <w:tcPr>
            <w:tcW w:w="4134" w:type="pct"/>
            <w:gridSpan w:val="2"/>
            <w:vMerge w:val="restart"/>
            <w:tcBorders>
              <w:top w:val="nil"/>
              <w:left w:val="single" w:sz="4" w:space="0" w:color="auto"/>
              <w:bottom w:val="single" w:sz="4" w:space="0" w:color="000000"/>
              <w:right w:val="single" w:sz="4" w:space="0" w:color="auto"/>
            </w:tcBorders>
            <w:vAlign w:val="bottom"/>
            <w:hideMark/>
          </w:tcPr>
          <w:p w14:paraId="07EAFFDA" w14:textId="77777777" w:rsidR="001B0353" w:rsidRPr="001B0353" w:rsidRDefault="001B0353" w:rsidP="00A62CB7">
            <w:pPr>
              <w:tabs>
                <w:tab w:val="left" w:pos="851"/>
              </w:tabs>
              <w:rPr>
                <w:rFonts w:ascii="Times New Roman" w:hAnsi="Times New Roman"/>
                <w:b/>
                <w:bCs/>
                <w:color w:val="404040"/>
                <w:szCs w:val="24"/>
                <w:lang w:eastAsia="en-ZA"/>
              </w:rPr>
            </w:pPr>
            <w:r w:rsidRPr="001B0353">
              <w:rPr>
                <w:rFonts w:ascii="Times New Roman" w:hAnsi="Times New Roman"/>
                <w:b/>
                <w:bCs/>
                <w:color w:val="404040"/>
                <w:szCs w:val="24"/>
                <w:lang w:eastAsia="en-ZA"/>
              </w:rPr>
              <w:t xml:space="preserve">Department </w:t>
            </w:r>
          </w:p>
          <w:p w14:paraId="7ED16C19" w14:textId="511AB051" w:rsidR="001B0353" w:rsidRPr="001B0353" w:rsidRDefault="001B0353" w:rsidP="00A62CB7">
            <w:pPr>
              <w:tabs>
                <w:tab w:val="left" w:pos="851"/>
              </w:tabs>
              <w:rPr>
                <w:rFonts w:ascii="Times New Roman" w:hAnsi="Times New Roman"/>
                <w:b/>
                <w:bCs/>
                <w:color w:val="404040"/>
                <w:szCs w:val="24"/>
                <w:lang w:eastAsia="en-ZA"/>
              </w:rPr>
            </w:pPr>
            <w:r w:rsidRPr="001B0353">
              <w:rPr>
                <w:rFonts w:ascii="Times New Roman" w:hAnsi="Times New Roman"/>
                <w:b/>
                <w:bCs/>
                <w:color w:val="404040"/>
                <w:szCs w:val="24"/>
                <w:lang w:eastAsia="en-ZA"/>
              </w:rPr>
              <w:t>R thousand</w:t>
            </w:r>
          </w:p>
          <w:p w14:paraId="27A6B927" w14:textId="2729849E" w:rsidR="001B0353" w:rsidRPr="001B0353" w:rsidRDefault="001B0353" w:rsidP="00A62CB7">
            <w:pPr>
              <w:tabs>
                <w:tab w:val="left" w:pos="851"/>
              </w:tabs>
              <w:rPr>
                <w:rFonts w:ascii="Times New Roman" w:hAnsi="Times New Roman"/>
                <w:b/>
                <w:bCs/>
                <w:color w:val="404040"/>
                <w:szCs w:val="24"/>
                <w:lang w:eastAsia="en-ZA"/>
              </w:rPr>
            </w:pPr>
          </w:p>
        </w:tc>
        <w:tc>
          <w:tcPr>
            <w:tcW w:w="866" w:type="pct"/>
            <w:gridSpan w:val="2"/>
            <w:vMerge w:val="restart"/>
            <w:tcBorders>
              <w:top w:val="single" w:sz="4" w:space="0" w:color="auto"/>
              <w:left w:val="single" w:sz="4" w:space="0" w:color="auto"/>
              <w:bottom w:val="single" w:sz="4" w:space="0" w:color="000000"/>
              <w:right w:val="single" w:sz="4" w:space="0" w:color="auto"/>
            </w:tcBorders>
            <w:vAlign w:val="center"/>
            <w:hideMark/>
          </w:tcPr>
          <w:p w14:paraId="4219E2A9" w14:textId="2548B0AF" w:rsidR="001B0353" w:rsidRPr="001B0353" w:rsidRDefault="001B0353" w:rsidP="00A62CB7">
            <w:pPr>
              <w:tabs>
                <w:tab w:val="left" w:pos="851"/>
              </w:tabs>
              <w:jc w:val="center"/>
              <w:rPr>
                <w:rFonts w:ascii="Times New Roman" w:hAnsi="Times New Roman"/>
                <w:b/>
                <w:bCs/>
                <w:color w:val="404040"/>
                <w:szCs w:val="24"/>
                <w:lang w:eastAsia="en-ZA"/>
              </w:rPr>
            </w:pPr>
            <w:r w:rsidRPr="001B0353">
              <w:rPr>
                <w:rFonts w:ascii="Times New Roman" w:hAnsi="Times New Roman"/>
                <w:b/>
                <w:bCs/>
                <w:color w:val="404040"/>
                <w:szCs w:val="24"/>
                <w:lang w:eastAsia="en-ZA"/>
              </w:rPr>
              <w:t xml:space="preserve">2025/26 </w:t>
            </w:r>
            <w:r w:rsidRPr="001B0353">
              <w:rPr>
                <w:rFonts w:ascii="Times New Roman" w:hAnsi="Times New Roman"/>
                <w:b/>
                <w:bCs/>
                <w:color w:val="404040"/>
                <w:szCs w:val="24"/>
                <w:lang w:eastAsia="en-ZA"/>
              </w:rPr>
              <w:br/>
            </w:r>
          </w:p>
        </w:tc>
      </w:tr>
      <w:tr w:rsidR="001B0353" w:rsidRPr="001B0353" w14:paraId="51CBBD3B" w14:textId="77777777" w:rsidTr="001B0353">
        <w:trPr>
          <w:trHeight w:val="298"/>
        </w:trPr>
        <w:tc>
          <w:tcPr>
            <w:tcW w:w="4134" w:type="pct"/>
            <w:gridSpan w:val="2"/>
            <w:vMerge/>
            <w:tcBorders>
              <w:top w:val="nil"/>
              <w:left w:val="single" w:sz="4" w:space="0" w:color="auto"/>
              <w:bottom w:val="single" w:sz="4" w:space="0" w:color="000000"/>
              <w:right w:val="single" w:sz="4" w:space="0" w:color="auto"/>
            </w:tcBorders>
            <w:vAlign w:val="center"/>
            <w:hideMark/>
          </w:tcPr>
          <w:p w14:paraId="143DC9CD" w14:textId="77777777" w:rsidR="001B0353" w:rsidRPr="001B0353" w:rsidRDefault="001B0353" w:rsidP="00A62CB7">
            <w:pPr>
              <w:tabs>
                <w:tab w:val="left" w:pos="851"/>
              </w:tabs>
              <w:rPr>
                <w:rFonts w:ascii="Times New Roman" w:hAnsi="Times New Roman"/>
                <w:b/>
                <w:bCs/>
                <w:color w:val="404040"/>
                <w:szCs w:val="24"/>
                <w:lang w:eastAsia="en-ZA"/>
              </w:rPr>
            </w:pPr>
          </w:p>
        </w:tc>
        <w:tc>
          <w:tcPr>
            <w:tcW w:w="866" w:type="pct"/>
            <w:gridSpan w:val="2"/>
            <w:vMerge/>
            <w:tcBorders>
              <w:top w:val="single" w:sz="4" w:space="0" w:color="auto"/>
              <w:left w:val="single" w:sz="4" w:space="0" w:color="auto"/>
              <w:bottom w:val="single" w:sz="4" w:space="0" w:color="000000"/>
              <w:right w:val="single" w:sz="4" w:space="0" w:color="auto"/>
            </w:tcBorders>
            <w:vAlign w:val="center"/>
            <w:hideMark/>
          </w:tcPr>
          <w:p w14:paraId="21738B2D" w14:textId="77777777" w:rsidR="001B0353" w:rsidRPr="001B0353" w:rsidRDefault="001B0353" w:rsidP="00A62CB7">
            <w:pPr>
              <w:tabs>
                <w:tab w:val="left" w:pos="851"/>
              </w:tabs>
              <w:rPr>
                <w:rFonts w:ascii="Times New Roman" w:hAnsi="Times New Roman"/>
                <w:b/>
                <w:bCs/>
                <w:color w:val="404040"/>
                <w:szCs w:val="24"/>
                <w:lang w:eastAsia="en-ZA"/>
              </w:rPr>
            </w:pPr>
          </w:p>
        </w:tc>
      </w:tr>
      <w:tr w:rsidR="001B0353" w:rsidRPr="001B0353" w14:paraId="06AEF7A8" w14:textId="77777777" w:rsidTr="001B0353">
        <w:trPr>
          <w:trHeight w:val="200"/>
        </w:trPr>
        <w:tc>
          <w:tcPr>
            <w:tcW w:w="4134" w:type="pct"/>
            <w:gridSpan w:val="2"/>
            <w:tcBorders>
              <w:top w:val="nil"/>
              <w:left w:val="single" w:sz="4" w:space="0" w:color="auto"/>
              <w:bottom w:val="nil"/>
              <w:right w:val="single" w:sz="4" w:space="0" w:color="auto"/>
            </w:tcBorders>
            <w:noWrap/>
            <w:vAlign w:val="center"/>
            <w:hideMark/>
          </w:tcPr>
          <w:p w14:paraId="1027733A" w14:textId="77777777" w:rsidR="001B0353" w:rsidRPr="001B0353" w:rsidRDefault="001B0353" w:rsidP="00A62CB7">
            <w:pPr>
              <w:tabs>
                <w:tab w:val="left" w:pos="851"/>
              </w:tabs>
              <w:rPr>
                <w:rFonts w:ascii="Times New Roman" w:hAnsi="Times New Roman"/>
                <w:color w:val="404040"/>
                <w:szCs w:val="24"/>
                <w:lang w:eastAsia="en-ZA"/>
              </w:rPr>
            </w:pPr>
            <w:r w:rsidRPr="001B0353">
              <w:rPr>
                <w:rFonts w:ascii="Times New Roman" w:hAnsi="Times New Roman"/>
                <w:color w:val="404040"/>
                <w:szCs w:val="24"/>
                <w:lang w:eastAsia="en-ZA"/>
              </w:rPr>
              <w:t>Office of the Premier</w:t>
            </w:r>
          </w:p>
        </w:tc>
        <w:tc>
          <w:tcPr>
            <w:tcW w:w="866" w:type="pct"/>
            <w:gridSpan w:val="2"/>
            <w:tcBorders>
              <w:top w:val="nil"/>
              <w:left w:val="nil"/>
              <w:bottom w:val="nil"/>
              <w:right w:val="single" w:sz="4" w:space="0" w:color="auto"/>
            </w:tcBorders>
            <w:noWrap/>
            <w:vAlign w:val="center"/>
            <w:hideMark/>
          </w:tcPr>
          <w:p w14:paraId="547C3609" w14:textId="60392BB2" w:rsidR="001B0353" w:rsidRPr="001B0353" w:rsidRDefault="001B0353" w:rsidP="008A69A9">
            <w:pPr>
              <w:tabs>
                <w:tab w:val="left" w:pos="851"/>
              </w:tabs>
              <w:jc w:val="right"/>
              <w:rPr>
                <w:rFonts w:ascii="Times New Roman" w:hAnsi="Times New Roman"/>
                <w:szCs w:val="24"/>
                <w:lang w:eastAsia="en-ZA"/>
              </w:rPr>
            </w:pPr>
            <w:r w:rsidRPr="001B0353">
              <w:rPr>
                <w:rFonts w:ascii="Times New Roman" w:hAnsi="Times New Roman"/>
                <w:szCs w:val="24"/>
                <w:lang w:eastAsia="en-ZA"/>
              </w:rPr>
              <w:t>4 027</w:t>
            </w:r>
          </w:p>
        </w:tc>
      </w:tr>
      <w:tr w:rsidR="001B0353" w:rsidRPr="001B0353" w14:paraId="7AD83AD6" w14:textId="77777777" w:rsidTr="001B0353">
        <w:trPr>
          <w:trHeight w:val="200"/>
        </w:trPr>
        <w:tc>
          <w:tcPr>
            <w:tcW w:w="4134" w:type="pct"/>
            <w:gridSpan w:val="2"/>
            <w:tcBorders>
              <w:top w:val="nil"/>
              <w:left w:val="single" w:sz="4" w:space="0" w:color="auto"/>
              <w:bottom w:val="nil"/>
              <w:right w:val="single" w:sz="4" w:space="0" w:color="auto"/>
            </w:tcBorders>
            <w:noWrap/>
            <w:vAlign w:val="center"/>
            <w:hideMark/>
          </w:tcPr>
          <w:p w14:paraId="332A6781" w14:textId="77777777" w:rsidR="001B0353" w:rsidRPr="001B0353" w:rsidRDefault="001B0353" w:rsidP="00A62CB7">
            <w:pPr>
              <w:tabs>
                <w:tab w:val="left" w:pos="851"/>
              </w:tabs>
              <w:rPr>
                <w:rFonts w:ascii="Times New Roman" w:hAnsi="Times New Roman"/>
                <w:color w:val="404040"/>
                <w:szCs w:val="24"/>
                <w:lang w:eastAsia="en-ZA"/>
              </w:rPr>
            </w:pPr>
            <w:r w:rsidRPr="001B0353">
              <w:rPr>
                <w:rFonts w:ascii="Times New Roman" w:hAnsi="Times New Roman"/>
                <w:color w:val="404040"/>
                <w:szCs w:val="24"/>
                <w:lang w:eastAsia="en-ZA"/>
              </w:rPr>
              <w:t>Education</w:t>
            </w:r>
          </w:p>
        </w:tc>
        <w:tc>
          <w:tcPr>
            <w:tcW w:w="866" w:type="pct"/>
            <w:gridSpan w:val="2"/>
            <w:tcBorders>
              <w:top w:val="nil"/>
              <w:left w:val="nil"/>
              <w:bottom w:val="nil"/>
              <w:right w:val="single" w:sz="4" w:space="0" w:color="auto"/>
            </w:tcBorders>
            <w:noWrap/>
            <w:vAlign w:val="center"/>
            <w:hideMark/>
          </w:tcPr>
          <w:p w14:paraId="7CD19787" w14:textId="0BD15910" w:rsidR="001B0353" w:rsidRPr="001B0353" w:rsidRDefault="001B0353" w:rsidP="008A69A9">
            <w:pPr>
              <w:tabs>
                <w:tab w:val="left" w:pos="851"/>
              </w:tabs>
              <w:jc w:val="right"/>
              <w:rPr>
                <w:rFonts w:ascii="Times New Roman" w:hAnsi="Times New Roman"/>
                <w:szCs w:val="24"/>
                <w:lang w:eastAsia="en-ZA"/>
              </w:rPr>
            </w:pPr>
            <w:r w:rsidRPr="001B0353">
              <w:rPr>
                <w:rFonts w:ascii="Times New Roman" w:hAnsi="Times New Roman"/>
                <w:szCs w:val="24"/>
                <w:lang w:eastAsia="en-ZA"/>
              </w:rPr>
              <w:t>310 636</w:t>
            </w:r>
          </w:p>
        </w:tc>
      </w:tr>
      <w:tr w:rsidR="001B0353" w:rsidRPr="001B0353" w14:paraId="272EB106" w14:textId="77777777" w:rsidTr="001B0353">
        <w:trPr>
          <w:trHeight w:val="200"/>
        </w:trPr>
        <w:tc>
          <w:tcPr>
            <w:tcW w:w="4134" w:type="pct"/>
            <w:gridSpan w:val="2"/>
            <w:tcBorders>
              <w:top w:val="nil"/>
              <w:left w:val="single" w:sz="4" w:space="0" w:color="auto"/>
              <w:bottom w:val="nil"/>
              <w:right w:val="single" w:sz="4" w:space="0" w:color="auto"/>
            </w:tcBorders>
            <w:noWrap/>
            <w:vAlign w:val="center"/>
            <w:hideMark/>
          </w:tcPr>
          <w:p w14:paraId="54562C8F" w14:textId="77777777" w:rsidR="001B0353" w:rsidRPr="001B0353" w:rsidRDefault="001B0353" w:rsidP="00A62CB7">
            <w:pPr>
              <w:tabs>
                <w:tab w:val="left" w:pos="851"/>
              </w:tabs>
              <w:rPr>
                <w:rFonts w:ascii="Times New Roman" w:hAnsi="Times New Roman"/>
                <w:color w:val="404040"/>
                <w:szCs w:val="24"/>
                <w:lang w:eastAsia="en-ZA"/>
              </w:rPr>
            </w:pPr>
            <w:r w:rsidRPr="001B0353">
              <w:rPr>
                <w:rFonts w:ascii="Times New Roman" w:hAnsi="Times New Roman"/>
                <w:color w:val="404040"/>
                <w:szCs w:val="24"/>
                <w:lang w:eastAsia="en-ZA"/>
              </w:rPr>
              <w:t>Social Development</w:t>
            </w:r>
          </w:p>
        </w:tc>
        <w:tc>
          <w:tcPr>
            <w:tcW w:w="866" w:type="pct"/>
            <w:gridSpan w:val="2"/>
            <w:tcBorders>
              <w:top w:val="nil"/>
              <w:left w:val="nil"/>
              <w:bottom w:val="nil"/>
              <w:right w:val="single" w:sz="4" w:space="0" w:color="auto"/>
            </w:tcBorders>
            <w:noWrap/>
            <w:vAlign w:val="center"/>
            <w:hideMark/>
          </w:tcPr>
          <w:p w14:paraId="08F85DDE" w14:textId="37C89F71" w:rsidR="001B0353" w:rsidRPr="001B0353" w:rsidRDefault="001B0353" w:rsidP="0055405A">
            <w:pPr>
              <w:tabs>
                <w:tab w:val="left" w:pos="851"/>
              </w:tabs>
              <w:jc w:val="right"/>
              <w:rPr>
                <w:rFonts w:ascii="Times New Roman" w:hAnsi="Times New Roman"/>
                <w:szCs w:val="24"/>
                <w:lang w:eastAsia="en-ZA"/>
              </w:rPr>
            </w:pPr>
            <w:r w:rsidRPr="001B0353">
              <w:rPr>
                <w:rFonts w:ascii="Times New Roman" w:hAnsi="Times New Roman"/>
                <w:szCs w:val="24"/>
                <w:lang w:eastAsia="en-ZA"/>
              </w:rPr>
              <w:t xml:space="preserve">  17 662</w:t>
            </w:r>
          </w:p>
        </w:tc>
      </w:tr>
      <w:tr w:rsidR="001B0353" w:rsidRPr="001B0353" w14:paraId="293B8D8F" w14:textId="77777777" w:rsidTr="001B0353">
        <w:trPr>
          <w:trHeight w:val="200"/>
        </w:trPr>
        <w:tc>
          <w:tcPr>
            <w:tcW w:w="4134" w:type="pct"/>
            <w:gridSpan w:val="2"/>
            <w:tcBorders>
              <w:top w:val="nil"/>
              <w:left w:val="single" w:sz="4" w:space="0" w:color="auto"/>
              <w:bottom w:val="nil"/>
              <w:right w:val="single" w:sz="4" w:space="0" w:color="auto"/>
            </w:tcBorders>
            <w:noWrap/>
            <w:vAlign w:val="center"/>
            <w:hideMark/>
          </w:tcPr>
          <w:p w14:paraId="7E13F1FE" w14:textId="77777777" w:rsidR="001B0353" w:rsidRPr="001B0353" w:rsidRDefault="001B0353" w:rsidP="00A62CB7">
            <w:pPr>
              <w:tabs>
                <w:tab w:val="left" w:pos="851"/>
              </w:tabs>
              <w:rPr>
                <w:rFonts w:ascii="Times New Roman" w:hAnsi="Times New Roman"/>
                <w:color w:val="404040"/>
                <w:szCs w:val="24"/>
                <w:lang w:eastAsia="en-ZA"/>
              </w:rPr>
            </w:pPr>
            <w:r w:rsidRPr="001B0353">
              <w:rPr>
                <w:rFonts w:ascii="Times New Roman" w:hAnsi="Times New Roman"/>
                <w:color w:val="404040"/>
                <w:szCs w:val="24"/>
                <w:lang w:eastAsia="en-ZA"/>
              </w:rPr>
              <w:t>Human Settlements</w:t>
            </w:r>
          </w:p>
        </w:tc>
        <w:tc>
          <w:tcPr>
            <w:tcW w:w="866" w:type="pct"/>
            <w:gridSpan w:val="2"/>
            <w:tcBorders>
              <w:top w:val="nil"/>
              <w:left w:val="nil"/>
              <w:bottom w:val="nil"/>
              <w:right w:val="single" w:sz="4" w:space="0" w:color="auto"/>
            </w:tcBorders>
            <w:noWrap/>
            <w:vAlign w:val="center"/>
            <w:hideMark/>
          </w:tcPr>
          <w:p w14:paraId="5E379B9A" w14:textId="6457C5E6" w:rsidR="001B0353" w:rsidRPr="001B0353" w:rsidRDefault="001B0353" w:rsidP="0055405A">
            <w:pPr>
              <w:tabs>
                <w:tab w:val="left" w:pos="851"/>
              </w:tabs>
              <w:jc w:val="right"/>
              <w:rPr>
                <w:rFonts w:ascii="Times New Roman" w:hAnsi="Times New Roman"/>
                <w:szCs w:val="24"/>
                <w:lang w:eastAsia="en-ZA"/>
              </w:rPr>
            </w:pPr>
            <w:r w:rsidRPr="001B0353">
              <w:rPr>
                <w:rFonts w:ascii="Times New Roman" w:hAnsi="Times New Roman"/>
                <w:szCs w:val="24"/>
                <w:lang w:eastAsia="en-ZA"/>
              </w:rPr>
              <w:t xml:space="preserve">  4 099</w:t>
            </w:r>
          </w:p>
        </w:tc>
      </w:tr>
      <w:tr w:rsidR="001B0353" w:rsidRPr="001B0353" w14:paraId="7472A807" w14:textId="77777777" w:rsidTr="001B0353">
        <w:trPr>
          <w:trHeight w:val="200"/>
        </w:trPr>
        <w:tc>
          <w:tcPr>
            <w:tcW w:w="4134" w:type="pct"/>
            <w:gridSpan w:val="2"/>
            <w:tcBorders>
              <w:top w:val="nil"/>
              <w:left w:val="single" w:sz="4" w:space="0" w:color="auto"/>
              <w:bottom w:val="nil"/>
              <w:right w:val="single" w:sz="4" w:space="0" w:color="auto"/>
            </w:tcBorders>
            <w:noWrap/>
            <w:vAlign w:val="center"/>
            <w:hideMark/>
          </w:tcPr>
          <w:p w14:paraId="6CB25CE5" w14:textId="77777777" w:rsidR="001B0353" w:rsidRPr="001B0353" w:rsidRDefault="001B0353" w:rsidP="00A62CB7">
            <w:pPr>
              <w:tabs>
                <w:tab w:val="left" w:pos="851"/>
              </w:tabs>
              <w:rPr>
                <w:rFonts w:ascii="Times New Roman" w:hAnsi="Times New Roman"/>
                <w:color w:val="404040"/>
                <w:szCs w:val="24"/>
                <w:lang w:eastAsia="en-ZA"/>
              </w:rPr>
            </w:pPr>
            <w:r w:rsidRPr="001B0353">
              <w:rPr>
                <w:rFonts w:ascii="Times New Roman" w:hAnsi="Times New Roman"/>
                <w:color w:val="404040"/>
                <w:szCs w:val="24"/>
                <w:lang w:eastAsia="en-ZA"/>
              </w:rPr>
              <w:t>Roads and Transport</w:t>
            </w:r>
          </w:p>
        </w:tc>
        <w:tc>
          <w:tcPr>
            <w:tcW w:w="866" w:type="pct"/>
            <w:gridSpan w:val="2"/>
            <w:tcBorders>
              <w:top w:val="nil"/>
              <w:left w:val="nil"/>
              <w:bottom w:val="nil"/>
              <w:right w:val="single" w:sz="4" w:space="0" w:color="auto"/>
            </w:tcBorders>
            <w:noWrap/>
            <w:vAlign w:val="center"/>
            <w:hideMark/>
          </w:tcPr>
          <w:p w14:paraId="11A2B501" w14:textId="1A72067C" w:rsidR="001B0353" w:rsidRPr="001B0353" w:rsidRDefault="001B0353" w:rsidP="008B4C8B">
            <w:pPr>
              <w:tabs>
                <w:tab w:val="left" w:pos="851"/>
              </w:tabs>
              <w:jc w:val="right"/>
              <w:rPr>
                <w:rFonts w:ascii="Times New Roman" w:hAnsi="Times New Roman"/>
                <w:szCs w:val="24"/>
                <w:lang w:eastAsia="en-ZA"/>
              </w:rPr>
            </w:pPr>
            <w:r w:rsidRPr="001B0353">
              <w:rPr>
                <w:rFonts w:ascii="Times New Roman" w:hAnsi="Times New Roman"/>
                <w:szCs w:val="24"/>
                <w:lang w:eastAsia="en-ZA"/>
              </w:rPr>
              <w:t>9 276</w:t>
            </w:r>
          </w:p>
        </w:tc>
      </w:tr>
      <w:tr w:rsidR="001B0353" w:rsidRPr="001B0353" w14:paraId="19EBDA46" w14:textId="77777777" w:rsidTr="001B0353">
        <w:trPr>
          <w:trHeight w:val="200"/>
        </w:trPr>
        <w:tc>
          <w:tcPr>
            <w:tcW w:w="4134" w:type="pct"/>
            <w:gridSpan w:val="2"/>
            <w:tcBorders>
              <w:top w:val="nil"/>
              <w:left w:val="single" w:sz="4" w:space="0" w:color="auto"/>
              <w:bottom w:val="nil"/>
              <w:right w:val="single" w:sz="4" w:space="0" w:color="auto"/>
            </w:tcBorders>
            <w:noWrap/>
            <w:vAlign w:val="center"/>
            <w:hideMark/>
          </w:tcPr>
          <w:p w14:paraId="00EDCE59" w14:textId="33278B51" w:rsidR="001B0353" w:rsidRPr="001B0353" w:rsidRDefault="001B0353" w:rsidP="00A62CB7">
            <w:pPr>
              <w:tabs>
                <w:tab w:val="left" w:pos="851"/>
              </w:tabs>
              <w:rPr>
                <w:rFonts w:ascii="Times New Roman" w:hAnsi="Times New Roman"/>
                <w:color w:val="404040"/>
                <w:szCs w:val="24"/>
                <w:lang w:eastAsia="en-ZA"/>
              </w:rPr>
            </w:pPr>
            <w:r w:rsidRPr="001B0353">
              <w:rPr>
                <w:rFonts w:ascii="Times New Roman" w:hAnsi="Times New Roman"/>
                <w:color w:val="404040"/>
                <w:szCs w:val="24"/>
                <w:lang w:eastAsia="en-ZA"/>
              </w:rPr>
              <w:t>Infrastructure Development</w:t>
            </w:r>
          </w:p>
        </w:tc>
        <w:tc>
          <w:tcPr>
            <w:tcW w:w="866" w:type="pct"/>
            <w:gridSpan w:val="2"/>
            <w:tcBorders>
              <w:top w:val="nil"/>
              <w:left w:val="nil"/>
              <w:bottom w:val="nil"/>
              <w:right w:val="single" w:sz="4" w:space="0" w:color="auto"/>
            </w:tcBorders>
            <w:noWrap/>
            <w:vAlign w:val="center"/>
            <w:hideMark/>
          </w:tcPr>
          <w:p w14:paraId="3E11E55A" w14:textId="4EA1A93E" w:rsidR="001B0353" w:rsidRPr="001B0353" w:rsidRDefault="001B0353" w:rsidP="001E2ADC">
            <w:pPr>
              <w:tabs>
                <w:tab w:val="left" w:pos="851"/>
              </w:tabs>
              <w:jc w:val="right"/>
              <w:rPr>
                <w:rFonts w:ascii="Times New Roman" w:hAnsi="Times New Roman"/>
                <w:szCs w:val="24"/>
                <w:lang w:eastAsia="en-ZA"/>
              </w:rPr>
            </w:pPr>
            <w:r w:rsidRPr="001B0353">
              <w:rPr>
                <w:rFonts w:ascii="Times New Roman" w:hAnsi="Times New Roman"/>
                <w:szCs w:val="24"/>
                <w:lang w:eastAsia="en-ZA"/>
              </w:rPr>
              <w:t xml:space="preserve">    12 003</w:t>
            </w:r>
          </w:p>
        </w:tc>
      </w:tr>
      <w:tr w:rsidR="001B0353" w:rsidRPr="001B0353" w14:paraId="09B46502" w14:textId="77777777" w:rsidTr="001B0353">
        <w:trPr>
          <w:trHeight w:val="200"/>
        </w:trPr>
        <w:tc>
          <w:tcPr>
            <w:tcW w:w="4134" w:type="pct"/>
            <w:gridSpan w:val="2"/>
            <w:tcBorders>
              <w:top w:val="nil"/>
              <w:left w:val="single" w:sz="4" w:space="0" w:color="auto"/>
              <w:right w:val="single" w:sz="4" w:space="0" w:color="auto"/>
            </w:tcBorders>
            <w:noWrap/>
            <w:vAlign w:val="center"/>
            <w:hideMark/>
          </w:tcPr>
          <w:p w14:paraId="082171BF" w14:textId="0EC39F69" w:rsidR="001B0353" w:rsidRPr="001B0353" w:rsidRDefault="001B0353" w:rsidP="00A62CB7">
            <w:pPr>
              <w:tabs>
                <w:tab w:val="left" w:pos="851"/>
              </w:tabs>
              <w:rPr>
                <w:rFonts w:ascii="Times New Roman" w:hAnsi="Times New Roman"/>
                <w:color w:val="404040"/>
                <w:szCs w:val="24"/>
                <w:lang w:eastAsia="en-ZA"/>
              </w:rPr>
            </w:pPr>
            <w:r w:rsidRPr="001B0353">
              <w:rPr>
                <w:rFonts w:ascii="Times New Roman" w:hAnsi="Times New Roman"/>
                <w:color w:val="404040"/>
                <w:szCs w:val="24"/>
                <w:lang w:eastAsia="en-ZA"/>
              </w:rPr>
              <w:t>Gauteng Infrastructure Financing Agency</w:t>
            </w:r>
          </w:p>
        </w:tc>
        <w:tc>
          <w:tcPr>
            <w:tcW w:w="866" w:type="pct"/>
            <w:gridSpan w:val="2"/>
            <w:tcBorders>
              <w:top w:val="nil"/>
              <w:left w:val="nil"/>
              <w:right w:val="single" w:sz="4" w:space="0" w:color="auto"/>
            </w:tcBorders>
            <w:noWrap/>
            <w:vAlign w:val="center"/>
            <w:hideMark/>
          </w:tcPr>
          <w:p w14:paraId="0615565A" w14:textId="3A32410C" w:rsidR="001B0353" w:rsidRPr="001B0353" w:rsidRDefault="001B0353" w:rsidP="008B4C8B">
            <w:pPr>
              <w:tabs>
                <w:tab w:val="left" w:pos="851"/>
              </w:tabs>
              <w:jc w:val="right"/>
              <w:rPr>
                <w:rFonts w:ascii="Times New Roman" w:hAnsi="Times New Roman"/>
                <w:szCs w:val="24"/>
                <w:lang w:eastAsia="en-ZA"/>
              </w:rPr>
            </w:pPr>
            <w:r w:rsidRPr="001B0353">
              <w:rPr>
                <w:rFonts w:ascii="Times New Roman" w:hAnsi="Times New Roman"/>
                <w:szCs w:val="24"/>
                <w:lang w:eastAsia="en-ZA"/>
              </w:rPr>
              <w:t>304</w:t>
            </w:r>
          </w:p>
        </w:tc>
      </w:tr>
      <w:tr w:rsidR="001B0353" w:rsidRPr="001B0353" w14:paraId="32B70DD8" w14:textId="77777777" w:rsidTr="001B0353">
        <w:trPr>
          <w:trHeight w:val="200"/>
        </w:trPr>
        <w:tc>
          <w:tcPr>
            <w:tcW w:w="4134" w:type="pct"/>
            <w:gridSpan w:val="2"/>
            <w:tcBorders>
              <w:left w:val="single" w:sz="4" w:space="0" w:color="auto"/>
              <w:bottom w:val="single" w:sz="4" w:space="0" w:color="auto"/>
              <w:right w:val="single" w:sz="4" w:space="0" w:color="auto"/>
            </w:tcBorders>
            <w:noWrap/>
            <w:vAlign w:val="center"/>
          </w:tcPr>
          <w:p w14:paraId="6893A343" w14:textId="77777777" w:rsidR="001B0353" w:rsidRPr="001B0353" w:rsidRDefault="001B0353" w:rsidP="00A62CB7">
            <w:pPr>
              <w:tabs>
                <w:tab w:val="left" w:pos="851"/>
              </w:tabs>
              <w:rPr>
                <w:rFonts w:ascii="Times New Roman" w:hAnsi="Times New Roman"/>
                <w:b/>
                <w:bCs/>
                <w:color w:val="404040"/>
                <w:szCs w:val="24"/>
                <w:lang w:eastAsia="en-ZA"/>
              </w:rPr>
            </w:pPr>
            <w:r w:rsidRPr="001B0353">
              <w:rPr>
                <w:rFonts w:ascii="Times New Roman" w:hAnsi="Times New Roman"/>
                <w:color w:val="404040"/>
                <w:szCs w:val="24"/>
                <w:lang w:eastAsia="en-ZA"/>
              </w:rPr>
              <w:t>Environment</w:t>
            </w:r>
          </w:p>
        </w:tc>
        <w:tc>
          <w:tcPr>
            <w:tcW w:w="866" w:type="pct"/>
            <w:gridSpan w:val="2"/>
            <w:tcBorders>
              <w:left w:val="nil"/>
              <w:bottom w:val="single" w:sz="4" w:space="0" w:color="auto"/>
              <w:right w:val="single" w:sz="4" w:space="0" w:color="auto"/>
            </w:tcBorders>
            <w:noWrap/>
            <w:vAlign w:val="center"/>
          </w:tcPr>
          <w:p w14:paraId="02EB419F" w14:textId="294910A9" w:rsidR="001B0353" w:rsidRPr="001B0353" w:rsidRDefault="001B0353" w:rsidP="00BC391E">
            <w:pPr>
              <w:tabs>
                <w:tab w:val="left" w:pos="851"/>
              </w:tabs>
              <w:jc w:val="right"/>
              <w:rPr>
                <w:rFonts w:ascii="Times New Roman" w:hAnsi="Times New Roman"/>
                <w:color w:val="404040"/>
                <w:szCs w:val="24"/>
                <w:lang w:eastAsia="en-ZA"/>
              </w:rPr>
            </w:pPr>
            <w:r w:rsidRPr="001B0353">
              <w:rPr>
                <w:rFonts w:ascii="Times New Roman" w:hAnsi="Times New Roman"/>
                <w:color w:val="404040"/>
                <w:szCs w:val="24"/>
                <w:lang w:eastAsia="en-ZA"/>
              </w:rPr>
              <w:t xml:space="preserve">    1 565</w:t>
            </w:r>
          </w:p>
        </w:tc>
      </w:tr>
      <w:tr w:rsidR="001B0353" w:rsidRPr="001B0353" w14:paraId="50E2B61E" w14:textId="77777777" w:rsidTr="001B0353">
        <w:trPr>
          <w:trHeight w:val="200"/>
        </w:trPr>
        <w:tc>
          <w:tcPr>
            <w:tcW w:w="4134" w:type="pct"/>
            <w:gridSpan w:val="2"/>
            <w:tcBorders>
              <w:top w:val="single" w:sz="4" w:space="0" w:color="auto"/>
              <w:left w:val="single" w:sz="4" w:space="0" w:color="auto"/>
              <w:bottom w:val="single" w:sz="8" w:space="0" w:color="auto"/>
              <w:right w:val="single" w:sz="4" w:space="0" w:color="auto"/>
            </w:tcBorders>
            <w:noWrap/>
            <w:vAlign w:val="center"/>
            <w:hideMark/>
          </w:tcPr>
          <w:p w14:paraId="339AF608" w14:textId="77777777" w:rsidR="001B0353" w:rsidRPr="001B0353" w:rsidRDefault="001B0353" w:rsidP="00A62CB7">
            <w:pPr>
              <w:tabs>
                <w:tab w:val="left" w:pos="851"/>
              </w:tabs>
              <w:rPr>
                <w:rFonts w:ascii="Times New Roman" w:hAnsi="Times New Roman"/>
                <w:b/>
                <w:bCs/>
                <w:color w:val="404040"/>
                <w:szCs w:val="24"/>
                <w:lang w:eastAsia="en-ZA"/>
              </w:rPr>
            </w:pPr>
            <w:r w:rsidRPr="001B0353">
              <w:rPr>
                <w:rFonts w:ascii="Times New Roman" w:hAnsi="Times New Roman"/>
                <w:b/>
                <w:bCs/>
                <w:color w:val="404040"/>
                <w:szCs w:val="24"/>
                <w:lang w:eastAsia="en-ZA"/>
              </w:rPr>
              <w:t>Total</w:t>
            </w:r>
          </w:p>
        </w:tc>
        <w:tc>
          <w:tcPr>
            <w:tcW w:w="866" w:type="pct"/>
            <w:gridSpan w:val="2"/>
            <w:tcBorders>
              <w:top w:val="single" w:sz="4" w:space="0" w:color="auto"/>
              <w:left w:val="nil"/>
              <w:bottom w:val="single" w:sz="8" w:space="0" w:color="auto"/>
              <w:right w:val="single" w:sz="4" w:space="0" w:color="auto"/>
            </w:tcBorders>
            <w:noWrap/>
            <w:vAlign w:val="center"/>
            <w:hideMark/>
          </w:tcPr>
          <w:p w14:paraId="5ADD4D39" w14:textId="1881A13C" w:rsidR="001B0353" w:rsidRPr="001B0353" w:rsidRDefault="001B0353" w:rsidP="00BC391E">
            <w:pPr>
              <w:tabs>
                <w:tab w:val="left" w:pos="851"/>
              </w:tabs>
              <w:jc w:val="right"/>
              <w:rPr>
                <w:rFonts w:ascii="Times New Roman" w:hAnsi="Times New Roman"/>
                <w:b/>
                <w:bCs/>
                <w:color w:val="404040"/>
                <w:szCs w:val="24"/>
                <w:lang w:eastAsia="en-ZA"/>
              </w:rPr>
            </w:pPr>
            <w:r w:rsidRPr="001B0353">
              <w:rPr>
                <w:rFonts w:ascii="Times New Roman" w:hAnsi="Times New Roman"/>
                <w:b/>
                <w:bCs/>
                <w:color w:val="404040"/>
                <w:szCs w:val="24"/>
                <w:lang w:eastAsia="en-ZA"/>
              </w:rPr>
              <w:t>359 572</w:t>
            </w:r>
          </w:p>
        </w:tc>
      </w:tr>
    </w:tbl>
    <w:p w14:paraId="09EC4A93" w14:textId="77777777" w:rsidR="00A64248" w:rsidRDefault="00A64248" w:rsidP="009B7622">
      <w:pPr>
        <w:ind w:left="530"/>
        <w:rPr>
          <w:rFonts w:ascii="Times New Roman" w:hAnsi="Times New Roman"/>
          <w:color w:val="000000" w:themeColor="text1"/>
          <w:szCs w:val="24"/>
          <w:lang w:val="en-GB"/>
        </w:rPr>
      </w:pPr>
    </w:p>
    <w:p w14:paraId="6DA262AA" w14:textId="58352C85" w:rsidR="006757A8" w:rsidRDefault="00B473F9" w:rsidP="006402EA">
      <w:pPr>
        <w:ind w:left="567"/>
        <w:rPr>
          <w:rFonts w:ascii="Times New Roman" w:hAnsi="Times New Roman"/>
          <w:b/>
          <w:szCs w:val="24"/>
        </w:rPr>
      </w:pPr>
      <w:r w:rsidRPr="00D54AB1">
        <w:rPr>
          <w:rFonts w:ascii="Times New Roman" w:hAnsi="Times New Roman"/>
          <w:b/>
          <w:szCs w:val="24"/>
        </w:rPr>
        <w:t>1.2</w:t>
      </w:r>
      <w:r w:rsidRPr="00D54AB1">
        <w:rPr>
          <w:rFonts w:ascii="Times New Roman" w:hAnsi="Times New Roman"/>
          <w:b/>
          <w:szCs w:val="24"/>
        </w:rPr>
        <w:tab/>
      </w:r>
      <w:r w:rsidRPr="0097269C">
        <w:rPr>
          <w:rFonts w:ascii="Times New Roman" w:hAnsi="Times New Roman"/>
          <w:b/>
          <w:szCs w:val="24"/>
        </w:rPr>
        <w:t>202</w:t>
      </w:r>
      <w:r w:rsidR="006402EA">
        <w:rPr>
          <w:rFonts w:ascii="Times New Roman" w:hAnsi="Times New Roman"/>
          <w:b/>
          <w:szCs w:val="24"/>
        </w:rPr>
        <w:t>5</w:t>
      </w:r>
      <w:r w:rsidRPr="0097269C">
        <w:rPr>
          <w:rFonts w:ascii="Times New Roman" w:hAnsi="Times New Roman"/>
          <w:b/>
          <w:szCs w:val="24"/>
        </w:rPr>
        <w:t>/2</w:t>
      </w:r>
      <w:r w:rsidR="006402EA">
        <w:rPr>
          <w:rFonts w:ascii="Times New Roman" w:hAnsi="Times New Roman"/>
          <w:b/>
          <w:szCs w:val="24"/>
        </w:rPr>
        <w:t>6</w:t>
      </w:r>
      <w:r w:rsidRPr="0097269C">
        <w:rPr>
          <w:rFonts w:ascii="Times New Roman" w:hAnsi="Times New Roman"/>
          <w:b/>
          <w:szCs w:val="24"/>
        </w:rPr>
        <w:t xml:space="preserve"> </w:t>
      </w:r>
      <w:r w:rsidR="00B845E2" w:rsidRPr="0097269C">
        <w:rPr>
          <w:rFonts w:ascii="Times New Roman" w:hAnsi="Times New Roman"/>
          <w:b/>
          <w:szCs w:val="24"/>
        </w:rPr>
        <w:t>a</w:t>
      </w:r>
      <w:r w:rsidRPr="0097269C">
        <w:rPr>
          <w:rFonts w:ascii="Times New Roman" w:hAnsi="Times New Roman"/>
          <w:b/>
          <w:szCs w:val="24"/>
        </w:rPr>
        <w:t>djusted</w:t>
      </w:r>
      <w:r w:rsidRPr="00D54AB1">
        <w:rPr>
          <w:rFonts w:ascii="Times New Roman" w:hAnsi="Times New Roman"/>
          <w:b/>
          <w:szCs w:val="24"/>
        </w:rPr>
        <w:t xml:space="preserve"> </w:t>
      </w:r>
      <w:r w:rsidR="00B845E2">
        <w:rPr>
          <w:rFonts w:ascii="Times New Roman" w:hAnsi="Times New Roman"/>
          <w:b/>
          <w:szCs w:val="24"/>
        </w:rPr>
        <w:t>b</w:t>
      </w:r>
      <w:r w:rsidRPr="00D54AB1">
        <w:rPr>
          <w:rFonts w:ascii="Times New Roman" w:hAnsi="Times New Roman"/>
          <w:b/>
          <w:szCs w:val="24"/>
        </w:rPr>
        <w:t xml:space="preserve">udget </w:t>
      </w:r>
      <w:r w:rsidR="00B845E2">
        <w:rPr>
          <w:rFonts w:ascii="Times New Roman" w:hAnsi="Times New Roman"/>
          <w:b/>
          <w:szCs w:val="24"/>
        </w:rPr>
        <w:t>a</w:t>
      </w:r>
      <w:r w:rsidRPr="00D54AB1">
        <w:rPr>
          <w:rFonts w:ascii="Times New Roman" w:hAnsi="Times New Roman"/>
          <w:b/>
          <w:szCs w:val="24"/>
        </w:rPr>
        <w:t xml:space="preserve">llocations </w:t>
      </w:r>
    </w:p>
    <w:p w14:paraId="09AFF4B8" w14:textId="04565AE9" w:rsidR="006757A8" w:rsidRPr="00D54AB1" w:rsidRDefault="006757A8" w:rsidP="00D54AB1">
      <w:pPr>
        <w:tabs>
          <w:tab w:val="left" w:pos="567"/>
        </w:tabs>
        <w:ind w:left="567"/>
        <w:rPr>
          <w:rFonts w:ascii="Times New Roman" w:hAnsi="Times New Roman"/>
          <w:szCs w:val="24"/>
        </w:rPr>
      </w:pPr>
      <w:r w:rsidRPr="00D54AB1">
        <w:rPr>
          <w:rFonts w:ascii="Times New Roman" w:hAnsi="Times New Roman"/>
          <w:szCs w:val="24"/>
        </w:rPr>
        <w:t xml:space="preserve">Table </w:t>
      </w:r>
      <w:r w:rsidR="00E76829">
        <w:rPr>
          <w:rFonts w:ascii="Times New Roman" w:hAnsi="Times New Roman"/>
          <w:szCs w:val="24"/>
        </w:rPr>
        <w:t>2</w:t>
      </w:r>
      <w:r w:rsidRPr="00D54AB1">
        <w:rPr>
          <w:rFonts w:ascii="Times New Roman" w:hAnsi="Times New Roman"/>
          <w:szCs w:val="24"/>
        </w:rPr>
        <w:t xml:space="preserve"> below </w:t>
      </w:r>
      <w:r w:rsidR="003D32AE">
        <w:rPr>
          <w:rFonts w:ascii="Times New Roman" w:hAnsi="Times New Roman"/>
          <w:szCs w:val="24"/>
        </w:rPr>
        <w:t>re</w:t>
      </w:r>
      <w:r w:rsidRPr="00D54AB1">
        <w:rPr>
          <w:rFonts w:ascii="Times New Roman" w:hAnsi="Times New Roman"/>
          <w:szCs w:val="24"/>
        </w:rPr>
        <w:t xml:space="preserve">presents </w:t>
      </w:r>
      <w:r w:rsidR="003D32AE">
        <w:rPr>
          <w:rFonts w:ascii="Times New Roman" w:hAnsi="Times New Roman"/>
          <w:szCs w:val="24"/>
        </w:rPr>
        <w:t xml:space="preserve">the </w:t>
      </w:r>
      <w:r w:rsidRPr="00D54AB1">
        <w:rPr>
          <w:rFonts w:ascii="Times New Roman" w:hAnsi="Times New Roman"/>
          <w:szCs w:val="24"/>
        </w:rPr>
        <w:t xml:space="preserve">amendments to the </w:t>
      </w:r>
      <w:r w:rsidR="00F31468" w:rsidRPr="00D54AB1">
        <w:rPr>
          <w:rFonts w:ascii="Times New Roman" w:hAnsi="Times New Roman"/>
          <w:szCs w:val="24"/>
        </w:rPr>
        <w:t>Gauteng P</w:t>
      </w:r>
      <w:r w:rsidRPr="00D54AB1">
        <w:rPr>
          <w:rFonts w:ascii="Times New Roman" w:hAnsi="Times New Roman"/>
          <w:szCs w:val="24"/>
        </w:rPr>
        <w:t xml:space="preserve">rovincial </w:t>
      </w:r>
      <w:r w:rsidR="00F31468" w:rsidRPr="00D54AB1">
        <w:rPr>
          <w:rFonts w:ascii="Times New Roman" w:hAnsi="Times New Roman"/>
          <w:szCs w:val="24"/>
        </w:rPr>
        <w:t xml:space="preserve">Government </w:t>
      </w:r>
      <w:r w:rsidRPr="00D54AB1">
        <w:rPr>
          <w:rFonts w:ascii="Times New Roman" w:hAnsi="Times New Roman"/>
          <w:szCs w:val="24"/>
        </w:rPr>
        <w:t>departments’ appropriations as well as the final adjust</w:t>
      </w:r>
      <w:r w:rsidR="00B845E2">
        <w:rPr>
          <w:rFonts w:ascii="Times New Roman" w:hAnsi="Times New Roman"/>
          <w:szCs w:val="24"/>
        </w:rPr>
        <w:t>ments</w:t>
      </w:r>
      <w:r w:rsidRPr="00D54AB1">
        <w:rPr>
          <w:rFonts w:ascii="Times New Roman" w:hAnsi="Times New Roman"/>
          <w:szCs w:val="24"/>
        </w:rPr>
        <w:t xml:space="preserve"> appropriation for the </w:t>
      </w:r>
      <w:r w:rsidRPr="005B0636">
        <w:rPr>
          <w:rFonts w:ascii="Times New Roman" w:hAnsi="Times New Roman"/>
          <w:szCs w:val="24"/>
        </w:rPr>
        <w:t>202</w:t>
      </w:r>
      <w:r w:rsidR="006402EA">
        <w:rPr>
          <w:rFonts w:ascii="Times New Roman" w:hAnsi="Times New Roman"/>
          <w:szCs w:val="24"/>
        </w:rPr>
        <w:t>5</w:t>
      </w:r>
      <w:r w:rsidRPr="005B0636">
        <w:rPr>
          <w:rFonts w:ascii="Times New Roman" w:hAnsi="Times New Roman"/>
          <w:szCs w:val="24"/>
        </w:rPr>
        <w:t>/2</w:t>
      </w:r>
      <w:r w:rsidR="006402EA">
        <w:rPr>
          <w:rFonts w:ascii="Times New Roman" w:hAnsi="Times New Roman"/>
          <w:szCs w:val="24"/>
        </w:rPr>
        <w:t>6</w:t>
      </w:r>
      <w:r w:rsidRPr="005B0636">
        <w:rPr>
          <w:rFonts w:ascii="Times New Roman" w:hAnsi="Times New Roman"/>
          <w:szCs w:val="24"/>
        </w:rPr>
        <w:t xml:space="preserve"> financial </w:t>
      </w:r>
      <w:r w:rsidRPr="005E0BAA">
        <w:rPr>
          <w:rFonts w:ascii="Times New Roman" w:hAnsi="Times New Roman"/>
          <w:szCs w:val="24"/>
        </w:rPr>
        <w:t>year</w:t>
      </w:r>
      <w:r w:rsidR="00B845E2" w:rsidRPr="005E0BAA">
        <w:rPr>
          <w:rFonts w:ascii="Times New Roman" w:hAnsi="Times New Roman"/>
          <w:szCs w:val="24"/>
        </w:rPr>
        <w:t xml:space="preserve"> ending on </w:t>
      </w:r>
      <w:r w:rsidR="00B845E2" w:rsidRPr="001B0353">
        <w:rPr>
          <w:rFonts w:ascii="Times New Roman" w:hAnsi="Times New Roman"/>
          <w:szCs w:val="24"/>
        </w:rPr>
        <w:t>31 March 202</w:t>
      </w:r>
      <w:r w:rsidR="006402EA" w:rsidRPr="001B0353">
        <w:rPr>
          <w:rFonts w:ascii="Times New Roman" w:hAnsi="Times New Roman"/>
          <w:szCs w:val="24"/>
        </w:rPr>
        <w:t>6</w:t>
      </w:r>
      <w:r w:rsidRPr="001B0353">
        <w:rPr>
          <w:rFonts w:ascii="Times New Roman" w:hAnsi="Times New Roman"/>
          <w:szCs w:val="24"/>
        </w:rPr>
        <w:t>.</w:t>
      </w:r>
      <w:r w:rsidR="001A1D05" w:rsidRPr="001B0353">
        <w:rPr>
          <w:rFonts w:ascii="Times New Roman" w:hAnsi="Times New Roman"/>
          <w:szCs w:val="24"/>
          <w:lang w:val="en-GB"/>
        </w:rPr>
        <w:t xml:space="preserve"> The budget for the Gauteng Province </w:t>
      </w:r>
      <w:r w:rsidR="006608F6" w:rsidRPr="001B0353">
        <w:rPr>
          <w:rFonts w:ascii="Times New Roman" w:hAnsi="Times New Roman"/>
          <w:szCs w:val="24"/>
          <w:lang w:val="en-GB"/>
        </w:rPr>
        <w:t>in</w:t>
      </w:r>
      <w:r w:rsidR="001A1D05" w:rsidRPr="001B0353">
        <w:rPr>
          <w:rFonts w:ascii="Times New Roman" w:hAnsi="Times New Roman"/>
          <w:szCs w:val="24"/>
          <w:lang w:val="en-GB"/>
        </w:rPr>
        <w:t xml:space="preserve">creases by </w:t>
      </w:r>
      <w:r w:rsidR="006608F6" w:rsidRPr="001B0353">
        <w:rPr>
          <w:rFonts w:ascii="Times New Roman" w:hAnsi="Times New Roman"/>
          <w:szCs w:val="24"/>
          <w:lang w:val="en-GB"/>
        </w:rPr>
        <w:t xml:space="preserve">a net amount of </w:t>
      </w:r>
      <w:r w:rsidR="001A1D05" w:rsidRPr="001B0353">
        <w:rPr>
          <w:rFonts w:ascii="Times New Roman" w:hAnsi="Times New Roman"/>
          <w:szCs w:val="24"/>
          <w:lang w:val="en-GB"/>
        </w:rPr>
        <w:t>R</w:t>
      </w:r>
      <w:r w:rsidR="006608F6" w:rsidRPr="001B0353">
        <w:rPr>
          <w:rFonts w:ascii="Times New Roman" w:hAnsi="Times New Roman"/>
          <w:szCs w:val="24"/>
          <w:lang w:val="en-GB"/>
        </w:rPr>
        <w:t>20</w:t>
      </w:r>
      <w:r w:rsidR="00D7369B" w:rsidRPr="001B0353">
        <w:rPr>
          <w:rFonts w:ascii="Times New Roman" w:hAnsi="Times New Roman"/>
          <w:szCs w:val="24"/>
          <w:lang w:val="en-GB"/>
        </w:rPr>
        <w:t>9</w:t>
      </w:r>
      <w:r w:rsidR="001A1D05" w:rsidRPr="001B0353">
        <w:rPr>
          <w:rFonts w:ascii="Times New Roman" w:hAnsi="Times New Roman"/>
          <w:szCs w:val="24"/>
          <w:lang w:val="en-GB"/>
        </w:rPr>
        <w:t>.</w:t>
      </w:r>
      <w:r w:rsidR="00D7369B" w:rsidRPr="001B0353">
        <w:rPr>
          <w:rFonts w:ascii="Times New Roman" w:hAnsi="Times New Roman"/>
          <w:szCs w:val="24"/>
          <w:lang w:val="en-GB"/>
        </w:rPr>
        <w:t>5</w:t>
      </w:r>
      <w:r w:rsidR="001A1D05" w:rsidRPr="001B0353">
        <w:rPr>
          <w:rFonts w:ascii="Times New Roman" w:hAnsi="Times New Roman"/>
          <w:szCs w:val="24"/>
          <w:lang w:val="en-GB"/>
        </w:rPr>
        <w:t xml:space="preserve"> million in the second adjustments budget from R175.68</w:t>
      </w:r>
      <w:r w:rsidR="006608F6" w:rsidRPr="001B0353">
        <w:rPr>
          <w:rFonts w:ascii="Times New Roman" w:hAnsi="Times New Roman"/>
          <w:szCs w:val="24"/>
          <w:lang w:val="en-GB"/>
        </w:rPr>
        <w:t>4</w:t>
      </w:r>
      <w:r w:rsidR="00393265" w:rsidRPr="001B0353">
        <w:rPr>
          <w:rFonts w:ascii="Times New Roman" w:hAnsi="Times New Roman"/>
          <w:szCs w:val="24"/>
          <w:lang w:val="en-GB"/>
        </w:rPr>
        <w:t xml:space="preserve"> billion</w:t>
      </w:r>
      <w:r w:rsidR="001A1D05" w:rsidRPr="001B0353">
        <w:rPr>
          <w:rFonts w:ascii="Times New Roman" w:hAnsi="Times New Roman"/>
          <w:szCs w:val="24"/>
          <w:lang w:val="en-GB"/>
        </w:rPr>
        <w:t xml:space="preserve"> to R175.</w:t>
      </w:r>
      <w:r w:rsidR="006608F6" w:rsidRPr="001B0353">
        <w:rPr>
          <w:rFonts w:ascii="Times New Roman" w:hAnsi="Times New Roman"/>
          <w:szCs w:val="24"/>
          <w:lang w:val="en-GB"/>
        </w:rPr>
        <w:t>8</w:t>
      </w:r>
      <w:r w:rsidR="00D7369B" w:rsidRPr="001B0353">
        <w:rPr>
          <w:rFonts w:ascii="Times New Roman" w:hAnsi="Times New Roman"/>
          <w:szCs w:val="24"/>
          <w:lang w:val="en-GB"/>
        </w:rPr>
        <w:t>93</w:t>
      </w:r>
      <w:r w:rsidR="001A1D05" w:rsidRPr="001B0353">
        <w:rPr>
          <w:rFonts w:ascii="Times New Roman" w:hAnsi="Times New Roman"/>
          <w:szCs w:val="24"/>
          <w:lang w:val="en-GB"/>
        </w:rPr>
        <w:t xml:space="preserve"> billion</w:t>
      </w:r>
      <w:r w:rsidR="001A1D05" w:rsidRPr="005E0BAA">
        <w:rPr>
          <w:rFonts w:ascii="Times New Roman" w:hAnsi="Times New Roman"/>
          <w:szCs w:val="24"/>
          <w:lang w:val="en-GB"/>
        </w:rPr>
        <w:t>.</w:t>
      </w:r>
      <w:r w:rsidR="006608F6">
        <w:rPr>
          <w:rFonts w:ascii="Times New Roman" w:hAnsi="Times New Roman"/>
          <w:szCs w:val="24"/>
          <w:lang w:val="en-GB"/>
        </w:rPr>
        <w:t xml:space="preserve"> </w:t>
      </w:r>
    </w:p>
    <w:p w14:paraId="18F67D69" w14:textId="77777777" w:rsidR="00B76114" w:rsidRPr="00AD2B63" w:rsidRDefault="00B76114" w:rsidP="006757A8">
      <w:pPr>
        <w:spacing w:line="276" w:lineRule="auto"/>
        <w:rPr>
          <w:rFonts w:cs="Arial"/>
          <w:szCs w:val="24"/>
        </w:rPr>
      </w:pPr>
    </w:p>
    <w:tbl>
      <w:tblPr>
        <w:tblW w:w="4805" w:type="pct"/>
        <w:tblInd w:w="567" w:type="dxa"/>
        <w:tblLook w:val="04A0" w:firstRow="1" w:lastRow="0" w:firstColumn="1" w:lastColumn="0" w:noHBand="0" w:noVBand="1"/>
      </w:tblPr>
      <w:tblGrid>
        <w:gridCol w:w="4724"/>
        <w:gridCol w:w="1158"/>
        <w:gridCol w:w="1011"/>
        <w:gridCol w:w="1193"/>
        <w:gridCol w:w="223"/>
      </w:tblGrid>
      <w:tr w:rsidR="00393265" w:rsidRPr="00EF3B2B" w14:paraId="4DD13315" w14:textId="77777777" w:rsidTr="00E76829">
        <w:trPr>
          <w:gridAfter w:val="1"/>
          <w:wAfter w:w="134" w:type="pct"/>
          <w:trHeight w:val="167"/>
        </w:trPr>
        <w:tc>
          <w:tcPr>
            <w:tcW w:w="2843" w:type="pct"/>
            <w:tcBorders>
              <w:top w:val="nil"/>
              <w:left w:val="nil"/>
              <w:bottom w:val="single" w:sz="4" w:space="0" w:color="auto"/>
              <w:right w:val="nil"/>
            </w:tcBorders>
            <w:noWrap/>
            <w:vAlign w:val="center"/>
            <w:hideMark/>
          </w:tcPr>
          <w:p w14:paraId="52B9320B" w14:textId="3EE76D03" w:rsidR="00393265" w:rsidRPr="00EF3B2B" w:rsidRDefault="00393265" w:rsidP="00740FEE">
            <w:pPr>
              <w:tabs>
                <w:tab w:val="left" w:pos="851"/>
              </w:tabs>
              <w:ind w:hanging="105"/>
              <w:rPr>
                <w:rFonts w:ascii="Arial Narrow" w:hAnsi="Arial Narrow" w:cs="Calibri"/>
                <w:b/>
                <w:bCs/>
                <w:color w:val="404040"/>
                <w:sz w:val="22"/>
                <w:szCs w:val="22"/>
                <w:lang w:eastAsia="en-ZA"/>
              </w:rPr>
            </w:pPr>
            <w:bookmarkStart w:id="3" w:name="_Hlk192361892"/>
            <w:r w:rsidRPr="00EF3B2B">
              <w:rPr>
                <w:rFonts w:ascii="Arial Narrow" w:hAnsi="Arial Narrow" w:cs="Calibri"/>
                <w:b/>
                <w:bCs/>
                <w:color w:val="404040"/>
                <w:sz w:val="22"/>
                <w:szCs w:val="22"/>
                <w:lang w:eastAsia="en-ZA"/>
              </w:rPr>
              <w:t xml:space="preserve">Table </w:t>
            </w:r>
            <w:r w:rsidR="00E76829">
              <w:rPr>
                <w:rFonts w:ascii="Arial Narrow" w:hAnsi="Arial Narrow" w:cs="Calibri"/>
                <w:b/>
                <w:bCs/>
                <w:color w:val="404040"/>
                <w:sz w:val="22"/>
                <w:szCs w:val="22"/>
                <w:lang w:eastAsia="en-ZA"/>
              </w:rPr>
              <w:t>2</w:t>
            </w:r>
            <w:r w:rsidRPr="00EF3B2B">
              <w:rPr>
                <w:rFonts w:ascii="Arial Narrow" w:hAnsi="Arial Narrow" w:cs="Calibri"/>
                <w:b/>
                <w:bCs/>
                <w:color w:val="404040"/>
                <w:sz w:val="22"/>
                <w:szCs w:val="22"/>
                <w:lang w:eastAsia="en-ZA"/>
              </w:rPr>
              <w:t>: Revised Departmental Allocations</w:t>
            </w:r>
            <w:r>
              <w:rPr>
                <w:rFonts w:ascii="Arial Narrow" w:hAnsi="Arial Narrow" w:cs="Calibri"/>
                <w:b/>
                <w:bCs/>
                <w:color w:val="404040"/>
                <w:sz w:val="22"/>
                <w:szCs w:val="22"/>
                <w:lang w:eastAsia="en-ZA"/>
              </w:rPr>
              <w:t xml:space="preserve"> </w:t>
            </w:r>
          </w:p>
        </w:tc>
        <w:tc>
          <w:tcPr>
            <w:tcW w:w="697" w:type="pct"/>
            <w:tcBorders>
              <w:top w:val="nil"/>
              <w:left w:val="nil"/>
              <w:bottom w:val="nil"/>
              <w:right w:val="nil"/>
            </w:tcBorders>
            <w:noWrap/>
            <w:vAlign w:val="bottom"/>
            <w:hideMark/>
          </w:tcPr>
          <w:p w14:paraId="25C1B214" w14:textId="77777777" w:rsidR="00393265" w:rsidRPr="00EF3B2B" w:rsidRDefault="00393265" w:rsidP="00740FEE">
            <w:pPr>
              <w:tabs>
                <w:tab w:val="left" w:pos="851"/>
              </w:tabs>
              <w:rPr>
                <w:rFonts w:ascii="Arial Narrow" w:hAnsi="Arial Narrow" w:cs="Calibri"/>
                <w:b/>
                <w:bCs/>
                <w:color w:val="404040"/>
                <w:sz w:val="16"/>
                <w:szCs w:val="16"/>
                <w:lang w:eastAsia="en-ZA"/>
              </w:rPr>
            </w:pPr>
          </w:p>
        </w:tc>
        <w:tc>
          <w:tcPr>
            <w:tcW w:w="608" w:type="pct"/>
            <w:tcBorders>
              <w:top w:val="nil"/>
              <w:left w:val="nil"/>
              <w:bottom w:val="nil"/>
              <w:right w:val="nil"/>
            </w:tcBorders>
            <w:noWrap/>
            <w:vAlign w:val="bottom"/>
            <w:hideMark/>
          </w:tcPr>
          <w:p w14:paraId="12D97A31" w14:textId="77777777" w:rsidR="00393265" w:rsidRPr="00EF3B2B" w:rsidRDefault="00393265" w:rsidP="00740FEE">
            <w:pPr>
              <w:tabs>
                <w:tab w:val="left" w:pos="851"/>
              </w:tabs>
              <w:rPr>
                <w:sz w:val="16"/>
                <w:szCs w:val="16"/>
                <w:lang w:eastAsia="en-ZA"/>
              </w:rPr>
            </w:pPr>
          </w:p>
        </w:tc>
        <w:tc>
          <w:tcPr>
            <w:tcW w:w="718" w:type="pct"/>
            <w:tcBorders>
              <w:top w:val="nil"/>
              <w:left w:val="nil"/>
              <w:bottom w:val="nil"/>
              <w:right w:val="nil"/>
            </w:tcBorders>
            <w:vAlign w:val="center"/>
            <w:hideMark/>
          </w:tcPr>
          <w:p w14:paraId="3C3163DF" w14:textId="77777777" w:rsidR="00393265" w:rsidRPr="00EF3B2B" w:rsidRDefault="00393265" w:rsidP="00740FEE">
            <w:pPr>
              <w:tabs>
                <w:tab w:val="left" w:pos="851"/>
              </w:tabs>
              <w:rPr>
                <w:sz w:val="16"/>
                <w:szCs w:val="16"/>
                <w:lang w:eastAsia="en-ZA"/>
              </w:rPr>
            </w:pPr>
          </w:p>
        </w:tc>
      </w:tr>
      <w:tr w:rsidR="00393265" w:rsidRPr="00EF3B2B" w14:paraId="0176C1A5" w14:textId="77777777" w:rsidTr="00E76829">
        <w:trPr>
          <w:gridAfter w:val="1"/>
          <w:wAfter w:w="134" w:type="pct"/>
          <w:trHeight w:val="276"/>
        </w:trPr>
        <w:tc>
          <w:tcPr>
            <w:tcW w:w="2843" w:type="pct"/>
            <w:vMerge w:val="restart"/>
            <w:tcBorders>
              <w:top w:val="nil"/>
              <w:left w:val="single" w:sz="4" w:space="0" w:color="auto"/>
              <w:bottom w:val="single" w:sz="4" w:space="0" w:color="000000"/>
              <w:right w:val="single" w:sz="4" w:space="0" w:color="auto"/>
            </w:tcBorders>
            <w:vAlign w:val="bottom"/>
            <w:hideMark/>
          </w:tcPr>
          <w:p w14:paraId="6DA19AFF" w14:textId="77777777" w:rsidR="00393265" w:rsidRPr="00EF3B2B" w:rsidRDefault="00393265" w:rsidP="00740FEE">
            <w:pPr>
              <w:tabs>
                <w:tab w:val="left" w:pos="851"/>
              </w:tabs>
              <w:rPr>
                <w:rFonts w:ascii="Arial Narrow" w:hAnsi="Arial Narrow" w:cs="Calibri"/>
                <w:b/>
                <w:bCs/>
                <w:color w:val="404040"/>
                <w:sz w:val="16"/>
                <w:szCs w:val="16"/>
                <w:lang w:eastAsia="en-ZA"/>
              </w:rPr>
            </w:pPr>
            <w:r w:rsidRPr="00EF3B2B">
              <w:rPr>
                <w:rFonts w:ascii="Arial Narrow" w:hAnsi="Arial Narrow" w:cs="Calibri"/>
                <w:b/>
                <w:bCs/>
                <w:color w:val="404040"/>
                <w:sz w:val="16"/>
                <w:szCs w:val="16"/>
                <w:lang w:eastAsia="en-ZA"/>
              </w:rPr>
              <w:t>R thousand</w:t>
            </w:r>
          </w:p>
        </w:tc>
        <w:tc>
          <w:tcPr>
            <w:tcW w:w="697" w:type="pct"/>
            <w:vMerge w:val="restart"/>
            <w:tcBorders>
              <w:top w:val="single" w:sz="4" w:space="0" w:color="auto"/>
              <w:left w:val="single" w:sz="4" w:space="0" w:color="auto"/>
              <w:bottom w:val="single" w:sz="4" w:space="0" w:color="000000"/>
              <w:right w:val="single" w:sz="4" w:space="0" w:color="auto"/>
            </w:tcBorders>
            <w:vAlign w:val="center"/>
            <w:hideMark/>
          </w:tcPr>
          <w:p w14:paraId="6BC417D4" w14:textId="77777777" w:rsidR="00393265" w:rsidRPr="00EF3B2B" w:rsidRDefault="00393265" w:rsidP="00740FEE">
            <w:pPr>
              <w:tabs>
                <w:tab w:val="left" w:pos="851"/>
              </w:tabs>
              <w:jc w:val="center"/>
              <w:rPr>
                <w:rFonts w:ascii="Arial Narrow" w:hAnsi="Arial Narrow" w:cs="Calibri"/>
                <w:b/>
                <w:bCs/>
                <w:color w:val="404040"/>
                <w:sz w:val="16"/>
                <w:szCs w:val="16"/>
                <w:lang w:eastAsia="en-ZA"/>
              </w:rPr>
            </w:pPr>
            <w:r w:rsidRPr="00EF3B2B">
              <w:rPr>
                <w:rFonts w:ascii="Arial Narrow" w:hAnsi="Arial Narrow" w:cs="Calibri"/>
                <w:b/>
                <w:bCs/>
                <w:color w:val="404040"/>
                <w:sz w:val="16"/>
                <w:szCs w:val="16"/>
                <w:lang w:eastAsia="en-ZA"/>
              </w:rPr>
              <w:t xml:space="preserve">Adjusted </w:t>
            </w:r>
            <w:r w:rsidRPr="00EF3B2B">
              <w:rPr>
                <w:rFonts w:ascii="Arial Narrow" w:hAnsi="Arial Narrow" w:cs="Calibri"/>
                <w:b/>
                <w:bCs/>
                <w:color w:val="404040"/>
                <w:sz w:val="16"/>
                <w:szCs w:val="16"/>
                <w:lang w:eastAsia="en-ZA"/>
              </w:rPr>
              <w:br/>
              <w:t>Appropriation</w:t>
            </w:r>
          </w:p>
        </w:tc>
        <w:tc>
          <w:tcPr>
            <w:tcW w:w="608" w:type="pct"/>
            <w:vMerge w:val="restart"/>
            <w:tcBorders>
              <w:top w:val="single" w:sz="4" w:space="0" w:color="auto"/>
              <w:left w:val="single" w:sz="4" w:space="0" w:color="auto"/>
              <w:bottom w:val="single" w:sz="4" w:space="0" w:color="000000"/>
              <w:right w:val="single" w:sz="4" w:space="0" w:color="auto"/>
            </w:tcBorders>
            <w:vAlign w:val="center"/>
            <w:hideMark/>
          </w:tcPr>
          <w:p w14:paraId="5CD30F22" w14:textId="77777777" w:rsidR="00393265" w:rsidRPr="001B0353" w:rsidRDefault="00393265" w:rsidP="00740FEE">
            <w:pPr>
              <w:tabs>
                <w:tab w:val="left" w:pos="851"/>
              </w:tabs>
              <w:jc w:val="center"/>
              <w:rPr>
                <w:rFonts w:ascii="Arial Narrow" w:hAnsi="Arial Narrow" w:cs="Calibri"/>
                <w:b/>
                <w:bCs/>
                <w:sz w:val="16"/>
                <w:szCs w:val="16"/>
                <w:lang w:eastAsia="en-ZA"/>
              </w:rPr>
            </w:pPr>
            <w:r w:rsidRPr="001B0353">
              <w:rPr>
                <w:rFonts w:ascii="Arial Narrow" w:hAnsi="Arial Narrow" w:cs="Calibri"/>
                <w:b/>
                <w:bCs/>
                <w:sz w:val="16"/>
                <w:szCs w:val="16"/>
                <w:lang w:eastAsia="en-ZA"/>
              </w:rPr>
              <w:t xml:space="preserve">Total </w:t>
            </w:r>
            <w:r w:rsidRPr="001B0353">
              <w:rPr>
                <w:rFonts w:ascii="Arial Narrow" w:hAnsi="Arial Narrow" w:cs="Calibri"/>
                <w:b/>
                <w:bCs/>
                <w:sz w:val="16"/>
                <w:szCs w:val="16"/>
                <w:lang w:eastAsia="en-ZA"/>
              </w:rPr>
              <w:br/>
              <w:t>Adjustments</w:t>
            </w:r>
          </w:p>
        </w:tc>
        <w:tc>
          <w:tcPr>
            <w:tcW w:w="718" w:type="pct"/>
            <w:vMerge w:val="restart"/>
            <w:tcBorders>
              <w:top w:val="single" w:sz="4" w:space="0" w:color="auto"/>
              <w:left w:val="single" w:sz="4" w:space="0" w:color="auto"/>
              <w:bottom w:val="single" w:sz="4" w:space="0" w:color="000000"/>
              <w:right w:val="single" w:sz="4" w:space="0" w:color="auto"/>
            </w:tcBorders>
            <w:vAlign w:val="center"/>
            <w:hideMark/>
          </w:tcPr>
          <w:p w14:paraId="27F87394" w14:textId="77777777" w:rsidR="00393265" w:rsidRPr="001B0353" w:rsidRDefault="00393265" w:rsidP="00740FEE">
            <w:pPr>
              <w:tabs>
                <w:tab w:val="left" w:pos="851"/>
              </w:tabs>
              <w:jc w:val="center"/>
              <w:rPr>
                <w:rFonts w:ascii="Arial Narrow" w:hAnsi="Arial Narrow" w:cs="Calibri"/>
                <w:b/>
                <w:bCs/>
                <w:sz w:val="16"/>
                <w:szCs w:val="16"/>
                <w:lang w:eastAsia="en-ZA"/>
              </w:rPr>
            </w:pPr>
            <w:r w:rsidRPr="001B0353">
              <w:rPr>
                <w:rFonts w:ascii="Arial Narrow" w:hAnsi="Arial Narrow" w:cs="Calibri"/>
                <w:b/>
                <w:bCs/>
                <w:sz w:val="16"/>
                <w:szCs w:val="16"/>
                <w:lang w:eastAsia="en-ZA"/>
              </w:rPr>
              <w:t xml:space="preserve">Second Adjusted </w:t>
            </w:r>
            <w:r w:rsidRPr="001B0353">
              <w:rPr>
                <w:rFonts w:ascii="Arial Narrow" w:hAnsi="Arial Narrow" w:cs="Calibri"/>
                <w:b/>
                <w:bCs/>
                <w:sz w:val="16"/>
                <w:szCs w:val="16"/>
                <w:lang w:eastAsia="en-ZA"/>
              </w:rPr>
              <w:br/>
              <w:t>appropriation</w:t>
            </w:r>
          </w:p>
        </w:tc>
      </w:tr>
      <w:tr w:rsidR="00393265" w:rsidRPr="00EF3B2B" w14:paraId="7E6850AF" w14:textId="77777777" w:rsidTr="00E76829">
        <w:trPr>
          <w:trHeight w:val="298"/>
        </w:trPr>
        <w:tc>
          <w:tcPr>
            <w:tcW w:w="2843" w:type="pct"/>
            <w:vMerge/>
            <w:tcBorders>
              <w:top w:val="nil"/>
              <w:left w:val="single" w:sz="4" w:space="0" w:color="auto"/>
              <w:bottom w:val="single" w:sz="4" w:space="0" w:color="000000"/>
              <w:right w:val="single" w:sz="4" w:space="0" w:color="auto"/>
            </w:tcBorders>
            <w:vAlign w:val="center"/>
            <w:hideMark/>
          </w:tcPr>
          <w:p w14:paraId="43EF985B" w14:textId="77777777" w:rsidR="00393265" w:rsidRPr="00EF3B2B" w:rsidRDefault="00393265" w:rsidP="00740FEE">
            <w:pPr>
              <w:tabs>
                <w:tab w:val="left" w:pos="851"/>
              </w:tabs>
              <w:rPr>
                <w:rFonts w:ascii="Arial Narrow" w:hAnsi="Arial Narrow" w:cs="Calibri"/>
                <w:b/>
                <w:bCs/>
                <w:color w:val="404040"/>
                <w:sz w:val="16"/>
                <w:szCs w:val="16"/>
                <w:lang w:eastAsia="en-ZA"/>
              </w:rPr>
            </w:pPr>
          </w:p>
        </w:tc>
        <w:tc>
          <w:tcPr>
            <w:tcW w:w="697" w:type="pct"/>
            <w:vMerge/>
            <w:tcBorders>
              <w:top w:val="single" w:sz="4" w:space="0" w:color="auto"/>
              <w:left w:val="single" w:sz="4" w:space="0" w:color="auto"/>
              <w:bottom w:val="single" w:sz="4" w:space="0" w:color="000000"/>
              <w:right w:val="single" w:sz="4" w:space="0" w:color="auto"/>
            </w:tcBorders>
            <w:vAlign w:val="center"/>
            <w:hideMark/>
          </w:tcPr>
          <w:p w14:paraId="59B4A47D" w14:textId="77777777" w:rsidR="00393265" w:rsidRPr="00EF3B2B" w:rsidRDefault="00393265" w:rsidP="00740FEE">
            <w:pPr>
              <w:tabs>
                <w:tab w:val="left" w:pos="851"/>
              </w:tabs>
              <w:rPr>
                <w:rFonts w:ascii="Arial Narrow" w:hAnsi="Arial Narrow" w:cs="Calibri"/>
                <w:b/>
                <w:bCs/>
                <w:color w:val="404040"/>
                <w:sz w:val="16"/>
                <w:szCs w:val="16"/>
                <w:lang w:eastAsia="en-ZA"/>
              </w:rPr>
            </w:pPr>
          </w:p>
        </w:tc>
        <w:tc>
          <w:tcPr>
            <w:tcW w:w="608" w:type="pct"/>
            <w:vMerge/>
            <w:tcBorders>
              <w:top w:val="single" w:sz="4" w:space="0" w:color="auto"/>
              <w:left w:val="single" w:sz="4" w:space="0" w:color="auto"/>
              <w:bottom w:val="single" w:sz="4" w:space="0" w:color="000000"/>
              <w:right w:val="single" w:sz="4" w:space="0" w:color="auto"/>
            </w:tcBorders>
            <w:vAlign w:val="center"/>
            <w:hideMark/>
          </w:tcPr>
          <w:p w14:paraId="02173504" w14:textId="77777777" w:rsidR="00393265" w:rsidRPr="001B0353" w:rsidRDefault="00393265" w:rsidP="00740FEE">
            <w:pPr>
              <w:tabs>
                <w:tab w:val="left" w:pos="851"/>
              </w:tabs>
              <w:rPr>
                <w:rFonts w:ascii="Arial Narrow" w:hAnsi="Arial Narrow" w:cs="Calibri"/>
                <w:b/>
                <w:bCs/>
                <w:sz w:val="16"/>
                <w:szCs w:val="16"/>
                <w:lang w:eastAsia="en-ZA"/>
              </w:rPr>
            </w:pPr>
          </w:p>
        </w:tc>
        <w:tc>
          <w:tcPr>
            <w:tcW w:w="718" w:type="pct"/>
            <w:vMerge/>
            <w:tcBorders>
              <w:top w:val="single" w:sz="4" w:space="0" w:color="auto"/>
              <w:left w:val="single" w:sz="4" w:space="0" w:color="auto"/>
              <w:bottom w:val="single" w:sz="4" w:space="0" w:color="000000"/>
              <w:right w:val="single" w:sz="4" w:space="0" w:color="auto"/>
            </w:tcBorders>
            <w:vAlign w:val="center"/>
            <w:hideMark/>
          </w:tcPr>
          <w:p w14:paraId="4F59999E" w14:textId="77777777" w:rsidR="00393265" w:rsidRPr="001B0353" w:rsidRDefault="00393265" w:rsidP="00740FEE">
            <w:pPr>
              <w:tabs>
                <w:tab w:val="left" w:pos="851"/>
              </w:tabs>
              <w:rPr>
                <w:rFonts w:ascii="Arial Narrow" w:hAnsi="Arial Narrow" w:cs="Calibri"/>
                <w:b/>
                <w:bCs/>
                <w:sz w:val="16"/>
                <w:szCs w:val="16"/>
                <w:lang w:eastAsia="en-ZA"/>
              </w:rPr>
            </w:pPr>
          </w:p>
        </w:tc>
        <w:tc>
          <w:tcPr>
            <w:tcW w:w="134" w:type="pct"/>
            <w:tcBorders>
              <w:top w:val="nil"/>
              <w:left w:val="nil"/>
              <w:bottom w:val="nil"/>
              <w:right w:val="nil"/>
            </w:tcBorders>
            <w:noWrap/>
            <w:vAlign w:val="bottom"/>
            <w:hideMark/>
          </w:tcPr>
          <w:p w14:paraId="3B6720F6" w14:textId="77777777" w:rsidR="00393265" w:rsidRPr="00EF3B2B" w:rsidRDefault="00393265" w:rsidP="00740FEE">
            <w:pPr>
              <w:tabs>
                <w:tab w:val="left" w:pos="851"/>
              </w:tabs>
              <w:jc w:val="center"/>
              <w:rPr>
                <w:rFonts w:ascii="Arial Narrow" w:hAnsi="Arial Narrow" w:cs="Calibri"/>
                <w:b/>
                <w:bCs/>
                <w:color w:val="404040"/>
                <w:sz w:val="16"/>
                <w:szCs w:val="16"/>
                <w:lang w:eastAsia="en-ZA"/>
              </w:rPr>
            </w:pPr>
          </w:p>
        </w:tc>
      </w:tr>
      <w:tr w:rsidR="00393265" w:rsidRPr="00EF3B2B" w14:paraId="466C22DC" w14:textId="77777777" w:rsidTr="00E76829">
        <w:trPr>
          <w:trHeight w:val="200"/>
        </w:trPr>
        <w:tc>
          <w:tcPr>
            <w:tcW w:w="2843" w:type="pct"/>
            <w:tcBorders>
              <w:top w:val="nil"/>
              <w:left w:val="single" w:sz="4" w:space="0" w:color="auto"/>
              <w:bottom w:val="nil"/>
              <w:right w:val="single" w:sz="4" w:space="0" w:color="auto"/>
            </w:tcBorders>
            <w:noWrap/>
            <w:vAlign w:val="center"/>
            <w:hideMark/>
          </w:tcPr>
          <w:p w14:paraId="02EC492E" w14:textId="77777777" w:rsidR="00393265" w:rsidRPr="00EF3B2B" w:rsidRDefault="00393265" w:rsidP="00740FEE">
            <w:pPr>
              <w:tabs>
                <w:tab w:val="left" w:pos="851"/>
              </w:tabs>
              <w:rPr>
                <w:rFonts w:ascii="Arial Narrow" w:hAnsi="Arial Narrow" w:cs="Calibri"/>
                <w:color w:val="404040"/>
                <w:sz w:val="16"/>
                <w:szCs w:val="16"/>
                <w:lang w:eastAsia="en-ZA"/>
              </w:rPr>
            </w:pPr>
            <w:r w:rsidRPr="00EF3B2B">
              <w:rPr>
                <w:rFonts w:ascii="Arial Narrow" w:hAnsi="Arial Narrow" w:cs="Calibri"/>
                <w:color w:val="404040"/>
                <w:sz w:val="16"/>
                <w:szCs w:val="16"/>
                <w:lang w:eastAsia="en-ZA"/>
              </w:rPr>
              <w:t>Office of the Premier</w:t>
            </w:r>
          </w:p>
        </w:tc>
        <w:tc>
          <w:tcPr>
            <w:tcW w:w="697" w:type="pct"/>
            <w:tcBorders>
              <w:top w:val="nil"/>
              <w:left w:val="nil"/>
              <w:bottom w:val="nil"/>
              <w:right w:val="single" w:sz="4" w:space="0" w:color="auto"/>
            </w:tcBorders>
            <w:noWrap/>
            <w:vAlign w:val="center"/>
            <w:hideMark/>
          </w:tcPr>
          <w:p w14:paraId="3DC02A13" w14:textId="77777777" w:rsidR="00393265" w:rsidRPr="00EF3B2B" w:rsidRDefault="00393265" w:rsidP="00740FEE">
            <w:pPr>
              <w:tabs>
                <w:tab w:val="left" w:pos="851"/>
              </w:tabs>
              <w:jc w:val="center"/>
              <w:rPr>
                <w:rFonts w:ascii="Arial Narrow" w:hAnsi="Arial Narrow" w:cs="Calibri"/>
                <w:color w:val="404040"/>
                <w:sz w:val="16"/>
                <w:szCs w:val="16"/>
                <w:lang w:eastAsia="en-ZA"/>
              </w:rPr>
            </w:pPr>
            <w:r>
              <w:rPr>
                <w:rFonts w:ascii="Arial Narrow" w:hAnsi="Arial Narrow" w:cs="Calibri"/>
                <w:color w:val="404040"/>
                <w:sz w:val="16"/>
                <w:szCs w:val="16"/>
                <w:lang w:eastAsia="en-ZA"/>
              </w:rPr>
              <w:t xml:space="preserve">  1 598</w:t>
            </w:r>
            <w:r w:rsidRPr="00EF3B2B">
              <w:rPr>
                <w:rFonts w:ascii="Arial Narrow" w:hAnsi="Arial Narrow" w:cs="Calibri"/>
                <w:color w:val="404040"/>
                <w:sz w:val="16"/>
                <w:szCs w:val="16"/>
                <w:lang w:eastAsia="en-ZA"/>
              </w:rPr>
              <w:t xml:space="preserve"> </w:t>
            </w:r>
            <w:r>
              <w:rPr>
                <w:rFonts w:ascii="Arial Narrow" w:hAnsi="Arial Narrow" w:cs="Calibri"/>
                <w:color w:val="404040"/>
                <w:sz w:val="16"/>
                <w:szCs w:val="16"/>
                <w:lang w:eastAsia="en-ZA"/>
              </w:rPr>
              <w:t>877</w:t>
            </w:r>
          </w:p>
        </w:tc>
        <w:tc>
          <w:tcPr>
            <w:tcW w:w="608" w:type="pct"/>
            <w:tcBorders>
              <w:top w:val="nil"/>
              <w:left w:val="nil"/>
              <w:bottom w:val="nil"/>
              <w:right w:val="single" w:sz="4" w:space="0" w:color="auto"/>
            </w:tcBorders>
            <w:noWrap/>
            <w:vAlign w:val="center"/>
          </w:tcPr>
          <w:p w14:paraId="101AF5DF" w14:textId="557BAF77" w:rsidR="00393265" w:rsidRPr="001B0353" w:rsidRDefault="00F4591C" w:rsidP="00740FEE">
            <w:pPr>
              <w:tabs>
                <w:tab w:val="left" w:pos="851"/>
              </w:tabs>
              <w:jc w:val="center"/>
              <w:rPr>
                <w:rFonts w:ascii="Arial Narrow" w:hAnsi="Arial Narrow" w:cs="Calibri"/>
                <w:sz w:val="16"/>
                <w:szCs w:val="16"/>
                <w:lang w:eastAsia="en-ZA"/>
              </w:rPr>
            </w:pPr>
            <w:r w:rsidRPr="001B0353">
              <w:rPr>
                <w:rFonts w:ascii="Arial Narrow" w:hAnsi="Arial Narrow" w:cs="Calibri"/>
                <w:sz w:val="16"/>
                <w:szCs w:val="16"/>
                <w:lang w:eastAsia="en-ZA"/>
              </w:rPr>
              <w:t>4 027</w:t>
            </w:r>
          </w:p>
        </w:tc>
        <w:tc>
          <w:tcPr>
            <w:tcW w:w="718" w:type="pct"/>
            <w:tcBorders>
              <w:top w:val="nil"/>
              <w:left w:val="nil"/>
              <w:bottom w:val="nil"/>
              <w:right w:val="single" w:sz="4" w:space="0" w:color="auto"/>
            </w:tcBorders>
            <w:noWrap/>
            <w:vAlign w:val="center"/>
            <w:hideMark/>
          </w:tcPr>
          <w:p w14:paraId="755723C1" w14:textId="3A465CB0" w:rsidR="00393265" w:rsidRPr="001B0353" w:rsidRDefault="00393265" w:rsidP="00740FEE">
            <w:pPr>
              <w:tabs>
                <w:tab w:val="left" w:pos="851"/>
              </w:tabs>
              <w:jc w:val="center"/>
              <w:rPr>
                <w:rFonts w:ascii="Arial Narrow" w:hAnsi="Arial Narrow" w:cs="Calibri"/>
                <w:sz w:val="16"/>
                <w:szCs w:val="16"/>
                <w:lang w:eastAsia="en-ZA"/>
              </w:rPr>
            </w:pPr>
            <w:r w:rsidRPr="001B0353">
              <w:rPr>
                <w:rFonts w:ascii="Arial Narrow" w:hAnsi="Arial Narrow" w:cs="Calibri"/>
                <w:sz w:val="16"/>
                <w:szCs w:val="16"/>
                <w:lang w:eastAsia="en-ZA"/>
              </w:rPr>
              <w:t xml:space="preserve">  1 </w:t>
            </w:r>
            <w:r w:rsidR="005743FB" w:rsidRPr="001B0353">
              <w:rPr>
                <w:rFonts w:ascii="Arial Narrow" w:hAnsi="Arial Narrow" w:cs="Calibri"/>
                <w:sz w:val="16"/>
                <w:szCs w:val="16"/>
                <w:lang w:eastAsia="en-ZA"/>
              </w:rPr>
              <w:t>602</w:t>
            </w:r>
            <w:r w:rsidRPr="001B0353">
              <w:rPr>
                <w:rFonts w:ascii="Arial Narrow" w:hAnsi="Arial Narrow" w:cs="Calibri"/>
                <w:sz w:val="16"/>
                <w:szCs w:val="16"/>
                <w:lang w:eastAsia="en-ZA"/>
              </w:rPr>
              <w:t xml:space="preserve"> </w:t>
            </w:r>
            <w:r w:rsidR="00FF0E5F" w:rsidRPr="001B0353">
              <w:rPr>
                <w:rFonts w:ascii="Arial Narrow" w:hAnsi="Arial Narrow" w:cs="Calibri"/>
                <w:sz w:val="16"/>
                <w:szCs w:val="16"/>
                <w:lang w:eastAsia="en-ZA"/>
              </w:rPr>
              <w:t>904</w:t>
            </w:r>
          </w:p>
        </w:tc>
        <w:tc>
          <w:tcPr>
            <w:tcW w:w="134" w:type="pct"/>
            <w:vAlign w:val="center"/>
            <w:hideMark/>
          </w:tcPr>
          <w:p w14:paraId="2B03A8B6" w14:textId="77777777" w:rsidR="00393265" w:rsidRPr="00EF3B2B" w:rsidRDefault="00393265" w:rsidP="00740FEE">
            <w:pPr>
              <w:tabs>
                <w:tab w:val="left" w:pos="851"/>
              </w:tabs>
              <w:rPr>
                <w:sz w:val="16"/>
                <w:szCs w:val="16"/>
                <w:lang w:eastAsia="en-ZA"/>
              </w:rPr>
            </w:pPr>
          </w:p>
        </w:tc>
      </w:tr>
      <w:tr w:rsidR="00393265" w:rsidRPr="00EF3B2B" w14:paraId="399FF4AB" w14:textId="77777777" w:rsidTr="00E76829">
        <w:trPr>
          <w:trHeight w:val="200"/>
        </w:trPr>
        <w:tc>
          <w:tcPr>
            <w:tcW w:w="2843" w:type="pct"/>
            <w:tcBorders>
              <w:top w:val="nil"/>
              <w:left w:val="single" w:sz="4" w:space="0" w:color="auto"/>
              <w:bottom w:val="nil"/>
              <w:right w:val="single" w:sz="4" w:space="0" w:color="auto"/>
            </w:tcBorders>
            <w:noWrap/>
            <w:vAlign w:val="center"/>
            <w:hideMark/>
          </w:tcPr>
          <w:p w14:paraId="3D823C78" w14:textId="77777777" w:rsidR="00393265" w:rsidRPr="00EF3B2B" w:rsidRDefault="00393265" w:rsidP="00740FEE">
            <w:pPr>
              <w:tabs>
                <w:tab w:val="left" w:pos="851"/>
              </w:tabs>
              <w:rPr>
                <w:rFonts w:ascii="Arial Narrow" w:hAnsi="Arial Narrow" w:cs="Calibri"/>
                <w:color w:val="404040"/>
                <w:sz w:val="16"/>
                <w:szCs w:val="16"/>
                <w:lang w:eastAsia="en-ZA"/>
              </w:rPr>
            </w:pPr>
            <w:r w:rsidRPr="00EF3B2B">
              <w:rPr>
                <w:rFonts w:ascii="Arial Narrow" w:hAnsi="Arial Narrow" w:cs="Calibri"/>
                <w:color w:val="404040"/>
                <w:sz w:val="16"/>
                <w:szCs w:val="16"/>
                <w:lang w:eastAsia="en-ZA"/>
              </w:rPr>
              <w:t>Gauteng Provincial Legislature</w:t>
            </w:r>
          </w:p>
        </w:tc>
        <w:tc>
          <w:tcPr>
            <w:tcW w:w="697" w:type="pct"/>
            <w:tcBorders>
              <w:top w:val="nil"/>
              <w:left w:val="nil"/>
              <w:bottom w:val="nil"/>
              <w:right w:val="single" w:sz="4" w:space="0" w:color="auto"/>
            </w:tcBorders>
            <w:noWrap/>
            <w:vAlign w:val="center"/>
            <w:hideMark/>
          </w:tcPr>
          <w:p w14:paraId="4856ACAC" w14:textId="77777777" w:rsidR="00393265" w:rsidRPr="00EF3B2B" w:rsidRDefault="00393265" w:rsidP="00740FEE">
            <w:pPr>
              <w:tabs>
                <w:tab w:val="left" w:pos="851"/>
              </w:tabs>
              <w:jc w:val="center"/>
              <w:rPr>
                <w:rFonts w:ascii="Arial Narrow" w:hAnsi="Arial Narrow" w:cs="Calibri"/>
                <w:color w:val="404040"/>
                <w:sz w:val="16"/>
                <w:szCs w:val="16"/>
                <w:lang w:eastAsia="en-ZA"/>
              </w:rPr>
            </w:pPr>
            <w:r>
              <w:rPr>
                <w:rFonts w:ascii="Arial Narrow" w:hAnsi="Arial Narrow" w:cs="Calibri"/>
                <w:color w:val="404040"/>
                <w:sz w:val="16"/>
                <w:szCs w:val="16"/>
                <w:lang w:eastAsia="en-ZA"/>
              </w:rPr>
              <w:t xml:space="preserve">  1 200 122</w:t>
            </w:r>
          </w:p>
        </w:tc>
        <w:tc>
          <w:tcPr>
            <w:tcW w:w="608" w:type="pct"/>
            <w:tcBorders>
              <w:top w:val="nil"/>
              <w:left w:val="nil"/>
              <w:bottom w:val="nil"/>
              <w:right w:val="single" w:sz="4" w:space="0" w:color="auto"/>
            </w:tcBorders>
            <w:noWrap/>
            <w:vAlign w:val="center"/>
          </w:tcPr>
          <w:p w14:paraId="402B1D99" w14:textId="77777777" w:rsidR="00393265" w:rsidRPr="001B0353" w:rsidRDefault="00393265" w:rsidP="00740FEE">
            <w:pPr>
              <w:tabs>
                <w:tab w:val="left" w:pos="851"/>
              </w:tabs>
              <w:jc w:val="center"/>
              <w:rPr>
                <w:rFonts w:ascii="Arial Narrow" w:hAnsi="Arial Narrow" w:cs="Calibri"/>
                <w:sz w:val="16"/>
                <w:szCs w:val="16"/>
                <w:lang w:eastAsia="en-ZA"/>
              </w:rPr>
            </w:pPr>
          </w:p>
        </w:tc>
        <w:tc>
          <w:tcPr>
            <w:tcW w:w="718" w:type="pct"/>
            <w:tcBorders>
              <w:top w:val="nil"/>
              <w:left w:val="nil"/>
              <w:bottom w:val="nil"/>
              <w:right w:val="single" w:sz="4" w:space="0" w:color="auto"/>
            </w:tcBorders>
            <w:noWrap/>
            <w:vAlign w:val="center"/>
            <w:hideMark/>
          </w:tcPr>
          <w:p w14:paraId="511B4BA0" w14:textId="77777777" w:rsidR="00393265" w:rsidRPr="001B0353" w:rsidRDefault="00393265" w:rsidP="00740FEE">
            <w:pPr>
              <w:tabs>
                <w:tab w:val="left" w:pos="851"/>
              </w:tabs>
              <w:jc w:val="center"/>
              <w:rPr>
                <w:rFonts w:ascii="Arial Narrow" w:hAnsi="Arial Narrow" w:cs="Calibri"/>
                <w:sz w:val="16"/>
                <w:szCs w:val="16"/>
                <w:lang w:eastAsia="en-ZA"/>
              </w:rPr>
            </w:pPr>
            <w:r w:rsidRPr="001B0353">
              <w:rPr>
                <w:rFonts w:ascii="Arial Narrow" w:hAnsi="Arial Narrow" w:cs="Calibri"/>
                <w:sz w:val="16"/>
                <w:szCs w:val="16"/>
                <w:lang w:eastAsia="en-ZA"/>
              </w:rPr>
              <w:t xml:space="preserve">  1 200 122</w:t>
            </w:r>
          </w:p>
        </w:tc>
        <w:tc>
          <w:tcPr>
            <w:tcW w:w="134" w:type="pct"/>
            <w:vAlign w:val="center"/>
            <w:hideMark/>
          </w:tcPr>
          <w:p w14:paraId="1F31192F" w14:textId="77777777" w:rsidR="00393265" w:rsidRPr="00EF3B2B" w:rsidRDefault="00393265" w:rsidP="00740FEE">
            <w:pPr>
              <w:tabs>
                <w:tab w:val="left" w:pos="851"/>
              </w:tabs>
              <w:rPr>
                <w:sz w:val="16"/>
                <w:szCs w:val="16"/>
                <w:lang w:eastAsia="en-ZA"/>
              </w:rPr>
            </w:pPr>
          </w:p>
        </w:tc>
      </w:tr>
      <w:tr w:rsidR="00393265" w:rsidRPr="00EF3B2B" w14:paraId="6E68E527" w14:textId="77777777" w:rsidTr="00E76829">
        <w:trPr>
          <w:trHeight w:val="200"/>
        </w:trPr>
        <w:tc>
          <w:tcPr>
            <w:tcW w:w="2843" w:type="pct"/>
            <w:tcBorders>
              <w:top w:val="nil"/>
              <w:left w:val="single" w:sz="4" w:space="0" w:color="auto"/>
              <w:bottom w:val="nil"/>
              <w:right w:val="single" w:sz="4" w:space="0" w:color="auto"/>
            </w:tcBorders>
            <w:noWrap/>
            <w:vAlign w:val="center"/>
            <w:hideMark/>
          </w:tcPr>
          <w:p w14:paraId="487A20BB" w14:textId="77777777" w:rsidR="00393265" w:rsidRPr="00EF3B2B" w:rsidRDefault="00393265" w:rsidP="00740FEE">
            <w:pPr>
              <w:tabs>
                <w:tab w:val="left" w:pos="851"/>
              </w:tabs>
              <w:rPr>
                <w:rFonts w:ascii="Arial Narrow" w:hAnsi="Arial Narrow" w:cs="Calibri"/>
                <w:color w:val="404040"/>
                <w:sz w:val="16"/>
                <w:szCs w:val="16"/>
                <w:lang w:eastAsia="en-ZA"/>
              </w:rPr>
            </w:pPr>
            <w:r w:rsidRPr="00EF3B2B">
              <w:rPr>
                <w:rFonts w:ascii="Arial Narrow" w:hAnsi="Arial Narrow" w:cs="Calibri"/>
                <w:color w:val="404040"/>
                <w:sz w:val="16"/>
                <w:szCs w:val="16"/>
                <w:lang w:eastAsia="en-ZA"/>
              </w:rPr>
              <w:t>Economic Development</w:t>
            </w:r>
          </w:p>
        </w:tc>
        <w:tc>
          <w:tcPr>
            <w:tcW w:w="697" w:type="pct"/>
            <w:tcBorders>
              <w:top w:val="nil"/>
              <w:left w:val="nil"/>
              <w:bottom w:val="nil"/>
              <w:right w:val="single" w:sz="4" w:space="0" w:color="auto"/>
            </w:tcBorders>
            <w:noWrap/>
            <w:vAlign w:val="center"/>
            <w:hideMark/>
          </w:tcPr>
          <w:p w14:paraId="10469342" w14:textId="77777777" w:rsidR="00393265" w:rsidRPr="00EF3B2B" w:rsidRDefault="00393265" w:rsidP="00740FEE">
            <w:pPr>
              <w:tabs>
                <w:tab w:val="left" w:pos="851"/>
              </w:tabs>
              <w:jc w:val="center"/>
              <w:rPr>
                <w:rFonts w:ascii="Arial Narrow" w:hAnsi="Arial Narrow" w:cs="Calibri"/>
                <w:color w:val="404040"/>
                <w:sz w:val="16"/>
                <w:szCs w:val="16"/>
                <w:lang w:eastAsia="en-ZA"/>
              </w:rPr>
            </w:pPr>
            <w:r>
              <w:rPr>
                <w:rFonts w:ascii="Arial Narrow" w:hAnsi="Arial Narrow" w:cs="Calibri"/>
                <w:color w:val="404040"/>
                <w:sz w:val="16"/>
                <w:szCs w:val="16"/>
                <w:lang w:eastAsia="en-ZA"/>
              </w:rPr>
              <w:t xml:space="preserve">  </w:t>
            </w:r>
            <w:r w:rsidRPr="00EF3B2B">
              <w:rPr>
                <w:rFonts w:ascii="Arial Narrow" w:hAnsi="Arial Narrow" w:cs="Calibri"/>
                <w:color w:val="404040"/>
                <w:sz w:val="16"/>
                <w:szCs w:val="16"/>
                <w:lang w:eastAsia="en-ZA"/>
              </w:rPr>
              <w:t>1 7</w:t>
            </w:r>
            <w:r>
              <w:rPr>
                <w:rFonts w:ascii="Arial Narrow" w:hAnsi="Arial Narrow" w:cs="Calibri"/>
                <w:color w:val="404040"/>
                <w:sz w:val="16"/>
                <w:szCs w:val="16"/>
                <w:lang w:eastAsia="en-ZA"/>
              </w:rPr>
              <w:t>18</w:t>
            </w:r>
            <w:r w:rsidRPr="00EF3B2B">
              <w:rPr>
                <w:rFonts w:ascii="Arial Narrow" w:hAnsi="Arial Narrow" w:cs="Calibri"/>
                <w:color w:val="404040"/>
                <w:sz w:val="16"/>
                <w:szCs w:val="16"/>
                <w:lang w:eastAsia="en-ZA"/>
              </w:rPr>
              <w:t xml:space="preserve"> </w:t>
            </w:r>
            <w:r>
              <w:rPr>
                <w:rFonts w:ascii="Arial Narrow" w:hAnsi="Arial Narrow" w:cs="Calibri"/>
                <w:color w:val="404040"/>
                <w:sz w:val="16"/>
                <w:szCs w:val="16"/>
                <w:lang w:eastAsia="en-ZA"/>
              </w:rPr>
              <w:t>729</w:t>
            </w:r>
          </w:p>
        </w:tc>
        <w:tc>
          <w:tcPr>
            <w:tcW w:w="608" w:type="pct"/>
            <w:tcBorders>
              <w:top w:val="nil"/>
              <w:left w:val="nil"/>
              <w:bottom w:val="nil"/>
              <w:right w:val="single" w:sz="4" w:space="0" w:color="auto"/>
            </w:tcBorders>
            <w:noWrap/>
            <w:vAlign w:val="center"/>
          </w:tcPr>
          <w:p w14:paraId="7E8BFEF9" w14:textId="77777777" w:rsidR="00393265" w:rsidRPr="001B0353" w:rsidRDefault="00393265" w:rsidP="00740FEE">
            <w:pPr>
              <w:tabs>
                <w:tab w:val="left" w:pos="851"/>
              </w:tabs>
              <w:jc w:val="center"/>
              <w:rPr>
                <w:rFonts w:ascii="Arial Narrow" w:hAnsi="Arial Narrow" w:cs="Calibri"/>
                <w:sz w:val="16"/>
                <w:szCs w:val="16"/>
                <w:lang w:eastAsia="en-ZA"/>
              </w:rPr>
            </w:pPr>
          </w:p>
        </w:tc>
        <w:tc>
          <w:tcPr>
            <w:tcW w:w="718" w:type="pct"/>
            <w:tcBorders>
              <w:top w:val="nil"/>
              <w:left w:val="nil"/>
              <w:bottom w:val="nil"/>
              <w:right w:val="single" w:sz="4" w:space="0" w:color="auto"/>
            </w:tcBorders>
            <w:noWrap/>
            <w:vAlign w:val="center"/>
            <w:hideMark/>
          </w:tcPr>
          <w:p w14:paraId="5BC198E8" w14:textId="77777777" w:rsidR="00393265" w:rsidRPr="001B0353" w:rsidRDefault="00393265" w:rsidP="00740FEE">
            <w:pPr>
              <w:tabs>
                <w:tab w:val="left" w:pos="851"/>
              </w:tabs>
              <w:jc w:val="center"/>
              <w:rPr>
                <w:rFonts w:ascii="Arial Narrow" w:hAnsi="Arial Narrow" w:cs="Calibri"/>
                <w:sz w:val="16"/>
                <w:szCs w:val="16"/>
                <w:lang w:eastAsia="en-ZA"/>
              </w:rPr>
            </w:pPr>
            <w:r w:rsidRPr="001B0353">
              <w:rPr>
                <w:rFonts w:ascii="Arial Narrow" w:hAnsi="Arial Narrow" w:cs="Calibri"/>
                <w:sz w:val="16"/>
                <w:szCs w:val="16"/>
                <w:lang w:eastAsia="en-ZA"/>
              </w:rPr>
              <w:t xml:space="preserve">  1 718 729</w:t>
            </w:r>
          </w:p>
        </w:tc>
        <w:tc>
          <w:tcPr>
            <w:tcW w:w="134" w:type="pct"/>
            <w:vAlign w:val="center"/>
            <w:hideMark/>
          </w:tcPr>
          <w:p w14:paraId="2D13DF43" w14:textId="77777777" w:rsidR="00393265" w:rsidRPr="00EF3B2B" w:rsidRDefault="00393265" w:rsidP="00740FEE">
            <w:pPr>
              <w:tabs>
                <w:tab w:val="left" w:pos="851"/>
              </w:tabs>
              <w:rPr>
                <w:sz w:val="16"/>
                <w:szCs w:val="16"/>
                <w:lang w:eastAsia="en-ZA"/>
              </w:rPr>
            </w:pPr>
          </w:p>
        </w:tc>
      </w:tr>
      <w:tr w:rsidR="00393265" w:rsidRPr="00EF3B2B" w14:paraId="7E3D8EEF" w14:textId="77777777" w:rsidTr="00E76829">
        <w:trPr>
          <w:trHeight w:val="200"/>
        </w:trPr>
        <w:tc>
          <w:tcPr>
            <w:tcW w:w="2843" w:type="pct"/>
            <w:tcBorders>
              <w:top w:val="nil"/>
              <w:left w:val="single" w:sz="4" w:space="0" w:color="auto"/>
              <w:bottom w:val="nil"/>
              <w:right w:val="single" w:sz="4" w:space="0" w:color="auto"/>
            </w:tcBorders>
            <w:noWrap/>
            <w:vAlign w:val="center"/>
            <w:hideMark/>
          </w:tcPr>
          <w:p w14:paraId="492C04E0" w14:textId="77777777" w:rsidR="00393265" w:rsidRPr="00EF3B2B" w:rsidRDefault="00393265" w:rsidP="00740FEE">
            <w:pPr>
              <w:tabs>
                <w:tab w:val="left" w:pos="851"/>
              </w:tabs>
              <w:rPr>
                <w:rFonts w:ascii="Arial Narrow" w:hAnsi="Arial Narrow" w:cs="Calibri"/>
                <w:color w:val="404040"/>
                <w:sz w:val="16"/>
                <w:szCs w:val="16"/>
                <w:lang w:eastAsia="en-ZA"/>
              </w:rPr>
            </w:pPr>
            <w:r w:rsidRPr="00EF3B2B">
              <w:rPr>
                <w:rFonts w:ascii="Arial Narrow" w:hAnsi="Arial Narrow" w:cs="Calibri"/>
                <w:color w:val="404040"/>
                <w:sz w:val="16"/>
                <w:szCs w:val="16"/>
                <w:lang w:eastAsia="en-ZA"/>
              </w:rPr>
              <w:t xml:space="preserve">Health </w:t>
            </w:r>
          </w:p>
        </w:tc>
        <w:tc>
          <w:tcPr>
            <w:tcW w:w="697" w:type="pct"/>
            <w:tcBorders>
              <w:top w:val="nil"/>
              <w:left w:val="nil"/>
              <w:bottom w:val="nil"/>
              <w:right w:val="single" w:sz="4" w:space="0" w:color="auto"/>
            </w:tcBorders>
            <w:noWrap/>
            <w:vAlign w:val="center"/>
            <w:hideMark/>
          </w:tcPr>
          <w:p w14:paraId="38C3DB05" w14:textId="77777777" w:rsidR="00393265" w:rsidRPr="00EF3B2B" w:rsidRDefault="00393265" w:rsidP="00740FEE">
            <w:pPr>
              <w:tabs>
                <w:tab w:val="left" w:pos="851"/>
              </w:tabs>
              <w:jc w:val="center"/>
              <w:rPr>
                <w:rFonts w:ascii="Arial Narrow" w:hAnsi="Arial Narrow" w:cs="Calibri"/>
                <w:color w:val="404040"/>
                <w:sz w:val="16"/>
                <w:szCs w:val="16"/>
                <w:lang w:eastAsia="en-ZA"/>
              </w:rPr>
            </w:pPr>
            <w:r w:rsidRPr="00EF3B2B">
              <w:rPr>
                <w:rFonts w:ascii="Arial Narrow" w:hAnsi="Arial Narrow" w:cs="Calibri"/>
                <w:color w:val="404040"/>
                <w:sz w:val="16"/>
                <w:szCs w:val="16"/>
                <w:lang w:eastAsia="en-ZA"/>
              </w:rPr>
              <w:t>6</w:t>
            </w:r>
            <w:r>
              <w:rPr>
                <w:rFonts w:ascii="Arial Narrow" w:hAnsi="Arial Narrow" w:cs="Calibri"/>
                <w:color w:val="404040"/>
                <w:sz w:val="16"/>
                <w:szCs w:val="16"/>
                <w:lang w:eastAsia="en-ZA"/>
              </w:rPr>
              <w:t>8</w:t>
            </w:r>
            <w:r w:rsidRPr="00EF3B2B">
              <w:rPr>
                <w:rFonts w:ascii="Arial Narrow" w:hAnsi="Arial Narrow" w:cs="Calibri"/>
                <w:color w:val="404040"/>
                <w:sz w:val="16"/>
                <w:szCs w:val="16"/>
                <w:lang w:eastAsia="en-ZA"/>
              </w:rPr>
              <w:t xml:space="preserve"> </w:t>
            </w:r>
            <w:r>
              <w:rPr>
                <w:rFonts w:ascii="Arial Narrow" w:hAnsi="Arial Narrow" w:cs="Calibri"/>
                <w:color w:val="404040"/>
                <w:sz w:val="16"/>
                <w:szCs w:val="16"/>
                <w:lang w:eastAsia="en-ZA"/>
              </w:rPr>
              <w:t>503</w:t>
            </w:r>
            <w:r w:rsidRPr="00EF3B2B">
              <w:rPr>
                <w:rFonts w:ascii="Arial Narrow" w:hAnsi="Arial Narrow" w:cs="Calibri"/>
                <w:color w:val="404040"/>
                <w:sz w:val="16"/>
                <w:szCs w:val="16"/>
                <w:lang w:eastAsia="en-ZA"/>
              </w:rPr>
              <w:t xml:space="preserve"> </w:t>
            </w:r>
            <w:r>
              <w:rPr>
                <w:rFonts w:ascii="Arial Narrow" w:hAnsi="Arial Narrow" w:cs="Calibri"/>
                <w:color w:val="404040"/>
                <w:sz w:val="16"/>
                <w:szCs w:val="16"/>
                <w:lang w:eastAsia="en-ZA"/>
              </w:rPr>
              <w:t>513</w:t>
            </w:r>
          </w:p>
        </w:tc>
        <w:tc>
          <w:tcPr>
            <w:tcW w:w="608" w:type="pct"/>
            <w:tcBorders>
              <w:top w:val="nil"/>
              <w:left w:val="nil"/>
              <w:bottom w:val="nil"/>
              <w:right w:val="single" w:sz="4" w:space="0" w:color="auto"/>
            </w:tcBorders>
            <w:noWrap/>
            <w:vAlign w:val="center"/>
          </w:tcPr>
          <w:p w14:paraId="4CB619E5" w14:textId="77777777" w:rsidR="00393265" w:rsidRPr="001B0353" w:rsidRDefault="00393265" w:rsidP="00740FEE">
            <w:pPr>
              <w:tabs>
                <w:tab w:val="left" w:pos="851"/>
              </w:tabs>
              <w:jc w:val="center"/>
              <w:rPr>
                <w:rFonts w:ascii="Arial Narrow" w:hAnsi="Arial Narrow" w:cs="Calibri"/>
                <w:sz w:val="16"/>
                <w:szCs w:val="16"/>
                <w:lang w:eastAsia="en-ZA"/>
              </w:rPr>
            </w:pPr>
          </w:p>
        </w:tc>
        <w:tc>
          <w:tcPr>
            <w:tcW w:w="718" w:type="pct"/>
            <w:tcBorders>
              <w:top w:val="nil"/>
              <w:left w:val="nil"/>
              <w:bottom w:val="nil"/>
              <w:right w:val="single" w:sz="4" w:space="0" w:color="auto"/>
            </w:tcBorders>
            <w:noWrap/>
            <w:vAlign w:val="center"/>
            <w:hideMark/>
          </w:tcPr>
          <w:p w14:paraId="010C402F" w14:textId="77777777" w:rsidR="00393265" w:rsidRPr="001B0353" w:rsidRDefault="00393265" w:rsidP="00740FEE">
            <w:pPr>
              <w:tabs>
                <w:tab w:val="left" w:pos="851"/>
              </w:tabs>
              <w:jc w:val="center"/>
              <w:rPr>
                <w:rFonts w:ascii="Arial Narrow" w:hAnsi="Arial Narrow" w:cs="Calibri"/>
                <w:sz w:val="16"/>
                <w:szCs w:val="16"/>
                <w:lang w:eastAsia="en-ZA"/>
              </w:rPr>
            </w:pPr>
            <w:r w:rsidRPr="001B0353">
              <w:rPr>
                <w:rFonts w:ascii="Arial Narrow" w:hAnsi="Arial Narrow" w:cs="Calibri"/>
                <w:sz w:val="16"/>
                <w:szCs w:val="16"/>
                <w:lang w:eastAsia="en-ZA"/>
              </w:rPr>
              <w:t>68 503 513</w:t>
            </w:r>
          </w:p>
        </w:tc>
        <w:tc>
          <w:tcPr>
            <w:tcW w:w="134" w:type="pct"/>
            <w:vAlign w:val="center"/>
            <w:hideMark/>
          </w:tcPr>
          <w:p w14:paraId="4E070452" w14:textId="77777777" w:rsidR="00393265" w:rsidRPr="00EF3B2B" w:rsidRDefault="00393265" w:rsidP="00740FEE">
            <w:pPr>
              <w:tabs>
                <w:tab w:val="left" w:pos="851"/>
              </w:tabs>
              <w:rPr>
                <w:sz w:val="16"/>
                <w:szCs w:val="16"/>
                <w:lang w:eastAsia="en-ZA"/>
              </w:rPr>
            </w:pPr>
          </w:p>
        </w:tc>
      </w:tr>
      <w:tr w:rsidR="00393265" w:rsidRPr="00EF3B2B" w14:paraId="2406691C" w14:textId="77777777" w:rsidTr="00E76829">
        <w:trPr>
          <w:trHeight w:val="200"/>
        </w:trPr>
        <w:tc>
          <w:tcPr>
            <w:tcW w:w="2843" w:type="pct"/>
            <w:tcBorders>
              <w:top w:val="nil"/>
              <w:left w:val="single" w:sz="4" w:space="0" w:color="auto"/>
              <w:bottom w:val="nil"/>
              <w:right w:val="single" w:sz="4" w:space="0" w:color="auto"/>
            </w:tcBorders>
            <w:noWrap/>
            <w:vAlign w:val="center"/>
            <w:hideMark/>
          </w:tcPr>
          <w:p w14:paraId="1AA167A1" w14:textId="77777777" w:rsidR="00393265" w:rsidRPr="00EF3B2B" w:rsidRDefault="00393265" w:rsidP="00740FEE">
            <w:pPr>
              <w:tabs>
                <w:tab w:val="left" w:pos="851"/>
              </w:tabs>
              <w:rPr>
                <w:rFonts w:ascii="Arial Narrow" w:hAnsi="Arial Narrow" w:cs="Calibri"/>
                <w:color w:val="404040"/>
                <w:sz w:val="16"/>
                <w:szCs w:val="16"/>
                <w:lang w:eastAsia="en-ZA"/>
              </w:rPr>
            </w:pPr>
            <w:r w:rsidRPr="00EF3B2B">
              <w:rPr>
                <w:rFonts w:ascii="Arial Narrow" w:hAnsi="Arial Narrow" w:cs="Calibri"/>
                <w:color w:val="404040"/>
                <w:sz w:val="16"/>
                <w:szCs w:val="16"/>
                <w:lang w:eastAsia="en-ZA"/>
              </w:rPr>
              <w:t>Education</w:t>
            </w:r>
          </w:p>
        </w:tc>
        <w:tc>
          <w:tcPr>
            <w:tcW w:w="697" w:type="pct"/>
            <w:tcBorders>
              <w:top w:val="nil"/>
              <w:left w:val="nil"/>
              <w:bottom w:val="nil"/>
              <w:right w:val="single" w:sz="4" w:space="0" w:color="auto"/>
            </w:tcBorders>
            <w:noWrap/>
            <w:vAlign w:val="center"/>
            <w:hideMark/>
          </w:tcPr>
          <w:p w14:paraId="3D114841" w14:textId="77777777" w:rsidR="00393265" w:rsidRPr="00EF3B2B" w:rsidRDefault="00393265" w:rsidP="00740FEE">
            <w:pPr>
              <w:tabs>
                <w:tab w:val="left" w:pos="851"/>
              </w:tabs>
              <w:jc w:val="center"/>
              <w:rPr>
                <w:rFonts w:ascii="Arial Narrow" w:hAnsi="Arial Narrow" w:cs="Calibri"/>
                <w:color w:val="404040"/>
                <w:sz w:val="16"/>
                <w:szCs w:val="16"/>
                <w:lang w:eastAsia="en-ZA"/>
              </w:rPr>
            </w:pPr>
            <w:r w:rsidRPr="00EF3B2B">
              <w:rPr>
                <w:rFonts w:ascii="Arial Narrow" w:hAnsi="Arial Narrow" w:cs="Calibri"/>
                <w:color w:val="404040"/>
                <w:sz w:val="16"/>
                <w:szCs w:val="16"/>
                <w:lang w:eastAsia="en-ZA"/>
              </w:rPr>
              <w:t>6</w:t>
            </w:r>
            <w:r>
              <w:rPr>
                <w:rFonts w:ascii="Arial Narrow" w:hAnsi="Arial Narrow" w:cs="Calibri"/>
                <w:color w:val="404040"/>
                <w:sz w:val="16"/>
                <w:szCs w:val="16"/>
                <w:lang w:eastAsia="en-ZA"/>
              </w:rPr>
              <w:t>8</w:t>
            </w:r>
            <w:r w:rsidRPr="00EF3B2B">
              <w:rPr>
                <w:rFonts w:ascii="Arial Narrow" w:hAnsi="Arial Narrow" w:cs="Calibri"/>
                <w:color w:val="404040"/>
                <w:sz w:val="16"/>
                <w:szCs w:val="16"/>
                <w:lang w:eastAsia="en-ZA"/>
              </w:rPr>
              <w:t xml:space="preserve"> </w:t>
            </w:r>
            <w:r>
              <w:rPr>
                <w:rFonts w:ascii="Arial Narrow" w:hAnsi="Arial Narrow" w:cs="Calibri"/>
                <w:color w:val="404040"/>
                <w:sz w:val="16"/>
                <w:szCs w:val="16"/>
                <w:lang w:eastAsia="en-ZA"/>
              </w:rPr>
              <w:t>982</w:t>
            </w:r>
            <w:r w:rsidRPr="00EF3B2B">
              <w:rPr>
                <w:rFonts w:ascii="Arial Narrow" w:hAnsi="Arial Narrow" w:cs="Calibri"/>
                <w:color w:val="404040"/>
                <w:sz w:val="16"/>
                <w:szCs w:val="16"/>
                <w:lang w:eastAsia="en-ZA"/>
              </w:rPr>
              <w:t xml:space="preserve"> </w:t>
            </w:r>
            <w:r>
              <w:rPr>
                <w:rFonts w:ascii="Arial Narrow" w:hAnsi="Arial Narrow" w:cs="Calibri"/>
                <w:color w:val="404040"/>
                <w:sz w:val="16"/>
                <w:szCs w:val="16"/>
                <w:lang w:eastAsia="en-ZA"/>
              </w:rPr>
              <w:t>892</w:t>
            </w:r>
          </w:p>
        </w:tc>
        <w:tc>
          <w:tcPr>
            <w:tcW w:w="608" w:type="pct"/>
            <w:tcBorders>
              <w:top w:val="nil"/>
              <w:left w:val="nil"/>
              <w:bottom w:val="nil"/>
              <w:right w:val="single" w:sz="4" w:space="0" w:color="auto"/>
            </w:tcBorders>
            <w:noWrap/>
            <w:vAlign w:val="center"/>
          </w:tcPr>
          <w:p w14:paraId="5B0DCB5D" w14:textId="72C20AFF" w:rsidR="00393265" w:rsidRPr="001B0353" w:rsidRDefault="0043675C" w:rsidP="00740FEE">
            <w:pPr>
              <w:tabs>
                <w:tab w:val="left" w:pos="851"/>
              </w:tabs>
              <w:jc w:val="center"/>
              <w:rPr>
                <w:rFonts w:ascii="Arial Narrow" w:hAnsi="Arial Narrow" w:cs="Calibri"/>
                <w:sz w:val="16"/>
                <w:szCs w:val="16"/>
                <w:lang w:eastAsia="en-ZA"/>
              </w:rPr>
            </w:pPr>
            <w:r w:rsidRPr="001B0353">
              <w:rPr>
                <w:rFonts w:ascii="Arial Narrow" w:hAnsi="Arial Narrow" w:cs="Calibri"/>
                <w:sz w:val="16"/>
                <w:szCs w:val="16"/>
                <w:lang w:eastAsia="en-ZA"/>
              </w:rPr>
              <w:t>310 636</w:t>
            </w:r>
          </w:p>
        </w:tc>
        <w:tc>
          <w:tcPr>
            <w:tcW w:w="718" w:type="pct"/>
            <w:tcBorders>
              <w:top w:val="nil"/>
              <w:left w:val="nil"/>
              <w:bottom w:val="nil"/>
              <w:right w:val="single" w:sz="4" w:space="0" w:color="auto"/>
            </w:tcBorders>
            <w:noWrap/>
            <w:vAlign w:val="center"/>
            <w:hideMark/>
          </w:tcPr>
          <w:p w14:paraId="3B3FA240" w14:textId="5D3976B7" w:rsidR="00393265" w:rsidRPr="001B0353" w:rsidRDefault="00393265" w:rsidP="00740FEE">
            <w:pPr>
              <w:tabs>
                <w:tab w:val="left" w:pos="851"/>
              </w:tabs>
              <w:jc w:val="center"/>
              <w:rPr>
                <w:rFonts w:ascii="Arial Narrow" w:hAnsi="Arial Narrow" w:cs="Calibri"/>
                <w:sz w:val="16"/>
                <w:szCs w:val="16"/>
                <w:lang w:eastAsia="en-ZA"/>
              </w:rPr>
            </w:pPr>
            <w:r w:rsidRPr="001B0353">
              <w:rPr>
                <w:rFonts w:ascii="Arial Narrow" w:hAnsi="Arial Narrow" w:cs="Calibri"/>
                <w:sz w:val="16"/>
                <w:szCs w:val="16"/>
                <w:lang w:eastAsia="en-ZA"/>
              </w:rPr>
              <w:t>6</w:t>
            </w:r>
            <w:r w:rsidR="00C007F2" w:rsidRPr="001B0353">
              <w:rPr>
                <w:rFonts w:ascii="Arial Narrow" w:hAnsi="Arial Narrow" w:cs="Calibri"/>
                <w:sz w:val="16"/>
                <w:szCs w:val="16"/>
                <w:lang w:eastAsia="en-ZA"/>
              </w:rPr>
              <w:t>9</w:t>
            </w:r>
            <w:r w:rsidRPr="001B0353">
              <w:rPr>
                <w:rFonts w:ascii="Arial Narrow" w:hAnsi="Arial Narrow" w:cs="Calibri"/>
                <w:sz w:val="16"/>
                <w:szCs w:val="16"/>
                <w:lang w:eastAsia="en-ZA"/>
              </w:rPr>
              <w:t xml:space="preserve"> </w:t>
            </w:r>
            <w:r w:rsidR="00C007F2" w:rsidRPr="001B0353">
              <w:rPr>
                <w:rFonts w:ascii="Arial Narrow" w:hAnsi="Arial Narrow" w:cs="Calibri"/>
                <w:sz w:val="16"/>
                <w:szCs w:val="16"/>
                <w:lang w:eastAsia="en-ZA"/>
              </w:rPr>
              <w:t>293</w:t>
            </w:r>
            <w:r w:rsidRPr="001B0353">
              <w:rPr>
                <w:rFonts w:ascii="Arial Narrow" w:hAnsi="Arial Narrow" w:cs="Calibri"/>
                <w:sz w:val="16"/>
                <w:szCs w:val="16"/>
                <w:lang w:eastAsia="en-ZA"/>
              </w:rPr>
              <w:t xml:space="preserve"> </w:t>
            </w:r>
            <w:r w:rsidR="00D938A1" w:rsidRPr="001B0353">
              <w:rPr>
                <w:rFonts w:ascii="Arial Narrow" w:hAnsi="Arial Narrow" w:cs="Calibri"/>
                <w:sz w:val="16"/>
                <w:szCs w:val="16"/>
                <w:lang w:eastAsia="en-ZA"/>
              </w:rPr>
              <w:t>528</w:t>
            </w:r>
          </w:p>
        </w:tc>
        <w:tc>
          <w:tcPr>
            <w:tcW w:w="134" w:type="pct"/>
            <w:vAlign w:val="center"/>
            <w:hideMark/>
          </w:tcPr>
          <w:p w14:paraId="13404792" w14:textId="77777777" w:rsidR="00393265" w:rsidRPr="00EF3B2B" w:rsidRDefault="00393265" w:rsidP="00740FEE">
            <w:pPr>
              <w:tabs>
                <w:tab w:val="left" w:pos="851"/>
              </w:tabs>
              <w:rPr>
                <w:sz w:val="16"/>
                <w:szCs w:val="16"/>
                <w:lang w:eastAsia="en-ZA"/>
              </w:rPr>
            </w:pPr>
          </w:p>
        </w:tc>
      </w:tr>
      <w:tr w:rsidR="00393265" w:rsidRPr="00EF3B2B" w14:paraId="3801B00F" w14:textId="77777777" w:rsidTr="00E76829">
        <w:trPr>
          <w:trHeight w:val="200"/>
        </w:trPr>
        <w:tc>
          <w:tcPr>
            <w:tcW w:w="2843" w:type="pct"/>
            <w:tcBorders>
              <w:top w:val="nil"/>
              <w:left w:val="single" w:sz="4" w:space="0" w:color="auto"/>
              <w:bottom w:val="nil"/>
              <w:right w:val="single" w:sz="4" w:space="0" w:color="auto"/>
            </w:tcBorders>
            <w:noWrap/>
            <w:vAlign w:val="center"/>
            <w:hideMark/>
          </w:tcPr>
          <w:p w14:paraId="24FB0C13" w14:textId="77777777" w:rsidR="00393265" w:rsidRPr="00EF3B2B" w:rsidRDefault="00393265" w:rsidP="00740FEE">
            <w:pPr>
              <w:tabs>
                <w:tab w:val="left" w:pos="851"/>
              </w:tabs>
              <w:rPr>
                <w:rFonts w:ascii="Arial Narrow" w:hAnsi="Arial Narrow" w:cs="Calibri"/>
                <w:color w:val="404040"/>
                <w:sz w:val="16"/>
                <w:szCs w:val="16"/>
                <w:lang w:eastAsia="en-ZA"/>
              </w:rPr>
            </w:pPr>
            <w:r w:rsidRPr="00EF3B2B">
              <w:rPr>
                <w:rFonts w:ascii="Arial Narrow" w:hAnsi="Arial Narrow" w:cs="Calibri"/>
                <w:color w:val="404040"/>
                <w:sz w:val="16"/>
                <w:szCs w:val="16"/>
                <w:lang w:eastAsia="en-ZA"/>
              </w:rPr>
              <w:t>Social Development</w:t>
            </w:r>
          </w:p>
        </w:tc>
        <w:tc>
          <w:tcPr>
            <w:tcW w:w="697" w:type="pct"/>
            <w:tcBorders>
              <w:top w:val="nil"/>
              <w:left w:val="nil"/>
              <w:bottom w:val="nil"/>
              <w:right w:val="single" w:sz="4" w:space="0" w:color="auto"/>
            </w:tcBorders>
            <w:noWrap/>
            <w:vAlign w:val="center"/>
            <w:hideMark/>
          </w:tcPr>
          <w:p w14:paraId="4E0AF185" w14:textId="77777777" w:rsidR="00393265" w:rsidRPr="00EF3B2B" w:rsidRDefault="00393265" w:rsidP="00740FEE">
            <w:pPr>
              <w:tabs>
                <w:tab w:val="left" w:pos="851"/>
              </w:tabs>
              <w:jc w:val="center"/>
              <w:rPr>
                <w:rFonts w:ascii="Arial Narrow" w:hAnsi="Arial Narrow" w:cs="Calibri"/>
                <w:color w:val="404040"/>
                <w:sz w:val="16"/>
                <w:szCs w:val="16"/>
                <w:lang w:eastAsia="en-ZA"/>
              </w:rPr>
            </w:pPr>
            <w:r>
              <w:rPr>
                <w:rFonts w:ascii="Arial Narrow" w:hAnsi="Arial Narrow" w:cs="Calibri"/>
                <w:color w:val="404040"/>
                <w:sz w:val="16"/>
                <w:szCs w:val="16"/>
                <w:lang w:eastAsia="en-ZA"/>
              </w:rPr>
              <w:t xml:space="preserve">  </w:t>
            </w:r>
            <w:r w:rsidRPr="00EF3B2B">
              <w:rPr>
                <w:rFonts w:ascii="Arial Narrow" w:hAnsi="Arial Narrow" w:cs="Calibri"/>
                <w:color w:val="404040"/>
                <w:sz w:val="16"/>
                <w:szCs w:val="16"/>
                <w:lang w:eastAsia="en-ZA"/>
              </w:rPr>
              <w:t xml:space="preserve">5 </w:t>
            </w:r>
            <w:r>
              <w:rPr>
                <w:rFonts w:ascii="Arial Narrow" w:hAnsi="Arial Narrow" w:cs="Calibri"/>
                <w:color w:val="404040"/>
                <w:sz w:val="16"/>
                <w:szCs w:val="16"/>
                <w:lang w:eastAsia="en-ZA"/>
              </w:rPr>
              <w:t>588</w:t>
            </w:r>
            <w:r w:rsidRPr="00EF3B2B">
              <w:rPr>
                <w:rFonts w:ascii="Arial Narrow" w:hAnsi="Arial Narrow" w:cs="Calibri"/>
                <w:color w:val="404040"/>
                <w:sz w:val="16"/>
                <w:szCs w:val="16"/>
                <w:lang w:eastAsia="en-ZA"/>
              </w:rPr>
              <w:t xml:space="preserve"> </w:t>
            </w:r>
            <w:r>
              <w:rPr>
                <w:rFonts w:ascii="Arial Narrow" w:hAnsi="Arial Narrow" w:cs="Calibri"/>
                <w:color w:val="404040"/>
                <w:sz w:val="16"/>
                <w:szCs w:val="16"/>
                <w:lang w:eastAsia="en-ZA"/>
              </w:rPr>
              <w:t>631</w:t>
            </w:r>
          </w:p>
        </w:tc>
        <w:tc>
          <w:tcPr>
            <w:tcW w:w="608" w:type="pct"/>
            <w:tcBorders>
              <w:top w:val="nil"/>
              <w:left w:val="nil"/>
              <w:bottom w:val="nil"/>
              <w:right w:val="single" w:sz="4" w:space="0" w:color="auto"/>
            </w:tcBorders>
            <w:noWrap/>
            <w:vAlign w:val="center"/>
          </w:tcPr>
          <w:p w14:paraId="14E05323" w14:textId="67960CB7" w:rsidR="00393265" w:rsidRPr="001B0353" w:rsidRDefault="0043675C" w:rsidP="00740FEE">
            <w:pPr>
              <w:tabs>
                <w:tab w:val="left" w:pos="851"/>
              </w:tabs>
              <w:jc w:val="center"/>
              <w:rPr>
                <w:rFonts w:ascii="Arial Narrow" w:hAnsi="Arial Narrow" w:cs="Calibri"/>
                <w:sz w:val="16"/>
                <w:szCs w:val="16"/>
                <w:lang w:eastAsia="en-ZA"/>
              </w:rPr>
            </w:pPr>
            <w:r w:rsidRPr="001B0353">
              <w:rPr>
                <w:rFonts w:ascii="Arial Narrow" w:hAnsi="Arial Narrow" w:cs="Calibri"/>
                <w:sz w:val="16"/>
                <w:szCs w:val="16"/>
                <w:lang w:eastAsia="en-ZA"/>
              </w:rPr>
              <w:t>17 662</w:t>
            </w:r>
          </w:p>
        </w:tc>
        <w:tc>
          <w:tcPr>
            <w:tcW w:w="718" w:type="pct"/>
            <w:tcBorders>
              <w:top w:val="nil"/>
              <w:left w:val="nil"/>
              <w:bottom w:val="nil"/>
              <w:right w:val="single" w:sz="4" w:space="0" w:color="auto"/>
            </w:tcBorders>
            <w:noWrap/>
            <w:vAlign w:val="center"/>
            <w:hideMark/>
          </w:tcPr>
          <w:p w14:paraId="7CE214B1" w14:textId="3AFE9579" w:rsidR="00393265" w:rsidRPr="001B0353" w:rsidRDefault="00393265" w:rsidP="00740FEE">
            <w:pPr>
              <w:tabs>
                <w:tab w:val="left" w:pos="851"/>
              </w:tabs>
              <w:jc w:val="center"/>
              <w:rPr>
                <w:rFonts w:ascii="Arial Narrow" w:hAnsi="Arial Narrow" w:cs="Calibri"/>
                <w:sz w:val="16"/>
                <w:szCs w:val="16"/>
                <w:lang w:eastAsia="en-ZA"/>
              </w:rPr>
            </w:pPr>
            <w:r w:rsidRPr="001B0353">
              <w:rPr>
                <w:rFonts w:ascii="Arial Narrow" w:hAnsi="Arial Narrow" w:cs="Calibri"/>
                <w:sz w:val="16"/>
                <w:szCs w:val="16"/>
                <w:lang w:eastAsia="en-ZA"/>
              </w:rPr>
              <w:t xml:space="preserve">  5 </w:t>
            </w:r>
            <w:r w:rsidR="001F4051" w:rsidRPr="001B0353">
              <w:rPr>
                <w:rFonts w:ascii="Arial Narrow" w:hAnsi="Arial Narrow" w:cs="Calibri"/>
                <w:sz w:val="16"/>
                <w:szCs w:val="16"/>
                <w:lang w:eastAsia="en-ZA"/>
              </w:rPr>
              <w:t>606</w:t>
            </w:r>
            <w:r w:rsidRPr="001B0353">
              <w:rPr>
                <w:rFonts w:ascii="Arial Narrow" w:hAnsi="Arial Narrow" w:cs="Calibri"/>
                <w:sz w:val="16"/>
                <w:szCs w:val="16"/>
                <w:lang w:eastAsia="en-ZA"/>
              </w:rPr>
              <w:t xml:space="preserve"> </w:t>
            </w:r>
            <w:r w:rsidR="001F4051" w:rsidRPr="001B0353">
              <w:rPr>
                <w:rFonts w:ascii="Arial Narrow" w:hAnsi="Arial Narrow" w:cs="Calibri"/>
                <w:sz w:val="16"/>
                <w:szCs w:val="16"/>
                <w:lang w:eastAsia="en-ZA"/>
              </w:rPr>
              <w:t>293</w:t>
            </w:r>
          </w:p>
        </w:tc>
        <w:tc>
          <w:tcPr>
            <w:tcW w:w="134" w:type="pct"/>
            <w:vAlign w:val="center"/>
            <w:hideMark/>
          </w:tcPr>
          <w:p w14:paraId="0840C63C" w14:textId="77777777" w:rsidR="00393265" w:rsidRPr="00EF3B2B" w:rsidRDefault="00393265" w:rsidP="00740FEE">
            <w:pPr>
              <w:tabs>
                <w:tab w:val="left" w:pos="851"/>
              </w:tabs>
              <w:rPr>
                <w:sz w:val="16"/>
                <w:szCs w:val="16"/>
                <w:lang w:eastAsia="en-ZA"/>
              </w:rPr>
            </w:pPr>
          </w:p>
        </w:tc>
      </w:tr>
      <w:tr w:rsidR="00393265" w:rsidRPr="00EF3B2B" w14:paraId="2EEA98AE" w14:textId="77777777" w:rsidTr="00E76829">
        <w:trPr>
          <w:trHeight w:val="200"/>
        </w:trPr>
        <w:tc>
          <w:tcPr>
            <w:tcW w:w="2843" w:type="pct"/>
            <w:tcBorders>
              <w:top w:val="nil"/>
              <w:left w:val="single" w:sz="4" w:space="0" w:color="auto"/>
              <w:bottom w:val="nil"/>
              <w:right w:val="single" w:sz="4" w:space="0" w:color="auto"/>
            </w:tcBorders>
            <w:vAlign w:val="center"/>
            <w:hideMark/>
          </w:tcPr>
          <w:p w14:paraId="33CBF522" w14:textId="77777777" w:rsidR="00393265" w:rsidRPr="00EF3B2B" w:rsidRDefault="00393265" w:rsidP="00740FEE">
            <w:pPr>
              <w:tabs>
                <w:tab w:val="left" w:pos="851"/>
              </w:tabs>
              <w:rPr>
                <w:rFonts w:ascii="Arial Narrow" w:hAnsi="Arial Narrow" w:cs="Calibri"/>
                <w:color w:val="404040"/>
                <w:sz w:val="16"/>
                <w:szCs w:val="16"/>
                <w:lang w:eastAsia="en-ZA"/>
              </w:rPr>
            </w:pPr>
            <w:r w:rsidRPr="00EF3B2B">
              <w:rPr>
                <w:rFonts w:ascii="Arial Narrow" w:hAnsi="Arial Narrow" w:cs="Calibri"/>
                <w:color w:val="404040"/>
                <w:sz w:val="16"/>
                <w:szCs w:val="16"/>
                <w:lang w:eastAsia="en-ZA"/>
              </w:rPr>
              <w:t>Cooperative Governance and Traditional Affairs</w:t>
            </w:r>
          </w:p>
        </w:tc>
        <w:tc>
          <w:tcPr>
            <w:tcW w:w="697" w:type="pct"/>
            <w:tcBorders>
              <w:top w:val="nil"/>
              <w:left w:val="nil"/>
              <w:bottom w:val="nil"/>
              <w:right w:val="single" w:sz="4" w:space="0" w:color="auto"/>
            </w:tcBorders>
            <w:noWrap/>
            <w:vAlign w:val="center"/>
            <w:hideMark/>
          </w:tcPr>
          <w:p w14:paraId="3287F058" w14:textId="77777777" w:rsidR="00393265" w:rsidRPr="00EF3B2B" w:rsidRDefault="00393265" w:rsidP="00740FEE">
            <w:pPr>
              <w:tabs>
                <w:tab w:val="left" w:pos="851"/>
              </w:tabs>
              <w:jc w:val="center"/>
              <w:rPr>
                <w:rFonts w:ascii="Arial Narrow" w:hAnsi="Arial Narrow" w:cs="Calibri"/>
                <w:color w:val="404040"/>
                <w:sz w:val="16"/>
                <w:szCs w:val="16"/>
                <w:lang w:eastAsia="en-ZA"/>
              </w:rPr>
            </w:pPr>
            <w:r>
              <w:rPr>
                <w:rFonts w:ascii="Arial Narrow" w:hAnsi="Arial Narrow" w:cs="Calibri"/>
                <w:color w:val="404040"/>
                <w:sz w:val="16"/>
                <w:szCs w:val="16"/>
                <w:lang w:eastAsia="en-ZA"/>
              </w:rPr>
              <w:t xml:space="preserve">    </w:t>
            </w:r>
            <w:r w:rsidRPr="00EF3B2B">
              <w:rPr>
                <w:rFonts w:ascii="Arial Narrow" w:hAnsi="Arial Narrow" w:cs="Calibri"/>
                <w:color w:val="404040"/>
                <w:sz w:val="16"/>
                <w:szCs w:val="16"/>
                <w:lang w:eastAsia="en-ZA"/>
              </w:rPr>
              <w:t xml:space="preserve"> </w:t>
            </w:r>
            <w:r>
              <w:rPr>
                <w:rFonts w:ascii="Arial Narrow" w:hAnsi="Arial Narrow" w:cs="Calibri"/>
                <w:color w:val="404040"/>
                <w:sz w:val="16"/>
                <w:szCs w:val="16"/>
                <w:lang w:eastAsia="en-ZA"/>
              </w:rPr>
              <w:t>580</w:t>
            </w:r>
            <w:r w:rsidRPr="00EF3B2B">
              <w:rPr>
                <w:rFonts w:ascii="Arial Narrow" w:hAnsi="Arial Narrow" w:cs="Calibri"/>
                <w:color w:val="404040"/>
                <w:sz w:val="16"/>
                <w:szCs w:val="16"/>
                <w:lang w:eastAsia="en-ZA"/>
              </w:rPr>
              <w:t xml:space="preserve"> 81</w:t>
            </w:r>
            <w:r>
              <w:rPr>
                <w:rFonts w:ascii="Arial Narrow" w:hAnsi="Arial Narrow" w:cs="Calibri"/>
                <w:color w:val="404040"/>
                <w:sz w:val="16"/>
                <w:szCs w:val="16"/>
                <w:lang w:eastAsia="en-ZA"/>
              </w:rPr>
              <w:t>1</w:t>
            </w:r>
          </w:p>
        </w:tc>
        <w:tc>
          <w:tcPr>
            <w:tcW w:w="608" w:type="pct"/>
            <w:tcBorders>
              <w:top w:val="nil"/>
              <w:left w:val="nil"/>
              <w:bottom w:val="nil"/>
              <w:right w:val="single" w:sz="4" w:space="0" w:color="auto"/>
            </w:tcBorders>
            <w:noWrap/>
            <w:vAlign w:val="center"/>
          </w:tcPr>
          <w:p w14:paraId="241C3564" w14:textId="77777777" w:rsidR="00393265" w:rsidRPr="001B0353" w:rsidRDefault="00393265" w:rsidP="00740FEE">
            <w:pPr>
              <w:tabs>
                <w:tab w:val="left" w:pos="851"/>
              </w:tabs>
              <w:jc w:val="center"/>
              <w:rPr>
                <w:rFonts w:ascii="Arial Narrow" w:hAnsi="Arial Narrow" w:cs="Calibri"/>
                <w:sz w:val="16"/>
                <w:szCs w:val="16"/>
                <w:lang w:eastAsia="en-ZA"/>
              </w:rPr>
            </w:pPr>
          </w:p>
        </w:tc>
        <w:tc>
          <w:tcPr>
            <w:tcW w:w="718" w:type="pct"/>
            <w:tcBorders>
              <w:top w:val="nil"/>
              <w:left w:val="nil"/>
              <w:bottom w:val="nil"/>
              <w:right w:val="single" w:sz="4" w:space="0" w:color="auto"/>
            </w:tcBorders>
            <w:noWrap/>
            <w:vAlign w:val="center"/>
            <w:hideMark/>
          </w:tcPr>
          <w:p w14:paraId="6938F380" w14:textId="77777777" w:rsidR="00393265" w:rsidRPr="001B0353" w:rsidRDefault="00393265" w:rsidP="00740FEE">
            <w:pPr>
              <w:tabs>
                <w:tab w:val="left" w:pos="851"/>
              </w:tabs>
              <w:jc w:val="center"/>
              <w:rPr>
                <w:rFonts w:ascii="Arial Narrow" w:hAnsi="Arial Narrow" w:cs="Calibri"/>
                <w:sz w:val="16"/>
                <w:szCs w:val="16"/>
                <w:lang w:eastAsia="en-ZA"/>
              </w:rPr>
            </w:pPr>
            <w:r w:rsidRPr="001B0353">
              <w:rPr>
                <w:rFonts w:ascii="Arial Narrow" w:hAnsi="Arial Narrow" w:cs="Calibri"/>
                <w:sz w:val="16"/>
                <w:szCs w:val="16"/>
                <w:lang w:eastAsia="en-ZA"/>
              </w:rPr>
              <w:t xml:space="preserve">     580 811</w:t>
            </w:r>
          </w:p>
        </w:tc>
        <w:tc>
          <w:tcPr>
            <w:tcW w:w="134" w:type="pct"/>
            <w:vAlign w:val="center"/>
            <w:hideMark/>
          </w:tcPr>
          <w:p w14:paraId="48E25BDA" w14:textId="77777777" w:rsidR="00393265" w:rsidRPr="00EF3B2B" w:rsidRDefault="00393265" w:rsidP="00740FEE">
            <w:pPr>
              <w:tabs>
                <w:tab w:val="left" w:pos="851"/>
              </w:tabs>
              <w:rPr>
                <w:sz w:val="16"/>
                <w:szCs w:val="16"/>
                <w:lang w:eastAsia="en-ZA"/>
              </w:rPr>
            </w:pPr>
          </w:p>
        </w:tc>
      </w:tr>
      <w:tr w:rsidR="00393265" w:rsidRPr="00EF3B2B" w14:paraId="4002A6E7" w14:textId="77777777" w:rsidTr="00E76829">
        <w:trPr>
          <w:trHeight w:val="200"/>
        </w:trPr>
        <w:tc>
          <w:tcPr>
            <w:tcW w:w="2843" w:type="pct"/>
            <w:tcBorders>
              <w:top w:val="nil"/>
              <w:left w:val="single" w:sz="4" w:space="0" w:color="auto"/>
              <w:bottom w:val="nil"/>
              <w:right w:val="single" w:sz="4" w:space="0" w:color="auto"/>
            </w:tcBorders>
            <w:noWrap/>
            <w:vAlign w:val="center"/>
            <w:hideMark/>
          </w:tcPr>
          <w:p w14:paraId="78F026EC" w14:textId="77777777" w:rsidR="00393265" w:rsidRPr="00EF3B2B" w:rsidRDefault="00393265" w:rsidP="00740FEE">
            <w:pPr>
              <w:tabs>
                <w:tab w:val="left" w:pos="851"/>
              </w:tabs>
              <w:rPr>
                <w:rFonts w:ascii="Arial Narrow" w:hAnsi="Arial Narrow" w:cs="Calibri"/>
                <w:color w:val="404040"/>
                <w:sz w:val="16"/>
                <w:szCs w:val="16"/>
                <w:lang w:eastAsia="en-ZA"/>
              </w:rPr>
            </w:pPr>
            <w:r w:rsidRPr="00EF3B2B">
              <w:rPr>
                <w:rFonts w:ascii="Arial Narrow" w:hAnsi="Arial Narrow" w:cs="Calibri"/>
                <w:color w:val="404040"/>
                <w:sz w:val="16"/>
                <w:szCs w:val="16"/>
                <w:lang w:eastAsia="en-ZA"/>
              </w:rPr>
              <w:t>Human Settlements</w:t>
            </w:r>
          </w:p>
        </w:tc>
        <w:tc>
          <w:tcPr>
            <w:tcW w:w="697" w:type="pct"/>
            <w:tcBorders>
              <w:top w:val="nil"/>
              <w:left w:val="nil"/>
              <w:bottom w:val="nil"/>
              <w:right w:val="single" w:sz="4" w:space="0" w:color="auto"/>
            </w:tcBorders>
            <w:noWrap/>
            <w:vAlign w:val="center"/>
            <w:hideMark/>
          </w:tcPr>
          <w:p w14:paraId="3012122A" w14:textId="77777777" w:rsidR="00393265" w:rsidRPr="00EF3B2B" w:rsidRDefault="00393265" w:rsidP="00740FEE">
            <w:pPr>
              <w:tabs>
                <w:tab w:val="left" w:pos="851"/>
              </w:tabs>
              <w:jc w:val="center"/>
              <w:rPr>
                <w:rFonts w:ascii="Arial Narrow" w:hAnsi="Arial Narrow" w:cs="Calibri"/>
                <w:color w:val="404040"/>
                <w:sz w:val="16"/>
                <w:szCs w:val="16"/>
                <w:lang w:eastAsia="en-ZA"/>
              </w:rPr>
            </w:pPr>
            <w:r>
              <w:rPr>
                <w:rFonts w:ascii="Arial Narrow" w:hAnsi="Arial Narrow" w:cs="Calibri"/>
                <w:color w:val="404040"/>
                <w:sz w:val="16"/>
                <w:szCs w:val="16"/>
                <w:lang w:eastAsia="en-ZA"/>
              </w:rPr>
              <w:t xml:space="preserve">  </w:t>
            </w:r>
            <w:r w:rsidRPr="00EF3B2B">
              <w:rPr>
                <w:rFonts w:ascii="Arial Narrow" w:hAnsi="Arial Narrow" w:cs="Calibri"/>
                <w:color w:val="404040"/>
                <w:sz w:val="16"/>
                <w:szCs w:val="16"/>
                <w:lang w:eastAsia="en-ZA"/>
              </w:rPr>
              <w:t xml:space="preserve">6 </w:t>
            </w:r>
            <w:r>
              <w:rPr>
                <w:rFonts w:ascii="Arial Narrow" w:hAnsi="Arial Narrow" w:cs="Calibri"/>
                <w:color w:val="404040"/>
                <w:sz w:val="16"/>
                <w:szCs w:val="16"/>
                <w:lang w:eastAsia="en-ZA"/>
              </w:rPr>
              <w:t>152</w:t>
            </w:r>
            <w:r w:rsidRPr="00EF3B2B">
              <w:rPr>
                <w:rFonts w:ascii="Arial Narrow" w:hAnsi="Arial Narrow" w:cs="Calibri"/>
                <w:color w:val="404040"/>
                <w:sz w:val="16"/>
                <w:szCs w:val="16"/>
                <w:lang w:eastAsia="en-ZA"/>
              </w:rPr>
              <w:t xml:space="preserve"> </w:t>
            </w:r>
            <w:r>
              <w:rPr>
                <w:rFonts w:ascii="Arial Narrow" w:hAnsi="Arial Narrow" w:cs="Calibri"/>
                <w:color w:val="404040"/>
                <w:sz w:val="16"/>
                <w:szCs w:val="16"/>
                <w:lang w:eastAsia="en-ZA"/>
              </w:rPr>
              <w:t>027</w:t>
            </w:r>
          </w:p>
        </w:tc>
        <w:tc>
          <w:tcPr>
            <w:tcW w:w="608" w:type="pct"/>
            <w:tcBorders>
              <w:top w:val="nil"/>
              <w:left w:val="nil"/>
              <w:bottom w:val="nil"/>
              <w:right w:val="single" w:sz="4" w:space="0" w:color="auto"/>
            </w:tcBorders>
            <w:noWrap/>
            <w:vAlign w:val="center"/>
          </w:tcPr>
          <w:p w14:paraId="404F946C" w14:textId="4F45ADCA" w:rsidR="00393265" w:rsidRPr="001B0353" w:rsidRDefault="00393265" w:rsidP="00740FEE">
            <w:pPr>
              <w:tabs>
                <w:tab w:val="left" w:pos="851"/>
              </w:tabs>
              <w:jc w:val="center"/>
              <w:rPr>
                <w:rFonts w:ascii="Arial Narrow" w:hAnsi="Arial Narrow" w:cs="Calibri"/>
                <w:sz w:val="16"/>
                <w:szCs w:val="16"/>
                <w:lang w:eastAsia="en-ZA"/>
              </w:rPr>
            </w:pPr>
            <w:r w:rsidRPr="001B0353">
              <w:rPr>
                <w:rFonts w:ascii="Arial Narrow" w:hAnsi="Arial Narrow" w:cs="Calibri"/>
                <w:sz w:val="16"/>
                <w:szCs w:val="16"/>
                <w:lang w:eastAsia="en-ZA"/>
              </w:rPr>
              <w:t xml:space="preserve">  (1</w:t>
            </w:r>
            <w:r w:rsidR="00D7369B" w:rsidRPr="001B0353">
              <w:rPr>
                <w:rFonts w:ascii="Arial Narrow" w:hAnsi="Arial Narrow" w:cs="Calibri"/>
                <w:sz w:val="16"/>
                <w:szCs w:val="16"/>
                <w:lang w:eastAsia="en-ZA"/>
              </w:rPr>
              <w:t>4</w:t>
            </w:r>
            <w:r w:rsidRPr="001B0353">
              <w:rPr>
                <w:rFonts w:ascii="Arial Narrow" w:hAnsi="Arial Narrow" w:cs="Calibri"/>
                <w:sz w:val="16"/>
                <w:szCs w:val="16"/>
                <w:lang w:eastAsia="en-ZA"/>
              </w:rPr>
              <w:t xml:space="preserve">5 </w:t>
            </w:r>
            <w:r w:rsidR="00D7369B" w:rsidRPr="001B0353">
              <w:rPr>
                <w:rFonts w:ascii="Arial Narrow" w:hAnsi="Arial Narrow" w:cs="Calibri"/>
                <w:sz w:val="16"/>
                <w:szCs w:val="16"/>
                <w:lang w:eastAsia="en-ZA"/>
              </w:rPr>
              <w:t>90</w:t>
            </w:r>
            <w:r w:rsidR="00133F75" w:rsidRPr="001B0353">
              <w:rPr>
                <w:rFonts w:ascii="Arial Narrow" w:hAnsi="Arial Narrow" w:cs="Calibri"/>
                <w:sz w:val="16"/>
                <w:szCs w:val="16"/>
                <w:lang w:eastAsia="en-ZA"/>
              </w:rPr>
              <w:t>1</w:t>
            </w:r>
            <w:r w:rsidRPr="001B0353">
              <w:rPr>
                <w:rFonts w:ascii="Arial Narrow" w:hAnsi="Arial Narrow" w:cs="Calibri"/>
                <w:sz w:val="16"/>
                <w:szCs w:val="16"/>
                <w:lang w:eastAsia="en-ZA"/>
              </w:rPr>
              <w:t>)</w:t>
            </w:r>
          </w:p>
        </w:tc>
        <w:tc>
          <w:tcPr>
            <w:tcW w:w="718" w:type="pct"/>
            <w:tcBorders>
              <w:top w:val="nil"/>
              <w:left w:val="nil"/>
              <w:bottom w:val="nil"/>
              <w:right w:val="single" w:sz="4" w:space="0" w:color="auto"/>
            </w:tcBorders>
            <w:noWrap/>
            <w:vAlign w:val="center"/>
            <w:hideMark/>
          </w:tcPr>
          <w:p w14:paraId="47FDD1CB" w14:textId="218DF6F8" w:rsidR="00393265" w:rsidRPr="001B0353" w:rsidRDefault="00393265" w:rsidP="00740FEE">
            <w:pPr>
              <w:tabs>
                <w:tab w:val="left" w:pos="851"/>
              </w:tabs>
              <w:jc w:val="center"/>
              <w:rPr>
                <w:rFonts w:ascii="Arial Narrow" w:hAnsi="Arial Narrow" w:cs="Calibri"/>
                <w:sz w:val="16"/>
                <w:szCs w:val="16"/>
                <w:lang w:eastAsia="en-ZA"/>
              </w:rPr>
            </w:pPr>
            <w:r w:rsidRPr="001B0353">
              <w:rPr>
                <w:rFonts w:ascii="Arial Narrow" w:hAnsi="Arial Narrow" w:cs="Calibri"/>
                <w:sz w:val="16"/>
                <w:szCs w:val="16"/>
                <w:lang w:eastAsia="en-ZA"/>
              </w:rPr>
              <w:t xml:space="preserve">  6 00</w:t>
            </w:r>
            <w:r w:rsidR="00D7369B" w:rsidRPr="001B0353">
              <w:rPr>
                <w:rFonts w:ascii="Arial Narrow" w:hAnsi="Arial Narrow" w:cs="Calibri"/>
                <w:sz w:val="16"/>
                <w:szCs w:val="16"/>
                <w:lang w:eastAsia="en-ZA"/>
              </w:rPr>
              <w:t>6</w:t>
            </w:r>
            <w:r w:rsidRPr="001B0353">
              <w:rPr>
                <w:rFonts w:ascii="Arial Narrow" w:hAnsi="Arial Narrow" w:cs="Calibri"/>
                <w:sz w:val="16"/>
                <w:szCs w:val="16"/>
                <w:lang w:eastAsia="en-ZA"/>
              </w:rPr>
              <w:t xml:space="preserve"> </w:t>
            </w:r>
            <w:r w:rsidR="00D7369B" w:rsidRPr="001B0353">
              <w:rPr>
                <w:rFonts w:ascii="Arial Narrow" w:hAnsi="Arial Narrow" w:cs="Calibri"/>
                <w:sz w:val="16"/>
                <w:szCs w:val="16"/>
                <w:lang w:eastAsia="en-ZA"/>
              </w:rPr>
              <w:t>12</w:t>
            </w:r>
            <w:r w:rsidR="00133F75" w:rsidRPr="001B0353">
              <w:rPr>
                <w:rFonts w:ascii="Arial Narrow" w:hAnsi="Arial Narrow" w:cs="Calibri"/>
                <w:sz w:val="16"/>
                <w:szCs w:val="16"/>
                <w:lang w:eastAsia="en-ZA"/>
              </w:rPr>
              <w:t>6</w:t>
            </w:r>
          </w:p>
        </w:tc>
        <w:tc>
          <w:tcPr>
            <w:tcW w:w="134" w:type="pct"/>
            <w:vAlign w:val="center"/>
            <w:hideMark/>
          </w:tcPr>
          <w:p w14:paraId="6F663B6D" w14:textId="77777777" w:rsidR="00393265" w:rsidRPr="00EF3B2B" w:rsidRDefault="00393265" w:rsidP="00740FEE">
            <w:pPr>
              <w:tabs>
                <w:tab w:val="left" w:pos="851"/>
              </w:tabs>
              <w:rPr>
                <w:sz w:val="16"/>
                <w:szCs w:val="16"/>
                <w:lang w:eastAsia="en-ZA"/>
              </w:rPr>
            </w:pPr>
          </w:p>
        </w:tc>
      </w:tr>
      <w:tr w:rsidR="00393265" w:rsidRPr="00EF3B2B" w14:paraId="712852A2" w14:textId="77777777" w:rsidTr="00E76829">
        <w:trPr>
          <w:trHeight w:val="200"/>
        </w:trPr>
        <w:tc>
          <w:tcPr>
            <w:tcW w:w="2843" w:type="pct"/>
            <w:tcBorders>
              <w:top w:val="nil"/>
              <w:left w:val="single" w:sz="4" w:space="0" w:color="auto"/>
              <w:bottom w:val="nil"/>
              <w:right w:val="single" w:sz="4" w:space="0" w:color="auto"/>
            </w:tcBorders>
            <w:noWrap/>
            <w:vAlign w:val="center"/>
            <w:hideMark/>
          </w:tcPr>
          <w:p w14:paraId="40C9D1BF" w14:textId="77777777" w:rsidR="00393265" w:rsidRPr="00EF3B2B" w:rsidRDefault="00393265" w:rsidP="00740FEE">
            <w:pPr>
              <w:tabs>
                <w:tab w:val="left" w:pos="851"/>
              </w:tabs>
              <w:rPr>
                <w:rFonts w:ascii="Arial Narrow" w:hAnsi="Arial Narrow" w:cs="Calibri"/>
                <w:color w:val="404040"/>
                <w:sz w:val="16"/>
                <w:szCs w:val="16"/>
                <w:lang w:eastAsia="en-ZA"/>
              </w:rPr>
            </w:pPr>
            <w:r w:rsidRPr="00EF3B2B">
              <w:rPr>
                <w:rFonts w:ascii="Arial Narrow" w:hAnsi="Arial Narrow" w:cs="Calibri"/>
                <w:color w:val="404040"/>
                <w:sz w:val="16"/>
                <w:szCs w:val="16"/>
                <w:lang w:eastAsia="en-ZA"/>
              </w:rPr>
              <w:t>Roads and Transport</w:t>
            </w:r>
          </w:p>
        </w:tc>
        <w:tc>
          <w:tcPr>
            <w:tcW w:w="697" w:type="pct"/>
            <w:tcBorders>
              <w:top w:val="nil"/>
              <w:left w:val="nil"/>
              <w:bottom w:val="nil"/>
              <w:right w:val="single" w:sz="4" w:space="0" w:color="auto"/>
            </w:tcBorders>
            <w:noWrap/>
            <w:vAlign w:val="center"/>
            <w:hideMark/>
          </w:tcPr>
          <w:p w14:paraId="19806075" w14:textId="77777777" w:rsidR="00393265" w:rsidRPr="00EF3B2B" w:rsidRDefault="00393265" w:rsidP="00740FEE">
            <w:pPr>
              <w:tabs>
                <w:tab w:val="left" w:pos="851"/>
              </w:tabs>
              <w:jc w:val="center"/>
              <w:rPr>
                <w:rFonts w:ascii="Arial Narrow" w:hAnsi="Arial Narrow" w:cs="Calibri"/>
                <w:color w:val="404040"/>
                <w:sz w:val="16"/>
                <w:szCs w:val="16"/>
                <w:lang w:eastAsia="en-ZA"/>
              </w:rPr>
            </w:pPr>
            <w:r>
              <w:rPr>
                <w:rFonts w:ascii="Arial Narrow" w:hAnsi="Arial Narrow" w:cs="Calibri"/>
                <w:color w:val="404040"/>
                <w:sz w:val="16"/>
                <w:szCs w:val="16"/>
                <w:lang w:eastAsia="en-ZA"/>
              </w:rPr>
              <w:t>10</w:t>
            </w:r>
            <w:r w:rsidRPr="00EF3B2B">
              <w:rPr>
                <w:rFonts w:ascii="Arial Narrow" w:hAnsi="Arial Narrow" w:cs="Calibri"/>
                <w:color w:val="404040"/>
                <w:sz w:val="16"/>
                <w:szCs w:val="16"/>
                <w:lang w:eastAsia="en-ZA"/>
              </w:rPr>
              <w:t xml:space="preserve"> </w:t>
            </w:r>
            <w:r>
              <w:rPr>
                <w:rFonts w:ascii="Arial Narrow" w:hAnsi="Arial Narrow" w:cs="Calibri"/>
                <w:color w:val="404040"/>
                <w:sz w:val="16"/>
                <w:szCs w:val="16"/>
                <w:lang w:eastAsia="en-ZA"/>
              </w:rPr>
              <w:t>050</w:t>
            </w:r>
            <w:r w:rsidRPr="00EF3B2B">
              <w:rPr>
                <w:rFonts w:ascii="Arial Narrow" w:hAnsi="Arial Narrow" w:cs="Calibri"/>
                <w:color w:val="404040"/>
                <w:sz w:val="16"/>
                <w:szCs w:val="16"/>
                <w:lang w:eastAsia="en-ZA"/>
              </w:rPr>
              <w:t xml:space="preserve"> </w:t>
            </w:r>
            <w:r>
              <w:rPr>
                <w:rFonts w:ascii="Arial Narrow" w:hAnsi="Arial Narrow" w:cs="Calibri"/>
                <w:color w:val="404040"/>
                <w:sz w:val="16"/>
                <w:szCs w:val="16"/>
                <w:lang w:eastAsia="en-ZA"/>
              </w:rPr>
              <w:t>699</w:t>
            </w:r>
          </w:p>
        </w:tc>
        <w:tc>
          <w:tcPr>
            <w:tcW w:w="608" w:type="pct"/>
            <w:tcBorders>
              <w:top w:val="nil"/>
              <w:left w:val="nil"/>
              <w:bottom w:val="nil"/>
              <w:right w:val="single" w:sz="4" w:space="0" w:color="auto"/>
            </w:tcBorders>
            <w:noWrap/>
            <w:vAlign w:val="center"/>
          </w:tcPr>
          <w:p w14:paraId="6D013AB3" w14:textId="48EE6FB4" w:rsidR="00393265" w:rsidRPr="001B0353" w:rsidRDefault="00C75189" w:rsidP="00740FEE">
            <w:pPr>
              <w:tabs>
                <w:tab w:val="left" w:pos="851"/>
              </w:tabs>
              <w:jc w:val="center"/>
              <w:rPr>
                <w:rFonts w:ascii="Arial Narrow" w:hAnsi="Arial Narrow" w:cs="Calibri"/>
                <w:sz w:val="16"/>
                <w:szCs w:val="16"/>
                <w:lang w:eastAsia="en-ZA"/>
              </w:rPr>
            </w:pPr>
            <w:r w:rsidRPr="001B0353">
              <w:rPr>
                <w:rFonts w:ascii="Arial Narrow" w:hAnsi="Arial Narrow" w:cs="Calibri"/>
                <w:sz w:val="16"/>
                <w:szCs w:val="16"/>
                <w:lang w:eastAsia="en-ZA"/>
              </w:rPr>
              <w:t>9 276</w:t>
            </w:r>
          </w:p>
        </w:tc>
        <w:tc>
          <w:tcPr>
            <w:tcW w:w="718" w:type="pct"/>
            <w:tcBorders>
              <w:top w:val="nil"/>
              <w:left w:val="nil"/>
              <w:bottom w:val="nil"/>
              <w:right w:val="single" w:sz="4" w:space="0" w:color="auto"/>
            </w:tcBorders>
            <w:noWrap/>
            <w:vAlign w:val="center"/>
            <w:hideMark/>
          </w:tcPr>
          <w:p w14:paraId="6335C8D4" w14:textId="577AF449" w:rsidR="00393265" w:rsidRPr="001B0353" w:rsidRDefault="00393265" w:rsidP="00740FEE">
            <w:pPr>
              <w:tabs>
                <w:tab w:val="left" w:pos="851"/>
              </w:tabs>
              <w:jc w:val="center"/>
              <w:rPr>
                <w:rFonts w:ascii="Arial Narrow" w:hAnsi="Arial Narrow" w:cs="Calibri"/>
                <w:sz w:val="16"/>
                <w:szCs w:val="16"/>
                <w:lang w:eastAsia="en-ZA"/>
              </w:rPr>
            </w:pPr>
            <w:r w:rsidRPr="001B0353">
              <w:rPr>
                <w:rFonts w:ascii="Arial Narrow" w:hAnsi="Arial Narrow" w:cs="Calibri"/>
                <w:sz w:val="16"/>
                <w:szCs w:val="16"/>
                <w:lang w:eastAsia="en-ZA"/>
              </w:rPr>
              <w:t>10 05</w:t>
            </w:r>
            <w:r w:rsidR="006D2674" w:rsidRPr="001B0353">
              <w:rPr>
                <w:rFonts w:ascii="Arial Narrow" w:hAnsi="Arial Narrow" w:cs="Calibri"/>
                <w:sz w:val="16"/>
                <w:szCs w:val="16"/>
                <w:lang w:eastAsia="en-ZA"/>
              </w:rPr>
              <w:t>9</w:t>
            </w:r>
            <w:r w:rsidRPr="001B0353">
              <w:rPr>
                <w:rFonts w:ascii="Arial Narrow" w:hAnsi="Arial Narrow" w:cs="Calibri"/>
                <w:sz w:val="16"/>
                <w:szCs w:val="16"/>
                <w:lang w:eastAsia="en-ZA"/>
              </w:rPr>
              <w:t xml:space="preserve"> </w:t>
            </w:r>
            <w:r w:rsidR="006F2B71" w:rsidRPr="001B0353">
              <w:rPr>
                <w:rFonts w:ascii="Arial Narrow" w:hAnsi="Arial Narrow" w:cs="Calibri"/>
                <w:sz w:val="16"/>
                <w:szCs w:val="16"/>
                <w:lang w:eastAsia="en-ZA"/>
              </w:rPr>
              <w:t>975</w:t>
            </w:r>
          </w:p>
        </w:tc>
        <w:tc>
          <w:tcPr>
            <w:tcW w:w="134" w:type="pct"/>
            <w:vAlign w:val="center"/>
            <w:hideMark/>
          </w:tcPr>
          <w:p w14:paraId="21666B1F" w14:textId="77777777" w:rsidR="00393265" w:rsidRPr="00EF3B2B" w:rsidRDefault="00393265" w:rsidP="00740FEE">
            <w:pPr>
              <w:tabs>
                <w:tab w:val="left" w:pos="851"/>
              </w:tabs>
              <w:rPr>
                <w:sz w:val="16"/>
                <w:szCs w:val="16"/>
                <w:lang w:eastAsia="en-ZA"/>
              </w:rPr>
            </w:pPr>
          </w:p>
        </w:tc>
      </w:tr>
      <w:tr w:rsidR="00393265" w:rsidRPr="00EF3B2B" w14:paraId="17F558AD" w14:textId="77777777" w:rsidTr="00E76829">
        <w:trPr>
          <w:trHeight w:val="200"/>
        </w:trPr>
        <w:tc>
          <w:tcPr>
            <w:tcW w:w="2843" w:type="pct"/>
            <w:tcBorders>
              <w:top w:val="nil"/>
              <w:left w:val="single" w:sz="4" w:space="0" w:color="auto"/>
              <w:bottom w:val="nil"/>
              <w:right w:val="single" w:sz="4" w:space="0" w:color="auto"/>
            </w:tcBorders>
            <w:noWrap/>
            <w:vAlign w:val="center"/>
            <w:hideMark/>
          </w:tcPr>
          <w:p w14:paraId="32F710E8" w14:textId="77777777" w:rsidR="00393265" w:rsidRPr="00EF3B2B" w:rsidRDefault="00393265" w:rsidP="00740FEE">
            <w:pPr>
              <w:tabs>
                <w:tab w:val="left" w:pos="851"/>
              </w:tabs>
              <w:rPr>
                <w:rFonts w:ascii="Arial Narrow" w:hAnsi="Arial Narrow" w:cs="Calibri"/>
                <w:color w:val="404040"/>
                <w:sz w:val="16"/>
                <w:szCs w:val="16"/>
                <w:lang w:eastAsia="en-ZA"/>
              </w:rPr>
            </w:pPr>
            <w:r w:rsidRPr="00EF3B2B">
              <w:rPr>
                <w:rFonts w:ascii="Arial Narrow" w:hAnsi="Arial Narrow" w:cs="Calibri"/>
                <w:color w:val="404040"/>
                <w:sz w:val="16"/>
                <w:szCs w:val="16"/>
                <w:lang w:eastAsia="en-ZA"/>
              </w:rPr>
              <w:t>Community Safety</w:t>
            </w:r>
          </w:p>
        </w:tc>
        <w:tc>
          <w:tcPr>
            <w:tcW w:w="697" w:type="pct"/>
            <w:tcBorders>
              <w:top w:val="nil"/>
              <w:left w:val="nil"/>
              <w:bottom w:val="nil"/>
              <w:right w:val="single" w:sz="4" w:space="0" w:color="auto"/>
            </w:tcBorders>
            <w:noWrap/>
            <w:vAlign w:val="center"/>
            <w:hideMark/>
          </w:tcPr>
          <w:p w14:paraId="4B505817" w14:textId="77777777" w:rsidR="00393265" w:rsidRPr="00EF3B2B" w:rsidRDefault="00393265" w:rsidP="00740FEE">
            <w:pPr>
              <w:tabs>
                <w:tab w:val="left" w:pos="851"/>
              </w:tabs>
              <w:jc w:val="center"/>
              <w:rPr>
                <w:rFonts w:ascii="Arial Narrow" w:hAnsi="Arial Narrow" w:cs="Calibri"/>
                <w:color w:val="404040"/>
                <w:sz w:val="16"/>
                <w:szCs w:val="16"/>
                <w:lang w:eastAsia="en-ZA"/>
              </w:rPr>
            </w:pPr>
            <w:r>
              <w:rPr>
                <w:rFonts w:ascii="Arial Narrow" w:hAnsi="Arial Narrow" w:cs="Calibri"/>
                <w:color w:val="404040"/>
                <w:sz w:val="16"/>
                <w:szCs w:val="16"/>
                <w:lang w:eastAsia="en-ZA"/>
              </w:rPr>
              <w:t xml:space="preserve">  </w:t>
            </w:r>
            <w:r w:rsidRPr="00EF3B2B">
              <w:rPr>
                <w:rFonts w:ascii="Arial Narrow" w:hAnsi="Arial Narrow" w:cs="Calibri"/>
                <w:color w:val="404040"/>
                <w:sz w:val="16"/>
                <w:szCs w:val="16"/>
                <w:lang w:eastAsia="en-ZA"/>
              </w:rPr>
              <w:t>2 5</w:t>
            </w:r>
            <w:r>
              <w:rPr>
                <w:rFonts w:ascii="Arial Narrow" w:hAnsi="Arial Narrow" w:cs="Calibri"/>
                <w:color w:val="404040"/>
                <w:sz w:val="16"/>
                <w:szCs w:val="16"/>
                <w:lang w:eastAsia="en-ZA"/>
              </w:rPr>
              <w:t>19</w:t>
            </w:r>
            <w:r w:rsidRPr="00EF3B2B">
              <w:rPr>
                <w:rFonts w:ascii="Arial Narrow" w:hAnsi="Arial Narrow" w:cs="Calibri"/>
                <w:color w:val="404040"/>
                <w:sz w:val="16"/>
                <w:szCs w:val="16"/>
                <w:lang w:eastAsia="en-ZA"/>
              </w:rPr>
              <w:t xml:space="preserve"> </w:t>
            </w:r>
            <w:r>
              <w:rPr>
                <w:rFonts w:ascii="Arial Narrow" w:hAnsi="Arial Narrow" w:cs="Calibri"/>
                <w:color w:val="404040"/>
                <w:sz w:val="16"/>
                <w:szCs w:val="16"/>
                <w:lang w:eastAsia="en-ZA"/>
              </w:rPr>
              <w:t>988</w:t>
            </w:r>
          </w:p>
        </w:tc>
        <w:tc>
          <w:tcPr>
            <w:tcW w:w="608" w:type="pct"/>
            <w:tcBorders>
              <w:top w:val="nil"/>
              <w:left w:val="nil"/>
              <w:bottom w:val="nil"/>
              <w:right w:val="single" w:sz="4" w:space="0" w:color="auto"/>
            </w:tcBorders>
            <w:noWrap/>
            <w:vAlign w:val="center"/>
          </w:tcPr>
          <w:p w14:paraId="645052F4" w14:textId="77777777" w:rsidR="00393265" w:rsidRPr="00EF3B2B" w:rsidRDefault="00393265" w:rsidP="00740FEE">
            <w:pPr>
              <w:tabs>
                <w:tab w:val="left" w:pos="851"/>
              </w:tabs>
              <w:jc w:val="center"/>
              <w:rPr>
                <w:rFonts w:ascii="Arial Narrow" w:hAnsi="Arial Narrow" w:cs="Calibri"/>
                <w:color w:val="404040"/>
                <w:sz w:val="16"/>
                <w:szCs w:val="16"/>
                <w:lang w:eastAsia="en-ZA"/>
              </w:rPr>
            </w:pPr>
          </w:p>
        </w:tc>
        <w:tc>
          <w:tcPr>
            <w:tcW w:w="718" w:type="pct"/>
            <w:tcBorders>
              <w:top w:val="nil"/>
              <w:left w:val="nil"/>
              <w:bottom w:val="nil"/>
              <w:right w:val="single" w:sz="4" w:space="0" w:color="auto"/>
            </w:tcBorders>
            <w:noWrap/>
            <w:vAlign w:val="center"/>
            <w:hideMark/>
          </w:tcPr>
          <w:p w14:paraId="788B4A5B" w14:textId="77777777" w:rsidR="00393265" w:rsidRPr="00EF3B2B" w:rsidRDefault="00393265" w:rsidP="00740FEE">
            <w:pPr>
              <w:tabs>
                <w:tab w:val="left" w:pos="851"/>
              </w:tabs>
              <w:jc w:val="center"/>
              <w:rPr>
                <w:rFonts w:ascii="Arial Narrow" w:hAnsi="Arial Narrow" w:cs="Calibri"/>
                <w:color w:val="404040"/>
                <w:sz w:val="16"/>
                <w:szCs w:val="16"/>
                <w:lang w:eastAsia="en-ZA"/>
              </w:rPr>
            </w:pPr>
            <w:r>
              <w:rPr>
                <w:rFonts w:ascii="Arial Narrow" w:hAnsi="Arial Narrow" w:cs="Calibri"/>
                <w:color w:val="404040"/>
                <w:sz w:val="16"/>
                <w:szCs w:val="16"/>
                <w:lang w:eastAsia="en-ZA"/>
              </w:rPr>
              <w:t xml:space="preserve">  </w:t>
            </w:r>
            <w:r w:rsidRPr="00EF3B2B">
              <w:rPr>
                <w:rFonts w:ascii="Arial Narrow" w:hAnsi="Arial Narrow" w:cs="Calibri"/>
                <w:color w:val="404040"/>
                <w:sz w:val="16"/>
                <w:szCs w:val="16"/>
                <w:lang w:eastAsia="en-ZA"/>
              </w:rPr>
              <w:t>2 5</w:t>
            </w:r>
            <w:r>
              <w:rPr>
                <w:rFonts w:ascii="Arial Narrow" w:hAnsi="Arial Narrow" w:cs="Calibri"/>
                <w:color w:val="404040"/>
                <w:sz w:val="16"/>
                <w:szCs w:val="16"/>
                <w:lang w:eastAsia="en-ZA"/>
              </w:rPr>
              <w:t>19</w:t>
            </w:r>
            <w:r w:rsidRPr="00EF3B2B">
              <w:rPr>
                <w:rFonts w:ascii="Arial Narrow" w:hAnsi="Arial Narrow" w:cs="Calibri"/>
                <w:color w:val="404040"/>
                <w:sz w:val="16"/>
                <w:szCs w:val="16"/>
                <w:lang w:eastAsia="en-ZA"/>
              </w:rPr>
              <w:t xml:space="preserve"> </w:t>
            </w:r>
            <w:r>
              <w:rPr>
                <w:rFonts w:ascii="Arial Narrow" w:hAnsi="Arial Narrow" w:cs="Calibri"/>
                <w:color w:val="404040"/>
                <w:sz w:val="16"/>
                <w:szCs w:val="16"/>
                <w:lang w:eastAsia="en-ZA"/>
              </w:rPr>
              <w:t>988</w:t>
            </w:r>
          </w:p>
        </w:tc>
        <w:tc>
          <w:tcPr>
            <w:tcW w:w="134" w:type="pct"/>
            <w:vAlign w:val="center"/>
            <w:hideMark/>
          </w:tcPr>
          <w:p w14:paraId="12B07E98" w14:textId="77777777" w:rsidR="00393265" w:rsidRPr="00EF3B2B" w:rsidRDefault="00393265" w:rsidP="00740FEE">
            <w:pPr>
              <w:tabs>
                <w:tab w:val="left" w:pos="851"/>
              </w:tabs>
              <w:rPr>
                <w:sz w:val="16"/>
                <w:szCs w:val="16"/>
                <w:lang w:eastAsia="en-ZA"/>
              </w:rPr>
            </w:pPr>
          </w:p>
        </w:tc>
      </w:tr>
      <w:tr w:rsidR="00393265" w:rsidRPr="00EF3B2B" w14:paraId="15C12B0F" w14:textId="77777777" w:rsidTr="00E76829">
        <w:trPr>
          <w:trHeight w:val="200"/>
        </w:trPr>
        <w:tc>
          <w:tcPr>
            <w:tcW w:w="2843" w:type="pct"/>
            <w:tcBorders>
              <w:top w:val="nil"/>
              <w:left w:val="single" w:sz="4" w:space="0" w:color="auto"/>
              <w:bottom w:val="nil"/>
              <w:right w:val="single" w:sz="4" w:space="0" w:color="auto"/>
            </w:tcBorders>
            <w:noWrap/>
            <w:vAlign w:val="center"/>
            <w:hideMark/>
          </w:tcPr>
          <w:p w14:paraId="3A5794F4" w14:textId="77777777" w:rsidR="00393265" w:rsidRPr="00EF3B2B" w:rsidRDefault="00393265" w:rsidP="00740FEE">
            <w:pPr>
              <w:tabs>
                <w:tab w:val="left" w:pos="851"/>
              </w:tabs>
              <w:rPr>
                <w:rFonts w:ascii="Arial Narrow" w:hAnsi="Arial Narrow" w:cs="Calibri"/>
                <w:color w:val="404040"/>
                <w:sz w:val="16"/>
                <w:szCs w:val="16"/>
                <w:lang w:eastAsia="en-ZA"/>
              </w:rPr>
            </w:pPr>
            <w:r w:rsidRPr="00EF3B2B">
              <w:rPr>
                <w:rFonts w:ascii="Arial Narrow" w:hAnsi="Arial Narrow" w:cs="Calibri"/>
                <w:color w:val="404040"/>
                <w:sz w:val="16"/>
                <w:szCs w:val="16"/>
                <w:lang w:eastAsia="en-ZA"/>
              </w:rPr>
              <w:t>Agriculture and Rural Development</w:t>
            </w:r>
          </w:p>
        </w:tc>
        <w:tc>
          <w:tcPr>
            <w:tcW w:w="697" w:type="pct"/>
            <w:tcBorders>
              <w:top w:val="nil"/>
              <w:left w:val="nil"/>
              <w:bottom w:val="nil"/>
              <w:right w:val="single" w:sz="4" w:space="0" w:color="auto"/>
            </w:tcBorders>
            <w:noWrap/>
            <w:vAlign w:val="center"/>
            <w:hideMark/>
          </w:tcPr>
          <w:p w14:paraId="4CFA1FA5" w14:textId="77777777" w:rsidR="00393265" w:rsidRPr="00EF3B2B" w:rsidRDefault="00393265" w:rsidP="00740FEE">
            <w:pPr>
              <w:tabs>
                <w:tab w:val="left" w:pos="851"/>
              </w:tabs>
              <w:jc w:val="center"/>
              <w:rPr>
                <w:rFonts w:ascii="Arial Narrow" w:hAnsi="Arial Narrow" w:cs="Calibri"/>
                <w:color w:val="404040"/>
                <w:sz w:val="16"/>
                <w:szCs w:val="16"/>
                <w:lang w:eastAsia="en-ZA"/>
              </w:rPr>
            </w:pPr>
            <w:r>
              <w:rPr>
                <w:rFonts w:ascii="Arial Narrow" w:hAnsi="Arial Narrow" w:cs="Calibri"/>
                <w:color w:val="404040"/>
                <w:sz w:val="16"/>
                <w:szCs w:val="16"/>
                <w:lang w:eastAsia="en-ZA"/>
              </w:rPr>
              <w:t xml:space="preserve">     682</w:t>
            </w:r>
            <w:r w:rsidRPr="00EF3B2B">
              <w:rPr>
                <w:rFonts w:ascii="Arial Narrow" w:hAnsi="Arial Narrow" w:cs="Calibri"/>
                <w:color w:val="404040"/>
                <w:sz w:val="16"/>
                <w:szCs w:val="16"/>
                <w:lang w:eastAsia="en-ZA"/>
              </w:rPr>
              <w:t xml:space="preserve"> </w:t>
            </w:r>
            <w:r>
              <w:rPr>
                <w:rFonts w:ascii="Arial Narrow" w:hAnsi="Arial Narrow" w:cs="Calibri"/>
                <w:color w:val="404040"/>
                <w:sz w:val="16"/>
                <w:szCs w:val="16"/>
                <w:lang w:eastAsia="en-ZA"/>
              </w:rPr>
              <w:t>527</w:t>
            </w:r>
          </w:p>
        </w:tc>
        <w:tc>
          <w:tcPr>
            <w:tcW w:w="608" w:type="pct"/>
            <w:tcBorders>
              <w:top w:val="nil"/>
              <w:left w:val="nil"/>
              <w:bottom w:val="nil"/>
              <w:right w:val="single" w:sz="4" w:space="0" w:color="auto"/>
            </w:tcBorders>
            <w:noWrap/>
            <w:vAlign w:val="center"/>
          </w:tcPr>
          <w:p w14:paraId="329CCFF7" w14:textId="77777777" w:rsidR="00393265" w:rsidRPr="00EF3B2B" w:rsidRDefault="00393265" w:rsidP="00740FEE">
            <w:pPr>
              <w:tabs>
                <w:tab w:val="left" w:pos="851"/>
              </w:tabs>
              <w:jc w:val="center"/>
              <w:rPr>
                <w:rFonts w:ascii="Arial Narrow" w:hAnsi="Arial Narrow" w:cs="Calibri"/>
                <w:color w:val="404040"/>
                <w:sz w:val="16"/>
                <w:szCs w:val="16"/>
                <w:lang w:eastAsia="en-ZA"/>
              </w:rPr>
            </w:pPr>
            <w:r>
              <w:rPr>
                <w:rFonts w:ascii="Arial Narrow" w:hAnsi="Arial Narrow" w:cs="Calibri"/>
                <w:color w:val="404040"/>
                <w:sz w:val="16"/>
                <w:szCs w:val="16"/>
                <w:lang w:eastAsia="en-ZA"/>
              </w:rPr>
              <w:t xml:space="preserve">         (75)</w:t>
            </w:r>
          </w:p>
        </w:tc>
        <w:tc>
          <w:tcPr>
            <w:tcW w:w="718" w:type="pct"/>
            <w:tcBorders>
              <w:top w:val="nil"/>
              <w:left w:val="nil"/>
              <w:bottom w:val="nil"/>
              <w:right w:val="single" w:sz="4" w:space="0" w:color="auto"/>
            </w:tcBorders>
            <w:noWrap/>
            <w:vAlign w:val="center"/>
            <w:hideMark/>
          </w:tcPr>
          <w:p w14:paraId="44E2F419" w14:textId="77777777" w:rsidR="00393265" w:rsidRPr="00EF3B2B" w:rsidRDefault="00393265" w:rsidP="00740FEE">
            <w:pPr>
              <w:tabs>
                <w:tab w:val="left" w:pos="851"/>
              </w:tabs>
              <w:jc w:val="center"/>
              <w:rPr>
                <w:rFonts w:ascii="Arial Narrow" w:hAnsi="Arial Narrow" w:cs="Calibri"/>
                <w:color w:val="404040"/>
                <w:sz w:val="16"/>
                <w:szCs w:val="16"/>
                <w:lang w:eastAsia="en-ZA"/>
              </w:rPr>
            </w:pPr>
            <w:r>
              <w:rPr>
                <w:rFonts w:ascii="Arial Narrow" w:hAnsi="Arial Narrow" w:cs="Calibri"/>
                <w:color w:val="404040"/>
                <w:sz w:val="16"/>
                <w:szCs w:val="16"/>
                <w:lang w:eastAsia="en-ZA"/>
              </w:rPr>
              <w:t xml:space="preserve">     682</w:t>
            </w:r>
            <w:r w:rsidRPr="00EF3B2B">
              <w:rPr>
                <w:rFonts w:ascii="Arial Narrow" w:hAnsi="Arial Narrow" w:cs="Calibri"/>
                <w:color w:val="404040"/>
                <w:sz w:val="16"/>
                <w:szCs w:val="16"/>
                <w:lang w:eastAsia="en-ZA"/>
              </w:rPr>
              <w:t xml:space="preserve"> 4</w:t>
            </w:r>
            <w:r>
              <w:rPr>
                <w:rFonts w:ascii="Arial Narrow" w:hAnsi="Arial Narrow" w:cs="Calibri"/>
                <w:color w:val="404040"/>
                <w:sz w:val="16"/>
                <w:szCs w:val="16"/>
                <w:lang w:eastAsia="en-ZA"/>
              </w:rPr>
              <w:t>52</w:t>
            </w:r>
          </w:p>
        </w:tc>
        <w:tc>
          <w:tcPr>
            <w:tcW w:w="134" w:type="pct"/>
            <w:vAlign w:val="center"/>
            <w:hideMark/>
          </w:tcPr>
          <w:p w14:paraId="51BB33DB" w14:textId="77777777" w:rsidR="00393265" w:rsidRPr="00EF3B2B" w:rsidRDefault="00393265" w:rsidP="00740FEE">
            <w:pPr>
              <w:tabs>
                <w:tab w:val="left" w:pos="851"/>
              </w:tabs>
              <w:rPr>
                <w:sz w:val="16"/>
                <w:szCs w:val="16"/>
                <w:lang w:eastAsia="en-ZA"/>
              </w:rPr>
            </w:pPr>
          </w:p>
        </w:tc>
      </w:tr>
      <w:tr w:rsidR="00393265" w:rsidRPr="00EF3B2B" w14:paraId="7A3D18D9" w14:textId="77777777" w:rsidTr="00E76829">
        <w:trPr>
          <w:trHeight w:val="200"/>
        </w:trPr>
        <w:tc>
          <w:tcPr>
            <w:tcW w:w="2843" w:type="pct"/>
            <w:tcBorders>
              <w:top w:val="nil"/>
              <w:left w:val="single" w:sz="4" w:space="0" w:color="auto"/>
              <w:bottom w:val="nil"/>
              <w:right w:val="single" w:sz="4" w:space="0" w:color="auto"/>
            </w:tcBorders>
            <w:noWrap/>
            <w:vAlign w:val="center"/>
            <w:hideMark/>
          </w:tcPr>
          <w:p w14:paraId="2E9D9167" w14:textId="77777777" w:rsidR="00393265" w:rsidRPr="00EF3B2B" w:rsidRDefault="00393265" w:rsidP="00740FEE">
            <w:pPr>
              <w:tabs>
                <w:tab w:val="left" w:pos="851"/>
              </w:tabs>
              <w:rPr>
                <w:rFonts w:ascii="Arial Narrow" w:hAnsi="Arial Narrow" w:cs="Calibri"/>
                <w:color w:val="404040"/>
                <w:sz w:val="16"/>
                <w:szCs w:val="16"/>
                <w:lang w:eastAsia="en-ZA"/>
              </w:rPr>
            </w:pPr>
            <w:r w:rsidRPr="00EF3B2B">
              <w:rPr>
                <w:rFonts w:ascii="Arial Narrow" w:hAnsi="Arial Narrow" w:cs="Calibri"/>
                <w:color w:val="404040"/>
                <w:sz w:val="16"/>
                <w:szCs w:val="16"/>
                <w:lang w:eastAsia="en-ZA"/>
              </w:rPr>
              <w:t>Sport, Arts, Culture and Recreation</w:t>
            </w:r>
          </w:p>
        </w:tc>
        <w:tc>
          <w:tcPr>
            <w:tcW w:w="697" w:type="pct"/>
            <w:tcBorders>
              <w:top w:val="nil"/>
              <w:left w:val="nil"/>
              <w:bottom w:val="nil"/>
              <w:right w:val="single" w:sz="4" w:space="0" w:color="auto"/>
            </w:tcBorders>
            <w:noWrap/>
            <w:vAlign w:val="center"/>
            <w:hideMark/>
          </w:tcPr>
          <w:p w14:paraId="6DDFE3AC" w14:textId="77777777" w:rsidR="00393265" w:rsidRPr="00EF3B2B" w:rsidRDefault="00393265" w:rsidP="00740FEE">
            <w:pPr>
              <w:tabs>
                <w:tab w:val="left" w:pos="851"/>
              </w:tabs>
              <w:jc w:val="center"/>
              <w:rPr>
                <w:rFonts w:ascii="Arial Narrow" w:hAnsi="Arial Narrow" w:cs="Calibri"/>
                <w:color w:val="404040"/>
                <w:sz w:val="16"/>
                <w:szCs w:val="16"/>
                <w:lang w:eastAsia="en-ZA"/>
              </w:rPr>
            </w:pPr>
            <w:r>
              <w:rPr>
                <w:rFonts w:ascii="Arial Narrow" w:hAnsi="Arial Narrow" w:cs="Calibri"/>
                <w:color w:val="404040"/>
                <w:sz w:val="16"/>
                <w:szCs w:val="16"/>
                <w:lang w:eastAsia="en-ZA"/>
              </w:rPr>
              <w:t xml:space="preserve">  </w:t>
            </w:r>
            <w:r w:rsidRPr="00EF3B2B">
              <w:rPr>
                <w:rFonts w:ascii="Arial Narrow" w:hAnsi="Arial Narrow" w:cs="Calibri"/>
                <w:color w:val="404040"/>
                <w:sz w:val="16"/>
                <w:szCs w:val="16"/>
                <w:lang w:eastAsia="en-ZA"/>
              </w:rPr>
              <w:t xml:space="preserve">1 </w:t>
            </w:r>
            <w:r>
              <w:rPr>
                <w:rFonts w:ascii="Arial Narrow" w:hAnsi="Arial Narrow" w:cs="Calibri"/>
                <w:color w:val="404040"/>
                <w:sz w:val="16"/>
                <w:szCs w:val="16"/>
                <w:lang w:eastAsia="en-ZA"/>
              </w:rPr>
              <w:t>038</w:t>
            </w:r>
            <w:r w:rsidRPr="00EF3B2B">
              <w:rPr>
                <w:rFonts w:ascii="Arial Narrow" w:hAnsi="Arial Narrow" w:cs="Calibri"/>
                <w:color w:val="404040"/>
                <w:sz w:val="16"/>
                <w:szCs w:val="16"/>
                <w:lang w:eastAsia="en-ZA"/>
              </w:rPr>
              <w:t xml:space="preserve"> </w:t>
            </w:r>
            <w:r>
              <w:rPr>
                <w:rFonts w:ascii="Arial Narrow" w:hAnsi="Arial Narrow" w:cs="Calibri"/>
                <w:color w:val="404040"/>
                <w:sz w:val="16"/>
                <w:szCs w:val="16"/>
                <w:lang w:eastAsia="en-ZA"/>
              </w:rPr>
              <w:t>702</w:t>
            </w:r>
          </w:p>
        </w:tc>
        <w:tc>
          <w:tcPr>
            <w:tcW w:w="608" w:type="pct"/>
            <w:tcBorders>
              <w:top w:val="nil"/>
              <w:left w:val="nil"/>
              <w:bottom w:val="nil"/>
              <w:right w:val="single" w:sz="4" w:space="0" w:color="auto"/>
            </w:tcBorders>
            <w:noWrap/>
            <w:vAlign w:val="center"/>
          </w:tcPr>
          <w:p w14:paraId="412E33B9" w14:textId="77777777" w:rsidR="00393265" w:rsidRPr="00EF3B2B" w:rsidRDefault="00393265" w:rsidP="00740FEE">
            <w:pPr>
              <w:tabs>
                <w:tab w:val="left" w:pos="851"/>
              </w:tabs>
              <w:jc w:val="center"/>
              <w:rPr>
                <w:rFonts w:ascii="Arial Narrow" w:hAnsi="Arial Narrow" w:cs="Calibri"/>
                <w:color w:val="404040"/>
                <w:sz w:val="16"/>
                <w:szCs w:val="16"/>
                <w:lang w:eastAsia="en-ZA"/>
              </w:rPr>
            </w:pPr>
          </w:p>
        </w:tc>
        <w:tc>
          <w:tcPr>
            <w:tcW w:w="718" w:type="pct"/>
            <w:tcBorders>
              <w:top w:val="nil"/>
              <w:left w:val="nil"/>
              <w:bottom w:val="nil"/>
              <w:right w:val="single" w:sz="4" w:space="0" w:color="auto"/>
            </w:tcBorders>
            <w:noWrap/>
            <w:vAlign w:val="center"/>
            <w:hideMark/>
          </w:tcPr>
          <w:p w14:paraId="24830BF6" w14:textId="77777777" w:rsidR="00393265" w:rsidRPr="00EF3B2B" w:rsidRDefault="00393265" w:rsidP="00740FEE">
            <w:pPr>
              <w:tabs>
                <w:tab w:val="left" w:pos="851"/>
              </w:tabs>
              <w:jc w:val="center"/>
              <w:rPr>
                <w:rFonts w:ascii="Arial Narrow" w:hAnsi="Arial Narrow" w:cs="Calibri"/>
                <w:color w:val="404040"/>
                <w:sz w:val="16"/>
                <w:szCs w:val="16"/>
                <w:lang w:eastAsia="en-ZA"/>
              </w:rPr>
            </w:pPr>
            <w:r>
              <w:rPr>
                <w:rFonts w:ascii="Arial Narrow" w:hAnsi="Arial Narrow" w:cs="Calibri"/>
                <w:color w:val="404040"/>
                <w:sz w:val="16"/>
                <w:szCs w:val="16"/>
                <w:lang w:eastAsia="en-ZA"/>
              </w:rPr>
              <w:t xml:space="preserve">  </w:t>
            </w:r>
            <w:r w:rsidRPr="00EF3B2B">
              <w:rPr>
                <w:rFonts w:ascii="Arial Narrow" w:hAnsi="Arial Narrow" w:cs="Calibri"/>
                <w:color w:val="404040"/>
                <w:sz w:val="16"/>
                <w:szCs w:val="16"/>
                <w:lang w:eastAsia="en-ZA"/>
              </w:rPr>
              <w:t xml:space="preserve">1 </w:t>
            </w:r>
            <w:r>
              <w:rPr>
                <w:rFonts w:ascii="Arial Narrow" w:hAnsi="Arial Narrow" w:cs="Calibri"/>
                <w:color w:val="404040"/>
                <w:sz w:val="16"/>
                <w:szCs w:val="16"/>
                <w:lang w:eastAsia="en-ZA"/>
              </w:rPr>
              <w:t>038</w:t>
            </w:r>
            <w:r w:rsidRPr="00EF3B2B">
              <w:rPr>
                <w:rFonts w:ascii="Arial Narrow" w:hAnsi="Arial Narrow" w:cs="Calibri"/>
                <w:color w:val="404040"/>
                <w:sz w:val="16"/>
                <w:szCs w:val="16"/>
                <w:lang w:eastAsia="en-ZA"/>
              </w:rPr>
              <w:t xml:space="preserve"> </w:t>
            </w:r>
            <w:r>
              <w:rPr>
                <w:rFonts w:ascii="Arial Narrow" w:hAnsi="Arial Narrow" w:cs="Calibri"/>
                <w:color w:val="404040"/>
                <w:sz w:val="16"/>
                <w:szCs w:val="16"/>
                <w:lang w:eastAsia="en-ZA"/>
              </w:rPr>
              <w:t>702</w:t>
            </w:r>
          </w:p>
        </w:tc>
        <w:tc>
          <w:tcPr>
            <w:tcW w:w="134" w:type="pct"/>
            <w:vAlign w:val="center"/>
            <w:hideMark/>
          </w:tcPr>
          <w:p w14:paraId="526EA858" w14:textId="77777777" w:rsidR="00393265" w:rsidRPr="00EF3B2B" w:rsidRDefault="00393265" w:rsidP="00740FEE">
            <w:pPr>
              <w:tabs>
                <w:tab w:val="left" w:pos="851"/>
              </w:tabs>
              <w:rPr>
                <w:sz w:val="16"/>
                <w:szCs w:val="16"/>
                <w:lang w:eastAsia="en-ZA"/>
              </w:rPr>
            </w:pPr>
          </w:p>
        </w:tc>
      </w:tr>
      <w:tr w:rsidR="00393265" w:rsidRPr="00EF3B2B" w14:paraId="206B83FB" w14:textId="77777777" w:rsidTr="00E76829">
        <w:trPr>
          <w:trHeight w:val="200"/>
        </w:trPr>
        <w:tc>
          <w:tcPr>
            <w:tcW w:w="2843" w:type="pct"/>
            <w:tcBorders>
              <w:top w:val="nil"/>
              <w:left w:val="single" w:sz="4" w:space="0" w:color="auto"/>
              <w:bottom w:val="nil"/>
              <w:right w:val="single" w:sz="4" w:space="0" w:color="auto"/>
            </w:tcBorders>
            <w:noWrap/>
            <w:vAlign w:val="center"/>
            <w:hideMark/>
          </w:tcPr>
          <w:p w14:paraId="14EF37B8" w14:textId="77777777" w:rsidR="00393265" w:rsidRPr="00EF3B2B" w:rsidRDefault="00393265" w:rsidP="00740FEE">
            <w:pPr>
              <w:tabs>
                <w:tab w:val="left" w:pos="851"/>
              </w:tabs>
              <w:rPr>
                <w:rFonts w:ascii="Arial Narrow" w:hAnsi="Arial Narrow" w:cs="Calibri"/>
                <w:color w:val="404040"/>
                <w:sz w:val="16"/>
                <w:szCs w:val="16"/>
                <w:lang w:eastAsia="en-ZA"/>
              </w:rPr>
            </w:pPr>
            <w:r w:rsidRPr="00EF3B2B">
              <w:rPr>
                <w:rFonts w:ascii="Arial Narrow" w:hAnsi="Arial Narrow" w:cs="Calibri"/>
                <w:color w:val="404040"/>
                <w:sz w:val="16"/>
                <w:szCs w:val="16"/>
                <w:lang w:eastAsia="en-ZA"/>
              </w:rPr>
              <w:t>e-Government</w:t>
            </w:r>
          </w:p>
        </w:tc>
        <w:tc>
          <w:tcPr>
            <w:tcW w:w="697" w:type="pct"/>
            <w:tcBorders>
              <w:top w:val="nil"/>
              <w:left w:val="nil"/>
              <w:bottom w:val="nil"/>
              <w:right w:val="single" w:sz="4" w:space="0" w:color="auto"/>
            </w:tcBorders>
            <w:noWrap/>
            <w:vAlign w:val="center"/>
            <w:hideMark/>
          </w:tcPr>
          <w:p w14:paraId="38393D20" w14:textId="77777777" w:rsidR="00393265" w:rsidRPr="00EF3B2B" w:rsidRDefault="00393265" w:rsidP="00740FEE">
            <w:pPr>
              <w:tabs>
                <w:tab w:val="left" w:pos="851"/>
              </w:tabs>
              <w:jc w:val="center"/>
              <w:rPr>
                <w:rFonts w:ascii="Arial Narrow" w:hAnsi="Arial Narrow" w:cs="Calibri"/>
                <w:color w:val="404040"/>
                <w:sz w:val="16"/>
                <w:szCs w:val="16"/>
                <w:lang w:eastAsia="en-ZA"/>
              </w:rPr>
            </w:pPr>
            <w:r>
              <w:rPr>
                <w:rFonts w:ascii="Arial Narrow" w:hAnsi="Arial Narrow" w:cs="Calibri"/>
                <w:color w:val="404040"/>
                <w:sz w:val="16"/>
                <w:szCs w:val="16"/>
                <w:lang w:eastAsia="en-ZA"/>
              </w:rPr>
              <w:t xml:space="preserve">  </w:t>
            </w:r>
            <w:r w:rsidRPr="00EF3B2B">
              <w:rPr>
                <w:rFonts w:ascii="Arial Narrow" w:hAnsi="Arial Narrow" w:cs="Calibri"/>
                <w:color w:val="404040"/>
                <w:sz w:val="16"/>
                <w:szCs w:val="16"/>
                <w:lang w:eastAsia="en-ZA"/>
              </w:rPr>
              <w:t xml:space="preserve">1 </w:t>
            </w:r>
            <w:r>
              <w:rPr>
                <w:rFonts w:ascii="Arial Narrow" w:hAnsi="Arial Narrow" w:cs="Calibri"/>
                <w:color w:val="404040"/>
                <w:sz w:val="16"/>
                <w:szCs w:val="16"/>
                <w:lang w:eastAsia="en-ZA"/>
              </w:rPr>
              <w:t>941</w:t>
            </w:r>
            <w:r w:rsidRPr="00EF3B2B">
              <w:rPr>
                <w:rFonts w:ascii="Arial Narrow" w:hAnsi="Arial Narrow" w:cs="Calibri"/>
                <w:color w:val="404040"/>
                <w:sz w:val="16"/>
                <w:szCs w:val="16"/>
                <w:lang w:eastAsia="en-ZA"/>
              </w:rPr>
              <w:t xml:space="preserve"> </w:t>
            </w:r>
            <w:r>
              <w:rPr>
                <w:rFonts w:ascii="Arial Narrow" w:hAnsi="Arial Narrow" w:cs="Calibri"/>
                <w:color w:val="404040"/>
                <w:sz w:val="16"/>
                <w:szCs w:val="16"/>
                <w:lang w:eastAsia="en-ZA"/>
              </w:rPr>
              <w:t>580</w:t>
            </w:r>
          </w:p>
        </w:tc>
        <w:tc>
          <w:tcPr>
            <w:tcW w:w="608" w:type="pct"/>
            <w:tcBorders>
              <w:top w:val="nil"/>
              <w:left w:val="nil"/>
              <w:bottom w:val="nil"/>
              <w:right w:val="single" w:sz="4" w:space="0" w:color="auto"/>
            </w:tcBorders>
            <w:noWrap/>
            <w:vAlign w:val="center"/>
          </w:tcPr>
          <w:p w14:paraId="06EABFB5" w14:textId="77777777" w:rsidR="00393265" w:rsidRPr="00EF3B2B" w:rsidRDefault="00393265" w:rsidP="00740FEE">
            <w:pPr>
              <w:tabs>
                <w:tab w:val="left" w:pos="851"/>
              </w:tabs>
              <w:jc w:val="center"/>
              <w:rPr>
                <w:rFonts w:ascii="Arial Narrow" w:hAnsi="Arial Narrow" w:cs="Calibri"/>
                <w:color w:val="404040"/>
                <w:sz w:val="16"/>
                <w:szCs w:val="16"/>
                <w:lang w:eastAsia="en-ZA"/>
              </w:rPr>
            </w:pPr>
          </w:p>
        </w:tc>
        <w:tc>
          <w:tcPr>
            <w:tcW w:w="718" w:type="pct"/>
            <w:tcBorders>
              <w:top w:val="nil"/>
              <w:left w:val="nil"/>
              <w:bottom w:val="nil"/>
              <w:right w:val="single" w:sz="4" w:space="0" w:color="auto"/>
            </w:tcBorders>
            <w:noWrap/>
            <w:vAlign w:val="center"/>
            <w:hideMark/>
          </w:tcPr>
          <w:p w14:paraId="76C93660" w14:textId="77777777" w:rsidR="00393265" w:rsidRPr="00EF3B2B" w:rsidRDefault="00393265" w:rsidP="00740FEE">
            <w:pPr>
              <w:tabs>
                <w:tab w:val="left" w:pos="851"/>
              </w:tabs>
              <w:jc w:val="center"/>
              <w:rPr>
                <w:rFonts w:ascii="Arial Narrow" w:hAnsi="Arial Narrow" w:cs="Calibri"/>
                <w:color w:val="404040"/>
                <w:sz w:val="16"/>
                <w:szCs w:val="16"/>
                <w:lang w:eastAsia="en-ZA"/>
              </w:rPr>
            </w:pPr>
            <w:r>
              <w:rPr>
                <w:rFonts w:ascii="Arial Narrow" w:hAnsi="Arial Narrow" w:cs="Calibri"/>
                <w:color w:val="404040"/>
                <w:sz w:val="16"/>
                <w:szCs w:val="16"/>
                <w:lang w:eastAsia="en-ZA"/>
              </w:rPr>
              <w:t xml:space="preserve">  </w:t>
            </w:r>
            <w:r w:rsidRPr="00EF3B2B">
              <w:rPr>
                <w:rFonts w:ascii="Arial Narrow" w:hAnsi="Arial Narrow" w:cs="Calibri"/>
                <w:color w:val="404040"/>
                <w:sz w:val="16"/>
                <w:szCs w:val="16"/>
                <w:lang w:eastAsia="en-ZA"/>
              </w:rPr>
              <w:t xml:space="preserve">1 </w:t>
            </w:r>
            <w:r>
              <w:rPr>
                <w:rFonts w:ascii="Arial Narrow" w:hAnsi="Arial Narrow" w:cs="Calibri"/>
                <w:color w:val="404040"/>
                <w:sz w:val="16"/>
                <w:szCs w:val="16"/>
                <w:lang w:eastAsia="en-ZA"/>
              </w:rPr>
              <w:t>941</w:t>
            </w:r>
            <w:r w:rsidRPr="00EF3B2B">
              <w:rPr>
                <w:rFonts w:ascii="Arial Narrow" w:hAnsi="Arial Narrow" w:cs="Calibri"/>
                <w:color w:val="404040"/>
                <w:sz w:val="16"/>
                <w:szCs w:val="16"/>
                <w:lang w:eastAsia="en-ZA"/>
              </w:rPr>
              <w:t xml:space="preserve"> </w:t>
            </w:r>
            <w:r>
              <w:rPr>
                <w:rFonts w:ascii="Arial Narrow" w:hAnsi="Arial Narrow" w:cs="Calibri"/>
                <w:color w:val="404040"/>
                <w:sz w:val="16"/>
                <w:szCs w:val="16"/>
                <w:lang w:eastAsia="en-ZA"/>
              </w:rPr>
              <w:t>580</w:t>
            </w:r>
          </w:p>
        </w:tc>
        <w:tc>
          <w:tcPr>
            <w:tcW w:w="134" w:type="pct"/>
            <w:vAlign w:val="center"/>
            <w:hideMark/>
          </w:tcPr>
          <w:p w14:paraId="203806D9" w14:textId="77777777" w:rsidR="00393265" w:rsidRPr="00EF3B2B" w:rsidRDefault="00393265" w:rsidP="00740FEE">
            <w:pPr>
              <w:tabs>
                <w:tab w:val="left" w:pos="851"/>
              </w:tabs>
              <w:rPr>
                <w:sz w:val="16"/>
                <w:szCs w:val="16"/>
                <w:lang w:eastAsia="en-ZA"/>
              </w:rPr>
            </w:pPr>
          </w:p>
        </w:tc>
      </w:tr>
      <w:tr w:rsidR="001B0353" w:rsidRPr="001B0353" w14:paraId="18947E98" w14:textId="77777777" w:rsidTr="00E76829">
        <w:trPr>
          <w:trHeight w:val="200"/>
        </w:trPr>
        <w:tc>
          <w:tcPr>
            <w:tcW w:w="2843" w:type="pct"/>
            <w:tcBorders>
              <w:top w:val="nil"/>
              <w:left w:val="single" w:sz="4" w:space="0" w:color="auto"/>
              <w:bottom w:val="nil"/>
              <w:right w:val="single" w:sz="4" w:space="0" w:color="auto"/>
            </w:tcBorders>
            <w:noWrap/>
            <w:vAlign w:val="center"/>
            <w:hideMark/>
          </w:tcPr>
          <w:p w14:paraId="57B30328" w14:textId="77777777" w:rsidR="00393265" w:rsidRPr="001B0353" w:rsidRDefault="00393265" w:rsidP="00740FEE">
            <w:pPr>
              <w:tabs>
                <w:tab w:val="left" w:pos="851"/>
              </w:tabs>
              <w:rPr>
                <w:rFonts w:ascii="Arial Narrow" w:hAnsi="Arial Narrow" w:cs="Calibri"/>
                <w:sz w:val="16"/>
                <w:szCs w:val="16"/>
                <w:lang w:eastAsia="en-ZA"/>
              </w:rPr>
            </w:pPr>
            <w:r w:rsidRPr="001B0353">
              <w:rPr>
                <w:rFonts w:ascii="Arial Narrow" w:hAnsi="Arial Narrow" w:cs="Calibri"/>
                <w:sz w:val="16"/>
                <w:szCs w:val="16"/>
                <w:lang w:eastAsia="en-ZA"/>
              </w:rPr>
              <w:t>Gauteng Provincial Treasury</w:t>
            </w:r>
          </w:p>
        </w:tc>
        <w:tc>
          <w:tcPr>
            <w:tcW w:w="697" w:type="pct"/>
            <w:tcBorders>
              <w:top w:val="nil"/>
              <w:left w:val="nil"/>
              <w:bottom w:val="nil"/>
              <w:right w:val="single" w:sz="4" w:space="0" w:color="auto"/>
            </w:tcBorders>
            <w:noWrap/>
            <w:vAlign w:val="center"/>
            <w:hideMark/>
          </w:tcPr>
          <w:p w14:paraId="098D009C" w14:textId="77777777" w:rsidR="00393265" w:rsidRPr="001B0353" w:rsidRDefault="00393265" w:rsidP="00740FEE">
            <w:pPr>
              <w:tabs>
                <w:tab w:val="left" w:pos="851"/>
              </w:tabs>
              <w:jc w:val="center"/>
              <w:rPr>
                <w:rFonts w:ascii="Arial Narrow" w:hAnsi="Arial Narrow" w:cs="Calibri"/>
                <w:sz w:val="16"/>
                <w:szCs w:val="16"/>
                <w:lang w:eastAsia="en-ZA"/>
              </w:rPr>
            </w:pPr>
            <w:r w:rsidRPr="001B0353">
              <w:rPr>
                <w:rFonts w:ascii="Arial Narrow" w:hAnsi="Arial Narrow" w:cs="Calibri"/>
                <w:sz w:val="16"/>
                <w:szCs w:val="16"/>
                <w:lang w:eastAsia="en-ZA"/>
              </w:rPr>
              <w:t xml:space="preserve">    775 853</w:t>
            </w:r>
          </w:p>
        </w:tc>
        <w:tc>
          <w:tcPr>
            <w:tcW w:w="608" w:type="pct"/>
            <w:tcBorders>
              <w:top w:val="nil"/>
              <w:left w:val="nil"/>
              <w:bottom w:val="nil"/>
              <w:right w:val="single" w:sz="4" w:space="0" w:color="auto"/>
            </w:tcBorders>
            <w:noWrap/>
            <w:vAlign w:val="center"/>
          </w:tcPr>
          <w:p w14:paraId="015D0371" w14:textId="77777777" w:rsidR="00393265" w:rsidRPr="001B0353" w:rsidRDefault="00393265" w:rsidP="00740FEE">
            <w:pPr>
              <w:tabs>
                <w:tab w:val="left" w:pos="851"/>
              </w:tabs>
              <w:jc w:val="center"/>
              <w:rPr>
                <w:rFonts w:ascii="Arial Narrow" w:hAnsi="Arial Narrow" w:cs="Calibri"/>
                <w:sz w:val="16"/>
                <w:szCs w:val="16"/>
                <w:lang w:eastAsia="en-ZA"/>
              </w:rPr>
            </w:pPr>
          </w:p>
        </w:tc>
        <w:tc>
          <w:tcPr>
            <w:tcW w:w="718" w:type="pct"/>
            <w:tcBorders>
              <w:top w:val="nil"/>
              <w:left w:val="nil"/>
              <w:bottom w:val="nil"/>
              <w:right w:val="single" w:sz="4" w:space="0" w:color="auto"/>
            </w:tcBorders>
            <w:noWrap/>
            <w:vAlign w:val="center"/>
            <w:hideMark/>
          </w:tcPr>
          <w:p w14:paraId="6859C450" w14:textId="77777777" w:rsidR="00393265" w:rsidRPr="001B0353" w:rsidRDefault="00393265" w:rsidP="00740FEE">
            <w:pPr>
              <w:tabs>
                <w:tab w:val="left" w:pos="851"/>
              </w:tabs>
              <w:jc w:val="center"/>
              <w:rPr>
                <w:rFonts w:ascii="Arial Narrow" w:hAnsi="Arial Narrow" w:cs="Calibri"/>
                <w:sz w:val="16"/>
                <w:szCs w:val="16"/>
                <w:lang w:eastAsia="en-ZA"/>
              </w:rPr>
            </w:pPr>
            <w:r w:rsidRPr="001B0353">
              <w:rPr>
                <w:rFonts w:ascii="Arial Narrow" w:hAnsi="Arial Narrow" w:cs="Calibri"/>
                <w:sz w:val="16"/>
                <w:szCs w:val="16"/>
                <w:lang w:eastAsia="en-ZA"/>
              </w:rPr>
              <w:t xml:space="preserve">     775 853</w:t>
            </w:r>
          </w:p>
        </w:tc>
        <w:tc>
          <w:tcPr>
            <w:tcW w:w="134" w:type="pct"/>
            <w:vAlign w:val="center"/>
            <w:hideMark/>
          </w:tcPr>
          <w:p w14:paraId="56CD2F18" w14:textId="77777777" w:rsidR="00393265" w:rsidRPr="001B0353" w:rsidRDefault="00393265" w:rsidP="00740FEE">
            <w:pPr>
              <w:tabs>
                <w:tab w:val="left" w:pos="851"/>
              </w:tabs>
              <w:rPr>
                <w:sz w:val="16"/>
                <w:szCs w:val="16"/>
                <w:lang w:eastAsia="en-ZA"/>
              </w:rPr>
            </w:pPr>
          </w:p>
        </w:tc>
      </w:tr>
      <w:tr w:rsidR="001B0353" w:rsidRPr="001B0353" w14:paraId="5F9F34A9" w14:textId="77777777" w:rsidTr="00E76829">
        <w:trPr>
          <w:trHeight w:val="200"/>
        </w:trPr>
        <w:tc>
          <w:tcPr>
            <w:tcW w:w="2843" w:type="pct"/>
            <w:tcBorders>
              <w:top w:val="nil"/>
              <w:left w:val="single" w:sz="4" w:space="0" w:color="auto"/>
              <w:right w:val="single" w:sz="4" w:space="0" w:color="auto"/>
            </w:tcBorders>
            <w:noWrap/>
            <w:vAlign w:val="center"/>
            <w:hideMark/>
          </w:tcPr>
          <w:p w14:paraId="13C93CA7" w14:textId="77777777" w:rsidR="00393265" w:rsidRPr="001B0353" w:rsidRDefault="00393265" w:rsidP="00740FEE">
            <w:pPr>
              <w:tabs>
                <w:tab w:val="left" w:pos="851"/>
              </w:tabs>
              <w:rPr>
                <w:rFonts w:ascii="Arial Narrow" w:hAnsi="Arial Narrow" w:cs="Calibri"/>
                <w:sz w:val="16"/>
                <w:szCs w:val="16"/>
                <w:lang w:eastAsia="en-ZA"/>
              </w:rPr>
            </w:pPr>
            <w:r w:rsidRPr="001B0353">
              <w:rPr>
                <w:rFonts w:ascii="Arial Narrow" w:hAnsi="Arial Narrow" w:cs="Calibri"/>
                <w:sz w:val="16"/>
                <w:szCs w:val="16"/>
                <w:lang w:eastAsia="en-ZA"/>
              </w:rPr>
              <w:t>Infrastructure Development</w:t>
            </w:r>
          </w:p>
        </w:tc>
        <w:tc>
          <w:tcPr>
            <w:tcW w:w="697" w:type="pct"/>
            <w:tcBorders>
              <w:top w:val="nil"/>
              <w:left w:val="nil"/>
              <w:right w:val="single" w:sz="4" w:space="0" w:color="auto"/>
            </w:tcBorders>
            <w:noWrap/>
            <w:vAlign w:val="center"/>
            <w:hideMark/>
          </w:tcPr>
          <w:p w14:paraId="2A288552" w14:textId="77777777" w:rsidR="00393265" w:rsidRPr="001B0353" w:rsidRDefault="00393265" w:rsidP="00740FEE">
            <w:pPr>
              <w:tabs>
                <w:tab w:val="left" w:pos="851"/>
              </w:tabs>
              <w:jc w:val="center"/>
              <w:rPr>
                <w:rFonts w:ascii="Arial Narrow" w:hAnsi="Arial Narrow" w:cs="Calibri"/>
                <w:sz w:val="16"/>
                <w:szCs w:val="16"/>
                <w:lang w:eastAsia="en-ZA"/>
              </w:rPr>
            </w:pPr>
            <w:r w:rsidRPr="001B0353">
              <w:rPr>
                <w:rFonts w:ascii="Arial Narrow" w:hAnsi="Arial Narrow" w:cs="Calibri"/>
                <w:sz w:val="16"/>
                <w:szCs w:val="16"/>
                <w:lang w:eastAsia="en-ZA"/>
              </w:rPr>
              <w:t xml:space="preserve"> 3 676 608</w:t>
            </w:r>
          </w:p>
        </w:tc>
        <w:tc>
          <w:tcPr>
            <w:tcW w:w="608" w:type="pct"/>
            <w:tcBorders>
              <w:top w:val="nil"/>
              <w:left w:val="nil"/>
              <w:right w:val="single" w:sz="4" w:space="0" w:color="auto"/>
            </w:tcBorders>
            <w:noWrap/>
            <w:vAlign w:val="center"/>
          </w:tcPr>
          <w:p w14:paraId="6F8F6C89" w14:textId="14958CDF" w:rsidR="00393265" w:rsidRPr="001B0353" w:rsidRDefault="00C75189" w:rsidP="00740FEE">
            <w:pPr>
              <w:tabs>
                <w:tab w:val="left" w:pos="851"/>
              </w:tabs>
              <w:jc w:val="center"/>
              <w:rPr>
                <w:rFonts w:ascii="Arial Narrow" w:hAnsi="Arial Narrow" w:cs="Calibri"/>
                <w:sz w:val="16"/>
                <w:szCs w:val="16"/>
                <w:lang w:eastAsia="en-ZA"/>
              </w:rPr>
            </w:pPr>
            <w:r w:rsidRPr="001B0353">
              <w:rPr>
                <w:rFonts w:ascii="Arial Narrow" w:hAnsi="Arial Narrow" w:cs="Calibri"/>
                <w:sz w:val="16"/>
                <w:szCs w:val="16"/>
                <w:lang w:eastAsia="en-ZA"/>
              </w:rPr>
              <w:t xml:space="preserve">12 </w:t>
            </w:r>
            <w:r w:rsidR="00200FFB" w:rsidRPr="001B0353">
              <w:rPr>
                <w:rFonts w:ascii="Arial Narrow" w:hAnsi="Arial Narrow" w:cs="Calibri"/>
                <w:sz w:val="16"/>
                <w:szCs w:val="16"/>
                <w:lang w:eastAsia="en-ZA"/>
              </w:rPr>
              <w:t>30</w:t>
            </w:r>
            <w:r w:rsidR="000B7D28" w:rsidRPr="001B0353">
              <w:rPr>
                <w:rFonts w:ascii="Arial Narrow" w:hAnsi="Arial Narrow" w:cs="Calibri"/>
                <w:sz w:val="16"/>
                <w:szCs w:val="16"/>
                <w:lang w:eastAsia="en-ZA"/>
              </w:rPr>
              <w:t>7</w:t>
            </w:r>
          </w:p>
        </w:tc>
        <w:tc>
          <w:tcPr>
            <w:tcW w:w="718" w:type="pct"/>
            <w:tcBorders>
              <w:top w:val="nil"/>
              <w:left w:val="nil"/>
              <w:right w:val="single" w:sz="4" w:space="0" w:color="auto"/>
            </w:tcBorders>
            <w:noWrap/>
            <w:vAlign w:val="center"/>
            <w:hideMark/>
          </w:tcPr>
          <w:p w14:paraId="6C43A420" w14:textId="5A0FB417" w:rsidR="00393265" w:rsidRPr="001B0353" w:rsidRDefault="00393265" w:rsidP="00740FEE">
            <w:pPr>
              <w:tabs>
                <w:tab w:val="left" w:pos="851"/>
              </w:tabs>
              <w:jc w:val="center"/>
              <w:rPr>
                <w:rFonts w:ascii="Arial Narrow" w:hAnsi="Arial Narrow" w:cs="Calibri"/>
                <w:sz w:val="16"/>
                <w:szCs w:val="16"/>
                <w:lang w:eastAsia="en-ZA"/>
              </w:rPr>
            </w:pPr>
            <w:r w:rsidRPr="001B0353">
              <w:rPr>
                <w:rFonts w:ascii="Arial Narrow" w:hAnsi="Arial Narrow" w:cs="Calibri"/>
                <w:sz w:val="16"/>
                <w:szCs w:val="16"/>
                <w:lang w:eastAsia="en-ZA"/>
              </w:rPr>
              <w:t xml:space="preserve">  3 6</w:t>
            </w:r>
            <w:r w:rsidR="00620D5C" w:rsidRPr="001B0353">
              <w:rPr>
                <w:rFonts w:ascii="Arial Narrow" w:hAnsi="Arial Narrow" w:cs="Calibri"/>
                <w:sz w:val="16"/>
                <w:szCs w:val="16"/>
                <w:lang w:eastAsia="en-ZA"/>
              </w:rPr>
              <w:t>88</w:t>
            </w:r>
            <w:r w:rsidRPr="001B0353">
              <w:rPr>
                <w:rFonts w:ascii="Arial Narrow" w:hAnsi="Arial Narrow" w:cs="Calibri"/>
                <w:sz w:val="16"/>
                <w:szCs w:val="16"/>
                <w:lang w:eastAsia="en-ZA"/>
              </w:rPr>
              <w:t xml:space="preserve"> </w:t>
            </w:r>
            <w:r w:rsidR="008C0F14" w:rsidRPr="001B0353">
              <w:rPr>
                <w:rFonts w:ascii="Arial Narrow" w:hAnsi="Arial Narrow" w:cs="Calibri"/>
                <w:sz w:val="16"/>
                <w:szCs w:val="16"/>
                <w:lang w:eastAsia="en-ZA"/>
              </w:rPr>
              <w:t>91</w:t>
            </w:r>
            <w:r w:rsidR="000B7D28" w:rsidRPr="001B0353">
              <w:rPr>
                <w:rFonts w:ascii="Arial Narrow" w:hAnsi="Arial Narrow" w:cs="Calibri"/>
                <w:sz w:val="16"/>
                <w:szCs w:val="16"/>
                <w:lang w:eastAsia="en-ZA"/>
              </w:rPr>
              <w:t>5</w:t>
            </w:r>
          </w:p>
        </w:tc>
        <w:tc>
          <w:tcPr>
            <w:tcW w:w="134" w:type="pct"/>
            <w:vAlign w:val="center"/>
            <w:hideMark/>
          </w:tcPr>
          <w:p w14:paraId="79FC503D" w14:textId="77777777" w:rsidR="00393265" w:rsidRPr="001B0353" w:rsidRDefault="00393265" w:rsidP="00740FEE">
            <w:pPr>
              <w:tabs>
                <w:tab w:val="left" w:pos="851"/>
              </w:tabs>
              <w:rPr>
                <w:sz w:val="16"/>
                <w:szCs w:val="16"/>
                <w:lang w:eastAsia="en-ZA"/>
              </w:rPr>
            </w:pPr>
          </w:p>
        </w:tc>
      </w:tr>
      <w:tr w:rsidR="001B0353" w:rsidRPr="001B0353" w14:paraId="688D9941" w14:textId="77777777" w:rsidTr="00E76829">
        <w:trPr>
          <w:trHeight w:val="200"/>
        </w:trPr>
        <w:tc>
          <w:tcPr>
            <w:tcW w:w="2843" w:type="pct"/>
            <w:tcBorders>
              <w:left w:val="single" w:sz="4" w:space="0" w:color="auto"/>
              <w:bottom w:val="single" w:sz="4" w:space="0" w:color="auto"/>
              <w:right w:val="single" w:sz="4" w:space="0" w:color="auto"/>
            </w:tcBorders>
            <w:noWrap/>
            <w:vAlign w:val="center"/>
          </w:tcPr>
          <w:p w14:paraId="79B42503" w14:textId="77777777" w:rsidR="00393265" w:rsidRPr="001B0353" w:rsidRDefault="00393265" w:rsidP="00740FEE">
            <w:pPr>
              <w:tabs>
                <w:tab w:val="left" w:pos="851"/>
              </w:tabs>
              <w:rPr>
                <w:rFonts w:ascii="Arial Narrow" w:hAnsi="Arial Narrow" w:cs="Calibri"/>
                <w:b/>
                <w:bCs/>
                <w:sz w:val="16"/>
                <w:szCs w:val="16"/>
                <w:lang w:eastAsia="en-ZA"/>
              </w:rPr>
            </w:pPr>
            <w:r w:rsidRPr="001B0353">
              <w:rPr>
                <w:rFonts w:ascii="Arial Narrow" w:hAnsi="Arial Narrow" w:cs="Calibri"/>
                <w:sz w:val="16"/>
                <w:szCs w:val="16"/>
                <w:lang w:eastAsia="en-ZA"/>
              </w:rPr>
              <w:t>Environment</w:t>
            </w:r>
          </w:p>
        </w:tc>
        <w:tc>
          <w:tcPr>
            <w:tcW w:w="697" w:type="pct"/>
            <w:tcBorders>
              <w:left w:val="nil"/>
              <w:bottom w:val="single" w:sz="4" w:space="0" w:color="auto"/>
              <w:right w:val="single" w:sz="4" w:space="0" w:color="auto"/>
            </w:tcBorders>
            <w:noWrap/>
            <w:vAlign w:val="center"/>
          </w:tcPr>
          <w:p w14:paraId="0EFCDA54" w14:textId="77777777" w:rsidR="00393265" w:rsidRPr="001B0353" w:rsidRDefault="00393265" w:rsidP="00740FEE">
            <w:pPr>
              <w:tabs>
                <w:tab w:val="left" w:pos="851"/>
              </w:tabs>
              <w:jc w:val="center"/>
              <w:rPr>
                <w:rFonts w:ascii="Arial Narrow" w:hAnsi="Arial Narrow" w:cs="Calibri"/>
                <w:sz w:val="16"/>
                <w:szCs w:val="16"/>
                <w:lang w:eastAsia="en-ZA"/>
              </w:rPr>
            </w:pPr>
            <w:r w:rsidRPr="001B0353">
              <w:rPr>
                <w:rFonts w:ascii="Arial Narrow" w:hAnsi="Arial Narrow" w:cs="Calibri"/>
                <w:sz w:val="16"/>
                <w:szCs w:val="16"/>
                <w:lang w:eastAsia="en-ZA"/>
              </w:rPr>
              <w:t xml:space="preserve">    672 095</w:t>
            </w:r>
          </w:p>
        </w:tc>
        <w:tc>
          <w:tcPr>
            <w:tcW w:w="608" w:type="pct"/>
            <w:tcBorders>
              <w:left w:val="nil"/>
              <w:bottom w:val="single" w:sz="4" w:space="0" w:color="auto"/>
              <w:right w:val="single" w:sz="4" w:space="0" w:color="auto"/>
            </w:tcBorders>
            <w:noWrap/>
            <w:vAlign w:val="center"/>
          </w:tcPr>
          <w:p w14:paraId="15509445" w14:textId="631CC318" w:rsidR="00393265" w:rsidRPr="001B0353" w:rsidRDefault="00E831F4" w:rsidP="00740FEE">
            <w:pPr>
              <w:tabs>
                <w:tab w:val="left" w:pos="851"/>
              </w:tabs>
              <w:jc w:val="center"/>
              <w:rPr>
                <w:rFonts w:ascii="Arial Narrow" w:hAnsi="Arial Narrow" w:cs="Calibri"/>
                <w:b/>
                <w:bCs/>
                <w:sz w:val="16"/>
                <w:szCs w:val="16"/>
                <w:lang w:eastAsia="en-ZA"/>
              </w:rPr>
            </w:pPr>
            <w:r w:rsidRPr="001B0353">
              <w:rPr>
                <w:rFonts w:ascii="Arial Narrow" w:hAnsi="Arial Narrow" w:cs="Calibri"/>
                <w:sz w:val="16"/>
                <w:szCs w:val="16"/>
                <w:lang w:eastAsia="en-ZA"/>
              </w:rPr>
              <w:t>1 565</w:t>
            </w:r>
          </w:p>
        </w:tc>
        <w:tc>
          <w:tcPr>
            <w:tcW w:w="718" w:type="pct"/>
            <w:tcBorders>
              <w:left w:val="nil"/>
              <w:bottom w:val="single" w:sz="4" w:space="0" w:color="auto"/>
              <w:right w:val="single" w:sz="4" w:space="0" w:color="auto"/>
            </w:tcBorders>
            <w:noWrap/>
            <w:vAlign w:val="center"/>
          </w:tcPr>
          <w:p w14:paraId="4F54E70B" w14:textId="2352F8C6" w:rsidR="00393265" w:rsidRPr="001B0353" w:rsidRDefault="00393265" w:rsidP="00740FEE">
            <w:pPr>
              <w:tabs>
                <w:tab w:val="left" w:pos="851"/>
              </w:tabs>
              <w:jc w:val="center"/>
              <w:rPr>
                <w:rFonts w:ascii="Arial Narrow" w:hAnsi="Arial Narrow" w:cs="Calibri"/>
                <w:sz w:val="16"/>
                <w:szCs w:val="16"/>
                <w:lang w:eastAsia="en-ZA"/>
              </w:rPr>
            </w:pPr>
            <w:r w:rsidRPr="001B0353">
              <w:rPr>
                <w:rFonts w:ascii="Arial Narrow" w:hAnsi="Arial Narrow" w:cs="Calibri"/>
                <w:sz w:val="16"/>
                <w:szCs w:val="16"/>
                <w:lang w:eastAsia="en-ZA"/>
              </w:rPr>
              <w:t xml:space="preserve">     67</w:t>
            </w:r>
            <w:r w:rsidR="00A67206" w:rsidRPr="001B0353">
              <w:rPr>
                <w:rFonts w:ascii="Arial Narrow" w:hAnsi="Arial Narrow" w:cs="Calibri"/>
                <w:sz w:val="16"/>
                <w:szCs w:val="16"/>
                <w:lang w:eastAsia="en-ZA"/>
              </w:rPr>
              <w:t>3</w:t>
            </w:r>
            <w:r w:rsidRPr="001B0353">
              <w:rPr>
                <w:rFonts w:ascii="Arial Narrow" w:hAnsi="Arial Narrow" w:cs="Calibri"/>
                <w:sz w:val="16"/>
                <w:szCs w:val="16"/>
                <w:lang w:eastAsia="en-ZA"/>
              </w:rPr>
              <w:t xml:space="preserve"> </w:t>
            </w:r>
            <w:r w:rsidR="00A67206" w:rsidRPr="001B0353">
              <w:rPr>
                <w:rFonts w:ascii="Arial Narrow" w:hAnsi="Arial Narrow" w:cs="Calibri"/>
                <w:sz w:val="16"/>
                <w:szCs w:val="16"/>
                <w:lang w:eastAsia="en-ZA"/>
              </w:rPr>
              <w:t>660</w:t>
            </w:r>
          </w:p>
        </w:tc>
        <w:tc>
          <w:tcPr>
            <w:tcW w:w="134" w:type="pct"/>
            <w:vAlign w:val="center"/>
          </w:tcPr>
          <w:p w14:paraId="073071E2" w14:textId="77777777" w:rsidR="00393265" w:rsidRPr="001B0353" w:rsidRDefault="00393265" w:rsidP="00740FEE">
            <w:pPr>
              <w:tabs>
                <w:tab w:val="left" w:pos="851"/>
              </w:tabs>
              <w:rPr>
                <w:sz w:val="16"/>
                <w:szCs w:val="16"/>
                <w:lang w:eastAsia="en-ZA"/>
              </w:rPr>
            </w:pPr>
          </w:p>
        </w:tc>
      </w:tr>
      <w:tr w:rsidR="00393265" w:rsidRPr="001B0353" w14:paraId="22A279BC" w14:textId="77777777" w:rsidTr="00E76829">
        <w:trPr>
          <w:trHeight w:val="200"/>
        </w:trPr>
        <w:tc>
          <w:tcPr>
            <w:tcW w:w="2843" w:type="pct"/>
            <w:tcBorders>
              <w:top w:val="single" w:sz="4" w:space="0" w:color="auto"/>
              <w:left w:val="single" w:sz="4" w:space="0" w:color="auto"/>
              <w:bottom w:val="single" w:sz="8" w:space="0" w:color="auto"/>
              <w:right w:val="single" w:sz="4" w:space="0" w:color="auto"/>
            </w:tcBorders>
            <w:noWrap/>
            <w:vAlign w:val="center"/>
            <w:hideMark/>
          </w:tcPr>
          <w:p w14:paraId="1B3D4E9F" w14:textId="77777777" w:rsidR="00393265" w:rsidRPr="001B0353" w:rsidRDefault="00393265" w:rsidP="00740FEE">
            <w:pPr>
              <w:tabs>
                <w:tab w:val="left" w:pos="851"/>
              </w:tabs>
              <w:rPr>
                <w:rFonts w:ascii="Arial Narrow" w:hAnsi="Arial Narrow" w:cs="Calibri"/>
                <w:b/>
                <w:bCs/>
                <w:sz w:val="16"/>
                <w:szCs w:val="16"/>
                <w:lang w:eastAsia="en-ZA"/>
              </w:rPr>
            </w:pPr>
            <w:r w:rsidRPr="001B0353">
              <w:rPr>
                <w:rFonts w:ascii="Arial Narrow" w:hAnsi="Arial Narrow" w:cs="Calibri"/>
                <w:b/>
                <w:bCs/>
                <w:sz w:val="16"/>
                <w:szCs w:val="16"/>
                <w:lang w:eastAsia="en-ZA"/>
              </w:rPr>
              <w:t>Total</w:t>
            </w:r>
          </w:p>
        </w:tc>
        <w:tc>
          <w:tcPr>
            <w:tcW w:w="697" w:type="pct"/>
            <w:tcBorders>
              <w:top w:val="single" w:sz="4" w:space="0" w:color="auto"/>
              <w:left w:val="nil"/>
              <w:bottom w:val="single" w:sz="8" w:space="0" w:color="auto"/>
              <w:right w:val="single" w:sz="4" w:space="0" w:color="auto"/>
            </w:tcBorders>
            <w:noWrap/>
            <w:vAlign w:val="center"/>
            <w:hideMark/>
          </w:tcPr>
          <w:p w14:paraId="19FDF4D8" w14:textId="77777777" w:rsidR="00393265" w:rsidRPr="001B0353" w:rsidRDefault="00393265" w:rsidP="00740FEE">
            <w:pPr>
              <w:tabs>
                <w:tab w:val="left" w:pos="851"/>
              </w:tabs>
              <w:jc w:val="center"/>
              <w:rPr>
                <w:rFonts w:ascii="Arial Narrow" w:hAnsi="Arial Narrow" w:cs="Calibri"/>
                <w:b/>
                <w:bCs/>
                <w:sz w:val="16"/>
                <w:szCs w:val="16"/>
                <w:lang w:eastAsia="en-ZA"/>
              </w:rPr>
            </w:pPr>
            <w:r w:rsidRPr="001B0353">
              <w:rPr>
                <w:rFonts w:ascii="Arial Narrow" w:hAnsi="Arial Narrow" w:cs="Calibri"/>
                <w:b/>
                <w:bCs/>
                <w:sz w:val="16"/>
                <w:szCs w:val="16"/>
                <w:lang w:eastAsia="en-ZA"/>
              </w:rPr>
              <w:t>175 683 654</w:t>
            </w:r>
          </w:p>
        </w:tc>
        <w:tc>
          <w:tcPr>
            <w:tcW w:w="608" w:type="pct"/>
            <w:tcBorders>
              <w:top w:val="single" w:sz="4" w:space="0" w:color="auto"/>
              <w:left w:val="nil"/>
              <w:bottom w:val="single" w:sz="8" w:space="0" w:color="auto"/>
              <w:right w:val="single" w:sz="4" w:space="0" w:color="auto"/>
            </w:tcBorders>
            <w:noWrap/>
            <w:vAlign w:val="center"/>
            <w:hideMark/>
          </w:tcPr>
          <w:p w14:paraId="3EA6B618" w14:textId="14EB58A9" w:rsidR="00393265" w:rsidRPr="001B0353" w:rsidRDefault="00AA53BE" w:rsidP="00740FEE">
            <w:pPr>
              <w:tabs>
                <w:tab w:val="left" w:pos="851"/>
              </w:tabs>
              <w:jc w:val="center"/>
              <w:rPr>
                <w:rFonts w:ascii="Arial Narrow" w:hAnsi="Arial Narrow" w:cs="Calibri"/>
                <w:b/>
                <w:bCs/>
                <w:sz w:val="16"/>
                <w:szCs w:val="16"/>
                <w:lang w:eastAsia="en-ZA"/>
              </w:rPr>
            </w:pPr>
            <w:r w:rsidRPr="001B0353">
              <w:rPr>
                <w:rFonts w:ascii="Arial Narrow" w:hAnsi="Arial Narrow" w:cs="Calibri"/>
                <w:b/>
                <w:bCs/>
                <w:sz w:val="16"/>
                <w:szCs w:val="16"/>
                <w:lang w:eastAsia="en-ZA"/>
              </w:rPr>
              <w:t>20</w:t>
            </w:r>
            <w:r w:rsidR="00D7369B" w:rsidRPr="001B0353">
              <w:rPr>
                <w:rFonts w:ascii="Arial Narrow" w:hAnsi="Arial Narrow" w:cs="Calibri"/>
                <w:b/>
                <w:bCs/>
                <w:sz w:val="16"/>
                <w:szCs w:val="16"/>
                <w:lang w:eastAsia="en-ZA"/>
              </w:rPr>
              <w:t>9</w:t>
            </w:r>
            <w:r w:rsidR="00393265" w:rsidRPr="001B0353">
              <w:rPr>
                <w:rFonts w:ascii="Arial Narrow" w:hAnsi="Arial Narrow" w:cs="Calibri"/>
                <w:b/>
                <w:bCs/>
                <w:sz w:val="16"/>
                <w:szCs w:val="16"/>
                <w:lang w:eastAsia="en-ZA"/>
              </w:rPr>
              <w:t> </w:t>
            </w:r>
            <w:r w:rsidR="00D7369B" w:rsidRPr="001B0353">
              <w:rPr>
                <w:rFonts w:ascii="Arial Narrow" w:hAnsi="Arial Narrow" w:cs="Calibri"/>
                <w:b/>
                <w:bCs/>
                <w:sz w:val="16"/>
                <w:szCs w:val="16"/>
                <w:lang w:eastAsia="en-ZA"/>
              </w:rPr>
              <w:t>49</w:t>
            </w:r>
            <w:r w:rsidR="00133F75" w:rsidRPr="001B0353">
              <w:rPr>
                <w:rFonts w:ascii="Arial Narrow" w:hAnsi="Arial Narrow" w:cs="Calibri"/>
                <w:b/>
                <w:bCs/>
                <w:sz w:val="16"/>
                <w:szCs w:val="16"/>
                <w:lang w:eastAsia="en-ZA"/>
              </w:rPr>
              <w:t>7</w:t>
            </w:r>
          </w:p>
        </w:tc>
        <w:tc>
          <w:tcPr>
            <w:tcW w:w="718" w:type="pct"/>
            <w:tcBorders>
              <w:top w:val="single" w:sz="4" w:space="0" w:color="auto"/>
              <w:left w:val="nil"/>
              <w:bottom w:val="single" w:sz="8" w:space="0" w:color="auto"/>
              <w:right w:val="single" w:sz="4" w:space="0" w:color="auto"/>
            </w:tcBorders>
            <w:noWrap/>
            <w:vAlign w:val="center"/>
            <w:hideMark/>
          </w:tcPr>
          <w:p w14:paraId="1CA49654" w14:textId="5DCEB708" w:rsidR="00393265" w:rsidRPr="001B0353" w:rsidRDefault="00393265" w:rsidP="00740FEE">
            <w:pPr>
              <w:tabs>
                <w:tab w:val="left" w:pos="851"/>
              </w:tabs>
              <w:jc w:val="center"/>
              <w:rPr>
                <w:rFonts w:ascii="Arial Narrow" w:hAnsi="Arial Narrow" w:cs="Calibri"/>
                <w:b/>
                <w:bCs/>
                <w:sz w:val="16"/>
                <w:szCs w:val="16"/>
                <w:lang w:eastAsia="en-ZA"/>
              </w:rPr>
            </w:pPr>
            <w:r w:rsidRPr="001B0353">
              <w:rPr>
                <w:rFonts w:ascii="Arial Narrow" w:hAnsi="Arial Narrow" w:cs="Calibri"/>
                <w:b/>
                <w:bCs/>
                <w:sz w:val="16"/>
                <w:szCs w:val="16"/>
                <w:lang w:eastAsia="en-ZA"/>
              </w:rPr>
              <w:t xml:space="preserve">175 </w:t>
            </w:r>
            <w:r w:rsidR="009C76CD" w:rsidRPr="001B0353">
              <w:rPr>
                <w:rFonts w:ascii="Arial Narrow" w:hAnsi="Arial Narrow" w:cs="Calibri"/>
                <w:b/>
                <w:bCs/>
                <w:sz w:val="16"/>
                <w:szCs w:val="16"/>
                <w:lang w:eastAsia="en-ZA"/>
              </w:rPr>
              <w:t>8</w:t>
            </w:r>
            <w:r w:rsidR="003903AC" w:rsidRPr="001B0353">
              <w:rPr>
                <w:rFonts w:ascii="Arial Narrow" w:hAnsi="Arial Narrow" w:cs="Calibri"/>
                <w:b/>
                <w:bCs/>
                <w:sz w:val="16"/>
                <w:szCs w:val="16"/>
                <w:lang w:eastAsia="en-ZA"/>
              </w:rPr>
              <w:t>9</w:t>
            </w:r>
            <w:r w:rsidR="00D7369B" w:rsidRPr="001B0353">
              <w:rPr>
                <w:rFonts w:ascii="Arial Narrow" w:hAnsi="Arial Narrow" w:cs="Calibri"/>
                <w:b/>
                <w:bCs/>
                <w:sz w:val="16"/>
                <w:szCs w:val="16"/>
                <w:lang w:eastAsia="en-ZA"/>
              </w:rPr>
              <w:t>3</w:t>
            </w:r>
            <w:r w:rsidRPr="001B0353">
              <w:rPr>
                <w:rFonts w:ascii="Arial Narrow" w:hAnsi="Arial Narrow" w:cs="Calibri"/>
                <w:b/>
                <w:bCs/>
                <w:sz w:val="16"/>
                <w:szCs w:val="16"/>
                <w:lang w:eastAsia="en-ZA"/>
              </w:rPr>
              <w:t xml:space="preserve"> </w:t>
            </w:r>
            <w:r w:rsidR="00D7369B" w:rsidRPr="001B0353">
              <w:rPr>
                <w:rFonts w:ascii="Arial Narrow" w:hAnsi="Arial Narrow" w:cs="Calibri"/>
                <w:b/>
                <w:bCs/>
                <w:sz w:val="16"/>
                <w:szCs w:val="16"/>
                <w:lang w:eastAsia="en-ZA"/>
              </w:rPr>
              <w:t>1</w:t>
            </w:r>
            <w:r w:rsidR="007C0417" w:rsidRPr="001B0353">
              <w:rPr>
                <w:rFonts w:ascii="Arial Narrow" w:hAnsi="Arial Narrow" w:cs="Calibri"/>
                <w:b/>
                <w:bCs/>
                <w:sz w:val="16"/>
                <w:szCs w:val="16"/>
                <w:lang w:eastAsia="en-ZA"/>
              </w:rPr>
              <w:t>51</w:t>
            </w:r>
          </w:p>
        </w:tc>
        <w:tc>
          <w:tcPr>
            <w:tcW w:w="134" w:type="pct"/>
            <w:vAlign w:val="center"/>
            <w:hideMark/>
          </w:tcPr>
          <w:p w14:paraId="7127E5A9" w14:textId="77777777" w:rsidR="00393265" w:rsidRPr="001B0353" w:rsidRDefault="00393265" w:rsidP="00740FEE">
            <w:pPr>
              <w:tabs>
                <w:tab w:val="left" w:pos="851"/>
              </w:tabs>
              <w:rPr>
                <w:sz w:val="16"/>
                <w:szCs w:val="16"/>
                <w:lang w:eastAsia="en-ZA"/>
              </w:rPr>
            </w:pPr>
          </w:p>
        </w:tc>
      </w:tr>
      <w:bookmarkEnd w:id="3"/>
    </w:tbl>
    <w:p w14:paraId="69AFA570" w14:textId="77777777" w:rsidR="00393265" w:rsidRPr="001B0353" w:rsidRDefault="00393265" w:rsidP="00393265">
      <w:pPr>
        <w:pStyle w:val="BodyText"/>
        <w:spacing w:line="360" w:lineRule="auto"/>
        <w:ind w:left="567"/>
        <w:jc w:val="left"/>
        <w:rPr>
          <w:rFonts w:ascii="Times New Roman" w:hAnsi="Times New Roman"/>
          <w:bCs/>
          <w:sz w:val="24"/>
          <w:szCs w:val="24"/>
          <w:lang w:val="en-GB"/>
        </w:rPr>
      </w:pPr>
    </w:p>
    <w:p w14:paraId="41584C32" w14:textId="77777777" w:rsidR="00953FB2" w:rsidRPr="001B0353" w:rsidRDefault="00953FB2" w:rsidP="00953FB2">
      <w:pPr>
        <w:spacing w:line="276" w:lineRule="auto"/>
        <w:rPr>
          <w:rFonts w:cs="Arial"/>
          <w:szCs w:val="24"/>
        </w:rPr>
      </w:pPr>
    </w:p>
    <w:tbl>
      <w:tblPr>
        <w:tblW w:w="4805" w:type="pct"/>
        <w:tblInd w:w="567" w:type="dxa"/>
        <w:tblLook w:val="04A0" w:firstRow="1" w:lastRow="0" w:firstColumn="1" w:lastColumn="0" w:noHBand="0" w:noVBand="1"/>
      </w:tblPr>
      <w:tblGrid>
        <w:gridCol w:w="4724"/>
        <w:gridCol w:w="1158"/>
        <w:gridCol w:w="1011"/>
        <w:gridCol w:w="1193"/>
        <w:gridCol w:w="223"/>
      </w:tblGrid>
      <w:tr w:rsidR="001B0353" w:rsidRPr="001B0353" w14:paraId="7AAC9CF2" w14:textId="77777777" w:rsidTr="00A62CB7">
        <w:trPr>
          <w:gridAfter w:val="1"/>
          <w:wAfter w:w="134" w:type="pct"/>
          <w:trHeight w:val="167"/>
        </w:trPr>
        <w:tc>
          <w:tcPr>
            <w:tcW w:w="2843" w:type="pct"/>
            <w:tcBorders>
              <w:top w:val="nil"/>
              <w:left w:val="nil"/>
              <w:bottom w:val="single" w:sz="4" w:space="0" w:color="auto"/>
              <w:right w:val="nil"/>
            </w:tcBorders>
            <w:noWrap/>
            <w:vAlign w:val="center"/>
            <w:hideMark/>
          </w:tcPr>
          <w:p w14:paraId="736FE889" w14:textId="7A9BBD57" w:rsidR="00953FB2" w:rsidRPr="001B0353" w:rsidRDefault="00953FB2" w:rsidP="00A62CB7">
            <w:pPr>
              <w:tabs>
                <w:tab w:val="left" w:pos="851"/>
              </w:tabs>
              <w:ind w:hanging="105"/>
              <w:rPr>
                <w:rFonts w:ascii="Arial Narrow" w:hAnsi="Arial Narrow" w:cs="Calibri"/>
                <w:b/>
                <w:bCs/>
                <w:sz w:val="22"/>
                <w:szCs w:val="22"/>
                <w:lang w:eastAsia="en-ZA"/>
              </w:rPr>
            </w:pPr>
            <w:r w:rsidRPr="001B0353">
              <w:rPr>
                <w:rFonts w:ascii="Arial Narrow" w:hAnsi="Arial Narrow" w:cs="Calibri"/>
                <w:b/>
                <w:bCs/>
                <w:sz w:val="22"/>
                <w:szCs w:val="22"/>
                <w:lang w:eastAsia="en-ZA"/>
              </w:rPr>
              <w:t>Table 3: Revised Allocations</w:t>
            </w:r>
            <w:r w:rsidR="00E551D2" w:rsidRPr="001B0353">
              <w:rPr>
                <w:rFonts w:ascii="Arial Narrow" w:hAnsi="Arial Narrow" w:cs="Calibri"/>
                <w:b/>
                <w:bCs/>
                <w:sz w:val="22"/>
                <w:szCs w:val="22"/>
                <w:lang w:eastAsia="en-ZA"/>
              </w:rPr>
              <w:t xml:space="preserve"> of Trading Entities</w:t>
            </w:r>
            <w:r w:rsidRPr="001B0353">
              <w:rPr>
                <w:rFonts w:ascii="Arial Narrow" w:hAnsi="Arial Narrow" w:cs="Calibri"/>
                <w:b/>
                <w:bCs/>
                <w:sz w:val="22"/>
                <w:szCs w:val="22"/>
                <w:lang w:eastAsia="en-ZA"/>
              </w:rPr>
              <w:t xml:space="preserve"> </w:t>
            </w:r>
          </w:p>
        </w:tc>
        <w:tc>
          <w:tcPr>
            <w:tcW w:w="697" w:type="pct"/>
            <w:tcBorders>
              <w:top w:val="nil"/>
              <w:left w:val="nil"/>
              <w:bottom w:val="nil"/>
              <w:right w:val="nil"/>
            </w:tcBorders>
            <w:noWrap/>
            <w:vAlign w:val="bottom"/>
            <w:hideMark/>
          </w:tcPr>
          <w:p w14:paraId="2738CFD3" w14:textId="77777777" w:rsidR="00953FB2" w:rsidRPr="001B0353" w:rsidRDefault="00953FB2" w:rsidP="00A62CB7">
            <w:pPr>
              <w:tabs>
                <w:tab w:val="left" w:pos="851"/>
              </w:tabs>
              <w:rPr>
                <w:rFonts w:ascii="Arial Narrow" w:hAnsi="Arial Narrow" w:cs="Calibri"/>
                <w:b/>
                <w:bCs/>
                <w:sz w:val="16"/>
                <w:szCs w:val="16"/>
                <w:lang w:eastAsia="en-ZA"/>
              </w:rPr>
            </w:pPr>
          </w:p>
        </w:tc>
        <w:tc>
          <w:tcPr>
            <w:tcW w:w="608" w:type="pct"/>
            <w:tcBorders>
              <w:top w:val="nil"/>
              <w:left w:val="nil"/>
              <w:bottom w:val="nil"/>
              <w:right w:val="nil"/>
            </w:tcBorders>
            <w:noWrap/>
            <w:vAlign w:val="bottom"/>
            <w:hideMark/>
          </w:tcPr>
          <w:p w14:paraId="49899576" w14:textId="77777777" w:rsidR="00953FB2" w:rsidRPr="001B0353" w:rsidRDefault="00953FB2" w:rsidP="00A62CB7">
            <w:pPr>
              <w:tabs>
                <w:tab w:val="left" w:pos="851"/>
              </w:tabs>
              <w:rPr>
                <w:sz w:val="16"/>
                <w:szCs w:val="16"/>
                <w:lang w:eastAsia="en-ZA"/>
              </w:rPr>
            </w:pPr>
          </w:p>
        </w:tc>
        <w:tc>
          <w:tcPr>
            <w:tcW w:w="718" w:type="pct"/>
            <w:tcBorders>
              <w:top w:val="nil"/>
              <w:left w:val="nil"/>
              <w:bottom w:val="nil"/>
              <w:right w:val="nil"/>
            </w:tcBorders>
            <w:vAlign w:val="center"/>
            <w:hideMark/>
          </w:tcPr>
          <w:p w14:paraId="3E37B878" w14:textId="77777777" w:rsidR="00953FB2" w:rsidRPr="001B0353" w:rsidRDefault="00953FB2" w:rsidP="00A62CB7">
            <w:pPr>
              <w:tabs>
                <w:tab w:val="left" w:pos="851"/>
              </w:tabs>
              <w:rPr>
                <w:sz w:val="16"/>
                <w:szCs w:val="16"/>
                <w:lang w:eastAsia="en-ZA"/>
              </w:rPr>
            </w:pPr>
          </w:p>
        </w:tc>
      </w:tr>
      <w:tr w:rsidR="001B0353" w:rsidRPr="001B0353" w14:paraId="1DC4E993" w14:textId="77777777" w:rsidTr="00A62CB7">
        <w:trPr>
          <w:gridAfter w:val="1"/>
          <w:wAfter w:w="134" w:type="pct"/>
          <w:trHeight w:val="276"/>
        </w:trPr>
        <w:tc>
          <w:tcPr>
            <w:tcW w:w="2843" w:type="pct"/>
            <w:vMerge w:val="restart"/>
            <w:tcBorders>
              <w:top w:val="nil"/>
              <w:left w:val="single" w:sz="4" w:space="0" w:color="auto"/>
              <w:bottom w:val="single" w:sz="4" w:space="0" w:color="000000"/>
              <w:right w:val="single" w:sz="4" w:space="0" w:color="auto"/>
            </w:tcBorders>
            <w:vAlign w:val="bottom"/>
            <w:hideMark/>
          </w:tcPr>
          <w:p w14:paraId="4B0DE973" w14:textId="77777777" w:rsidR="00953FB2" w:rsidRPr="001B0353" w:rsidRDefault="00953FB2" w:rsidP="00A62CB7">
            <w:pPr>
              <w:tabs>
                <w:tab w:val="left" w:pos="851"/>
              </w:tabs>
              <w:rPr>
                <w:rFonts w:ascii="Arial Narrow" w:hAnsi="Arial Narrow" w:cs="Calibri"/>
                <w:b/>
                <w:bCs/>
                <w:sz w:val="16"/>
                <w:szCs w:val="16"/>
                <w:lang w:eastAsia="en-ZA"/>
              </w:rPr>
            </w:pPr>
            <w:r w:rsidRPr="001B0353">
              <w:rPr>
                <w:rFonts w:ascii="Arial Narrow" w:hAnsi="Arial Narrow" w:cs="Calibri"/>
                <w:b/>
                <w:bCs/>
                <w:sz w:val="16"/>
                <w:szCs w:val="16"/>
                <w:lang w:eastAsia="en-ZA"/>
              </w:rPr>
              <w:t>R thousand</w:t>
            </w:r>
          </w:p>
        </w:tc>
        <w:tc>
          <w:tcPr>
            <w:tcW w:w="697" w:type="pct"/>
            <w:vMerge w:val="restart"/>
            <w:tcBorders>
              <w:top w:val="single" w:sz="4" w:space="0" w:color="auto"/>
              <w:left w:val="single" w:sz="4" w:space="0" w:color="auto"/>
              <w:bottom w:val="single" w:sz="4" w:space="0" w:color="000000"/>
              <w:right w:val="single" w:sz="4" w:space="0" w:color="auto"/>
            </w:tcBorders>
            <w:vAlign w:val="center"/>
            <w:hideMark/>
          </w:tcPr>
          <w:p w14:paraId="6FC1AC3A" w14:textId="77777777" w:rsidR="00953FB2" w:rsidRPr="001B0353" w:rsidRDefault="00953FB2" w:rsidP="00A62CB7">
            <w:pPr>
              <w:tabs>
                <w:tab w:val="left" w:pos="851"/>
              </w:tabs>
              <w:jc w:val="center"/>
              <w:rPr>
                <w:rFonts w:ascii="Arial Narrow" w:hAnsi="Arial Narrow" w:cs="Calibri"/>
                <w:b/>
                <w:bCs/>
                <w:sz w:val="16"/>
                <w:szCs w:val="16"/>
                <w:lang w:eastAsia="en-ZA"/>
              </w:rPr>
            </w:pPr>
            <w:r w:rsidRPr="001B0353">
              <w:rPr>
                <w:rFonts w:ascii="Arial Narrow" w:hAnsi="Arial Narrow" w:cs="Calibri"/>
                <w:b/>
                <w:bCs/>
                <w:sz w:val="16"/>
                <w:szCs w:val="16"/>
                <w:lang w:eastAsia="en-ZA"/>
              </w:rPr>
              <w:t xml:space="preserve">Adjusted </w:t>
            </w:r>
            <w:r w:rsidRPr="001B0353">
              <w:rPr>
                <w:rFonts w:ascii="Arial Narrow" w:hAnsi="Arial Narrow" w:cs="Calibri"/>
                <w:b/>
                <w:bCs/>
                <w:sz w:val="16"/>
                <w:szCs w:val="16"/>
                <w:lang w:eastAsia="en-ZA"/>
              </w:rPr>
              <w:br/>
              <w:t>Appropriation</w:t>
            </w:r>
          </w:p>
        </w:tc>
        <w:tc>
          <w:tcPr>
            <w:tcW w:w="608" w:type="pct"/>
            <w:vMerge w:val="restart"/>
            <w:tcBorders>
              <w:top w:val="single" w:sz="4" w:space="0" w:color="auto"/>
              <w:left w:val="single" w:sz="4" w:space="0" w:color="auto"/>
              <w:bottom w:val="single" w:sz="4" w:space="0" w:color="000000"/>
              <w:right w:val="single" w:sz="4" w:space="0" w:color="auto"/>
            </w:tcBorders>
            <w:vAlign w:val="center"/>
            <w:hideMark/>
          </w:tcPr>
          <w:p w14:paraId="73F929E6" w14:textId="77777777" w:rsidR="00953FB2" w:rsidRPr="001B0353" w:rsidRDefault="00953FB2" w:rsidP="00A62CB7">
            <w:pPr>
              <w:tabs>
                <w:tab w:val="left" w:pos="851"/>
              </w:tabs>
              <w:jc w:val="center"/>
              <w:rPr>
                <w:rFonts w:ascii="Arial Narrow" w:hAnsi="Arial Narrow" w:cs="Calibri"/>
                <w:b/>
                <w:bCs/>
                <w:sz w:val="16"/>
                <w:szCs w:val="16"/>
                <w:lang w:eastAsia="en-ZA"/>
              </w:rPr>
            </w:pPr>
            <w:r w:rsidRPr="001B0353">
              <w:rPr>
                <w:rFonts w:ascii="Arial Narrow" w:hAnsi="Arial Narrow" w:cs="Calibri"/>
                <w:b/>
                <w:bCs/>
                <w:sz w:val="16"/>
                <w:szCs w:val="16"/>
                <w:lang w:eastAsia="en-ZA"/>
              </w:rPr>
              <w:t xml:space="preserve">Total </w:t>
            </w:r>
            <w:r w:rsidRPr="001B0353">
              <w:rPr>
                <w:rFonts w:ascii="Arial Narrow" w:hAnsi="Arial Narrow" w:cs="Calibri"/>
                <w:b/>
                <w:bCs/>
                <w:sz w:val="16"/>
                <w:szCs w:val="16"/>
                <w:lang w:eastAsia="en-ZA"/>
              </w:rPr>
              <w:br/>
              <w:t>Adjustments</w:t>
            </w:r>
          </w:p>
        </w:tc>
        <w:tc>
          <w:tcPr>
            <w:tcW w:w="718" w:type="pct"/>
            <w:vMerge w:val="restart"/>
            <w:tcBorders>
              <w:top w:val="single" w:sz="4" w:space="0" w:color="auto"/>
              <w:left w:val="single" w:sz="4" w:space="0" w:color="auto"/>
              <w:bottom w:val="single" w:sz="4" w:space="0" w:color="000000"/>
              <w:right w:val="single" w:sz="4" w:space="0" w:color="auto"/>
            </w:tcBorders>
            <w:vAlign w:val="center"/>
            <w:hideMark/>
          </w:tcPr>
          <w:p w14:paraId="38C94E12" w14:textId="77777777" w:rsidR="00953FB2" w:rsidRPr="001B0353" w:rsidRDefault="00953FB2" w:rsidP="00A62CB7">
            <w:pPr>
              <w:tabs>
                <w:tab w:val="left" w:pos="851"/>
              </w:tabs>
              <w:jc w:val="center"/>
              <w:rPr>
                <w:rFonts w:ascii="Arial Narrow" w:hAnsi="Arial Narrow" w:cs="Calibri"/>
                <w:b/>
                <w:bCs/>
                <w:sz w:val="16"/>
                <w:szCs w:val="16"/>
                <w:lang w:eastAsia="en-ZA"/>
              </w:rPr>
            </w:pPr>
            <w:r w:rsidRPr="001B0353">
              <w:rPr>
                <w:rFonts w:ascii="Arial Narrow" w:hAnsi="Arial Narrow" w:cs="Calibri"/>
                <w:b/>
                <w:bCs/>
                <w:sz w:val="16"/>
                <w:szCs w:val="16"/>
                <w:lang w:eastAsia="en-ZA"/>
              </w:rPr>
              <w:t xml:space="preserve">Second Adjusted </w:t>
            </w:r>
            <w:r w:rsidRPr="001B0353">
              <w:rPr>
                <w:rFonts w:ascii="Arial Narrow" w:hAnsi="Arial Narrow" w:cs="Calibri"/>
                <w:b/>
                <w:bCs/>
                <w:sz w:val="16"/>
                <w:szCs w:val="16"/>
                <w:lang w:eastAsia="en-ZA"/>
              </w:rPr>
              <w:br/>
              <w:t>appropriation</w:t>
            </w:r>
          </w:p>
        </w:tc>
      </w:tr>
      <w:tr w:rsidR="001B0353" w:rsidRPr="001B0353" w14:paraId="1C29028C" w14:textId="77777777" w:rsidTr="00A62CB7">
        <w:trPr>
          <w:trHeight w:val="298"/>
        </w:trPr>
        <w:tc>
          <w:tcPr>
            <w:tcW w:w="2843" w:type="pct"/>
            <w:vMerge/>
            <w:tcBorders>
              <w:top w:val="nil"/>
              <w:left w:val="single" w:sz="4" w:space="0" w:color="auto"/>
              <w:bottom w:val="single" w:sz="4" w:space="0" w:color="000000"/>
              <w:right w:val="single" w:sz="4" w:space="0" w:color="auto"/>
            </w:tcBorders>
            <w:vAlign w:val="center"/>
            <w:hideMark/>
          </w:tcPr>
          <w:p w14:paraId="2641687F" w14:textId="77777777" w:rsidR="00953FB2" w:rsidRPr="001B0353" w:rsidRDefault="00953FB2" w:rsidP="00A62CB7">
            <w:pPr>
              <w:tabs>
                <w:tab w:val="left" w:pos="851"/>
              </w:tabs>
              <w:rPr>
                <w:rFonts w:ascii="Arial Narrow" w:hAnsi="Arial Narrow" w:cs="Calibri"/>
                <w:b/>
                <w:bCs/>
                <w:sz w:val="16"/>
                <w:szCs w:val="16"/>
                <w:lang w:eastAsia="en-ZA"/>
              </w:rPr>
            </w:pPr>
          </w:p>
        </w:tc>
        <w:tc>
          <w:tcPr>
            <w:tcW w:w="697" w:type="pct"/>
            <w:vMerge/>
            <w:tcBorders>
              <w:top w:val="single" w:sz="4" w:space="0" w:color="auto"/>
              <w:left w:val="single" w:sz="4" w:space="0" w:color="auto"/>
              <w:bottom w:val="single" w:sz="4" w:space="0" w:color="000000"/>
              <w:right w:val="single" w:sz="4" w:space="0" w:color="auto"/>
            </w:tcBorders>
            <w:vAlign w:val="center"/>
            <w:hideMark/>
          </w:tcPr>
          <w:p w14:paraId="36529D8A" w14:textId="77777777" w:rsidR="00953FB2" w:rsidRPr="001B0353" w:rsidRDefault="00953FB2" w:rsidP="00A62CB7">
            <w:pPr>
              <w:tabs>
                <w:tab w:val="left" w:pos="851"/>
              </w:tabs>
              <w:rPr>
                <w:rFonts w:ascii="Arial Narrow" w:hAnsi="Arial Narrow" w:cs="Calibri"/>
                <w:b/>
                <w:bCs/>
                <w:sz w:val="16"/>
                <w:szCs w:val="16"/>
                <w:lang w:eastAsia="en-ZA"/>
              </w:rPr>
            </w:pPr>
          </w:p>
        </w:tc>
        <w:tc>
          <w:tcPr>
            <w:tcW w:w="608" w:type="pct"/>
            <w:vMerge/>
            <w:tcBorders>
              <w:top w:val="single" w:sz="4" w:space="0" w:color="auto"/>
              <w:left w:val="single" w:sz="4" w:space="0" w:color="auto"/>
              <w:bottom w:val="single" w:sz="4" w:space="0" w:color="000000"/>
              <w:right w:val="single" w:sz="4" w:space="0" w:color="auto"/>
            </w:tcBorders>
            <w:vAlign w:val="center"/>
            <w:hideMark/>
          </w:tcPr>
          <w:p w14:paraId="1A7282F6" w14:textId="77777777" w:rsidR="00953FB2" w:rsidRPr="001B0353" w:rsidRDefault="00953FB2" w:rsidP="00A62CB7">
            <w:pPr>
              <w:tabs>
                <w:tab w:val="left" w:pos="851"/>
              </w:tabs>
              <w:rPr>
                <w:rFonts w:ascii="Arial Narrow" w:hAnsi="Arial Narrow" w:cs="Calibri"/>
                <w:b/>
                <w:bCs/>
                <w:sz w:val="16"/>
                <w:szCs w:val="16"/>
                <w:lang w:eastAsia="en-ZA"/>
              </w:rPr>
            </w:pPr>
          </w:p>
        </w:tc>
        <w:tc>
          <w:tcPr>
            <w:tcW w:w="718" w:type="pct"/>
            <w:vMerge/>
            <w:tcBorders>
              <w:top w:val="single" w:sz="4" w:space="0" w:color="auto"/>
              <w:left w:val="single" w:sz="4" w:space="0" w:color="auto"/>
              <w:bottom w:val="single" w:sz="4" w:space="0" w:color="000000"/>
              <w:right w:val="single" w:sz="4" w:space="0" w:color="auto"/>
            </w:tcBorders>
            <w:vAlign w:val="center"/>
            <w:hideMark/>
          </w:tcPr>
          <w:p w14:paraId="3616EA50" w14:textId="77777777" w:rsidR="00953FB2" w:rsidRPr="001B0353" w:rsidRDefault="00953FB2" w:rsidP="00A62CB7">
            <w:pPr>
              <w:tabs>
                <w:tab w:val="left" w:pos="851"/>
              </w:tabs>
              <w:rPr>
                <w:rFonts w:ascii="Arial Narrow" w:hAnsi="Arial Narrow" w:cs="Calibri"/>
                <w:b/>
                <w:bCs/>
                <w:sz w:val="16"/>
                <w:szCs w:val="16"/>
                <w:lang w:eastAsia="en-ZA"/>
              </w:rPr>
            </w:pPr>
          </w:p>
        </w:tc>
        <w:tc>
          <w:tcPr>
            <w:tcW w:w="134" w:type="pct"/>
            <w:tcBorders>
              <w:top w:val="nil"/>
              <w:left w:val="nil"/>
              <w:bottom w:val="nil"/>
              <w:right w:val="nil"/>
            </w:tcBorders>
            <w:noWrap/>
            <w:vAlign w:val="bottom"/>
            <w:hideMark/>
          </w:tcPr>
          <w:p w14:paraId="2827DBD3" w14:textId="77777777" w:rsidR="00953FB2" w:rsidRPr="001B0353" w:rsidRDefault="00953FB2" w:rsidP="00A62CB7">
            <w:pPr>
              <w:tabs>
                <w:tab w:val="left" w:pos="851"/>
              </w:tabs>
              <w:jc w:val="center"/>
              <w:rPr>
                <w:rFonts w:ascii="Arial Narrow" w:hAnsi="Arial Narrow" w:cs="Calibri"/>
                <w:b/>
                <w:bCs/>
                <w:sz w:val="16"/>
                <w:szCs w:val="16"/>
                <w:lang w:eastAsia="en-ZA"/>
              </w:rPr>
            </w:pPr>
          </w:p>
        </w:tc>
      </w:tr>
      <w:tr w:rsidR="001B0353" w:rsidRPr="001B0353" w14:paraId="5653E98F" w14:textId="77777777" w:rsidTr="00A62CB7">
        <w:trPr>
          <w:trHeight w:val="200"/>
        </w:trPr>
        <w:tc>
          <w:tcPr>
            <w:tcW w:w="2843" w:type="pct"/>
            <w:tcBorders>
              <w:top w:val="nil"/>
              <w:left w:val="single" w:sz="4" w:space="0" w:color="auto"/>
              <w:bottom w:val="nil"/>
              <w:right w:val="single" w:sz="4" w:space="0" w:color="auto"/>
            </w:tcBorders>
            <w:noWrap/>
            <w:vAlign w:val="center"/>
            <w:hideMark/>
          </w:tcPr>
          <w:p w14:paraId="6C5386FA" w14:textId="49CCB7DF" w:rsidR="00953FB2" w:rsidRPr="001B0353" w:rsidRDefault="002672C7" w:rsidP="00A62CB7">
            <w:pPr>
              <w:tabs>
                <w:tab w:val="left" w:pos="851"/>
              </w:tabs>
              <w:rPr>
                <w:rFonts w:ascii="Arial Narrow" w:hAnsi="Arial Narrow" w:cs="Calibri"/>
                <w:sz w:val="16"/>
                <w:szCs w:val="16"/>
                <w:lang w:eastAsia="en-ZA"/>
              </w:rPr>
            </w:pPr>
            <w:r w:rsidRPr="001B0353">
              <w:rPr>
                <w:rFonts w:ascii="Arial Narrow" w:hAnsi="Arial Narrow" w:cs="Calibri"/>
                <w:sz w:val="16"/>
                <w:szCs w:val="16"/>
                <w:lang w:eastAsia="en-ZA"/>
              </w:rPr>
              <w:t>Gauteng Infrastructure Financing Agency</w:t>
            </w:r>
          </w:p>
        </w:tc>
        <w:tc>
          <w:tcPr>
            <w:tcW w:w="697" w:type="pct"/>
            <w:tcBorders>
              <w:top w:val="nil"/>
              <w:left w:val="nil"/>
              <w:bottom w:val="nil"/>
              <w:right w:val="single" w:sz="4" w:space="0" w:color="auto"/>
            </w:tcBorders>
            <w:noWrap/>
            <w:vAlign w:val="center"/>
            <w:hideMark/>
          </w:tcPr>
          <w:p w14:paraId="5B6E2805" w14:textId="71223E61" w:rsidR="00953FB2" w:rsidRPr="001B0353" w:rsidRDefault="00953FB2" w:rsidP="00A62CB7">
            <w:pPr>
              <w:tabs>
                <w:tab w:val="left" w:pos="851"/>
              </w:tabs>
              <w:jc w:val="center"/>
              <w:rPr>
                <w:rFonts w:ascii="Arial Narrow" w:hAnsi="Arial Narrow" w:cs="Calibri"/>
                <w:sz w:val="16"/>
                <w:szCs w:val="16"/>
                <w:lang w:eastAsia="en-ZA"/>
              </w:rPr>
            </w:pPr>
            <w:r w:rsidRPr="001B0353">
              <w:rPr>
                <w:rFonts w:ascii="Arial Narrow" w:hAnsi="Arial Narrow" w:cs="Calibri"/>
                <w:sz w:val="16"/>
                <w:szCs w:val="16"/>
                <w:lang w:eastAsia="en-ZA"/>
              </w:rPr>
              <w:t xml:space="preserve">  </w:t>
            </w:r>
            <w:r w:rsidR="00B223FF" w:rsidRPr="001B0353">
              <w:rPr>
                <w:rFonts w:ascii="Arial Narrow" w:hAnsi="Arial Narrow" w:cs="Calibri"/>
                <w:sz w:val="16"/>
                <w:szCs w:val="16"/>
                <w:lang w:eastAsia="en-ZA"/>
              </w:rPr>
              <w:t>65 808</w:t>
            </w:r>
          </w:p>
        </w:tc>
        <w:tc>
          <w:tcPr>
            <w:tcW w:w="608" w:type="pct"/>
            <w:tcBorders>
              <w:top w:val="nil"/>
              <w:left w:val="nil"/>
              <w:bottom w:val="nil"/>
              <w:right w:val="single" w:sz="4" w:space="0" w:color="auto"/>
            </w:tcBorders>
            <w:noWrap/>
            <w:vAlign w:val="center"/>
          </w:tcPr>
          <w:p w14:paraId="2C0223C1" w14:textId="43EE0C79" w:rsidR="00953FB2" w:rsidRPr="001B0353" w:rsidRDefault="002672C7" w:rsidP="00A62CB7">
            <w:pPr>
              <w:tabs>
                <w:tab w:val="left" w:pos="851"/>
              </w:tabs>
              <w:jc w:val="center"/>
              <w:rPr>
                <w:rFonts w:ascii="Arial Narrow" w:hAnsi="Arial Narrow" w:cs="Calibri"/>
                <w:sz w:val="16"/>
                <w:szCs w:val="16"/>
                <w:lang w:eastAsia="en-ZA"/>
              </w:rPr>
            </w:pPr>
            <w:r w:rsidRPr="001B0353">
              <w:rPr>
                <w:rFonts w:ascii="Arial Narrow" w:hAnsi="Arial Narrow" w:cs="Calibri"/>
                <w:sz w:val="16"/>
                <w:szCs w:val="16"/>
                <w:lang w:eastAsia="en-ZA"/>
              </w:rPr>
              <w:t>30</w:t>
            </w:r>
            <w:r w:rsidR="00133F75" w:rsidRPr="001B0353">
              <w:rPr>
                <w:rFonts w:ascii="Arial Narrow" w:hAnsi="Arial Narrow" w:cs="Calibri"/>
                <w:sz w:val="16"/>
                <w:szCs w:val="16"/>
                <w:lang w:eastAsia="en-ZA"/>
              </w:rPr>
              <w:t>4</w:t>
            </w:r>
          </w:p>
        </w:tc>
        <w:tc>
          <w:tcPr>
            <w:tcW w:w="718" w:type="pct"/>
            <w:tcBorders>
              <w:top w:val="nil"/>
              <w:left w:val="nil"/>
              <w:bottom w:val="nil"/>
              <w:right w:val="single" w:sz="4" w:space="0" w:color="auto"/>
            </w:tcBorders>
            <w:noWrap/>
            <w:vAlign w:val="center"/>
            <w:hideMark/>
          </w:tcPr>
          <w:p w14:paraId="69227814" w14:textId="1552B73A" w:rsidR="00953FB2" w:rsidRPr="001B0353" w:rsidRDefault="00953FB2" w:rsidP="00A62CB7">
            <w:pPr>
              <w:tabs>
                <w:tab w:val="left" w:pos="851"/>
              </w:tabs>
              <w:jc w:val="center"/>
              <w:rPr>
                <w:rFonts w:ascii="Arial Narrow" w:hAnsi="Arial Narrow" w:cs="Calibri"/>
                <w:sz w:val="16"/>
                <w:szCs w:val="16"/>
                <w:lang w:eastAsia="en-ZA"/>
              </w:rPr>
            </w:pPr>
            <w:r w:rsidRPr="001B0353">
              <w:rPr>
                <w:rFonts w:ascii="Arial Narrow" w:hAnsi="Arial Narrow" w:cs="Calibri"/>
                <w:sz w:val="16"/>
                <w:szCs w:val="16"/>
                <w:lang w:eastAsia="en-ZA"/>
              </w:rPr>
              <w:t xml:space="preserve">  </w:t>
            </w:r>
            <w:r w:rsidR="006B49B3" w:rsidRPr="001B0353">
              <w:rPr>
                <w:rFonts w:ascii="Arial Narrow" w:hAnsi="Arial Narrow" w:cs="Calibri"/>
                <w:sz w:val="16"/>
                <w:szCs w:val="16"/>
                <w:lang w:eastAsia="en-ZA"/>
              </w:rPr>
              <w:t>66</w:t>
            </w:r>
            <w:r w:rsidRPr="001B0353">
              <w:rPr>
                <w:rFonts w:ascii="Arial Narrow" w:hAnsi="Arial Narrow" w:cs="Calibri"/>
                <w:sz w:val="16"/>
                <w:szCs w:val="16"/>
                <w:lang w:eastAsia="en-ZA"/>
              </w:rPr>
              <w:t xml:space="preserve"> </w:t>
            </w:r>
            <w:r w:rsidR="006B49B3" w:rsidRPr="001B0353">
              <w:rPr>
                <w:rFonts w:ascii="Arial Narrow" w:hAnsi="Arial Narrow" w:cs="Calibri"/>
                <w:sz w:val="16"/>
                <w:szCs w:val="16"/>
                <w:lang w:eastAsia="en-ZA"/>
              </w:rPr>
              <w:t>11</w:t>
            </w:r>
            <w:r w:rsidR="00133F75" w:rsidRPr="001B0353">
              <w:rPr>
                <w:rFonts w:ascii="Arial Narrow" w:hAnsi="Arial Narrow" w:cs="Calibri"/>
                <w:sz w:val="16"/>
                <w:szCs w:val="16"/>
                <w:lang w:eastAsia="en-ZA"/>
              </w:rPr>
              <w:t>2</w:t>
            </w:r>
          </w:p>
        </w:tc>
        <w:tc>
          <w:tcPr>
            <w:tcW w:w="134" w:type="pct"/>
            <w:vAlign w:val="center"/>
            <w:hideMark/>
          </w:tcPr>
          <w:p w14:paraId="6A6596B7" w14:textId="77777777" w:rsidR="00953FB2" w:rsidRPr="001B0353" w:rsidRDefault="00953FB2" w:rsidP="00A62CB7">
            <w:pPr>
              <w:tabs>
                <w:tab w:val="left" w:pos="851"/>
              </w:tabs>
              <w:rPr>
                <w:sz w:val="16"/>
                <w:szCs w:val="16"/>
                <w:lang w:eastAsia="en-ZA"/>
              </w:rPr>
            </w:pPr>
          </w:p>
        </w:tc>
      </w:tr>
      <w:tr w:rsidR="00953FB2" w:rsidRPr="001B0353" w14:paraId="32890577" w14:textId="77777777" w:rsidTr="00A62CB7">
        <w:trPr>
          <w:trHeight w:val="200"/>
        </w:trPr>
        <w:tc>
          <w:tcPr>
            <w:tcW w:w="2843" w:type="pct"/>
            <w:tcBorders>
              <w:top w:val="single" w:sz="4" w:space="0" w:color="auto"/>
              <w:left w:val="single" w:sz="4" w:space="0" w:color="auto"/>
              <w:bottom w:val="single" w:sz="8" w:space="0" w:color="auto"/>
              <w:right w:val="single" w:sz="4" w:space="0" w:color="auto"/>
            </w:tcBorders>
            <w:noWrap/>
            <w:vAlign w:val="center"/>
            <w:hideMark/>
          </w:tcPr>
          <w:p w14:paraId="61877176" w14:textId="77777777" w:rsidR="00953FB2" w:rsidRPr="001B0353" w:rsidRDefault="00953FB2" w:rsidP="00A62CB7">
            <w:pPr>
              <w:tabs>
                <w:tab w:val="left" w:pos="851"/>
              </w:tabs>
              <w:rPr>
                <w:rFonts w:ascii="Arial Narrow" w:hAnsi="Arial Narrow" w:cs="Calibri"/>
                <w:b/>
                <w:bCs/>
                <w:sz w:val="16"/>
                <w:szCs w:val="16"/>
                <w:lang w:eastAsia="en-ZA"/>
              </w:rPr>
            </w:pPr>
            <w:r w:rsidRPr="001B0353">
              <w:rPr>
                <w:rFonts w:ascii="Arial Narrow" w:hAnsi="Arial Narrow" w:cs="Calibri"/>
                <w:b/>
                <w:bCs/>
                <w:sz w:val="16"/>
                <w:szCs w:val="16"/>
                <w:lang w:eastAsia="en-ZA"/>
              </w:rPr>
              <w:t>Total</w:t>
            </w:r>
          </w:p>
        </w:tc>
        <w:tc>
          <w:tcPr>
            <w:tcW w:w="697" w:type="pct"/>
            <w:tcBorders>
              <w:top w:val="single" w:sz="4" w:space="0" w:color="auto"/>
              <w:left w:val="nil"/>
              <w:bottom w:val="single" w:sz="8" w:space="0" w:color="auto"/>
              <w:right w:val="single" w:sz="4" w:space="0" w:color="auto"/>
            </w:tcBorders>
            <w:noWrap/>
            <w:vAlign w:val="center"/>
            <w:hideMark/>
          </w:tcPr>
          <w:p w14:paraId="24189C01" w14:textId="22D23AA9" w:rsidR="00953FB2" w:rsidRPr="001B0353" w:rsidRDefault="001718DB" w:rsidP="00A62CB7">
            <w:pPr>
              <w:tabs>
                <w:tab w:val="left" w:pos="851"/>
              </w:tabs>
              <w:jc w:val="center"/>
              <w:rPr>
                <w:rFonts w:ascii="Arial Narrow" w:hAnsi="Arial Narrow" w:cs="Calibri"/>
                <w:b/>
                <w:bCs/>
                <w:sz w:val="16"/>
                <w:szCs w:val="16"/>
                <w:lang w:eastAsia="en-ZA"/>
              </w:rPr>
            </w:pPr>
            <w:r w:rsidRPr="001B0353">
              <w:rPr>
                <w:rFonts w:ascii="Arial Narrow" w:hAnsi="Arial Narrow" w:cs="Calibri"/>
                <w:b/>
                <w:bCs/>
                <w:sz w:val="16"/>
                <w:szCs w:val="16"/>
                <w:lang w:eastAsia="en-ZA"/>
              </w:rPr>
              <w:t>65</w:t>
            </w:r>
            <w:r w:rsidR="00953FB2" w:rsidRPr="001B0353">
              <w:rPr>
                <w:rFonts w:ascii="Arial Narrow" w:hAnsi="Arial Narrow" w:cs="Calibri"/>
                <w:b/>
                <w:bCs/>
                <w:sz w:val="16"/>
                <w:szCs w:val="16"/>
                <w:lang w:eastAsia="en-ZA"/>
              </w:rPr>
              <w:t xml:space="preserve"> </w:t>
            </w:r>
            <w:r w:rsidRPr="001B0353">
              <w:rPr>
                <w:rFonts w:ascii="Arial Narrow" w:hAnsi="Arial Narrow" w:cs="Calibri"/>
                <w:b/>
                <w:bCs/>
                <w:sz w:val="16"/>
                <w:szCs w:val="16"/>
                <w:lang w:eastAsia="en-ZA"/>
              </w:rPr>
              <w:t>808</w:t>
            </w:r>
          </w:p>
        </w:tc>
        <w:tc>
          <w:tcPr>
            <w:tcW w:w="608" w:type="pct"/>
            <w:tcBorders>
              <w:top w:val="single" w:sz="4" w:space="0" w:color="auto"/>
              <w:left w:val="nil"/>
              <w:bottom w:val="single" w:sz="8" w:space="0" w:color="auto"/>
              <w:right w:val="single" w:sz="4" w:space="0" w:color="auto"/>
            </w:tcBorders>
            <w:noWrap/>
            <w:vAlign w:val="center"/>
            <w:hideMark/>
          </w:tcPr>
          <w:p w14:paraId="5F258790" w14:textId="7F1CA7B1" w:rsidR="00953FB2" w:rsidRPr="001B0353" w:rsidRDefault="001718DB" w:rsidP="00A62CB7">
            <w:pPr>
              <w:tabs>
                <w:tab w:val="left" w:pos="851"/>
              </w:tabs>
              <w:jc w:val="center"/>
              <w:rPr>
                <w:rFonts w:ascii="Arial Narrow" w:hAnsi="Arial Narrow" w:cs="Calibri"/>
                <w:b/>
                <w:bCs/>
                <w:sz w:val="16"/>
                <w:szCs w:val="16"/>
                <w:lang w:eastAsia="en-ZA"/>
              </w:rPr>
            </w:pPr>
            <w:r w:rsidRPr="001B0353">
              <w:rPr>
                <w:rFonts w:ascii="Arial Narrow" w:hAnsi="Arial Narrow" w:cs="Calibri"/>
                <w:b/>
                <w:bCs/>
                <w:sz w:val="16"/>
                <w:szCs w:val="16"/>
                <w:lang w:eastAsia="en-ZA"/>
              </w:rPr>
              <w:t>30</w:t>
            </w:r>
            <w:r w:rsidR="00133F75" w:rsidRPr="001B0353">
              <w:rPr>
                <w:rFonts w:ascii="Arial Narrow" w:hAnsi="Arial Narrow" w:cs="Calibri"/>
                <w:b/>
                <w:bCs/>
                <w:sz w:val="16"/>
                <w:szCs w:val="16"/>
                <w:lang w:eastAsia="en-ZA"/>
              </w:rPr>
              <w:t>4</w:t>
            </w:r>
          </w:p>
        </w:tc>
        <w:tc>
          <w:tcPr>
            <w:tcW w:w="718" w:type="pct"/>
            <w:tcBorders>
              <w:top w:val="single" w:sz="4" w:space="0" w:color="auto"/>
              <w:left w:val="nil"/>
              <w:bottom w:val="single" w:sz="8" w:space="0" w:color="auto"/>
              <w:right w:val="single" w:sz="4" w:space="0" w:color="auto"/>
            </w:tcBorders>
            <w:noWrap/>
            <w:vAlign w:val="center"/>
            <w:hideMark/>
          </w:tcPr>
          <w:p w14:paraId="3DCE77CE" w14:textId="78781C42" w:rsidR="00953FB2" w:rsidRPr="001B0353" w:rsidRDefault="00E87ED6" w:rsidP="00A62CB7">
            <w:pPr>
              <w:tabs>
                <w:tab w:val="left" w:pos="851"/>
              </w:tabs>
              <w:jc w:val="center"/>
              <w:rPr>
                <w:rFonts w:ascii="Arial Narrow" w:hAnsi="Arial Narrow" w:cs="Calibri"/>
                <w:b/>
                <w:bCs/>
                <w:sz w:val="16"/>
                <w:szCs w:val="16"/>
                <w:lang w:eastAsia="en-ZA"/>
              </w:rPr>
            </w:pPr>
            <w:r w:rsidRPr="001B0353">
              <w:rPr>
                <w:rFonts w:ascii="Arial Narrow" w:hAnsi="Arial Narrow" w:cs="Calibri"/>
                <w:b/>
                <w:bCs/>
                <w:sz w:val="16"/>
                <w:szCs w:val="16"/>
                <w:lang w:eastAsia="en-ZA"/>
              </w:rPr>
              <w:t>66</w:t>
            </w:r>
            <w:r w:rsidR="00953FB2" w:rsidRPr="001B0353">
              <w:rPr>
                <w:rFonts w:ascii="Arial Narrow" w:hAnsi="Arial Narrow" w:cs="Calibri"/>
                <w:b/>
                <w:bCs/>
                <w:sz w:val="16"/>
                <w:szCs w:val="16"/>
                <w:lang w:eastAsia="en-ZA"/>
              </w:rPr>
              <w:t xml:space="preserve"> </w:t>
            </w:r>
            <w:r w:rsidRPr="001B0353">
              <w:rPr>
                <w:rFonts w:ascii="Arial Narrow" w:hAnsi="Arial Narrow" w:cs="Calibri"/>
                <w:b/>
                <w:bCs/>
                <w:sz w:val="16"/>
                <w:szCs w:val="16"/>
                <w:lang w:eastAsia="en-ZA"/>
              </w:rPr>
              <w:t>11</w:t>
            </w:r>
            <w:r w:rsidR="00133F75" w:rsidRPr="001B0353">
              <w:rPr>
                <w:rFonts w:ascii="Arial Narrow" w:hAnsi="Arial Narrow" w:cs="Calibri"/>
                <w:b/>
                <w:bCs/>
                <w:sz w:val="16"/>
                <w:szCs w:val="16"/>
                <w:lang w:eastAsia="en-ZA"/>
              </w:rPr>
              <w:t>2</w:t>
            </w:r>
          </w:p>
        </w:tc>
        <w:tc>
          <w:tcPr>
            <w:tcW w:w="134" w:type="pct"/>
            <w:vAlign w:val="center"/>
            <w:hideMark/>
          </w:tcPr>
          <w:p w14:paraId="34D6E12B" w14:textId="77777777" w:rsidR="00953FB2" w:rsidRPr="001B0353" w:rsidRDefault="00953FB2" w:rsidP="00A62CB7">
            <w:pPr>
              <w:tabs>
                <w:tab w:val="left" w:pos="851"/>
              </w:tabs>
              <w:rPr>
                <w:sz w:val="16"/>
                <w:szCs w:val="16"/>
                <w:lang w:eastAsia="en-ZA"/>
              </w:rPr>
            </w:pPr>
          </w:p>
        </w:tc>
      </w:tr>
    </w:tbl>
    <w:p w14:paraId="341BCED0" w14:textId="77777777" w:rsidR="00B23343" w:rsidRPr="001B0353" w:rsidRDefault="00B23343" w:rsidP="00393265">
      <w:pPr>
        <w:pStyle w:val="BodyText"/>
        <w:spacing w:line="360" w:lineRule="auto"/>
        <w:ind w:left="567"/>
        <w:jc w:val="left"/>
        <w:rPr>
          <w:rFonts w:ascii="Times New Roman" w:hAnsi="Times New Roman"/>
          <w:bCs/>
          <w:sz w:val="24"/>
          <w:szCs w:val="24"/>
          <w:lang w:val="en-GB"/>
        </w:rPr>
      </w:pPr>
    </w:p>
    <w:p w14:paraId="0A9BEB21" w14:textId="7E76341C" w:rsidR="0016281C" w:rsidRPr="001B0353" w:rsidRDefault="0016281C" w:rsidP="001B0353">
      <w:pPr>
        <w:pStyle w:val="BodyText"/>
        <w:spacing w:line="360" w:lineRule="auto"/>
        <w:ind w:left="567"/>
        <w:jc w:val="both"/>
        <w:rPr>
          <w:rFonts w:ascii="Times New Roman" w:eastAsiaTheme="minorHAnsi" w:hAnsi="Times New Roman"/>
          <w:b w:val="0"/>
          <w:sz w:val="24"/>
          <w:szCs w:val="24"/>
        </w:rPr>
      </w:pPr>
      <w:r w:rsidRPr="001B0353">
        <w:rPr>
          <w:rFonts w:ascii="Times New Roman" w:eastAsiaTheme="minorHAnsi" w:hAnsi="Times New Roman"/>
          <w:b w:val="0"/>
          <w:sz w:val="24"/>
          <w:szCs w:val="24"/>
        </w:rPr>
        <w:t>The budget for the Gauteng</w:t>
      </w:r>
      <w:r w:rsidR="00C92563" w:rsidRPr="001B0353">
        <w:rPr>
          <w:rFonts w:ascii="Times New Roman" w:eastAsiaTheme="minorHAnsi" w:hAnsi="Times New Roman"/>
          <w:b w:val="0"/>
          <w:sz w:val="24"/>
          <w:szCs w:val="24"/>
        </w:rPr>
        <w:t xml:space="preserve"> Infrastructure Financing Agency</w:t>
      </w:r>
      <w:r w:rsidR="003A7AC6" w:rsidRPr="001B0353">
        <w:rPr>
          <w:rFonts w:ascii="Times New Roman" w:eastAsiaTheme="minorHAnsi" w:hAnsi="Times New Roman"/>
          <w:b w:val="0"/>
          <w:sz w:val="24"/>
          <w:szCs w:val="24"/>
        </w:rPr>
        <w:t xml:space="preserve"> </w:t>
      </w:r>
      <w:r w:rsidR="001B0353">
        <w:rPr>
          <w:rFonts w:ascii="Times New Roman" w:eastAsiaTheme="minorHAnsi" w:hAnsi="Times New Roman"/>
          <w:b w:val="0"/>
          <w:sz w:val="24"/>
          <w:szCs w:val="24"/>
        </w:rPr>
        <w:t xml:space="preserve">(the GIFA”) </w:t>
      </w:r>
      <w:r w:rsidRPr="001B0353">
        <w:rPr>
          <w:rFonts w:ascii="Times New Roman" w:eastAsiaTheme="minorHAnsi" w:hAnsi="Times New Roman"/>
          <w:b w:val="0"/>
          <w:sz w:val="24"/>
          <w:szCs w:val="24"/>
        </w:rPr>
        <w:t>increases by R</w:t>
      </w:r>
      <w:r w:rsidR="003A7AC6" w:rsidRPr="001B0353">
        <w:rPr>
          <w:rFonts w:ascii="Times New Roman" w:eastAsiaTheme="minorHAnsi" w:hAnsi="Times New Roman"/>
          <w:b w:val="0"/>
          <w:sz w:val="24"/>
          <w:szCs w:val="24"/>
        </w:rPr>
        <w:t>30</w:t>
      </w:r>
      <w:r w:rsidR="00133F75" w:rsidRPr="001B0353">
        <w:rPr>
          <w:rFonts w:ascii="Times New Roman" w:eastAsiaTheme="minorHAnsi" w:hAnsi="Times New Roman"/>
          <w:b w:val="0"/>
          <w:sz w:val="24"/>
          <w:szCs w:val="24"/>
        </w:rPr>
        <w:t>4</w:t>
      </w:r>
      <w:r w:rsidR="001B0353">
        <w:rPr>
          <w:rFonts w:ascii="Times New Roman" w:eastAsiaTheme="minorHAnsi" w:hAnsi="Times New Roman"/>
          <w:b w:val="0"/>
          <w:sz w:val="24"/>
          <w:szCs w:val="24"/>
        </w:rPr>
        <w:t xml:space="preserve"> 000</w:t>
      </w:r>
      <w:r w:rsidR="00C822E1" w:rsidRPr="001B0353">
        <w:rPr>
          <w:rFonts w:ascii="Times New Roman" w:eastAsiaTheme="minorHAnsi" w:hAnsi="Times New Roman"/>
          <w:b w:val="0"/>
          <w:sz w:val="24"/>
          <w:szCs w:val="24"/>
        </w:rPr>
        <w:t xml:space="preserve"> </w:t>
      </w:r>
      <w:r w:rsidRPr="001B0353">
        <w:rPr>
          <w:rFonts w:ascii="Times New Roman" w:eastAsiaTheme="minorHAnsi" w:hAnsi="Times New Roman"/>
          <w:b w:val="0"/>
          <w:sz w:val="24"/>
          <w:szCs w:val="24"/>
        </w:rPr>
        <w:t>in the second adjustments budget from R</w:t>
      </w:r>
      <w:r w:rsidR="00C822E1" w:rsidRPr="001B0353">
        <w:rPr>
          <w:rFonts w:ascii="Times New Roman" w:eastAsiaTheme="minorHAnsi" w:hAnsi="Times New Roman"/>
          <w:b w:val="0"/>
          <w:sz w:val="24"/>
          <w:szCs w:val="24"/>
        </w:rPr>
        <w:t>65.8</w:t>
      </w:r>
      <w:r w:rsidRPr="001B0353">
        <w:rPr>
          <w:rFonts w:ascii="Times New Roman" w:eastAsiaTheme="minorHAnsi" w:hAnsi="Times New Roman"/>
          <w:b w:val="0"/>
          <w:sz w:val="24"/>
          <w:szCs w:val="24"/>
        </w:rPr>
        <w:t xml:space="preserve"> </w:t>
      </w:r>
      <w:r w:rsidR="002B5B4E" w:rsidRPr="001B0353">
        <w:rPr>
          <w:rFonts w:ascii="Times New Roman" w:eastAsiaTheme="minorHAnsi" w:hAnsi="Times New Roman"/>
          <w:b w:val="0"/>
          <w:sz w:val="24"/>
          <w:szCs w:val="24"/>
        </w:rPr>
        <w:t>m</w:t>
      </w:r>
      <w:r w:rsidRPr="001B0353">
        <w:rPr>
          <w:rFonts w:ascii="Times New Roman" w:eastAsiaTheme="minorHAnsi" w:hAnsi="Times New Roman"/>
          <w:b w:val="0"/>
          <w:sz w:val="24"/>
          <w:szCs w:val="24"/>
        </w:rPr>
        <w:t>illion to R</w:t>
      </w:r>
      <w:r w:rsidR="002B5B4E" w:rsidRPr="001B0353">
        <w:rPr>
          <w:rFonts w:ascii="Times New Roman" w:eastAsiaTheme="minorHAnsi" w:hAnsi="Times New Roman"/>
          <w:b w:val="0"/>
          <w:sz w:val="24"/>
          <w:szCs w:val="24"/>
        </w:rPr>
        <w:t>66.1</w:t>
      </w:r>
      <w:r w:rsidRPr="001B0353">
        <w:rPr>
          <w:rFonts w:ascii="Times New Roman" w:eastAsiaTheme="minorHAnsi" w:hAnsi="Times New Roman"/>
          <w:b w:val="0"/>
          <w:sz w:val="24"/>
          <w:szCs w:val="24"/>
        </w:rPr>
        <w:t xml:space="preserve"> </w:t>
      </w:r>
      <w:r w:rsidR="002B5B4E" w:rsidRPr="001B0353">
        <w:rPr>
          <w:rFonts w:ascii="Times New Roman" w:eastAsiaTheme="minorHAnsi" w:hAnsi="Times New Roman"/>
          <w:b w:val="0"/>
          <w:sz w:val="24"/>
          <w:szCs w:val="24"/>
        </w:rPr>
        <w:t>m</w:t>
      </w:r>
      <w:r w:rsidRPr="001B0353">
        <w:rPr>
          <w:rFonts w:ascii="Times New Roman" w:eastAsiaTheme="minorHAnsi" w:hAnsi="Times New Roman"/>
          <w:b w:val="0"/>
          <w:sz w:val="24"/>
          <w:szCs w:val="24"/>
        </w:rPr>
        <w:t>illion.</w:t>
      </w:r>
      <w:r w:rsidR="004B768F" w:rsidRPr="001B0353">
        <w:rPr>
          <w:rFonts w:ascii="Times New Roman" w:eastAsiaTheme="minorHAnsi" w:hAnsi="Times New Roman"/>
          <w:b w:val="0"/>
          <w:sz w:val="24"/>
          <w:szCs w:val="24"/>
        </w:rPr>
        <w:t xml:space="preserve"> The GIFA’s allocation </w:t>
      </w:r>
      <w:r w:rsidR="00500844" w:rsidRPr="001B0353">
        <w:rPr>
          <w:rFonts w:ascii="Times New Roman" w:eastAsiaTheme="minorHAnsi" w:hAnsi="Times New Roman"/>
          <w:b w:val="0"/>
          <w:sz w:val="24"/>
          <w:szCs w:val="24"/>
        </w:rPr>
        <w:t>forms</w:t>
      </w:r>
      <w:r w:rsidR="00A36817" w:rsidRPr="001B0353">
        <w:rPr>
          <w:rFonts w:ascii="Times New Roman" w:eastAsiaTheme="minorHAnsi" w:hAnsi="Times New Roman"/>
          <w:b w:val="0"/>
          <w:sz w:val="24"/>
          <w:szCs w:val="24"/>
        </w:rPr>
        <w:t xml:space="preserve"> a</w:t>
      </w:r>
      <w:r w:rsidR="00AE4AE8" w:rsidRPr="001B0353">
        <w:rPr>
          <w:rFonts w:ascii="Times New Roman" w:eastAsiaTheme="minorHAnsi" w:hAnsi="Times New Roman"/>
          <w:b w:val="0"/>
          <w:sz w:val="24"/>
          <w:szCs w:val="24"/>
        </w:rPr>
        <w:t xml:space="preserve"> part of the </w:t>
      </w:r>
      <w:r w:rsidR="00500844" w:rsidRPr="001B0353">
        <w:rPr>
          <w:rFonts w:ascii="Times New Roman" w:eastAsiaTheme="minorHAnsi" w:hAnsi="Times New Roman"/>
          <w:b w:val="0"/>
          <w:sz w:val="24"/>
          <w:szCs w:val="24"/>
        </w:rPr>
        <w:t>Gauteng Department of Infrastructure Development</w:t>
      </w:r>
      <w:r w:rsidR="00A36817" w:rsidRPr="001B0353">
        <w:rPr>
          <w:rFonts w:ascii="Times New Roman" w:eastAsiaTheme="minorHAnsi" w:hAnsi="Times New Roman"/>
          <w:b w:val="0"/>
          <w:sz w:val="24"/>
          <w:szCs w:val="24"/>
        </w:rPr>
        <w:t>’s appropriation</w:t>
      </w:r>
      <w:r w:rsidR="00500844" w:rsidRPr="001B0353">
        <w:rPr>
          <w:rFonts w:ascii="Times New Roman" w:eastAsiaTheme="minorHAnsi" w:hAnsi="Times New Roman"/>
          <w:b w:val="0"/>
          <w:sz w:val="24"/>
          <w:szCs w:val="24"/>
        </w:rPr>
        <w:t>.</w:t>
      </w:r>
    </w:p>
    <w:p w14:paraId="2686474C" w14:textId="77777777" w:rsidR="00B23343" w:rsidRDefault="00B23343" w:rsidP="00393265">
      <w:pPr>
        <w:pStyle w:val="BodyText"/>
        <w:spacing w:line="360" w:lineRule="auto"/>
        <w:ind w:left="567"/>
        <w:jc w:val="left"/>
        <w:rPr>
          <w:rFonts w:ascii="Times New Roman" w:hAnsi="Times New Roman"/>
          <w:bCs/>
          <w:sz w:val="24"/>
          <w:szCs w:val="24"/>
          <w:lang w:val="en-GB"/>
        </w:rPr>
      </w:pPr>
    </w:p>
    <w:p w14:paraId="50244F2F" w14:textId="484DBF45" w:rsidR="006757A8" w:rsidRPr="00B845E2" w:rsidRDefault="006757A8" w:rsidP="00B845E2">
      <w:pPr>
        <w:pStyle w:val="BodyText"/>
        <w:numPr>
          <w:ilvl w:val="0"/>
          <w:numId w:val="12"/>
        </w:numPr>
        <w:spacing w:line="360" w:lineRule="auto"/>
        <w:ind w:left="567" w:hanging="567"/>
        <w:jc w:val="left"/>
        <w:rPr>
          <w:rFonts w:ascii="Times New Roman" w:hAnsi="Times New Roman"/>
          <w:bCs/>
          <w:sz w:val="24"/>
          <w:szCs w:val="24"/>
          <w:lang w:val="en-GB"/>
        </w:rPr>
      </w:pPr>
      <w:r w:rsidRPr="00B845E2">
        <w:rPr>
          <w:rFonts w:ascii="Times New Roman" w:hAnsi="Times New Roman"/>
          <w:bCs/>
          <w:sz w:val="24"/>
          <w:szCs w:val="24"/>
          <w:lang w:val="en-GB"/>
        </w:rPr>
        <w:t>SOCIAL IMPACT</w:t>
      </w:r>
    </w:p>
    <w:p w14:paraId="1BFEAF98" w14:textId="77777777" w:rsidR="006757A8" w:rsidRPr="00B845E2" w:rsidRDefault="006757A8" w:rsidP="00B845E2">
      <w:pPr>
        <w:pStyle w:val="BodyText"/>
        <w:spacing w:line="360" w:lineRule="auto"/>
        <w:rPr>
          <w:rFonts w:ascii="Times New Roman" w:hAnsi="Times New Roman"/>
          <w:b w:val="0"/>
          <w:sz w:val="24"/>
          <w:szCs w:val="24"/>
          <w:lang w:val="en-GB"/>
        </w:rPr>
      </w:pPr>
    </w:p>
    <w:p w14:paraId="14A314D1" w14:textId="77777777" w:rsidR="006757A8" w:rsidRPr="00B845E2" w:rsidRDefault="006757A8" w:rsidP="00B845E2">
      <w:pPr>
        <w:pStyle w:val="BodyText"/>
        <w:spacing w:line="360" w:lineRule="auto"/>
        <w:ind w:firstLine="567"/>
        <w:jc w:val="left"/>
        <w:rPr>
          <w:rFonts w:ascii="Times New Roman" w:hAnsi="Times New Roman"/>
          <w:b w:val="0"/>
          <w:sz w:val="24"/>
          <w:szCs w:val="24"/>
          <w:lang w:val="en-GB"/>
        </w:rPr>
      </w:pPr>
      <w:r w:rsidRPr="00B845E2">
        <w:rPr>
          <w:rFonts w:ascii="Times New Roman" w:hAnsi="Times New Roman"/>
          <w:b w:val="0"/>
          <w:sz w:val="24"/>
          <w:szCs w:val="24"/>
          <w:lang w:val="en-GB"/>
        </w:rPr>
        <w:t>None.</w:t>
      </w:r>
    </w:p>
    <w:p w14:paraId="4F624B0D" w14:textId="77777777" w:rsidR="006757A8" w:rsidRPr="00B845E2" w:rsidRDefault="006757A8" w:rsidP="00B845E2">
      <w:pPr>
        <w:pStyle w:val="BodyText"/>
        <w:spacing w:line="360" w:lineRule="auto"/>
        <w:ind w:firstLine="567"/>
        <w:rPr>
          <w:rFonts w:ascii="Times New Roman" w:hAnsi="Times New Roman"/>
          <w:b w:val="0"/>
          <w:sz w:val="24"/>
          <w:szCs w:val="24"/>
          <w:lang w:val="en-GB"/>
        </w:rPr>
      </w:pPr>
    </w:p>
    <w:p w14:paraId="08E60340" w14:textId="77777777" w:rsidR="006757A8" w:rsidRPr="00B845E2" w:rsidRDefault="006757A8" w:rsidP="00B845E2">
      <w:pPr>
        <w:pStyle w:val="BodyText"/>
        <w:numPr>
          <w:ilvl w:val="0"/>
          <w:numId w:val="12"/>
        </w:numPr>
        <w:spacing w:line="360" w:lineRule="auto"/>
        <w:ind w:left="567" w:hanging="567"/>
        <w:jc w:val="left"/>
        <w:rPr>
          <w:rFonts w:ascii="Times New Roman" w:hAnsi="Times New Roman"/>
          <w:bCs/>
          <w:sz w:val="24"/>
          <w:szCs w:val="24"/>
          <w:lang w:val="en-GB"/>
        </w:rPr>
      </w:pPr>
      <w:r w:rsidRPr="00B845E2">
        <w:rPr>
          <w:rFonts w:ascii="Times New Roman" w:hAnsi="Times New Roman"/>
          <w:bCs/>
          <w:sz w:val="24"/>
          <w:szCs w:val="24"/>
          <w:lang w:val="en-GB"/>
        </w:rPr>
        <w:t>FINANCIAL IMPLICATIONS</w:t>
      </w:r>
    </w:p>
    <w:p w14:paraId="7B175356" w14:textId="77777777" w:rsidR="006757A8" w:rsidRPr="00B845E2" w:rsidRDefault="006757A8" w:rsidP="00B845E2">
      <w:pPr>
        <w:pStyle w:val="BodyText"/>
        <w:tabs>
          <w:tab w:val="left" w:pos="567"/>
        </w:tabs>
        <w:spacing w:line="360" w:lineRule="auto"/>
        <w:rPr>
          <w:rFonts w:ascii="Times New Roman" w:hAnsi="Times New Roman"/>
          <w:b w:val="0"/>
          <w:sz w:val="24"/>
          <w:szCs w:val="24"/>
          <w:lang w:val="en-GB"/>
        </w:rPr>
      </w:pPr>
    </w:p>
    <w:p w14:paraId="516E15C6" w14:textId="5C50E0D6" w:rsidR="00393265" w:rsidRPr="00163E8D" w:rsidRDefault="006757A8" w:rsidP="00393265">
      <w:pPr>
        <w:pStyle w:val="BodyText"/>
        <w:tabs>
          <w:tab w:val="left" w:pos="567"/>
        </w:tabs>
        <w:spacing w:line="360" w:lineRule="auto"/>
        <w:ind w:left="567"/>
        <w:jc w:val="both"/>
        <w:rPr>
          <w:rFonts w:ascii="Times New Roman" w:hAnsi="Times New Roman"/>
          <w:b w:val="0"/>
          <w:sz w:val="24"/>
          <w:szCs w:val="24"/>
          <w:lang w:val="en-GB"/>
        </w:rPr>
      </w:pPr>
      <w:r w:rsidRPr="00B845E2">
        <w:rPr>
          <w:rFonts w:ascii="Times New Roman" w:hAnsi="Times New Roman"/>
          <w:b w:val="0"/>
          <w:sz w:val="24"/>
          <w:szCs w:val="24"/>
          <w:lang w:val="en-GB"/>
        </w:rPr>
        <w:t xml:space="preserve">The </w:t>
      </w:r>
      <w:r w:rsidR="00060438" w:rsidRPr="00B845E2">
        <w:rPr>
          <w:rFonts w:ascii="Times New Roman" w:hAnsi="Times New Roman"/>
          <w:b w:val="0"/>
          <w:sz w:val="24"/>
          <w:szCs w:val="24"/>
          <w:lang w:val="en-GB"/>
        </w:rPr>
        <w:t>second</w:t>
      </w:r>
      <w:r w:rsidRPr="00B845E2">
        <w:rPr>
          <w:rFonts w:ascii="Times New Roman" w:hAnsi="Times New Roman"/>
          <w:b w:val="0"/>
          <w:sz w:val="24"/>
          <w:szCs w:val="24"/>
          <w:lang w:val="en-GB"/>
        </w:rPr>
        <w:t xml:space="preserve"> adjustment</w:t>
      </w:r>
      <w:r w:rsidR="00B845E2">
        <w:rPr>
          <w:rFonts w:ascii="Times New Roman" w:hAnsi="Times New Roman"/>
          <w:b w:val="0"/>
          <w:sz w:val="24"/>
          <w:szCs w:val="24"/>
          <w:lang w:val="en-GB"/>
        </w:rPr>
        <w:t>s</w:t>
      </w:r>
      <w:r w:rsidRPr="00B845E2">
        <w:rPr>
          <w:rFonts w:ascii="Times New Roman" w:hAnsi="Times New Roman"/>
          <w:b w:val="0"/>
          <w:sz w:val="24"/>
          <w:szCs w:val="24"/>
          <w:lang w:val="en-GB"/>
        </w:rPr>
        <w:t xml:space="preserve"> to the </w:t>
      </w:r>
      <w:r w:rsidR="00B845E2">
        <w:rPr>
          <w:rFonts w:ascii="Times New Roman" w:hAnsi="Times New Roman"/>
          <w:b w:val="0"/>
          <w:sz w:val="24"/>
          <w:szCs w:val="24"/>
          <w:lang w:val="en-GB"/>
        </w:rPr>
        <w:t>previous adjustment</w:t>
      </w:r>
      <w:r w:rsidR="003E4A4A">
        <w:rPr>
          <w:rFonts w:ascii="Times New Roman" w:hAnsi="Times New Roman"/>
          <w:b w:val="0"/>
          <w:sz w:val="24"/>
          <w:szCs w:val="24"/>
          <w:lang w:val="en-GB"/>
        </w:rPr>
        <w:t xml:space="preserve"> </w:t>
      </w:r>
      <w:r w:rsidRPr="00B845E2">
        <w:rPr>
          <w:rFonts w:ascii="Times New Roman" w:hAnsi="Times New Roman"/>
          <w:b w:val="0"/>
          <w:sz w:val="24"/>
          <w:szCs w:val="24"/>
          <w:lang w:val="en-GB"/>
        </w:rPr>
        <w:t xml:space="preserve">appropriation </w:t>
      </w:r>
      <w:r w:rsidR="00593E35">
        <w:rPr>
          <w:rFonts w:ascii="Times New Roman" w:hAnsi="Times New Roman"/>
          <w:b w:val="0"/>
          <w:sz w:val="24"/>
          <w:szCs w:val="24"/>
          <w:lang w:val="en-GB"/>
        </w:rPr>
        <w:t>in</w:t>
      </w:r>
      <w:r w:rsidRPr="00EF3B2B">
        <w:rPr>
          <w:rFonts w:ascii="Times New Roman" w:hAnsi="Times New Roman"/>
          <w:b w:val="0"/>
          <w:sz w:val="24"/>
          <w:szCs w:val="24"/>
          <w:lang w:val="en-GB"/>
        </w:rPr>
        <w:t>creases</w:t>
      </w:r>
      <w:r w:rsidRPr="00163E8D">
        <w:rPr>
          <w:rFonts w:ascii="Times New Roman" w:hAnsi="Times New Roman"/>
          <w:b w:val="0"/>
          <w:sz w:val="24"/>
          <w:szCs w:val="24"/>
          <w:lang w:val="en-GB"/>
        </w:rPr>
        <w:t xml:space="preserve"> the total provincial revenue and expenditure by a</w:t>
      </w:r>
      <w:r w:rsidR="00085B99" w:rsidRPr="00163E8D">
        <w:rPr>
          <w:rFonts w:ascii="Times New Roman" w:hAnsi="Times New Roman"/>
          <w:b w:val="0"/>
          <w:sz w:val="24"/>
          <w:szCs w:val="24"/>
          <w:lang w:val="en-GB"/>
        </w:rPr>
        <w:t xml:space="preserve"> </w:t>
      </w:r>
      <w:r w:rsidRPr="00163E8D">
        <w:rPr>
          <w:rFonts w:ascii="Times New Roman" w:hAnsi="Times New Roman"/>
          <w:b w:val="0"/>
          <w:sz w:val="24"/>
          <w:szCs w:val="24"/>
          <w:lang w:val="en-GB"/>
        </w:rPr>
        <w:t>n</w:t>
      </w:r>
      <w:r w:rsidR="00085B99" w:rsidRPr="00163E8D">
        <w:rPr>
          <w:rFonts w:ascii="Times New Roman" w:hAnsi="Times New Roman"/>
          <w:b w:val="0"/>
          <w:sz w:val="24"/>
          <w:szCs w:val="24"/>
          <w:lang w:val="en-GB"/>
        </w:rPr>
        <w:t>et</w:t>
      </w:r>
      <w:r w:rsidRPr="00163E8D">
        <w:rPr>
          <w:rFonts w:ascii="Times New Roman" w:hAnsi="Times New Roman"/>
          <w:b w:val="0"/>
          <w:sz w:val="24"/>
          <w:szCs w:val="24"/>
          <w:lang w:val="en-GB"/>
        </w:rPr>
        <w:t xml:space="preserve"> amount of </w:t>
      </w:r>
      <w:r w:rsidR="00393265" w:rsidRPr="00163E8D">
        <w:rPr>
          <w:rFonts w:ascii="Times New Roman" w:hAnsi="Times New Roman"/>
          <w:b w:val="0"/>
          <w:sz w:val="24"/>
          <w:szCs w:val="24"/>
          <w:lang w:val="en-GB"/>
        </w:rPr>
        <w:t>R</w:t>
      </w:r>
      <w:r w:rsidR="00085B99" w:rsidRPr="00163E8D">
        <w:rPr>
          <w:rFonts w:ascii="Times New Roman" w:hAnsi="Times New Roman"/>
          <w:b w:val="0"/>
          <w:sz w:val="24"/>
          <w:szCs w:val="24"/>
          <w:lang w:val="en-GB"/>
        </w:rPr>
        <w:t>20</w:t>
      </w:r>
      <w:r w:rsidR="007C0417" w:rsidRPr="00163E8D">
        <w:rPr>
          <w:rFonts w:ascii="Times New Roman" w:hAnsi="Times New Roman"/>
          <w:b w:val="0"/>
          <w:sz w:val="24"/>
          <w:szCs w:val="24"/>
          <w:lang w:val="en-GB"/>
        </w:rPr>
        <w:t>9</w:t>
      </w:r>
      <w:r w:rsidR="00085B99" w:rsidRPr="00163E8D">
        <w:rPr>
          <w:rFonts w:ascii="Times New Roman" w:hAnsi="Times New Roman"/>
          <w:b w:val="0"/>
          <w:sz w:val="24"/>
          <w:szCs w:val="24"/>
          <w:lang w:val="en-GB"/>
        </w:rPr>
        <w:t>.</w:t>
      </w:r>
      <w:r w:rsidR="00D7369B" w:rsidRPr="00163E8D">
        <w:rPr>
          <w:rFonts w:ascii="Times New Roman" w:hAnsi="Times New Roman"/>
          <w:b w:val="0"/>
          <w:sz w:val="24"/>
          <w:szCs w:val="24"/>
          <w:lang w:val="en-GB"/>
        </w:rPr>
        <w:t>49</w:t>
      </w:r>
      <w:r w:rsidR="007C0417" w:rsidRPr="00163E8D">
        <w:rPr>
          <w:rFonts w:ascii="Times New Roman" w:hAnsi="Times New Roman"/>
          <w:b w:val="0"/>
          <w:sz w:val="24"/>
          <w:szCs w:val="24"/>
          <w:lang w:val="en-GB"/>
        </w:rPr>
        <w:t>7</w:t>
      </w:r>
      <w:r w:rsidR="00393265" w:rsidRPr="00163E8D">
        <w:rPr>
          <w:rFonts w:ascii="Times New Roman" w:hAnsi="Times New Roman"/>
          <w:b w:val="0"/>
          <w:sz w:val="24"/>
          <w:szCs w:val="24"/>
          <w:lang w:val="en-GB"/>
        </w:rPr>
        <w:t xml:space="preserve"> million due to the decrease</w:t>
      </w:r>
      <w:r w:rsidR="00284585" w:rsidRPr="00163E8D">
        <w:rPr>
          <w:rFonts w:ascii="Times New Roman" w:hAnsi="Times New Roman"/>
          <w:b w:val="0"/>
          <w:sz w:val="24"/>
          <w:szCs w:val="24"/>
          <w:lang w:val="en-GB"/>
        </w:rPr>
        <w:t>s</w:t>
      </w:r>
      <w:r w:rsidR="00393265" w:rsidRPr="00163E8D">
        <w:rPr>
          <w:rFonts w:ascii="Times New Roman" w:hAnsi="Times New Roman"/>
          <w:b w:val="0"/>
          <w:sz w:val="24"/>
          <w:szCs w:val="24"/>
          <w:lang w:val="en-GB"/>
        </w:rPr>
        <w:t xml:space="preserve"> in the allocations of the Gauteng Department of Human Settlements and </w:t>
      </w:r>
      <w:r w:rsidR="00BA3345" w:rsidRPr="00163E8D">
        <w:rPr>
          <w:rFonts w:ascii="Times New Roman" w:hAnsi="Times New Roman"/>
          <w:b w:val="0"/>
          <w:sz w:val="24"/>
          <w:szCs w:val="24"/>
          <w:lang w:val="en-GB"/>
        </w:rPr>
        <w:t xml:space="preserve">the Gauteng Department of </w:t>
      </w:r>
      <w:r w:rsidR="00393265" w:rsidRPr="00163E8D">
        <w:rPr>
          <w:rFonts w:ascii="Times New Roman" w:hAnsi="Times New Roman"/>
          <w:b w:val="0"/>
          <w:sz w:val="24"/>
          <w:szCs w:val="24"/>
          <w:lang w:val="en-GB"/>
        </w:rPr>
        <w:t>Agriculture and Rural Development</w:t>
      </w:r>
      <w:r w:rsidR="00284585" w:rsidRPr="00163E8D">
        <w:rPr>
          <w:rFonts w:ascii="Times New Roman" w:hAnsi="Times New Roman"/>
          <w:b w:val="0"/>
          <w:sz w:val="24"/>
          <w:szCs w:val="24"/>
          <w:lang w:val="en-GB"/>
        </w:rPr>
        <w:t xml:space="preserve"> and additional allocations approved under </w:t>
      </w:r>
      <w:r w:rsidR="0002484E" w:rsidRPr="00163E8D">
        <w:rPr>
          <w:rFonts w:ascii="Times New Roman" w:hAnsi="Times New Roman"/>
          <w:b w:val="0"/>
          <w:sz w:val="24"/>
          <w:szCs w:val="24"/>
          <w:lang w:val="en-GB"/>
        </w:rPr>
        <w:t>ERP and VEP.</w:t>
      </w:r>
    </w:p>
    <w:p w14:paraId="154D2F0F" w14:textId="77777777" w:rsidR="006757A8" w:rsidRDefault="006757A8" w:rsidP="00B845E2">
      <w:pPr>
        <w:pStyle w:val="BodyText"/>
        <w:tabs>
          <w:tab w:val="left" w:pos="567"/>
        </w:tabs>
        <w:spacing w:line="360" w:lineRule="auto"/>
        <w:rPr>
          <w:rFonts w:ascii="Times New Roman" w:hAnsi="Times New Roman"/>
          <w:b w:val="0"/>
          <w:sz w:val="24"/>
          <w:szCs w:val="24"/>
          <w:lang w:val="en-GB"/>
        </w:rPr>
      </w:pPr>
    </w:p>
    <w:p w14:paraId="4D130D0B" w14:textId="3346E8B6" w:rsidR="006757A8" w:rsidRPr="00B845E2" w:rsidRDefault="006757A8" w:rsidP="00B845E2">
      <w:pPr>
        <w:pStyle w:val="BodyText"/>
        <w:numPr>
          <w:ilvl w:val="0"/>
          <w:numId w:val="12"/>
        </w:numPr>
        <w:spacing w:line="360" w:lineRule="auto"/>
        <w:ind w:left="567" w:hanging="567"/>
        <w:jc w:val="left"/>
        <w:rPr>
          <w:rFonts w:ascii="Times New Roman" w:hAnsi="Times New Roman"/>
          <w:bCs/>
          <w:sz w:val="24"/>
          <w:szCs w:val="24"/>
        </w:rPr>
      </w:pPr>
      <w:r w:rsidRPr="00B845E2">
        <w:rPr>
          <w:rFonts w:ascii="Times New Roman" w:hAnsi="Times New Roman"/>
          <w:bCs/>
          <w:sz w:val="24"/>
          <w:szCs w:val="24"/>
          <w:lang w:val="en-GB"/>
        </w:rPr>
        <w:t>ENVIRONMENTAL</w:t>
      </w:r>
      <w:r w:rsidRPr="00B845E2">
        <w:rPr>
          <w:rFonts w:ascii="Times New Roman" w:hAnsi="Times New Roman"/>
          <w:bCs/>
          <w:sz w:val="24"/>
          <w:szCs w:val="24"/>
        </w:rPr>
        <w:t xml:space="preserve"> IMPACT</w:t>
      </w:r>
    </w:p>
    <w:p w14:paraId="425A62DC" w14:textId="208F7C79" w:rsidR="00656430" w:rsidRPr="00B845E2" w:rsidRDefault="00656430" w:rsidP="00B845E2">
      <w:pPr>
        <w:pStyle w:val="BodyText"/>
        <w:spacing w:line="360" w:lineRule="auto"/>
        <w:ind w:left="567"/>
        <w:jc w:val="left"/>
        <w:rPr>
          <w:rFonts w:ascii="Times New Roman" w:hAnsi="Times New Roman"/>
          <w:bCs/>
          <w:sz w:val="24"/>
          <w:szCs w:val="24"/>
        </w:rPr>
      </w:pPr>
    </w:p>
    <w:p w14:paraId="3BA6ECAC" w14:textId="322B953F" w:rsidR="00656430" w:rsidRDefault="00656430" w:rsidP="00B845E2">
      <w:pPr>
        <w:pStyle w:val="BodyText"/>
        <w:spacing w:line="360" w:lineRule="auto"/>
        <w:ind w:left="567"/>
        <w:jc w:val="left"/>
        <w:rPr>
          <w:rFonts w:ascii="Times New Roman" w:hAnsi="Times New Roman"/>
          <w:b w:val="0"/>
          <w:sz w:val="24"/>
          <w:szCs w:val="24"/>
        </w:rPr>
      </w:pPr>
      <w:r w:rsidRPr="00B845E2">
        <w:rPr>
          <w:rFonts w:ascii="Times New Roman" w:hAnsi="Times New Roman"/>
          <w:b w:val="0"/>
          <w:sz w:val="24"/>
          <w:szCs w:val="24"/>
        </w:rPr>
        <w:t>Non</w:t>
      </w:r>
      <w:r w:rsidR="00B845E2">
        <w:rPr>
          <w:rFonts w:ascii="Times New Roman" w:hAnsi="Times New Roman"/>
          <w:b w:val="0"/>
          <w:sz w:val="24"/>
          <w:szCs w:val="24"/>
        </w:rPr>
        <w:t>e.</w:t>
      </w:r>
    </w:p>
    <w:p w14:paraId="0819FE0E" w14:textId="77777777" w:rsidR="00B76114" w:rsidRPr="00B845E2" w:rsidRDefault="00B76114" w:rsidP="00B845E2">
      <w:pPr>
        <w:pStyle w:val="BodyText"/>
        <w:spacing w:line="360" w:lineRule="auto"/>
        <w:ind w:left="567"/>
        <w:jc w:val="left"/>
        <w:rPr>
          <w:rFonts w:ascii="Times New Roman" w:hAnsi="Times New Roman"/>
          <w:b w:val="0"/>
          <w:sz w:val="24"/>
          <w:szCs w:val="24"/>
        </w:rPr>
      </w:pPr>
    </w:p>
    <w:p w14:paraId="0ACF961E" w14:textId="77777777" w:rsidR="00656430" w:rsidRDefault="00656430" w:rsidP="00B845E2">
      <w:pPr>
        <w:pStyle w:val="BodyText"/>
        <w:spacing w:line="360" w:lineRule="auto"/>
        <w:ind w:left="567"/>
        <w:jc w:val="left"/>
        <w:rPr>
          <w:rFonts w:ascii="Times New Roman" w:hAnsi="Times New Roman"/>
          <w:bCs/>
          <w:sz w:val="24"/>
          <w:szCs w:val="24"/>
        </w:rPr>
      </w:pPr>
    </w:p>
    <w:p w14:paraId="6BA594C9" w14:textId="77777777" w:rsidR="00CD74EA" w:rsidRDefault="00CD74EA" w:rsidP="00B845E2">
      <w:pPr>
        <w:pStyle w:val="BodyText"/>
        <w:spacing w:line="360" w:lineRule="auto"/>
        <w:ind w:left="567"/>
        <w:jc w:val="left"/>
        <w:rPr>
          <w:rFonts w:ascii="Times New Roman" w:hAnsi="Times New Roman"/>
          <w:bCs/>
          <w:sz w:val="24"/>
          <w:szCs w:val="24"/>
        </w:rPr>
      </w:pPr>
    </w:p>
    <w:p w14:paraId="0D740C7E" w14:textId="77777777" w:rsidR="00CD74EA" w:rsidRPr="00B845E2" w:rsidRDefault="00CD74EA" w:rsidP="00B845E2">
      <w:pPr>
        <w:pStyle w:val="BodyText"/>
        <w:spacing w:line="360" w:lineRule="auto"/>
        <w:ind w:left="567"/>
        <w:jc w:val="left"/>
        <w:rPr>
          <w:rFonts w:ascii="Times New Roman" w:hAnsi="Times New Roman"/>
          <w:bCs/>
          <w:sz w:val="24"/>
          <w:szCs w:val="24"/>
        </w:rPr>
      </w:pPr>
    </w:p>
    <w:p w14:paraId="0C073755" w14:textId="21F17D52" w:rsidR="00656430" w:rsidRPr="00B845E2" w:rsidRDefault="00656430" w:rsidP="00B845E2">
      <w:pPr>
        <w:pStyle w:val="BodyText"/>
        <w:numPr>
          <w:ilvl w:val="0"/>
          <w:numId w:val="12"/>
        </w:numPr>
        <w:spacing w:line="360" w:lineRule="auto"/>
        <w:ind w:left="567" w:hanging="567"/>
        <w:jc w:val="left"/>
        <w:rPr>
          <w:rFonts w:ascii="Times New Roman" w:hAnsi="Times New Roman"/>
          <w:bCs/>
          <w:sz w:val="24"/>
          <w:szCs w:val="24"/>
          <w:lang w:val="en-GB"/>
        </w:rPr>
      </w:pPr>
      <w:r w:rsidRPr="00B845E2">
        <w:rPr>
          <w:rFonts w:ascii="Times New Roman" w:hAnsi="Times New Roman"/>
          <w:bCs/>
          <w:sz w:val="24"/>
          <w:szCs w:val="24"/>
          <w:lang w:val="en-GB"/>
        </w:rPr>
        <w:t>IMPLICATION</w:t>
      </w:r>
      <w:r w:rsidR="008C2A99" w:rsidRPr="00B845E2">
        <w:rPr>
          <w:rFonts w:ascii="Times New Roman" w:hAnsi="Times New Roman"/>
          <w:bCs/>
          <w:sz w:val="24"/>
          <w:szCs w:val="24"/>
          <w:lang w:val="en-GB"/>
        </w:rPr>
        <w:t>S</w:t>
      </w:r>
      <w:r w:rsidRPr="00B845E2">
        <w:rPr>
          <w:rFonts w:ascii="Times New Roman" w:hAnsi="Times New Roman"/>
          <w:bCs/>
          <w:sz w:val="24"/>
          <w:szCs w:val="24"/>
          <w:lang w:val="en-GB"/>
        </w:rPr>
        <w:t xml:space="preserve"> OF BILL FOR LOCAL GOVERNMENT</w:t>
      </w:r>
    </w:p>
    <w:p w14:paraId="6EE83A7B" w14:textId="77777777" w:rsidR="006757A8" w:rsidRPr="00B845E2" w:rsidRDefault="006757A8" w:rsidP="00B845E2">
      <w:pPr>
        <w:pStyle w:val="BodyText"/>
        <w:spacing w:line="360" w:lineRule="auto"/>
        <w:ind w:left="567" w:hanging="567"/>
        <w:rPr>
          <w:rFonts w:ascii="Times New Roman" w:hAnsi="Times New Roman"/>
          <w:b w:val="0"/>
          <w:sz w:val="24"/>
          <w:szCs w:val="24"/>
        </w:rPr>
      </w:pPr>
    </w:p>
    <w:p w14:paraId="5E187891" w14:textId="32EEBB4C" w:rsidR="006757A8" w:rsidRPr="00B845E2" w:rsidRDefault="006757A8" w:rsidP="00B845E2">
      <w:pPr>
        <w:pStyle w:val="BodyText"/>
        <w:tabs>
          <w:tab w:val="left" w:pos="567"/>
        </w:tabs>
        <w:spacing w:line="360" w:lineRule="auto"/>
        <w:ind w:left="567" w:hanging="567"/>
        <w:jc w:val="both"/>
        <w:rPr>
          <w:rFonts w:ascii="Times New Roman" w:hAnsi="Times New Roman"/>
          <w:b w:val="0"/>
          <w:sz w:val="24"/>
          <w:szCs w:val="24"/>
        </w:rPr>
      </w:pPr>
      <w:r w:rsidRPr="00B845E2">
        <w:rPr>
          <w:rFonts w:ascii="Times New Roman" w:hAnsi="Times New Roman"/>
          <w:b w:val="0"/>
          <w:sz w:val="24"/>
          <w:szCs w:val="24"/>
        </w:rPr>
        <w:tab/>
      </w:r>
      <w:r w:rsidR="00656430" w:rsidRPr="00B845E2">
        <w:rPr>
          <w:rFonts w:ascii="Times New Roman" w:hAnsi="Times New Roman"/>
          <w:b w:val="0"/>
          <w:sz w:val="24"/>
          <w:szCs w:val="24"/>
        </w:rPr>
        <w:t>None</w:t>
      </w:r>
      <w:r w:rsidRPr="00B845E2">
        <w:rPr>
          <w:rFonts w:ascii="Times New Roman" w:hAnsi="Times New Roman"/>
          <w:b w:val="0"/>
          <w:sz w:val="24"/>
          <w:szCs w:val="24"/>
        </w:rPr>
        <w:t>.</w:t>
      </w:r>
    </w:p>
    <w:p w14:paraId="0B942303" w14:textId="77777777" w:rsidR="00535094" w:rsidRPr="00B845E2" w:rsidRDefault="00535094" w:rsidP="00B845E2">
      <w:pPr>
        <w:pStyle w:val="BodyText"/>
        <w:tabs>
          <w:tab w:val="left" w:pos="567"/>
        </w:tabs>
        <w:spacing w:line="360" w:lineRule="auto"/>
        <w:ind w:left="567" w:hanging="567"/>
        <w:jc w:val="both"/>
        <w:rPr>
          <w:rFonts w:ascii="Times New Roman" w:hAnsi="Times New Roman"/>
          <w:b w:val="0"/>
          <w:sz w:val="24"/>
          <w:szCs w:val="24"/>
        </w:rPr>
      </w:pPr>
    </w:p>
    <w:p w14:paraId="2681BE5B" w14:textId="5C1B8AAF" w:rsidR="00656430" w:rsidRPr="00B845E2" w:rsidRDefault="00535094" w:rsidP="00B845E2">
      <w:pPr>
        <w:pStyle w:val="BodyText"/>
        <w:numPr>
          <w:ilvl w:val="0"/>
          <w:numId w:val="12"/>
        </w:numPr>
        <w:spacing w:line="360" w:lineRule="auto"/>
        <w:ind w:left="567" w:hanging="567"/>
        <w:jc w:val="left"/>
        <w:rPr>
          <w:rFonts w:ascii="Times New Roman" w:hAnsi="Times New Roman"/>
          <w:bCs/>
          <w:sz w:val="24"/>
          <w:szCs w:val="24"/>
          <w:lang w:val="en-GB"/>
        </w:rPr>
      </w:pPr>
      <w:r w:rsidRPr="00B845E2">
        <w:rPr>
          <w:rFonts w:ascii="Times New Roman" w:hAnsi="Times New Roman"/>
          <w:bCs/>
          <w:sz w:val="24"/>
          <w:szCs w:val="24"/>
          <w:lang w:val="en-GB"/>
        </w:rPr>
        <w:t>PUBLIC PARTICIPATION IN DEVELOPMENT OF BILL</w:t>
      </w:r>
    </w:p>
    <w:p w14:paraId="29C8DDC5" w14:textId="19F0A4A9" w:rsidR="00656430" w:rsidRPr="00B845E2" w:rsidRDefault="00656430" w:rsidP="00B845E2">
      <w:pPr>
        <w:pStyle w:val="BodyText"/>
        <w:tabs>
          <w:tab w:val="left" w:pos="567"/>
        </w:tabs>
        <w:spacing w:line="360" w:lineRule="auto"/>
        <w:ind w:left="567" w:hanging="567"/>
        <w:jc w:val="both"/>
        <w:rPr>
          <w:rFonts w:ascii="Times New Roman" w:hAnsi="Times New Roman"/>
          <w:sz w:val="24"/>
          <w:szCs w:val="24"/>
        </w:rPr>
      </w:pPr>
    </w:p>
    <w:p w14:paraId="3FE9B5EB" w14:textId="3A629DAE" w:rsidR="00656430" w:rsidRPr="00B845E2" w:rsidRDefault="00B473F9" w:rsidP="00B845E2">
      <w:pPr>
        <w:pStyle w:val="BodyText"/>
        <w:tabs>
          <w:tab w:val="left" w:pos="567"/>
        </w:tabs>
        <w:spacing w:line="360" w:lineRule="auto"/>
        <w:ind w:left="567" w:hanging="567"/>
        <w:jc w:val="both"/>
        <w:rPr>
          <w:rFonts w:ascii="Times New Roman" w:hAnsi="Times New Roman"/>
          <w:b w:val="0"/>
          <w:bCs/>
          <w:sz w:val="24"/>
          <w:szCs w:val="24"/>
        </w:rPr>
      </w:pPr>
      <w:r w:rsidRPr="00B845E2">
        <w:rPr>
          <w:rFonts w:ascii="Times New Roman" w:hAnsi="Times New Roman"/>
          <w:b w:val="0"/>
          <w:bCs/>
          <w:sz w:val="24"/>
          <w:szCs w:val="24"/>
        </w:rPr>
        <w:tab/>
      </w:r>
      <w:r w:rsidR="00656430" w:rsidRPr="00B845E2">
        <w:rPr>
          <w:rFonts w:ascii="Times New Roman" w:hAnsi="Times New Roman"/>
          <w:b w:val="0"/>
          <w:bCs/>
          <w:sz w:val="24"/>
          <w:szCs w:val="24"/>
        </w:rPr>
        <w:t>None</w:t>
      </w:r>
      <w:r w:rsidRPr="00B845E2">
        <w:rPr>
          <w:rFonts w:ascii="Times New Roman" w:hAnsi="Times New Roman"/>
          <w:b w:val="0"/>
          <w:bCs/>
          <w:sz w:val="24"/>
          <w:szCs w:val="24"/>
        </w:rPr>
        <w:t>.</w:t>
      </w:r>
    </w:p>
    <w:bookmarkEnd w:id="0"/>
    <w:bookmarkEnd w:id="1"/>
    <w:p w14:paraId="1DA52848" w14:textId="77777777" w:rsidR="00B473F9" w:rsidRPr="00B845E2" w:rsidRDefault="00B473F9" w:rsidP="00B845E2">
      <w:pPr>
        <w:pStyle w:val="BodyText"/>
        <w:spacing w:line="360" w:lineRule="auto"/>
        <w:rPr>
          <w:rFonts w:ascii="Times New Roman" w:hAnsi="Times New Roman"/>
          <w:bCs/>
          <w:sz w:val="24"/>
          <w:szCs w:val="24"/>
        </w:rPr>
      </w:pPr>
    </w:p>
    <w:p w14:paraId="64070182" w14:textId="7F8A06DC" w:rsidR="00B473F9" w:rsidRPr="00B845E2" w:rsidRDefault="00B473F9" w:rsidP="00B845E2">
      <w:pPr>
        <w:pStyle w:val="BodyText"/>
        <w:numPr>
          <w:ilvl w:val="0"/>
          <w:numId w:val="12"/>
        </w:numPr>
        <w:spacing w:line="360" w:lineRule="auto"/>
        <w:ind w:left="567" w:hanging="567"/>
        <w:jc w:val="left"/>
        <w:rPr>
          <w:rFonts w:ascii="Times New Roman" w:hAnsi="Times New Roman"/>
          <w:bCs/>
          <w:sz w:val="24"/>
          <w:szCs w:val="24"/>
        </w:rPr>
      </w:pPr>
      <w:r w:rsidRPr="00B845E2">
        <w:rPr>
          <w:rFonts w:ascii="Times New Roman" w:hAnsi="Times New Roman"/>
          <w:bCs/>
          <w:sz w:val="24"/>
          <w:szCs w:val="24"/>
          <w:lang w:val="en-GB"/>
        </w:rPr>
        <w:t xml:space="preserve">OTHER </w:t>
      </w:r>
      <w:r w:rsidR="008C2A99" w:rsidRPr="00B845E2">
        <w:rPr>
          <w:rFonts w:ascii="Times New Roman" w:hAnsi="Times New Roman"/>
          <w:bCs/>
          <w:sz w:val="24"/>
          <w:szCs w:val="24"/>
          <w:lang w:val="en-GB"/>
        </w:rPr>
        <w:t xml:space="preserve">DEPARTMENTS OR BODIES CONSULTED </w:t>
      </w:r>
    </w:p>
    <w:p w14:paraId="7BD1D0A2" w14:textId="77777777" w:rsidR="00B473F9" w:rsidRPr="00B845E2" w:rsidRDefault="00B473F9" w:rsidP="00B845E2">
      <w:pPr>
        <w:pStyle w:val="BodyText"/>
        <w:spacing w:line="360" w:lineRule="auto"/>
        <w:rPr>
          <w:rFonts w:ascii="Times New Roman" w:hAnsi="Times New Roman"/>
          <w:b w:val="0"/>
          <w:sz w:val="24"/>
          <w:szCs w:val="24"/>
          <w:lang w:val="en-GB"/>
        </w:rPr>
      </w:pPr>
    </w:p>
    <w:p w14:paraId="3B3DD315" w14:textId="2AED9A0A" w:rsidR="00B473F9" w:rsidRPr="00B845E2" w:rsidRDefault="00B473F9" w:rsidP="00B845E2">
      <w:pPr>
        <w:pStyle w:val="BodyText"/>
        <w:spacing w:line="360" w:lineRule="auto"/>
        <w:ind w:left="567"/>
        <w:jc w:val="both"/>
        <w:rPr>
          <w:rFonts w:ascii="Times New Roman" w:hAnsi="Times New Roman"/>
          <w:b w:val="0"/>
          <w:sz w:val="24"/>
          <w:szCs w:val="24"/>
          <w:lang w:val="en-GB"/>
        </w:rPr>
      </w:pPr>
      <w:r w:rsidRPr="00B845E2">
        <w:rPr>
          <w:rFonts w:ascii="Times New Roman" w:hAnsi="Times New Roman"/>
          <w:b w:val="0"/>
          <w:sz w:val="24"/>
          <w:szCs w:val="24"/>
          <w:lang w:val="en-GB"/>
        </w:rPr>
        <w:t xml:space="preserve">The Gauteng Provincial Treasury consulted the relevant </w:t>
      </w:r>
      <w:r w:rsidRPr="003E4A4A">
        <w:rPr>
          <w:rFonts w:ascii="Times New Roman" w:hAnsi="Times New Roman"/>
          <w:b w:val="0"/>
          <w:sz w:val="24"/>
          <w:szCs w:val="24"/>
          <w:lang w:val="en-GB"/>
        </w:rPr>
        <w:t>department</w:t>
      </w:r>
      <w:r w:rsidR="00BA3345">
        <w:rPr>
          <w:rFonts w:ascii="Times New Roman" w:hAnsi="Times New Roman"/>
          <w:b w:val="0"/>
          <w:sz w:val="24"/>
          <w:szCs w:val="24"/>
          <w:lang w:val="en-GB"/>
        </w:rPr>
        <w:t>s</w:t>
      </w:r>
      <w:r w:rsidRPr="00B845E2">
        <w:rPr>
          <w:rFonts w:ascii="Times New Roman" w:hAnsi="Times New Roman"/>
          <w:b w:val="0"/>
          <w:sz w:val="24"/>
          <w:szCs w:val="24"/>
          <w:lang w:val="en-GB"/>
        </w:rPr>
        <w:t xml:space="preserve"> regarding the adjustments relating to their respective budget appropriation.</w:t>
      </w:r>
    </w:p>
    <w:p w14:paraId="6469D938" w14:textId="77777777" w:rsidR="00B845E2" w:rsidRPr="00B845E2" w:rsidRDefault="00B845E2" w:rsidP="00B845E2">
      <w:pPr>
        <w:pStyle w:val="BodyText"/>
        <w:spacing w:line="360" w:lineRule="auto"/>
        <w:ind w:left="567" w:hanging="567"/>
        <w:jc w:val="left"/>
        <w:rPr>
          <w:rFonts w:ascii="Times New Roman" w:hAnsi="Times New Roman"/>
          <w:b w:val="0"/>
          <w:sz w:val="24"/>
          <w:szCs w:val="24"/>
          <w:lang w:val="en-GB"/>
        </w:rPr>
      </w:pPr>
    </w:p>
    <w:p w14:paraId="4BBF344D" w14:textId="77777777" w:rsidR="00B845E2" w:rsidRPr="00B845E2" w:rsidRDefault="00B845E2" w:rsidP="00B845E2">
      <w:pPr>
        <w:pStyle w:val="BodyText"/>
        <w:numPr>
          <w:ilvl w:val="0"/>
          <w:numId w:val="12"/>
        </w:numPr>
        <w:tabs>
          <w:tab w:val="left" w:pos="567"/>
        </w:tabs>
        <w:spacing w:line="360" w:lineRule="auto"/>
        <w:ind w:left="567" w:hanging="567"/>
        <w:jc w:val="left"/>
        <w:rPr>
          <w:rFonts w:ascii="Times New Roman" w:hAnsi="Times New Roman"/>
          <w:bCs/>
          <w:sz w:val="24"/>
          <w:szCs w:val="24"/>
          <w:lang w:val="en-GB"/>
        </w:rPr>
      </w:pPr>
      <w:r w:rsidRPr="00B845E2">
        <w:rPr>
          <w:rFonts w:ascii="Times New Roman" w:hAnsi="Times New Roman"/>
          <w:bCs/>
          <w:sz w:val="24"/>
          <w:szCs w:val="24"/>
          <w:lang w:val="en-GB"/>
        </w:rPr>
        <w:t>CLAUSE BY CLAUSE DESCRIPTION</w:t>
      </w:r>
    </w:p>
    <w:p w14:paraId="01464A97" w14:textId="77777777" w:rsidR="00B845E2" w:rsidRPr="00B845E2" w:rsidRDefault="00B845E2" w:rsidP="00B845E2">
      <w:pPr>
        <w:pStyle w:val="BodyText"/>
        <w:spacing w:line="360" w:lineRule="auto"/>
        <w:jc w:val="both"/>
        <w:rPr>
          <w:rFonts w:ascii="Times New Roman" w:hAnsi="Times New Roman"/>
          <w:b w:val="0"/>
          <w:color w:val="000000" w:themeColor="text1"/>
          <w:sz w:val="24"/>
          <w:szCs w:val="24"/>
          <w:u w:val="single"/>
          <w:lang w:val="en-GB"/>
        </w:rPr>
      </w:pPr>
    </w:p>
    <w:p w14:paraId="44BDF2F9" w14:textId="48A0A716" w:rsidR="00BA3345" w:rsidRDefault="00B845E2" w:rsidP="00B845E2">
      <w:pPr>
        <w:ind w:left="567"/>
        <w:contextualSpacing/>
        <w:outlineLvl w:val="0"/>
        <w:rPr>
          <w:rFonts w:ascii="Times New Roman" w:eastAsia="Times New Roman" w:hAnsi="Times New Roman"/>
          <w:bCs/>
          <w:szCs w:val="24"/>
          <w:lang w:val="en-GB"/>
        </w:rPr>
      </w:pPr>
      <w:r w:rsidRPr="00B845E2">
        <w:rPr>
          <w:rFonts w:ascii="Times New Roman" w:eastAsia="Times New Roman" w:hAnsi="Times New Roman"/>
          <w:bCs/>
          <w:szCs w:val="24"/>
          <w:lang w:val="en-GB"/>
        </w:rPr>
        <w:t xml:space="preserve">Clause 1 of the </w:t>
      </w:r>
      <w:r>
        <w:rPr>
          <w:rFonts w:ascii="Times New Roman" w:eastAsia="Times New Roman" w:hAnsi="Times New Roman"/>
          <w:bCs/>
          <w:szCs w:val="24"/>
          <w:lang w:val="en-GB"/>
        </w:rPr>
        <w:t xml:space="preserve">Gauteng Provincial Second Adjustments </w:t>
      </w:r>
      <w:r w:rsidRPr="002A13DD">
        <w:rPr>
          <w:rFonts w:ascii="Times New Roman" w:eastAsia="Times New Roman" w:hAnsi="Times New Roman"/>
          <w:bCs/>
          <w:szCs w:val="24"/>
          <w:lang w:val="en-GB"/>
        </w:rPr>
        <w:t>Appropriation Bill, 202</w:t>
      </w:r>
      <w:r w:rsidR="00BA3345">
        <w:rPr>
          <w:rFonts w:ascii="Times New Roman" w:eastAsia="Times New Roman" w:hAnsi="Times New Roman"/>
          <w:bCs/>
          <w:szCs w:val="24"/>
          <w:lang w:val="en-GB"/>
        </w:rPr>
        <w:t>6</w:t>
      </w:r>
      <w:r w:rsidRPr="002A13DD">
        <w:rPr>
          <w:rFonts w:ascii="Times New Roman" w:eastAsia="Times New Roman" w:hAnsi="Times New Roman"/>
          <w:bCs/>
          <w:szCs w:val="24"/>
          <w:lang w:val="en-GB"/>
        </w:rPr>
        <w:t>,</w:t>
      </w:r>
      <w:r w:rsidRPr="00B845E2">
        <w:rPr>
          <w:rFonts w:ascii="Times New Roman" w:eastAsia="Times New Roman" w:hAnsi="Times New Roman"/>
          <w:bCs/>
          <w:szCs w:val="24"/>
          <w:lang w:val="en-GB"/>
        </w:rPr>
        <w:t xml:space="preserve"> </w:t>
      </w:r>
      <w:r w:rsidR="004D1CFF">
        <w:rPr>
          <w:rFonts w:ascii="Times New Roman" w:eastAsia="Times New Roman" w:hAnsi="Times New Roman"/>
          <w:bCs/>
          <w:szCs w:val="24"/>
          <w:lang w:val="en-GB"/>
        </w:rPr>
        <w:t xml:space="preserve">(the “Bill”) </w:t>
      </w:r>
      <w:r w:rsidRPr="00B845E2">
        <w:rPr>
          <w:rFonts w:ascii="Times New Roman" w:eastAsia="Times New Roman" w:hAnsi="Times New Roman"/>
          <w:bCs/>
          <w:szCs w:val="24"/>
          <w:lang w:val="en-GB"/>
        </w:rPr>
        <w:t xml:space="preserve">contains definitions of important expressions, words, phrases and processes. </w:t>
      </w:r>
    </w:p>
    <w:p w14:paraId="17F8853B" w14:textId="77777777" w:rsidR="009812F9" w:rsidRDefault="00B845E2" w:rsidP="00B845E2">
      <w:pPr>
        <w:ind w:left="567"/>
        <w:contextualSpacing/>
        <w:outlineLvl w:val="0"/>
        <w:rPr>
          <w:rFonts w:ascii="Times New Roman" w:eastAsia="Times New Roman" w:hAnsi="Times New Roman"/>
          <w:bCs/>
          <w:szCs w:val="24"/>
          <w:lang w:val="en-GB"/>
        </w:rPr>
      </w:pPr>
      <w:r w:rsidRPr="00B845E2">
        <w:rPr>
          <w:rFonts w:ascii="Times New Roman" w:eastAsia="Times New Roman" w:hAnsi="Times New Roman"/>
          <w:bCs/>
          <w:szCs w:val="24"/>
          <w:lang w:val="en-GB"/>
        </w:rPr>
        <w:t xml:space="preserve">Clause 2 </w:t>
      </w:r>
      <w:r w:rsidR="004D1CFF">
        <w:rPr>
          <w:rFonts w:ascii="Times New Roman" w:eastAsia="Times New Roman" w:hAnsi="Times New Roman"/>
          <w:bCs/>
          <w:szCs w:val="24"/>
          <w:lang w:val="en-GB"/>
        </w:rPr>
        <w:t xml:space="preserve">of the Bill </w:t>
      </w:r>
      <w:r w:rsidRPr="00B845E2">
        <w:rPr>
          <w:rFonts w:ascii="Times New Roman" w:eastAsia="Times New Roman" w:hAnsi="Times New Roman"/>
          <w:bCs/>
          <w:szCs w:val="24"/>
          <w:lang w:val="en-GB"/>
        </w:rPr>
        <w:t xml:space="preserve">contains details about the adjusted appropriations for use by the Gauteng Province </w:t>
      </w:r>
      <w:r w:rsidRPr="00512738">
        <w:rPr>
          <w:rFonts w:ascii="Times New Roman" w:eastAsia="Times New Roman" w:hAnsi="Times New Roman"/>
          <w:bCs/>
          <w:szCs w:val="24"/>
          <w:lang w:val="en-GB"/>
        </w:rPr>
        <w:t>for the 202</w:t>
      </w:r>
      <w:r w:rsidR="006402EA">
        <w:rPr>
          <w:rFonts w:ascii="Times New Roman" w:eastAsia="Times New Roman" w:hAnsi="Times New Roman"/>
          <w:bCs/>
          <w:szCs w:val="24"/>
          <w:lang w:val="en-GB"/>
        </w:rPr>
        <w:t>5</w:t>
      </w:r>
      <w:r w:rsidRPr="00512738">
        <w:rPr>
          <w:rFonts w:ascii="Times New Roman" w:eastAsia="Times New Roman" w:hAnsi="Times New Roman"/>
          <w:bCs/>
          <w:szCs w:val="24"/>
          <w:lang w:val="en-GB"/>
        </w:rPr>
        <w:t>/2</w:t>
      </w:r>
      <w:r w:rsidR="006402EA">
        <w:rPr>
          <w:rFonts w:ascii="Times New Roman" w:eastAsia="Times New Roman" w:hAnsi="Times New Roman"/>
          <w:bCs/>
          <w:szCs w:val="24"/>
          <w:lang w:val="en-GB"/>
        </w:rPr>
        <w:t>6</w:t>
      </w:r>
      <w:r w:rsidRPr="00512738">
        <w:rPr>
          <w:rFonts w:ascii="Times New Roman" w:eastAsia="Times New Roman" w:hAnsi="Times New Roman"/>
          <w:bCs/>
          <w:szCs w:val="24"/>
          <w:lang w:val="en-GB"/>
        </w:rPr>
        <w:t xml:space="preserve"> financial year ending 31 March 202</w:t>
      </w:r>
      <w:r w:rsidR="006402EA">
        <w:rPr>
          <w:rFonts w:ascii="Times New Roman" w:eastAsia="Times New Roman" w:hAnsi="Times New Roman"/>
          <w:bCs/>
          <w:szCs w:val="24"/>
          <w:lang w:val="en-GB"/>
        </w:rPr>
        <w:t>6</w:t>
      </w:r>
      <w:r w:rsidRPr="00512738">
        <w:rPr>
          <w:rFonts w:ascii="Times New Roman" w:eastAsia="Times New Roman" w:hAnsi="Times New Roman"/>
          <w:bCs/>
          <w:szCs w:val="24"/>
          <w:lang w:val="en-GB"/>
        </w:rPr>
        <w:t xml:space="preserve">. </w:t>
      </w:r>
    </w:p>
    <w:p w14:paraId="57812735" w14:textId="77777777" w:rsidR="009812F9" w:rsidRDefault="00B845E2" w:rsidP="00B845E2">
      <w:pPr>
        <w:ind w:left="567"/>
        <w:contextualSpacing/>
        <w:outlineLvl w:val="0"/>
        <w:rPr>
          <w:rFonts w:ascii="Times New Roman" w:eastAsia="Times New Roman" w:hAnsi="Times New Roman"/>
          <w:bCs/>
          <w:szCs w:val="24"/>
          <w:lang w:val="en-GB"/>
        </w:rPr>
      </w:pPr>
      <w:r w:rsidRPr="00512738">
        <w:rPr>
          <w:rFonts w:ascii="Times New Roman" w:eastAsia="Times New Roman" w:hAnsi="Times New Roman"/>
          <w:bCs/>
          <w:szCs w:val="24"/>
          <w:lang w:val="en-GB"/>
        </w:rPr>
        <w:t xml:space="preserve">Clause 3 </w:t>
      </w:r>
      <w:r w:rsidR="009812F9">
        <w:rPr>
          <w:rFonts w:ascii="Times New Roman" w:eastAsia="Times New Roman" w:hAnsi="Times New Roman"/>
          <w:bCs/>
          <w:szCs w:val="24"/>
          <w:lang w:val="en-GB"/>
        </w:rPr>
        <w:t xml:space="preserve">of the Bill </w:t>
      </w:r>
      <w:r w:rsidRPr="00512738">
        <w:rPr>
          <w:rFonts w:ascii="Times New Roman" w:eastAsia="Times New Roman" w:hAnsi="Times New Roman"/>
          <w:bCs/>
          <w:szCs w:val="24"/>
          <w:lang w:val="en-GB"/>
        </w:rPr>
        <w:t xml:space="preserve">deals with amounts that are listed as specifically and exclusively appropriated. </w:t>
      </w:r>
    </w:p>
    <w:p w14:paraId="1767274B" w14:textId="77777777" w:rsidR="009812F9" w:rsidRDefault="00B845E2" w:rsidP="00B845E2">
      <w:pPr>
        <w:ind w:left="567"/>
        <w:contextualSpacing/>
        <w:outlineLvl w:val="0"/>
        <w:rPr>
          <w:rFonts w:ascii="Times New Roman" w:eastAsia="Times New Roman" w:hAnsi="Times New Roman"/>
          <w:bCs/>
          <w:szCs w:val="24"/>
          <w:lang w:val="en-GB"/>
        </w:rPr>
      </w:pPr>
      <w:r w:rsidRPr="00512738">
        <w:rPr>
          <w:rFonts w:ascii="Times New Roman" w:eastAsia="Times New Roman" w:hAnsi="Times New Roman"/>
          <w:bCs/>
          <w:szCs w:val="24"/>
          <w:lang w:val="en-GB"/>
        </w:rPr>
        <w:t xml:space="preserve">Clause 4 </w:t>
      </w:r>
      <w:r w:rsidR="009812F9">
        <w:rPr>
          <w:rFonts w:ascii="Times New Roman" w:eastAsia="Times New Roman" w:hAnsi="Times New Roman"/>
          <w:bCs/>
          <w:szCs w:val="24"/>
          <w:lang w:val="en-GB"/>
        </w:rPr>
        <w:t xml:space="preserve">of the Bill </w:t>
      </w:r>
      <w:r w:rsidRPr="00512738">
        <w:rPr>
          <w:rFonts w:ascii="Times New Roman" w:eastAsia="Times New Roman" w:hAnsi="Times New Roman"/>
          <w:bCs/>
          <w:szCs w:val="24"/>
          <w:lang w:val="en-GB"/>
        </w:rPr>
        <w:t xml:space="preserve">is the short title of the Bill. </w:t>
      </w:r>
    </w:p>
    <w:p w14:paraId="174F4F88" w14:textId="6B4D8152" w:rsidR="00B845E2" w:rsidRPr="00B845E2" w:rsidRDefault="00B845E2" w:rsidP="00B845E2">
      <w:pPr>
        <w:ind w:left="567"/>
        <w:contextualSpacing/>
        <w:outlineLvl w:val="0"/>
        <w:rPr>
          <w:rFonts w:ascii="Times New Roman" w:eastAsia="Times New Roman" w:hAnsi="Times New Roman"/>
          <w:bCs/>
          <w:szCs w:val="24"/>
          <w:lang w:val="en-GB"/>
        </w:rPr>
      </w:pPr>
      <w:r w:rsidRPr="00512738">
        <w:rPr>
          <w:rFonts w:ascii="Times New Roman" w:eastAsia="Times New Roman" w:hAnsi="Times New Roman"/>
          <w:bCs/>
          <w:szCs w:val="24"/>
          <w:lang w:val="en-GB"/>
        </w:rPr>
        <w:t>The Schedule contains the details of adjusted</w:t>
      </w:r>
      <w:r w:rsidRPr="00B845E2">
        <w:rPr>
          <w:rFonts w:ascii="Times New Roman" w:eastAsia="Times New Roman" w:hAnsi="Times New Roman"/>
          <w:bCs/>
          <w:szCs w:val="24"/>
          <w:lang w:val="en-GB"/>
        </w:rPr>
        <w:t xml:space="preserve"> appropriation by vote as explained in paragraph 1 above.</w:t>
      </w:r>
    </w:p>
    <w:p w14:paraId="71E11F27" w14:textId="77777777" w:rsidR="00991511" w:rsidRPr="006757A8" w:rsidRDefault="00991511" w:rsidP="00991511">
      <w:pPr>
        <w:pStyle w:val="BodyText"/>
        <w:spacing w:line="276" w:lineRule="auto"/>
        <w:jc w:val="both"/>
        <w:rPr>
          <w:rFonts w:ascii="Arial" w:hAnsi="Arial" w:cs="Arial"/>
          <w:b w:val="0"/>
          <w:color w:val="000000" w:themeColor="text1"/>
          <w:sz w:val="24"/>
          <w:szCs w:val="24"/>
          <w:u w:val="single"/>
          <w:lang w:val="en-GB"/>
        </w:rPr>
      </w:pPr>
    </w:p>
    <w:sectPr w:rsidR="00991511" w:rsidRPr="006757A8" w:rsidSect="001F27A7">
      <w:headerReference w:type="even" r:id="rId10"/>
      <w:headerReference w:type="default" r:id="rId11"/>
      <w:footerReference w:type="even" r:id="rId12"/>
      <w:footerReference w:type="default" r:id="rId13"/>
      <w:headerReference w:type="first" r:id="rId14"/>
      <w:footerReference w:type="first" r:id="rId15"/>
      <w:pgSz w:w="12240" w:h="15840"/>
      <w:pgMar w:top="1440" w:right="1797" w:bottom="1440" w:left="179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AA0F0" w14:textId="77777777" w:rsidR="00D55216" w:rsidRDefault="00D55216">
      <w:pPr>
        <w:spacing w:line="240" w:lineRule="auto"/>
      </w:pPr>
      <w:r>
        <w:separator/>
      </w:r>
    </w:p>
  </w:endnote>
  <w:endnote w:type="continuationSeparator" w:id="0">
    <w:p w14:paraId="7D6FE137" w14:textId="77777777" w:rsidR="00D55216" w:rsidRDefault="00D552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A0FC6" w14:textId="77777777" w:rsidR="006B27CE" w:rsidRDefault="006B27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362118"/>
      <w:docPartObj>
        <w:docPartGallery w:val="Page Numbers (Bottom of Page)"/>
        <w:docPartUnique/>
      </w:docPartObj>
    </w:sdtPr>
    <w:sdtEndPr>
      <w:rPr>
        <w:rFonts w:ascii="Arial" w:hAnsi="Arial" w:cs="Arial"/>
        <w:b w:val="0"/>
        <w:noProof/>
        <w:sz w:val="22"/>
      </w:rPr>
    </w:sdtEndPr>
    <w:sdtContent>
      <w:p w14:paraId="565182AC" w14:textId="03C41760" w:rsidR="00325CC4" w:rsidRPr="00325CC4" w:rsidRDefault="00325CC4">
        <w:pPr>
          <w:pStyle w:val="Footer"/>
          <w:jc w:val="right"/>
          <w:rPr>
            <w:rFonts w:ascii="Arial" w:hAnsi="Arial" w:cs="Arial"/>
            <w:b w:val="0"/>
            <w:sz w:val="22"/>
          </w:rPr>
        </w:pPr>
        <w:r w:rsidRPr="00325CC4">
          <w:rPr>
            <w:rFonts w:ascii="Arial" w:hAnsi="Arial" w:cs="Arial"/>
            <w:b w:val="0"/>
            <w:sz w:val="22"/>
          </w:rPr>
          <w:fldChar w:fldCharType="begin"/>
        </w:r>
        <w:r w:rsidRPr="00325CC4">
          <w:rPr>
            <w:rFonts w:ascii="Arial" w:hAnsi="Arial" w:cs="Arial"/>
            <w:b w:val="0"/>
            <w:sz w:val="22"/>
          </w:rPr>
          <w:instrText xml:space="preserve"> PAGE   \* MERGEFORMAT </w:instrText>
        </w:r>
        <w:r w:rsidRPr="00325CC4">
          <w:rPr>
            <w:rFonts w:ascii="Arial" w:hAnsi="Arial" w:cs="Arial"/>
            <w:b w:val="0"/>
            <w:sz w:val="22"/>
          </w:rPr>
          <w:fldChar w:fldCharType="separate"/>
        </w:r>
        <w:r>
          <w:rPr>
            <w:rFonts w:ascii="Arial" w:hAnsi="Arial" w:cs="Arial"/>
            <w:b w:val="0"/>
            <w:noProof/>
            <w:sz w:val="22"/>
          </w:rPr>
          <w:t>3</w:t>
        </w:r>
        <w:r w:rsidRPr="00325CC4">
          <w:rPr>
            <w:rFonts w:ascii="Arial" w:hAnsi="Arial" w:cs="Arial"/>
            <w:b w:val="0"/>
            <w:noProof/>
            <w:sz w:val="22"/>
          </w:rPr>
          <w:fldChar w:fldCharType="end"/>
        </w:r>
      </w:p>
    </w:sdtContent>
  </w:sdt>
  <w:p w14:paraId="5678070F" w14:textId="77777777" w:rsidR="00CF2F2D" w:rsidRDefault="00CF2F2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4C13E" w14:textId="77777777" w:rsidR="006B27CE" w:rsidRDefault="006B27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EEE8F" w14:textId="77777777" w:rsidR="00D55216" w:rsidRDefault="00D55216">
      <w:pPr>
        <w:spacing w:line="240" w:lineRule="auto"/>
      </w:pPr>
      <w:r>
        <w:separator/>
      </w:r>
    </w:p>
  </w:footnote>
  <w:footnote w:type="continuationSeparator" w:id="0">
    <w:p w14:paraId="28FA6A04" w14:textId="77777777" w:rsidR="00D55216" w:rsidRDefault="00D552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2FEB2" w14:textId="77777777" w:rsidR="006B27CE" w:rsidRDefault="006B27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D2142" w14:textId="77777777" w:rsidR="006B27CE" w:rsidRDefault="006B27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922C2" w14:textId="77777777" w:rsidR="006B27CE" w:rsidRDefault="006B27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C5F"/>
    <w:multiLevelType w:val="hybridMultilevel"/>
    <w:tmpl w:val="CCB8624A"/>
    <w:lvl w:ilvl="0" w:tplc="4CFCED72">
      <w:start w:val="1"/>
      <w:numFmt w:val="decimal"/>
      <w:lvlText w:val="%1."/>
      <w:lvlJc w:val="left"/>
      <w:pPr>
        <w:ind w:left="720" w:hanging="360"/>
      </w:pPr>
    </w:lvl>
    <w:lvl w:ilvl="1" w:tplc="D4C40AA4" w:tentative="1">
      <w:start w:val="1"/>
      <w:numFmt w:val="lowerLetter"/>
      <w:lvlText w:val="%2."/>
      <w:lvlJc w:val="left"/>
      <w:pPr>
        <w:ind w:left="1440" w:hanging="360"/>
      </w:pPr>
    </w:lvl>
    <w:lvl w:ilvl="2" w:tplc="7C02DA1E" w:tentative="1">
      <w:start w:val="1"/>
      <w:numFmt w:val="lowerRoman"/>
      <w:lvlText w:val="%3."/>
      <w:lvlJc w:val="right"/>
      <w:pPr>
        <w:ind w:left="2160" w:hanging="180"/>
      </w:pPr>
    </w:lvl>
    <w:lvl w:ilvl="3" w:tplc="30F2393A" w:tentative="1">
      <w:start w:val="1"/>
      <w:numFmt w:val="decimal"/>
      <w:lvlText w:val="%4."/>
      <w:lvlJc w:val="left"/>
      <w:pPr>
        <w:ind w:left="2880" w:hanging="360"/>
      </w:pPr>
    </w:lvl>
    <w:lvl w:ilvl="4" w:tplc="BBB0D49C" w:tentative="1">
      <w:start w:val="1"/>
      <w:numFmt w:val="lowerLetter"/>
      <w:lvlText w:val="%5."/>
      <w:lvlJc w:val="left"/>
      <w:pPr>
        <w:ind w:left="3600" w:hanging="360"/>
      </w:pPr>
    </w:lvl>
    <w:lvl w:ilvl="5" w:tplc="23889D12" w:tentative="1">
      <w:start w:val="1"/>
      <w:numFmt w:val="lowerRoman"/>
      <w:lvlText w:val="%6."/>
      <w:lvlJc w:val="right"/>
      <w:pPr>
        <w:ind w:left="4320" w:hanging="180"/>
      </w:pPr>
    </w:lvl>
    <w:lvl w:ilvl="6" w:tplc="253CBF3A" w:tentative="1">
      <w:start w:val="1"/>
      <w:numFmt w:val="decimal"/>
      <w:lvlText w:val="%7."/>
      <w:lvlJc w:val="left"/>
      <w:pPr>
        <w:ind w:left="5040" w:hanging="360"/>
      </w:pPr>
    </w:lvl>
    <w:lvl w:ilvl="7" w:tplc="CA78FCFA" w:tentative="1">
      <w:start w:val="1"/>
      <w:numFmt w:val="lowerLetter"/>
      <w:lvlText w:val="%8."/>
      <w:lvlJc w:val="left"/>
      <w:pPr>
        <w:ind w:left="5760" w:hanging="360"/>
      </w:pPr>
    </w:lvl>
    <w:lvl w:ilvl="8" w:tplc="C4E0447A" w:tentative="1">
      <w:start w:val="1"/>
      <w:numFmt w:val="lowerRoman"/>
      <w:lvlText w:val="%9."/>
      <w:lvlJc w:val="right"/>
      <w:pPr>
        <w:ind w:left="6480" w:hanging="180"/>
      </w:pPr>
    </w:lvl>
  </w:abstractNum>
  <w:abstractNum w:abstractNumId="1" w15:restartNumberingAfterBreak="0">
    <w:nsid w:val="0A726449"/>
    <w:multiLevelType w:val="hybridMultilevel"/>
    <w:tmpl w:val="7F6E3238"/>
    <w:lvl w:ilvl="0" w:tplc="11F406D6">
      <w:start w:val="2"/>
      <w:numFmt w:val="decimal"/>
      <w:lvlText w:val="(%1)"/>
      <w:lvlJc w:val="left"/>
      <w:pPr>
        <w:tabs>
          <w:tab w:val="num" w:pos="1899"/>
        </w:tabs>
        <w:ind w:left="1899" w:hanging="1440"/>
      </w:pPr>
      <w:rPr>
        <w:rFonts w:hint="default"/>
      </w:rPr>
    </w:lvl>
    <w:lvl w:ilvl="1" w:tplc="91781AD4" w:tentative="1">
      <w:start w:val="1"/>
      <w:numFmt w:val="lowerLetter"/>
      <w:lvlText w:val="%2."/>
      <w:lvlJc w:val="left"/>
      <w:pPr>
        <w:tabs>
          <w:tab w:val="num" w:pos="1539"/>
        </w:tabs>
        <w:ind w:left="1539" w:hanging="360"/>
      </w:pPr>
    </w:lvl>
    <w:lvl w:ilvl="2" w:tplc="8B164098" w:tentative="1">
      <w:start w:val="1"/>
      <w:numFmt w:val="lowerRoman"/>
      <w:lvlText w:val="%3."/>
      <w:lvlJc w:val="right"/>
      <w:pPr>
        <w:tabs>
          <w:tab w:val="num" w:pos="2259"/>
        </w:tabs>
        <w:ind w:left="2259" w:hanging="180"/>
      </w:pPr>
    </w:lvl>
    <w:lvl w:ilvl="3" w:tplc="51C0ACFE" w:tentative="1">
      <w:start w:val="1"/>
      <w:numFmt w:val="decimal"/>
      <w:lvlText w:val="%4."/>
      <w:lvlJc w:val="left"/>
      <w:pPr>
        <w:tabs>
          <w:tab w:val="num" w:pos="2979"/>
        </w:tabs>
        <w:ind w:left="2979" w:hanging="360"/>
      </w:pPr>
    </w:lvl>
    <w:lvl w:ilvl="4" w:tplc="2A1CD266" w:tentative="1">
      <w:start w:val="1"/>
      <w:numFmt w:val="lowerLetter"/>
      <w:lvlText w:val="%5."/>
      <w:lvlJc w:val="left"/>
      <w:pPr>
        <w:tabs>
          <w:tab w:val="num" w:pos="3699"/>
        </w:tabs>
        <w:ind w:left="3699" w:hanging="360"/>
      </w:pPr>
    </w:lvl>
    <w:lvl w:ilvl="5" w:tplc="37F63760" w:tentative="1">
      <w:start w:val="1"/>
      <w:numFmt w:val="lowerRoman"/>
      <w:lvlText w:val="%6."/>
      <w:lvlJc w:val="right"/>
      <w:pPr>
        <w:tabs>
          <w:tab w:val="num" w:pos="4419"/>
        </w:tabs>
        <w:ind w:left="4419" w:hanging="180"/>
      </w:pPr>
    </w:lvl>
    <w:lvl w:ilvl="6" w:tplc="EC46CAD2" w:tentative="1">
      <w:start w:val="1"/>
      <w:numFmt w:val="decimal"/>
      <w:lvlText w:val="%7."/>
      <w:lvlJc w:val="left"/>
      <w:pPr>
        <w:tabs>
          <w:tab w:val="num" w:pos="5139"/>
        </w:tabs>
        <w:ind w:left="5139" w:hanging="360"/>
      </w:pPr>
    </w:lvl>
    <w:lvl w:ilvl="7" w:tplc="78BC2B2E" w:tentative="1">
      <w:start w:val="1"/>
      <w:numFmt w:val="lowerLetter"/>
      <w:lvlText w:val="%8."/>
      <w:lvlJc w:val="left"/>
      <w:pPr>
        <w:tabs>
          <w:tab w:val="num" w:pos="5859"/>
        </w:tabs>
        <w:ind w:left="5859" w:hanging="360"/>
      </w:pPr>
    </w:lvl>
    <w:lvl w:ilvl="8" w:tplc="E98666AC" w:tentative="1">
      <w:start w:val="1"/>
      <w:numFmt w:val="lowerRoman"/>
      <w:lvlText w:val="%9."/>
      <w:lvlJc w:val="right"/>
      <w:pPr>
        <w:tabs>
          <w:tab w:val="num" w:pos="6579"/>
        </w:tabs>
        <w:ind w:left="6579" w:hanging="180"/>
      </w:pPr>
    </w:lvl>
  </w:abstractNum>
  <w:abstractNum w:abstractNumId="2" w15:restartNumberingAfterBreak="0">
    <w:nsid w:val="0B074B16"/>
    <w:multiLevelType w:val="hybridMultilevel"/>
    <w:tmpl w:val="84A67AF4"/>
    <w:lvl w:ilvl="0" w:tplc="20F6F0EC">
      <w:start w:val="1"/>
      <w:numFmt w:val="decimal"/>
      <w:lvlText w:val="%1."/>
      <w:lvlJc w:val="left"/>
      <w:pPr>
        <w:ind w:left="360" w:hanging="360"/>
      </w:pPr>
    </w:lvl>
    <w:lvl w:ilvl="1" w:tplc="1C96247E" w:tentative="1">
      <w:start w:val="1"/>
      <w:numFmt w:val="lowerLetter"/>
      <w:lvlText w:val="%2."/>
      <w:lvlJc w:val="left"/>
      <w:pPr>
        <w:ind w:left="1080" w:hanging="360"/>
      </w:pPr>
    </w:lvl>
    <w:lvl w:ilvl="2" w:tplc="43FA62B8" w:tentative="1">
      <w:start w:val="1"/>
      <w:numFmt w:val="lowerRoman"/>
      <w:lvlText w:val="%3."/>
      <w:lvlJc w:val="right"/>
      <w:pPr>
        <w:ind w:left="1800" w:hanging="180"/>
      </w:pPr>
    </w:lvl>
    <w:lvl w:ilvl="3" w:tplc="A8BCBC26" w:tentative="1">
      <w:start w:val="1"/>
      <w:numFmt w:val="decimal"/>
      <w:lvlText w:val="%4."/>
      <w:lvlJc w:val="left"/>
      <w:pPr>
        <w:ind w:left="2520" w:hanging="360"/>
      </w:pPr>
    </w:lvl>
    <w:lvl w:ilvl="4" w:tplc="9A22B362" w:tentative="1">
      <w:start w:val="1"/>
      <w:numFmt w:val="lowerLetter"/>
      <w:lvlText w:val="%5."/>
      <w:lvlJc w:val="left"/>
      <w:pPr>
        <w:ind w:left="3240" w:hanging="360"/>
      </w:pPr>
    </w:lvl>
    <w:lvl w:ilvl="5" w:tplc="39B40BE4" w:tentative="1">
      <w:start w:val="1"/>
      <w:numFmt w:val="lowerRoman"/>
      <w:lvlText w:val="%6."/>
      <w:lvlJc w:val="right"/>
      <w:pPr>
        <w:ind w:left="3960" w:hanging="180"/>
      </w:pPr>
    </w:lvl>
    <w:lvl w:ilvl="6" w:tplc="94FE41FA" w:tentative="1">
      <w:start w:val="1"/>
      <w:numFmt w:val="decimal"/>
      <w:lvlText w:val="%7."/>
      <w:lvlJc w:val="left"/>
      <w:pPr>
        <w:ind w:left="4680" w:hanging="360"/>
      </w:pPr>
    </w:lvl>
    <w:lvl w:ilvl="7" w:tplc="7256D382" w:tentative="1">
      <w:start w:val="1"/>
      <w:numFmt w:val="lowerLetter"/>
      <w:lvlText w:val="%8."/>
      <w:lvlJc w:val="left"/>
      <w:pPr>
        <w:ind w:left="5400" w:hanging="360"/>
      </w:pPr>
    </w:lvl>
    <w:lvl w:ilvl="8" w:tplc="AD88D106" w:tentative="1">
      <w:start w:val="1"/>
      <w:numFmt w:val="lowerRoman"/>
      <w:lvlText w:val="%9."/>
      <w:lvlJc w:val="right"/>
      <w:pPr>
        <w:ind w:left="6120" w:hanging="180"/>
      </w:pPr>
    </w:lvl>
  </w:abstractNum>
  <w:abstractNum w:abstractNumId="3" w15:restartNumberingAfterBreak="0">
    <w:nsid w:val="10A4239C"/>
    <w:multiLevelType w:val="hybridMultilevel"/>
    <w:tmpl w:val="14C642C8"/>
    <w:lvl w:ilvl="0" w:tplc="0EB6D140">
      <w:start w:val="1"/>
      <w:numFmt w:val="decimal"/>
      <w:lvlText w:val="%1."/>
      <w:lvlJc w:val="left"/>
      <w:pPr>
        <w:ind w:left="757" w:hanging="360"/>
      </w:pPr>
      <w:rPr>
        <w:rFonts w:hint="default"/>
      </w:rPr>
    </w:lvl>
    <w:lvl w:ilvl="1" w:tplc="3586C638" w:tentative="1">
      <w:start w:val="1"/>
      <w:numFmt w:val="lowerLetter"/>
      <w:lvlText w:val="%2."/>
      <w:lvlJc w:val="left"/>
      <w:pPr>
        <w:ind w:left="1477" w:hanging="360"/>
      </w:pPr>
    </w:lvl>
    <w:lvl w:ilvl="2" w:tplc="DF36AE00" w:tentative="1">
      <w:start w:val="1"/>
      <w:numFmt w:val="lowerRoman"/>
      <w:lvlText w:val="%3."/>
      <w:lvlJc w:val="right"/>
      <w:pPr>
        <w:ind w:left="2197" w:hanging="180"/>
      </w:pPr>
    </w:lvl>
    <w:lvl w:ilvl="3" w:tplc="CAE06A74" w:tentative="1">
      <w:start w:val="1"/>
      <w:numFmt w:val="decimal"/>
      <w:lvlText w:val="%4."/>
      <w:lvlJc w:val="left"/>
      <w:pPr>
        <w:ind w:left="2917" w:hanging="360"/>
      </w:pPr>
    </w:lvl>
    <w:lvl w:ilvl="4" w:tplc="81F4F46C" w:tentative="1">
      <w:start w:val="1"/>
      <w:numFmt w:val="lowerLetter"/>
      <w:lvlText w:val="%5."/>
      <w:lvlJc w:val="left"/>
      <w:pPr>
        <w:ind w:left="3637" w:hanging="360"/>
      </w:pPr>
    </w:lvl>
    <w:lvl w:ilvl="5" w:tplc="662ACC6A" w:tentative="1">
      <w:start w:val="1"/>
      <w:numFmt w:val="lowerRoman"/>
      <w:lvlText w:val="%6."/>
      <w:lvlJc w:val="right"/>
      <w:pPr>
        <w:ind w:left="4357" w:hanging="180"/>
      </w:pPr>
    </w:lvl>
    <w:lvl w:ilvl="6" w:tplc="B80AEDD6" w:tentative="1">
      <w:start w:val="1"/>
      <w:numFmt w:val="decimal"/>
      <w:lvlText w:val="%7."/>
      <w:lvlJc w:val="left"/>
      <w:pPr>
        <w:ind w:left="5077" w:hanging="360"/>
      </w:pPr>
    </w:lvl>
    <w:lvl w:ilvl="7" w:tplc="F31C3D82" w:tentative="1">
      <w:start w:val="1"/>
      <w:numFmt w:val="lowerLetter"/>
      <w:lvlText w:val="%8."/>
      <w:lvlJc w:val="left"/>
      <w:pPr>
        <w:ind w:left="5797" w:hanging="360"/>
      </w:pPr>
    </w:lvl>
    <w:lvl w:ilvl="8" w:tplc="238C3450" w:tentative="1">
      <w:start w:val="1"/>
      <w:numFmt w:val="lowerRoman"/>
      <w:lvlText w:val="%9."/>
      <w:lvlJc w:val="right"/>
      <w:pPr>
        <w:ind w:left="6517" w:hanging="180"/>
      </w:pPr>
    </w:lvl>
  </w:abstractNum>
  <w:abstractNum w:abstractNumId="4" w15:restartNumberingAfterBreak="0">
    <w:nsid w:val="2D9B4917"/>
    <w:multiLevelType w:val="hybridMultilevel"/>
    <w:tmpl w:val="7F6E3238"/>
    <w:lvl w:ilvl="0" w:tplc="11F406D6">
      <w:start w:val="2"/>
      <w:numFmt w:val="decimal"/>
      <w:lvlText w:val="(%1)"/>
      <w:lvlJc w:val="left"/>
      <w:pPr>
        <w:tabs>
          <w:tab w:val="num" w:pos="1899"/>
        </w:tabs>
        <w:ind w:left="1899" w:hanging="1440"/>
      </w:pPr>
      <w:rPr>
        <w:rFonts w:hint="default"/>
      </w:rPr>
    </w:lvl>
    <w:lvl w:ilvl="1" w:tplc="91781AD4" w:tentative="1">
      <w:start w:val="1"/>
      <w:numFmt w:val="lowerLetter"/>
      <w:lvlText w:val="%2."/>
      <w:lvlJc w:val="left"/>
      <w:pPr>
        <w:tabs>
          <w:tab w:val="num" w:pos="1539"/>
        </w:tabs>
        <w:ind w:left="1539" w:hanging="360"/>
      </w:pPr>
    </w:lvl>
    <w:lvl w:ilvl="2" w:tplc="8B164098" w:tentative="1">
      <w:start w:val="1"/>
      <w:numFmt w:val="lowerRoman"/>
      <w:lvlText w:val="%3."/>
      <w:lvlJc w:val="right"/>
      <w:pPr>
        <w:tabs>
          <w:tab w:val="num" w:pos="2259"/>
        </w:tabs>
        <w:ind w:left="2259" w:hanging="180"/>
      </w:pPr>
    </w:lvl>
    <w:lvl w:ilvl="3" w:tplc="51C0ACFE" w:tentative="1">
      <w:start w:val="1"/>
      <w:numFmt w:val="decimal"/>
      <w:lvlText w:val="%4."/>
      <w:lvlJc w:val="left"/>
      <w:pPr>
        <w:tabs>
          <w:tab w:val="num" w:pos="2979"/>
        </w:tabs>
        <w:ind w:left="2979" w:hanging="360"/>
      </w:pPr>
    </w:lvl>
    <w:lvl w:ilvl="4" w:tplc="2A1CD266" w:tentative="1">
      <w:start w:val="1"/>
      <w:numFmt w:val="lowerLetter"/>
      <w:lvlText w:val="%5."/>
      <w:lvlJc w:val="left"/>
      <w:pPr>
        <w:tabs>
          <w:tab w:val="num" w:pos="3699"/>
        </w:tabs>
        <w:ind w:left="3699" w:hanging="360"/>
      </w:pPr>
    </w:lvl>
    <w:lvl w:ilvl="5" w:tplc="37F63760" w:tentative="1">
      <w:start w:val="1"/>
      <w:numFmt w:val="lowerRoman"/>
      <w:lvlText w:val="%6."/>
      <w:lvlJc w:val="right"/>
      <w:pPr>
        <w:tabs>
          <w:tab w:val="num" w:pos="4419"/>
        </w:tabs>
        <w:ind w:left="4419" w:hanging="180"/>
      </w:pPr>
    </w:lvl>
    <w:lvl w:ilvl="6" w:tplc="EC46CAD2" w:tentative="1">
      <w:start w:val="1"/>
      <w:numFmt w:val="decimal"/>
      <w:lvlText w:val="%7."/>
      <w:lvlJc w:val="left"/>
      <w:pPr>
        <w:tabs>
          <w:tab w:val="num" w:pos="5139"/>
        </w:tabs>
        <w:ind w:left="5139" w:hanging="360"/>
      </w:pPr>
    </w:lvl>
    <w:lvl w:ilvl="7" w:tplc="78BC2B2E" w:tentative="1">
      <w:start w:val="1"/>
      <w:numFmt w:val="lowerLetter"/>
      <w:lvlText w:val="%8."/>
      <w:lvlJc w:val="left"/>
      <w:pPr>
        <w:tabs>
          <w:tab w:val="num" w:pos="5859"/>
        </w:tabs>
        <w:ind w:left="5859" w:hanging="360"/>
      </w:pPr>
    </w:lvl>
    <w:lvl w:ilvl="8" w:tplc="E98666AC" w:tentative="1">
      <w:start w:val="1"/>
      <w:numFmt w:val="lowerRoman"/>
      <w:lvlText w:val="%9."/>
      <w:lvlJc w:val="right"/>
      <w:pPr>
        <w:tabs>
          <w:tab w:val="num" w:pos="6579"/>
        </w:tabs>
        <w:ind w:left="6579" w:hanging="180"/>
      </w:pPr>
    </w:lvl>
  </w:abstractNum>
  <w:abstractNum w:abstractNumId="5" w15:restartNumberingAfterBreak="0">
    <w:nsid w:val="35A3695F"/>
    <w:multiLevelType w:val="hybridMultilevel"/>
    <w:tmpl w:val="3BEE69CA"/>
    <w:lvl w:ilvl="0" w:tplc="582278D6">
      <w:start w:val="1"/>
      <w:numFmt w:val="decimal"/>
      <w:lvlText w:val="%1."/>
      <w:lvlJc w:val="left"/>
      <w:pPr>
        <w:ind w:left="720" w:hanging="360"/>
      </w:pPr>
    </w:lvl>
    <w:lvl w:ilvl="1" w:tplc="3C8AF9C8" w:tentative="1">
      <w:start w:val="1"/>
      <w:numFmt w:val="lowerLetter"/>
      <w:lvlText w:val="%2."/>
      <w:lvlJc w:val="left"/>
      <w:pPr>
        <w:ind w:left="1440" w:hanging="360"/>
      </w:pPr>
    </w:lvl>
    <w:lvl w:ilvl="2" w:tplc="18AA94F8" w:tentative="1">
      <w:start w:val="1"/>
      <w:numFmt w:val="lowerRoman"/>
      <w:lvlText w:val="%3."/>
      <w:lvlJc w:val="right"/>
      <w:pPr>
        <w:ind w:left="2160" w:hanging="180"/>
      </w:pPr>
    </w:lvl>
    <w:lvl w:ilvl="3" w:tplc="751634AA" w:tentative="1">
      <w:start w:val="1"/>
      <w:numFmt w:val="decimal"/>
      <w:lvlText w:val="%4."/>
      <w:lvlJc w:val="left"/>
      <w:pPr>
        <w:ind w:left="2880" w:hanging="360"/>
      </w:pPr>
    </w:lvl>
    <w:lvl w:ilvl="4" w:tplc="DA38200C" w:tentative="1">
      <w:start w:val="1"/>
      <w:numFmt w:val="lowerLetter"/>
      <w:lvlText w:val="%5."/>
      <w:lvlJc w:val="left"/>
      <w:pPr>
        <w:ind w:left="3600" w:hanging="360"/>
      </w:pPr>
    </w:lvl>
    <w:lvl w:ilvl="5" w:tplc="CC2407B4" w:tentative="1">
      <w:start w:val="1"/>
      <w:numFmt w:val="lowerRoman"/>
      <w:lvlText w:val="%6."/>
      <w:lvlJc w:val="right"/>
      <w:pPr>
        <w:ind w:left="4320" w:hanging="180"/>
      </w:pPr>
    </w:lvl>
    <w:lvl w:ilvl="6" w:tplc="D6983012" w:tentative="1">
      <w:start w:val="1"/>
      <w:numFmt w:val="decimal"/>
      <w:lvlText w:val="%7."/>
      <w:lvlJc w:val="left"/>
      <w:pPr>
        <w:ind w:left="5040" w:hanging="360"/>
      </w:pPr>
    </w:lvl>
    <w:lvl w:ilvl="7" w:tplc="AB964A38" w:tentative="1">
      <w:start w:val="1"/>
      <w:numFmt w:val="lowerLetter"/>
      <w:lvlText w:val="%8."/>
      <w:lvlJc w:val="left"/>
      <w:pPr>
        <w:ind w:left="5760" w:hanging="360"/>
      </w:pPr>
    </w:lvl>
    <w:lvl w:ilvl="8" w:tplc="C63ED696" w:tentative="1">
      <w:start w:val="1"/>
      <w:numFmt w:val="lowerRoman"/>
      <w:lvlText w:val="%9."/>
      <w:lvlJc w:val="right"/>
      <w:pPr>
        <w:ind w:left="6480" w:hanging="180"/>
      </w:pPr>
    </w:lvl>
  </w:abstractNum>
  <w:abstractNum w:abstractNumId="6" w15:restartNumberingAfterBreak="0">
    <w:nsid w:val="3A771D69"/>
    <w:multiLevelType w:val="multilevel"/>
    <w:tmpl w:val="FFDAD2C0"/>
    <w:lvl w:ilvl="0">
      <w:start w:val="1"/>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B67077"/>
    <w:multiLevelType w:val="multilevel"/>
    <w:tmpl w:val="3AF89B6C"/>
    <w:lvl w:ilvl="0">
      <w:start w:val="5"/>
      <w:numFmt w:val="decimal"/>
      <w:lvlText w:val="%1."/>
      <w:lvlJc w:val="left"/>
      <w:pPr>
        <w:ind w:left="390" w:hanging="390"/>
      </w:pPr>
      <w:rPr>
        <w:rFonts w:hint="default"/>
        <w:b/>
        <w:bCs/>
      </w:rPr>
    </w:lvl>
    <w:lvl w:ilvl="1">
      <w:start w:val="3"/>
      <w:numFmt w:val="decimal"/>
      <w:lvlText w:val="%1.%2."/>
      <w:lvlJc w:val="left"/>
      <w:pPr>
        <w:ind w:left="1288"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648"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008" w:hanging="1440"/>
      </w:pPr>
      <w:rPr>
        <w:rFonts w:hint="default"/>
      </w:rPr>
    </w:lvl>
    <w:lvl w:ilvl="6">
      <w:start w:val="1"/>
      <w:numFmt w:val="decimal"/>
      <w:lvlText w:val="%1.%2.%3.%4.%5.%6.%7."/>
      <w:lvlJc w:val="left"/>
      <w:pPr>
        <w:ind w:left="2008" w:hanging="1440"/>
      </w:pPr>
      <w:rPr>
        <w:rFonts w:hint="default"/>
      </w:rPr>
    </w:lvl>
    <w:lvl w:ilvl="7">
      <w:start w:val="1"/>
      <w:numFmt w:val="decimal"/>
      <w:lvlText w:val="%1.%2.%3.%4.%5.%6.%7.%8."/>
      <w:lvlJc w:val="left"/>
      <w:pPr>
        <w:ind w:left="2368" w:hanging="1800"/>
      </w:pPr>
      <w:rPr>
        <w:rFonts w:hint="default"/>
      </w:rPr>
    </w:lvl>
    <w:lvl w:ilvl="8">
      <w:start w:val="1"/>
      <w:numFmt w:val="decimal"/>
      <w:lvlText w:val="%1.%2.%3.%4.%5.%6.%7.%8.%9."/>
      <w:lvlJc w:val="left"/>
      <w:pPr>
        <w:ind w:left="2728" w:hanging="2160"/>
      </w:pPr>
      <w:rPr>
        <w:rFonts w:hint="default"/>
      </w:rPr>
    </w:lvl>
  </w:abstractNum>
  <w:abstractNum w:abstractNumId="8" w15:restartNumberingAfterBreak="0">
    <w:nsid w:val="41AB1160"/>
    <w:multiLevelType w:val="multilevel"/>
    <w:tmpl w:val="5412B362"/>
    <w:lvl w:ilvl="0">
      <w:start w:val="1"/>
      <w:numFmt w:val="decimal"/>
      <w:lvlText w:val="%1."/>
      <w:lvlJc w:val="left"/>
      <w:pPr>
        <w:ind w:left="810" w:hanging="360"/>
      </w:pPr>
      <w:rPr>
        <w:rFonts w:hint="default"/>
      </w:rPr>
    </w:lvl>
    <w:lvl w:ilvl="1">
      <w:start w:val="1"/>
      <w:numFmt w:val="decimal"/>
      <w:isLgl/>
      <w:lvlText w:val="%1.%2."/>
      <w:lvlJc w:val="left"/>
      <w:pPr>
        <w:ind w:left="1170" w:hanging="72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890" w:hanging="144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610" w:hanging="2160"/>
      </w:pPr>
      <w:rPr>
        <w:rFonts w:hint="default"/>
      </w:rPr>
    </w:lvl>
  </w:abstractNum>
  <w:abstractNum w:abstractNumId="9" w15:restartNumberingAfterBreak="0">
    <w:nsid w:val="54215077"/>
    <w:multiLevelType w:val="hybridMultilevel"/>
    <w:tmpl w:val="453A2E6E"/>
    <w:lvl w:ilvl="0" w:tplc="80C47C5E">
      <w:start w:val="1"/>
      <w:numFmt w:val="decimal"/>
      <w:lvlText w:val="%1."/>
      <w:lvlJc w:val="left"/>
      <w:pPr>
        <w:ind w:left="720" w:hanging="360"/>
      </w:pPr>
    </w:lvl>
    <w:lvl w:ilvl="1" w:tplc="8B6C14C8" w:tentative="1">
      <w:start w:val="1"/>
      <w:numFmt w:val="lowerLetter"/>
      <w:lvlText w:val="%2."/>
      <w:lvlJc w:val="left"/>
      <w:pPr>
        <w:ind w:left="1440" w:hanging="360"/>
      </w:pPr>
    </w:lvl>
    <w:lvl w:ilvl="2" w:tplc="8FCE6C9E" w:tentative="1">
      <w:start w:val="1"/>
      <w:numFmt w:val="lowerRoman"/>
      <w:lvlText w:val="%3."/>
      <w:lvlJc w:val="right"/>
      <w:pPr>
        <w:ind w:left="2160" w:hanging="180"/>
      </w:pPr>
    </w:lvl>
    <w:lvl w:ilvl="3" w:tplc="6A18A014" w:tentative="1">
      <w:start w:val="1"/>
      <w:numFmt w:val="decimal"/>
      <w:lvlText w:val="%4."/>
      <w:lvlJc w:val="left"/>
      <w:pPr>
        <w:ind w:left="2880" w:hanging="360"/>
      </w:pPr>
    </w:lvl>
    <w:lvl w:ilvl="4" w:tplc="875A0BBC" w:tentative="1">
      <w:start w:val="1"/>
      <w:numFmt w:val="lowerLetter"/>
      <w:lvlText w:val="%5."/>
      <w:lvlJc w:val="left"/>
      <w:pPr>
        <w:ind w:left="3600" w:hanging="360"/>
      </w:pPr>
    </w:lvl>
    <w:lvl w:ilvl="5" w:tplc="79AE8DE2" w:tentative="1">
      <w:start w:val="1"/>
      <w:numFmt w:val="lowerRoman"/>
      <w:lvlText w:val="%6."/>
      <w:lvlJc w:val="right"/>
      <w:pPr>
        <w:ind w:left="4320" w:hanging="180"/>
      </w:pPr>
    </w:lvl>
    <w:lvl w:ilvl="6" w:tplc="C472C5F2" w:tentative="1">
      <w:start w:val="1"/>
      <w:numFmt w:val="decimal"/>
      <w:lvlText w:val="%7."/>
      <w:lvlJc w:val="left"/>
      <w:pPr>
        <w:ind w:left="5040" w:hanging="360"/>
      </w:pPr>
    </w:lvl>
    <w:lvl w:ilvl="7" w:tplc="5A90C740" w:tentative="1">
      <w:start w:val="1"/>
      <w:numFmt w:val="lowerLetter"/>
      <w:lvlText w:val="%8."/>
      <w:lvlJc w:val="left"/>
      <w:pPr>
        <w:ind w:left="5760" w:hanging="360"/>
      </w:pPr>
    </w:lvl>
    <w:lvl w:ilvl="8" w:tplc="891EEE5E" w:tentative="1">
      <w:start w:val="1"/>
      <w:numFmt w:val="lowerRoman"/>
      <w:lvlText w:val="%9."/>
      <w:lvlJc w:val="right"/>
      <w:pPr>
        <w:ind w:left="6480" w:hanging="180"/>
      </w:pPr>
    </w:lvl>
  </w:abstractNum>
  <w:abstractNum w:abstractNumId="10" w15:restartNumberingAfterBreak="0">
    <w:nsid w:val="54423E2D"/>
    <w:multiLevelType w:val="hybridMultilevel"/>
    <w:tmpl w:val="7CD43D6E"/>
    <w:lvl w:ilvl="0" w:tplc="0BD41E96">
      <w:start w:val="1"/>
      <w:numFmt w:val="lowerLetter"/>
      <w:lvlText w:val="(%1)"/>
      <w:lvlJc w:val="left"/>
      <w:pPr>
        <w:ind w:left="720" w:hanging="720"/>
      </w:pPr>
      <w:rPr>
        <w:rFonts w:hint="default"/>
      </w:rPr>
    </w:lvl>
    <w:lvl w:ilvl="1" w:tplc="D3E6A440" w:tentative="1">
      <w:start w:val="1"/>
      <w:numFmt w:val="lowerLetter"/>
      <w:lvlText w:val="%2."/>
      <w:lvlJc w:val="left"/>
      <w:pPr>
        <w:ind w:left="1080" w:hanging="360"/>
      </w:pPr>
    </w:lvl>
    <w:lvl w:ilvl="2" w:tplc="C6009024" w:tentative="1">
      <w:start w:val="1"/>
      <w:numFmt w:val="lowerRoman"/>
      <w:lvlText w:val="%3."/>
      <w:lvlJc w:val="right"/>
      <w:pPr>
        <w:ind w:left="1800" w:hanging="180"/>
      </w:pPr>
    </w:lvl>
    <w:lvl w:ilvl="3" w:tplc="4FA85486" w:tentative="1">
      <w:start w:val="1"/>
      <w:numFmt w:val="decimal"/>
      <w:lvlText w:val="%4."/>
      <w:lvlJc w:val="left"/>
      <w:pPr>
        <w:ind w:left="2520" w:hanging="360"/>
      </w:pPr>
    </w:lvl>
    <w:lvl w:ilvl="4" w:tplc="1FFC8868" w:tentative="1">
      <w:start w:val="1"/>
      <w:numFmt w:val="lowerLetter"/>
      <w:lvlText w:val="%5."/>
      <w:lvlJc w:val="left"/>
      <w:pPr>
        <w:ind w:left="3240" w:hanging="360"/>
      </w:pPr>
    </w:lvl>
    <w:lvl w:ilvl="5" w:tplc="5D2E06E4" w:tentative="1">
      <w:start w:val="1"/>
      <w:numFmt w:val="lowerRoman"/>
      <w:lvlText w:val="%6."/>
      <w:lvlJc w:val="right"/>
      <w:pPr>
        <w:ind w:left="3960" w:hanging="180"/>
      </w:pPr>
    </w:lvl>
    <w:lvl w:ilvl="6" w:tplc="BBFE9F40" w:tentative="1">
      <w:start w:val="1"/>
      <w:numFmt w:val="decimal"/>
      <w:lvlText w:val="%7."/>
      <w:lvlJc w:val="left"/>
      <w:pPr>
        <w:ind w:left="4680" w:hanging="360"/>
      </w:pPr>
    </w:lvl>
    <w:lvl w:ilvl="7" w:tplc="CEE02518" w:tentative="1">
      <w:start w:val="1"/>
      <w:numFmt w:val="lowerLetter"/>
      <w:lvlText w:val="%8."/>
      <w:lvlJc w:val="left"/>
      <w:pPr>
        <w:ind w:left="5400" w:hanging="360"/>
      </w:pPr>
    </w:lvl>
    <w:lvl w:ilvl="8" w:tplc="56927F34" w:tentative="1">
      <w:start w:val="1"/>
      <w:numFmt w:val="lowerRoman"/>
      <w:lvlText w:val="%9."/>
      <w:lvlJc w:val="right"/>
      <w:pPr>
        <w:ind w:left="6120" w:hanging="180"/>
      </w:pPr>
    </w:lvl>
  </w:abstractNum>
  <w:abstractNum w:abstractNumId="11" w15:restartNumberingAfterBreak="0">
    <w:nsid w:val="65510F24"/>
    <w:multiLevelType w:val="hybridMultilevel"/>
    <w:tmpl w:val="7786AB86"/>
    <w:lvl w:ilvl="0" w:tplc="E56E3534">
      <w:start w:val="1"/>
      <w:numFmt w:val="decimal"/>
      <w:lvlText w:val="%1."/>
      <w:lvlJc w:val="left"/>
      <w:pPr>
        <w:ind w:left="814" w:hanging="360"/>
      </w:pPr>
      <w:rPr>
        <w:rFonts w:hint="default"/>
      </w:rPr>
    </w:lvl>
    <w:lvl w:ilvl="1" w:tplc="7AA22CDE" w:tentative="1">
      <w:start w:val="1"/>
      <w:numFmt w:val="lowerLetter"/>
      <w:lvlText w:val="%2."/>
      <w:lvlJc w:val="left"/>
      <w:pPr>
        <w:ind w:left="1534" w:hanging="360"/>
      </w:pPr>
    </w:lvl>
    <w:lvl w:ilvl="2" w:tplc="9FBA08B8" w:tentative="1">
      <w:start w:val="1"/>
      <w:numFmt w:val="lowerRoman"/>
      <w:lvlText w:val="%3."/>
      <w:lvlJc w:val="right"/>
      <w:pPr>
        <w:ind w:left="2254" w:hanging="180"/>
      </w:pPr>
    </w:lvl>
    <w:lvl w:ilvl="3" w:tplc="F8CAE03A" w:tentative="1">
      <w:start w:val="1"/>
      <w:numFmt w:val="decimal"/>
      <w:lvlText w:val="%4."/>
      <w:lvlJc w:val="left"/>
      <w:pPr>
        <w:ind w:left="2974" w:hanging="360"/>
      </w:pPr>
    </w:lvl>
    <w:lvl w:ilvl="4" w:tplc="C47C495E" w:tentative="1">
      <w:start w:val="1"/>
      <w:numFmt w:val="lowerLetter"/>
      <w:lvlText w:val="%5."/>
      <w:lvlJc w:val="left"/>
      <w:pPr>
        <w:ind w:left="3694" w:hanging="360"/>
      </w:pPr>
    </w:lvl>
    <w:lvl w:ilvl="5" w:tplc="F5F6A0F6" w:tentative="1">
      <w:start w:val="1"/>
      <w:numFmt w:val="lowerRoman"/>
      <w:lvlText w:val="%6."/>
      <w:lvlJc w:val="right"/>
      <w:pPr>
        <w:ind w:left="4414" w:hanging="180"/>
      </w:pPr>
    </w:lvl>
    <w:lvl w:ilvl="6" w:tplc="B0287026" w:tentative="1">
      <w:start w:val="1"/>
      <w:numFmt w:val="decimal"/>
      <w:lvlText w:val="%7."/>
      <w:lvlJc w:val="left"/>
      <w:pPr>
        <w:ind w:left="5134" w:hanging="360"/>
      </w:pPr>
    </w:lvl>
    <w:lvl w:ilvl="7" w:tplc="FA0092FC" w:tentative="1">
      <w:start w:val="1"/>
      <w:numFmt w:val="lowerLetter"/>
      <w:lvlText w:val="%8."/>
      <w:lvlJc w:val="left"/>
      <w:pPr>
        <w:ind w:left="5854" w:hanging="360"/>
      </w:pPr>
    </w:lvl>
    <w:lvl w:ilvl="8" w:tplc="4808C546" w:tentative="1">
      <w:start w:val="1"/>
      <w:numFmt w:val="lowerRoman"/>
      <w:lvlText w:val="%9."/>
      <w:lvlJc w:val="right"/>
      <w:pPr>
        <w:ind w:left="6574" w:hanging="180"/>
      </w:pPr>
    </w:lvl>
  </w:abstractNum>
  <w:abstractNum w:abstractNumId="12" w15:restartNumberingAfterBreak="0">
    <w:nsid w:val="6D4830DE"/>
    <w:multiLevelType w:val="hybridMultilevel"/>
    <w:tmpl w:val="7CD43D6E"/>
    <w:lvl w:ilvl="0" w:tplc="A1BE5D4C">
      <w:start w:val="1"/>
      <w:numFmt w:val="lowerLetter"/>
      <w:lvlText w:val="(%1)"/>
      <w:lvlJc w:val="left"/>
      <w:pPr>
        <w:ind w:left="1080" w:hanging="720"/>
      </w:pPr>
      <w:rPr>
        <w:rFonts w:hint="default"/>
      </w:rPr>
    </w:lvl>
    <w:lvl w:ilvl="1" w:tplc="817E4BA0" w:tentative="1">
      <w:start w:val="1"/>
      <w:numFmt w:val="lowerLetter"/>
      <w:lvlText w:val="%2."/>
      <w:lvlJc w:val="left"/>
      <w:pPr>
        <w:ind w:left="1440" w:hanging="360"/>
      </w:pPr>
    </w:lvl>
    <w:lvl w:ilvl="2" w:tplc="BB286322" w:tentative="1">
      <w:start w:val="1"/>
      <w:numFmt w:val="lowerRoman"/>
      <w:lvlText w:val="%3."/>
      <w:lvlJc w:val="right"/>
      <w:pPr>
        <w:ind w:left="2160" w:hanging="180"/>
      </w:pPr>
    </w:lvl>
    <w:lvl w:ilvl="3" w:tplc="7DE88FB8" w:tentative="1">
      <w:start w:val="1"/>
      <w:numFmt w:val="decimal"/>
      <w:lvlText w:val="%4."/>
      <w:lvlJc w:val="left"/>
      <w:pPr>
        <w:ind w:left="2880" w:hanging="360"/>
      </w:pPr>
    </w:lvl>
    <w:lvl w:ilvl="4" w:tplc="FB1A9A9C" w:tentative="1">
      <w:start w:val="1"/>
      <w:numFmt w:val="lowerLetter"/>
      <w:lvlText w:val="%5."/>
      <w:lvlJc w:val="left"/>
      <w:pPr>
        <w:ind w:left="3600" w:hanging="360"/>
      </w:pPr>
    </w:lvl>
    <w:lvl w:ilvl="5" w:tplc="CB2C12EE" w:tentative="1">
      <w:start w:val="1"/>
      <w:numFmt w:val="lowerRoman"/>
      <w:lvlText w:val="%6."/>
      <w:lvlJc w:val="right"/>
      <w:pPr>
        <w:ind w:left="4320" w:hanging="180"/>
      </w:pPr>
    </w:lvl>
    <w:lvl w:ilvl="6" w:tplc="AD204CEE" w:tentative="1">
      <w:start w:val="1"/>
      <w:numFmt w:val="decimal"/>
      <w:lvlText w:val="%7."/>
      <w:lvlJc w:val="left"/>
      <w:pPr>
        <w:ind w:left="5040" w:hanging="360"/>
      </w:pPr>
    </w:lvl>
    <w:lvl w:ilvl="7" w:tplc="BAFAB0C8" w:tentative="1">
      <w:start w:val="1"/>
      <w:numFmt w:val="lowerLetter"/>
      <w:lvlText w:val="%8."/>
      <w:lvlJc w:val="left"/>
      <w:pPr>
        <w:ind w:left="5760" w:hanging="360"/>
      </w:pPr>
    </w:lvl>
    <w:lvl w:ilvl="8" w:tplc="7138DF38" w:tentative="1">
      <w:start w:val="1"/>
      <w:numFmt w:val="lowerRoman"/>
      <w:lvlText w:val="%9."/>
      <w:lvlJc w:val="right"/>
      <w:pPr>
        <w:ind w:left="6480" w:hanging="180"/>
      </w:pPr>
    </w:lvl>
  </w:abstractNum>
  <w:abstractNum w:abstractNumId="13" w15:restartNumberingAfterBreak="0">
    <w:nsid w:val="6DC20281"/>
    <w:multiLevelType w:val="hybridMultilevel"/>
    <w:tmpl w:val="E9EC8946"/>
    <w:lvl w:ilvl="0" w:tplc="D7D20C44">
      <w:start w:val="1"/>
      <w:numFmt w:val="bullet"/>
      <w:pStyle w:val="CGbulllet"/>
      <w:lvlText w:val=""/>
      <w:lvlJc w:val="left"/>
      <w:pPr>
        <w:tabs>
          <w:tab w:val="num" w:pos="0"/>
        </w:tabs>
        <w:ind w:left="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6F876BE8"/>
    <w:multiLevelType w:val="multilevel"/>
    <w:tmpl w:val="8E68D080"/>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3BB25BD"/>
    <w:multiLevelType w:val="multilevel"/>
    <w:tmpl w:val="0FCECB0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1218651">
    <w:abstractNumId w:val="5"/>
  </w:num>
  <w:num w:numId="2" w16cid:durableId="1380277155">
    <w:abstractNumId w:val="0"/>
  </w:num>
  <w:num w:numId="3" w16cid:durableId="681396340">
    <w:abstractNumId w:val="9"/>
  </w:num>
  <w:num w:numId="4" w16cid:durableId="215317485">
    <w:abstractNumId w:val="2"/>
  </w:num>
  <w:num w:numId="5" w16cid:durableId="1563714033">
    <w:abstractNumId w:val="3"/>
  </w:num>
  <w:num w:numId="6" w16cid:durableId="1294216182">
    <w:abstractNumId w:val="11"/>
  </w:num>
  <w:num w:numId="7" w16cid:durableId="307364280">
    <w:abstractNumId w:val="12"/>
  </w:num>
  <w:num w:numId="8" w16cid:durableId="1534998921">
    <w:abstractNumId w:val="4"/>
  </w:num>
  <w:num w:numId="9" w16cid:durableId="2136021792">
    <w:abstractNumId w:val="10"/>
  </w:num>
  <w:num w:numId="10" w16cid:durableId="743915077">
    <w:abstractNumId w:val="7"/>
  </w:num>
  <w:num w:numId="11" w16cid:durableId="1756055051">
    <w:abstractNumId w:val="14"/>
  </w:num>
  <w:num w:numId="12" w16cid:durableId="309292782">
    <w:abstractNumId w:val="8"/>
  </w:num>
  <w:num w:numId="13" w16cid:durableId="775833635">
    <w:abstractNumId w:val="13"/>
  </w:num>
  <w:num w:numId="14" w16cid:durableId="379745914">
    <w:abstractNumId w:val="15"/>
  </w:num>
  <w:num w:numId="15" w16cid:durableId="292954407">
    <w:abstractNumId w:val="1"/>
  </w:num>
  <w:num w:numId="16" w16cid:durableId="12952084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IP_META_" w:val="&lt;OBJECT&gt;&lt;META&gt;&lt;ID&gt;&lt;/ID&gt;&lt;NAME&gt;DOC_TBL00001&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1033&lt;/FLCID&gt;&lt;RELATION&gt;&lt;/RELATION&gt;&lt;LINKED&gt;&lt;/LINKED&gt;&lt;SVALUE&gt;&lt;/SVALUE&gt;&lt;INFO&gt;&lt;/INFO&gt;&lt;/META&gt;&lt;UPDATE&gt;&lt;DATE&gt;10.1.10.2&lt;/DATE&gt;&lt;DYNAMIZEDBY&gt;23797321&lt;/DYNAMIZEDBY&gt;&lt;DYNAMIZEDON&gt;11/26/2019 1:47:37 PM&lt;/DYNAMIZEDON&gt;&lt;LASTUPDATEDBY&gt;23797321&lt;/LASTUPDATEDBY&gt;&lt;LASTUPDATEDON&gt;8/12/2020 2:38:16 PM&lt;/LASTUPDATEDON&gt;&lt;UTC&gt;1&lt;/UTC&gt;&lt;/UPDATE&gt;&lt;QUERIES bbk=&quot;9555&quot; bbkdesc=&quot;2020-21 Adjustment Budget/2019-20 Adjusted Appropriation Bills/Adjustment Data&quot; datapro=&quot;EnglishBill&quot; tdatapro=&quot;EnglishBill&quot; author=&quot;&quot; modtime=&quot;8/6/2020 6:37:13 PM&quot; moduser=&quot;22280791&quot; rolluptime=&quot;&quot; syuser=&quot;22280791&quot; syuzeit=&quot;8/6/2020 6:37:13 PM&quot; root=&quot;/BBOOK/DATAPROVIDER[./META/PROPS/ID='EnglishBill']/DATA&quot; colcount=&quot;10&quot; rowcount=&quot;299&quot; url=&quot;&quot; dynamizeds=&quot;SAP Disclosure Management (DEV)&quot; dynamizedstype=&quot;9&quot; refreshds=&quot;&quot; viewtype=&quot;1&quot;&gt;&lt;QUERY reftype=&quot;ABS&quot; elmntsel=&quot;TABLE&quot; bbk=&quot;9555&quot; bbkdesc=&quot;2020-21 Adjustment Budget/2019-20 Adjusted Appropriation Bills/Adjustment Data&quot; datapro=&quot;EnglishBill&quot; infos=&quot;&quot; iscomment=&quot;0&quot;&gt;&lt;SELECT&gt;/BBOOK/DATAPROVIDER[./META/PROPS/ID='EnglishBill']/DATA/ROW&lt;/SELECT&gt;&lt;FILTERS&gt;&lt;FILTER&gt;&lt;/FILTER&gt;&lt;/FILTERS&gt;&lt;/QUERY&gt;&lt;/QUERIES&gt;&lt;/OBJECT&gt;"/>
    <w:docVar w:name="BIP_META_DOC_TBL00001" w:val="&lt;OBJECT&gt;&lt;META&gt;&lt;ID&gt;&lt;/ID&gt;&lt;NAME&gt;DOC_TBL00001&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1033&lt;/FLCID&gt;&lt;RELATION&gt;&lt;/RELATION&gt;&lt;LINKED&gt;&lt;/LINKED&gt;&lt;SVALUE&gt;&lt;/SVALUE&gt;&lt;INFO&gt;&lt;/INFO&gt;&lt;/META&gt;&lt;UPDATE&gt;&lt;DATE&gt;10.1.10.2&lt;/DATE&gt;&lt;DYNAMIZEDBY&gt;23797321&lt;/DYNAMIZEDBY&gt;&lt;DYNAMIZEDON&gt;8/12/2020 3:14:57 PM&lt;/DYNAMIZEDON&gt;&lt;LASTUPDATEDBY&gt;23797321&lt;/LASTUPDATEDBY&gt;&lt;LASTUPDATEDON&gt;8/12/2020 3:14:57 PM&lt;/LASTUPDATEDON&gt;&lt;UTC&gt;1&lt;/UTC&gt;&lt;/UPDATE&gt;&lt;QUERIES bbk=&quot;9555&quot; bbkdesc=&quot;2020-21 Adjustment Budget/2020-21 Adjusted Appropriation Bills/Adjustment Data&quot; datapro=&quot;SepediBill&quot; tdatapro=&quot;SepediBill&quot; author=&quot;&quot; modtime=&quot;8/12/2020 2:48:07 PM&quot; moduser=&quot;23797321&quot; rolluptime=&quot;&quot; syuser=&quot;&quot; syuzeit=&quot;&quot; root=&quot;/BBOOK/DATAPROVIDER[./META/PROPS/ID='SepediBill']/DATA&quot; colcount=&quot;10&quot; rowcount=&quot;299&quot; url=&quot;&quot; dynamizeds=&quot;SAP Disclosure Management (DEV)&quot; dynamizedstype=&quot;9&quot; refreshds=&quot;&quot; viewtype=&quot;1&quot;&gt;&lt;QUERY reftype=&quot;ABS&quot; elmntsel=&quot;TABLE&quot; bbk=&quot;9555&quot; bbkdesc=&quot;2020-21 Adjustment Budget/2020-21 Adjusted Appropriation Bills/Adjustment Data&quot; datapro=&quot;SepediBill&quot; infos=&quot;&quot; iscomment=&quot;0&quot;&gt;&lt;SELECT&gt;/BBOOK/DATAPROVIDER[./META/PROPS/ID='SepediBill']/DATA/ROW&lt;/SELECT&gt;&lt;FILTERS&gt;&lt;FILTER&gt;&lt;/FILTER&gt;&lt;/FILTERS&gt;&lt;/QUERY&gt;&lt;/QUERIES&gt;&lt;/OBJECT&gt;"/>
    <w:docVar w:name="BIP_META_DOC_TBL00002" w:val="&lt;OBJECT&gt;&lt;META&gt;&lt;ID&gt;&lt;/ID&gt;&lt;NAME&gt;DOC_TBL00002&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1033&lt;/FLCID&gt;&lt;RELATION&gt;&lt;/RELATION&gt;&lt;LINKED&gt;&lt;/LINKED&gt;&lt;SVALUE&gt;&lt;/SVALUE&gt;&lt;INFO&gt;&lt;/INFO&gt;&lt;/META&gt;&lt;UPDATE&gt;&lt;DATE&gt;10.1.10.2&lt;/DATE&gt;&lt;DYNAMIZEDBY&gt;23797321&lt;/DYNAMIZEDBY&gt;&lt;DYNAMIZEDON&gt;8/12/2020 3:46:21 PM&lt;/DYNAMIZEDON&gt;&lt;LASTUPDATEDBY&gt;23797321&lt;/LASTUPDATEDBY&gt;&lt;LASTUPDATEDON&gt;8/12/2020 3:46:21 PM&lt;/LASTUPDATEDON&gt;&lt;UTC&gt;1&lt;/UTC&gt;&lt;/UPDATE&gt;&lt;QUERIES bbk=&quot;9555&quot; bbkdesc=&quot;2020-21 Adjustment Budget/2020-21 Adjusted Appropriation Bills/Adjustment Data&quot; datapro=&quot;ZuluBill&quot; tdatapro=&quot;ZuluBill&quot; author=&quot;&quot; modtime=&quot;8/12/2020 2:48:07 PM&quot; moduser=&quot;23797321&quot; rolluptime=&quot;&quot; syuser=&quot;&quot; syuzeit=&quot;&quot; root=&quot;/BBOOK/DATAPROVIDER[./META/PROPS/ID='ZuluBill']/DATA&quot; colcount=&quot;10&quot; rowcount=&quot;299&quot; url=&quot;&quot; dynamizeds=&quot;SAP Disclosure Management (DEV)&quot; dynamizedstype=&quot;9&quot; refreshds=&quot;&quot; viewtype=&quot;1&quot;&gt;&lt;QUERY reftype=&quot;ABS&quot; elmntsel=&quot;TABLE&quot; bbk=&quot;9555&quot; bbkdesc=&quot;2020-21 Adjustment Budget/2020-21 Adjusted Appropriation Bills/Adjustment Data&quot; datapro=&quot;ZuluBill&quot; infos=&quot;&quot; iscomment=&quot;0&quot;&gt;&lt;SELECT&gt;/BBOOK/DATAPROVIDER[./META/PROPS/ID='ZuluBill']/DATA/ROW&lt;/SELECT&gt;&lt;FILTERS&gt;&lt;FILTER&gt;&lt;/FILTER&gt;&lt;/FILTERS&gt;&lt;/QUERY&gt;&lt;/QUERIES&gt;&lt;/OBJECT&gt;"/>
    <w:docVar w:name="BIP_META_DOC_TBL00003" w:val="&lt;OBJECT&gt;&lt;META&gt;&lt;ID&gt;&lt;/ID&gt;&lt;NAME&gt;DOC_TBL00003&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1033&lt;/FLCID&gt;&lt;RELATION&gt;&lt;/RELATION&gt;&lt;LINKED&gt;&lt;/LINKED&gt;&lt;SVALUE&gt;&lt;/SVALUE&gt;&lt;INFO&gt;&lt;/INFO&gt;&lt;/META&gt;&lt;UPDATE&gt;&lt;DATE&gt;10.1.10.2&lt;/DATE&gt;&lt;DYNAMIZEDBY&gt;23797321&lt;/DYNAMIZEDBY&gt;&lt;DYNAMIZEDON&gt;8/12/2020 4:15:56 PM&lt;/DYNAMIZEDON&gt;&lt;LASTUPDATEDBY&gt;23797321&lt;/LASTUPDATEDBY&gt;&lt;LASTUPDATEDON&gt;8/12/2020 4:15:56 PM&lt;/LASTUPDATEDON&gt;&lt;UTC&gt;1&lt;/UTC&gt;&lt;/UPDATE&gt;&lt;QUERIES bbk=&quot;9555&quot; bbkdesc=&quot;2020-21 Adjustment Budget/2019-20 Adjusted Appropriation Bills/Adjustment Data&quot; datapro=&quot;AfrikaansBill&quot; tdatapro=&quot;AfrikaansBill&quot; author=&quot;&quot; modtime=&quot;8/6/2020 6:37:13 PM&quot; moduser=&quot;22280791&quot; rolluptime=&quot;&quot; syuser=&quot;22280791&quot; syuzeit=&quot;8/6/2020 6:37:13 PM&quot; root=&quot;/BBOOK/DATAPROVIDER[./META/PROPS/ID='AfrikaansBill']/DATA&quot; colcount=&quot;10&quot; rowcount=&quot;299&quot; url=&quot;&quot; dynamizeds=&quot;SAP Disclosure Management (DEV)&quot; dynamizedstype=&quot;9&quot; refreshds=&quot;&quot; viewtype=&quot;1&quot;&gt;&lt;QUERY reftype=&quot;ABS&quot; elmntsel=&quot;TABLE&quot; bbk=&quot;9555&quot; bbkdesc=&quot;2020-21 Adjustment Budget/2019-20 Adjusted Appropriation Bills/Adjustment Data&quot; datapro=&quot;AfrikaansBill&quot; infos=&quot;&quot; iscomment=&quot;0&quot;&gt;&lt;SELECT&gt;/BBOOK/DATAPROVIDER[./META/PROPS/ID='AfrikaansBill']/DATA/ROW&lt;/SELECT&gt;&lt;FILTERS&gt;&lt;FILTER&gt;&lt;/FILTER&gt;&lt;/FILTERS&gt;&lt;/QUERY&gt;&lt;/QUERIES&gt;&lt;/OBJECT&gt;"/>
    <w:docVar w:name="BIP_VARIABLES" w:val="&lt;BBOOKS&gt;&lt;BBOOK bbname=&quot;DefaultVariables&quot;&gt;&lt;VARIABLES /&gt;&lt;/BBOOK&gt;&lt;BBOOK bbname=&quot;9555&quot; bbdesc=&quot;2020-21 Adjustment Budget/2020-21 Adjusted Appropriation Bills/Adjustment Data&quot; dsname=&quot;SAP Disclosure Management (DEV)&quot;&gt;&lt;VARIABLES&gt;&lt;/VARIABLES&gt;&lt;/BBOOK&gt;&lt;BBOOK bbname=&quot;8357&quot; bbdesc=&quot;2019-20 Adjustment Budget/Appropriation Bills/Data - Appropriation Bills&quot; dsname=&quot;SAP Disclosure Management (DEV)&quot;&gt;&lt;VARIABLES&gt;&lt;/VARIABLES&gt;&lt;/BBOOK&gt;&lt;/BBOOKS&gt;"/>
    <w:docVar w:name="DM_WB_C9544_METADATA" w:val="&lt;ChapterMetadata&gt;&lt;ChapterId&gt;9544&lt;/ChapterId&gt;&lt;ChapterName&gt;Adjusted Appropriation Bill - English&lt;/ChapterName&gt;&lt;ChapterNoOfPages&gt;-1&lt;/ChapterNoOfPages&gt;&lt;ChapterVersion&gt;3&lt;/ChapterVersion&gt;&lt;/ChapterMetadata&gt;"/>
    <w:docVar w:name="DM_WB_C9545_METADATA" w:val="&lt;ChapterMetadata&gt;&lt;ChapterId&gt;9545&lt;/ChapterId&gt;&lt;ChapterName&gt;Adjusted Memorandum of Objects - English&lt;/ChapterName&gt;&lt;ChapterNoOfPages&gt;-1&lt;/ChapterNoOfPages&gt;&lt;ChapterVersion&gt;1&lt;/ChapterVersion&gt;&lt;/ChapterMetadata&gt;"/>
    <w:docVar w:name="DM_WB_C9546_METADATA" w:val="&lt;ChapterMetadata&gt;&lt;ChapterId&gt;9546&lt;/ChapterId&gt;&lt;ChapterName&gt;Adjusted Appropriation Bill - Sepedi&lt;/ChapterName&gt;&lt;ChapterNoOfPages&gt;-1&lt;/ChapterNoOfPages&gt;&lt;ChapterVersion&gt;2&lt;/ChapterVersion&gt;&lt;/ChapterMetadata&gt;"/>
    <w:docVar w:name="DM_WB_C9547_METADATA" w:val="&lt;ChapterMetadata&gt;&lt;ChapterId&gt;9547&lt;/ChapterId&gt;&lt;ChapterName&gt;Adjusted Appropriation Annexure - Sepedi&lt;/ChapterName&gt;&lt;ChapterNoOfPages&gt;-1&lt;/ChapterNoOfPages&gt;&lt;ChapterVersion&gt;16&lt;/ChapterVersion&gt;&lt;/ChapterMetadata&gt;"/>
    <w:docVar w:name="DM_WB_C9549_METADATA" w:val="&lt;ChapterMetadata&gt;&lt;ChapterId&gt;9549&lt;/ChapterId&gt;&lt;ChapterName&gt;Adjusted Appropriation Bill - Zulu&lt;/ChapterName&gt;&lt;ChapterNoOfPages&gt;-1&lt;/ChapterNoOfPages&gt;&lt;ChapterVersion&gt;2&lt;/ChapterVersion&gt;&lt;/ChapterMetadata&gt;"/>
    <w:docVar w:name="DM_WB_C9550_METADATA" w:val="&lt;ChapterMetadata&gt;&lt;ChapterId&gt;9550&lt;/ChapterId&gt;&lt;ChapterName&gt;Adjusted Appropriation Annexure - Zulu&lt;/ChapterName&gt;&lt;ChapterNoOfPages&gt;-1&lt;/ChapterNoOfPages&gt;&lt;ChapterVersion&gt;16&lt;/ChapterVersion&gt;&lt;/ChapterMetadata&gt;"/>
    <w:docVar w:name="DM_WB_C9552_METADATA" w:val="&lt;ChapterMetadata&gt;&lt;ChapterId&gt;9552&lt;/ChapterId&gt;&lt;ChapterName&gt;Adjusted Appropriation Bill - Afrikaans&lt;/ChapterName&gt;&lt;ChapterNoOfPages&gt;-1&lt;/ChapterNoOfPages&gt;&lt;ChapterVersion&gt;2&lt;/ChapterVersion&gt;&lt;/ChapterMetadata&gt;"/>
    <w:docVar w:name="DM_WB_C9553_METADATA" w:val="&lt;ChapterMetadata&gt;&lt;ChapterId&gt;9553&lt;/ChapterId&gt;&lt;ChapterName&gt;Adjusted Appropriation Annexure - Afrikaans&lt;/ChapterName&gt;&lt;ChapterNoOfPages&gt;-1&lt;/ChapterNoOfPages&gt;&lt;ChapterVersion&gt;16&lt;/ChapterVersion&gt;&lt;/ChapterMetadata&gt;"/>
    <w:docVar w:name="DM_WB_C9556_METADATA" w:val="&lt;ChapterMetadata&gt;&lt;ChapterId&gt;9556&lt;/ChapterId&gt;&lt;ChapterName&gt;Adjusted Appropriation Annexure - English&lt;/ChapterName&gt;&lt;ChapterNoOfPages&gt;-1&lt;/ChapterNoOfPages&gt;&lt;ChapterVersion&gt;16&lt;/ChapterVersion&gt;&lt;/ChapterMetadata&gt;"/>
  </w:docVars>
  <w:rsids>
    <w:rsidRoot w:val="00D314EC"/>
    <w:rsid w:val="000031C5"/>
    <w:rsid w:val="00006141"/>
    <w:rsid w:val="000136C7"/>
    <w:rsid w:val="00022820"/>
    <w:rsid w:val="000228C6"/>
    <w:rsid w:val="0002484E"/>
    <w:rsid w:val="00037635"/>
    <w:rsid w:val="000431AD"/>
    <w:rsid w:val="000449DA"/>
    <w:rsid w:val="000524A1"/>
    <w:rsid w:val="00053BB3"/>
    <w:rsid w:val="00055AF2"/>
    <w:rsid w:val="00060438"/>
    <w:rsid w:val="00063462"/>
    <w:rsid w:val="00063913"/>
    <w:rsid w:val="0006465A"/>
    <w:rsid w:val="0007288F"/>
    <w:rsid w:val="0007446F"/>
    <w:rsid w:val="00080DD5"/>
    <w:rsid w:val="000834A1"/>
    <w:rsid w:val="00083EC4"/>
    <w:rsid w:val="000853E9"/>
    <w:rsid w:val="00085B99"/>
    <w:rsid w:val="00087E49"/>
    <w:rsid w:val="000B3CC1"/>
    <w:rsid w:val="000B7D28"/>
    <w:rsid w:val="000C3D27"/>
    <w:rsid w:val="000D01DE"/>
    <w:rsid w:val="000D2102"/>
    <w:rsid w:val="000D2BD6"/>
    <w:rsid w:val="000D4E22"/>
    <w:rsid w:val="000D5072"/>
    <w:rsid w:val="000D5DC7"/>
    <w:rsid w:val="000D5F5F"/>
    <w:rsid w:val="000E08CF"/>
    <w:rsid w:val="000E31E9"/>
    <w:rsid w:val="000E72BF"/>
    <w:rsid w:val="000F6566"/>
    <w:rsid w:val="00103032"/>
    <w:rsid w:val="00104515"/>
    <w:rsid w:val="00112EE8"/>
    <w:rsid w:val="00123A2B"/>
    <w:rsid w:val="001308CE"/>
    <w:rsid w:val="00131E9B"/>
    <w:rsid w:val="00133F75"/>
    <w:rsid w:val="001340FF"/>
    <w:rsid w:val="0015056E"/>
    <w:rsid w:val="001510A6"/>
    <w:rsid w:val="00152DDF"/>
    <w:rsid w:val="00155B50"/>
    <w:rsid w:val="0016281C"/>
    <w:rsid w:val="00163E8D"/>
    <w:rsid w:val="001718DB"/>
    <w:rsid w:val="00172C76"/>
    <w:rsid w:val="00172E19"/>
    <w:rsid w:val="00192A74"/>
    <w:rsid w:val="00196F45"/>
    <w:rsid w:val="001A1C08"/>
    <w:rsid w:val="001A1D05"/>
    <w:rsid w:val="001A373F"/>
    <w:rsid w:val="001A6350"/>
    <w:rsid w:val="001A6D7E"/>
    <w:rsid w:val="001B0353"/>
    <w:rsid w:val="001B3F8B"/>
    <w:rsid w:val="001B7D80"/>
    <w:rsid w:val="001C06C9"/>
    <w:rsid w:val="001C1541"/>
    <w:rsid w:val="001C4B6A"/>
    <w:rsid w:val="001C58B4"/>
    <w:rsid w:val="001D38E1"/>
    <w:rsid w:val="001D7196"/>
    <w:rsid w:val="001E2ADC"/>
    <w:rsid w:val="001E3950"/>
    <w:rsid w:val="001F27A7"/>
    <w:rsid w:val="001F4051"/>
    <w:rsid w:val="001F509B"/>
    <w:rsid w:val="00200FFB"/>
    <w:rsid w:val="00203B35"/>
    <w:rsid w:val="002044D1"/>
    <w:rsid w:val="00210283"/>
    <w:rsid w:val="002142BA"/>
    <w:rsid w:val="00215E81"/>
    <w:rsid w:val="00221E6C"/>
    <w:rsid w:val="00230FCE"/>
    <w:rsid w:val="00237FA3"/>
    <w:rsid w:val="002425EB"/>
    <w:rsid w:val="00244E54"/>
    <w:rsid w:val="002672C7"/>
    <w:rsid w:val="002810DB"/>
    <w:rsid w:val="00284585"/>
    <w:rsid w:val="00285D78"/>
    <w:rsid w:val="00286C02"/>
    <w:rsid w:val="00287B58"/>
    <w:rsid w:val="0029504B"/>
    <w:rsid w:val="00296AB0"/>
    <w:rsid w:val="00296D25"/>
    <w:rsid w:val="002A13DD"/>
    <w:rsid w:val="002A230D"/>
    <w:rsid w:val="002A556A"/>
    <w:rsid w:val="002B0720"/>
    <w:rsid w:val="002B07C9"/>
    <w:rsid w:val="002B5B4E"/>
    <w:rsid w:val="002B77D0"/>
    <w:rsid w:val="002C146D"/>
    <w:rsid w:val="002C35D0"/>
    <w:rsid w:val="002C5C46"/>
    <w:rsid w:val="002D5C74"/>
    <w:rsid w:val="002D6CCC"/>
    <w:rsid w:val="002F16E2"/>
    <w:rsid w:val="002F19F9"/>
    <w:rsid w:val="002F2D9C"/>
    <w:rsid w:val="00303260"/>
    <w:rsid w:val="00305288"/>
    <w:rsid w:val="003110C6"/>
    <w:rsid w:val="00311214"/>
    <w:rsid w:val="00311C5E"/>
    <w:rsid w:val="00313269"/>
    <w:rsid w:val="00317DFD"/>
    <w:rsid w:val="003242D0"/>
    <w:rsid w:val="00325CC4"/>
    <w:rsid w:val="003266D6"/>
    <w:rsid w:val="0033235E"/>
    <w:rsid w:val="0034061D"/>
    <w:rsid w:val="00344334"/>
    <w:rsid w:val="00347108"/>
    <w:rsid w:val="00352715"/>
    <w:rsid w:val="00370757"/>
    <w:rsid w:val="003708C7"/>
    <w:rsid w:val="00376B40"/>
    <w:rsid w:val="00380AD2"/>
    <w:rsid w:val="003903AC"/>
    <w:rsid w:val="003927C1"/>
    <w:rsid w:val="00393265"/>
    <w:rsid w:val="003948DB"/>
    <w:rsid w:val="003964C4"/>
    <w:rsid w:val="003A043B"/>
    <w:rsid w:val="003A44AA"/>
    <w:rsid w:val="003A7AC6"/>
    <w:rsid w:val="003B278A"/>
    <w:rsid w:val="003B70A3"/>
    <w:rsid w:val="003C1BA3"/>
    <w:rsid w:val="003C6CD3"/>
    <w:rsid w:val="003D32AE"/>
    <w:rsid w:val="003D6B29"/>
    <w:rsid w:val="003D7669"/>
    <w:rsid w:val="003E08FD"/>
    <w:rsid w:val="003E4A4A"/>
    <w:rsid w:val="00402B0C"/>
    <w:rsid w:val="00423580"/>
    <w:rsid w:val="00425CBD"/>
    <w:rsid w:val="004261E8"/>
    <w:rsid w:val="00431407"/>
    <w:rsid w:val="0043479C"/>
    <w:rsid w:val="00435EBC"/>
    <w:rsid w:val="0043675C"/>
    <w:rsid w:val="00462609"/>
    <w:rsid w:val="00465351"/>
    <w:rsid w:val="00467395"/>
    <w:rsid w:val="004711AF"/>
    <w:rsid w:val="004721D4"/>
    <w:rsid w:val="00472346"/>
    <w:rsid w:val="00474939"/>
    <w:rsid w:val="004862C6"/>
    <w:rsid w:val="00486FC5"/>
    <w:rsid w:val="004A276A"/>
    <w:rsid w:val="004B3E8D"/>
    <w:rsid w:val="004B768F"/>
    <w:rsid w:val="004D1CFF"/>
    <w:rsid w:val="004D4808"/>
    <w:rsid w:val="004E10EC"/>
    <w:rsid w:val="004E37F7"/>
    <w:rsid w:val="004F5BDC"/>
    <w:rsid w:val="004F6849"/>
    <w:rsid w:val="004F76A4"/>
    <w:rsid w:val="00500844"/>
    <w:rsid w:val="00504FB8"/>
    <w:rsid w:val="00506867"/>
    <w:rsid w:val="00512738"/>
    <w:rsid w:val="0052044A"/>
    <w:rsid w:val="00526680"/>
    <w:rsid w:val="00535094"/>
    <w:rsid w:val="00551CE6"/>
    <w:rsid w:val="0055405A"/>
    <w:rsid w:val="00561D90"/>
    <w:rsid w:val="005743FB"/>
    <w:rsid w:val="00575424"/>
    <w:rsid w:val="00576BA6"/>
    <w:rsid w:val="00576FE7"/>
    <w:rsid w:val="005779FA"/>
    <w:rsid w:val="005841BF"/>
    <w:rsid w:val="00584F5A"/>
    <w:rsid w:val="0059163B"/>
    <w:rsid w:val="00592A7D"/>
    <w:rsid w:val="00593E35"/>
    <w:rsid w:val="00595170"/>
    <w:rsid w:val="00595FF2"/>
    <w:rsid w:val="005A163F"/>
    <w:rsid w:val="005A212D"/>
    <w:rsid w:val="005A5DF4"/>
    <w:rsid w:val="005B0636"/>
    <w:rsid w:val="005B3DD8"/>
    <w:rsid w:val="005B51EA"/>
    <w:rsid w:val="005C2480"/>
    <w:rsid w:val="005C5836"/>
    <w:rsid w:val="005C7404"/>
    <w:rsid w:val="005C7C6A"/>
    <w:rsid w:val="005E0BAA"/>
    <w:rsid w:val="005F2787"/>
    <w:rsid w:val="005F2FFF"/>
    <w:rsid w:val="0060215F"/>
    <w:rsid w:val="00604C1F"/>
    <w:rsid w:val="00620D5C"/>
    <w:rsid w:val="00624CC3"/>
    <w:rsid w:val="0063013A"/>
    <w:rsid w:val="006302AF"/>
    <w:rsid w:val="006402EA"/>
    <w:rsid w:val="00647F26"/>
    <w:rsid w:val="00652578"/>
    <w:rsid w:val="00653678"/>
    <w:rsid w:val="00656430"/>
    <w:rsid w:val="006573E9"/>
    <w:rsid w:val="006604B3"/>
    <w:rsid w:val="006608F6"/>
    <w:rsid w:val="0066450F"/>
    <w:rsid w:val="00664C7C"/>
    <w:rsid w:val="006757A8"/>
    <w:rsid w:val="00676ABD"/>
    <w:rsid w:val="00677D80"/>
    <w:rsid w:val="00681470"/>
    <w:rsid w:val="00692EAF"/>
    <w:rsid w:val="00692F94"/>
    <w:rsid w:val="006A0AB6"/>
    <w:rsid w:val="006A7176"/>
    <w:rsid w:val="006B27CE"/>
    <w:rsid w:val="006B2F97"/>
    <w:rsid w:val="006B49B3"/>
    <w:rsid w:val="006B4AED"/>
    <w:rsid w:val="006B62FC"/>
    <w:rsid w:val="006B7395"/>
    <w:rsid w:val="006B7B74"/>
    <w:rsid w:val="006C73FF"/>
    <w:rsid w:val="006D0D59"/>
    <w:rsid w:val="006D255D"/>
    <w:rsid w:val="006D2674"/>
    <w:rsid w:val="006D2D53"/>
    <w:rsid w:val="006D3381"/>
    <w:rsid w:val="006E1E84"/>
    <w:rsid w:val="006E5FDB"/>
    <w:rsid w:val="006F2B71"/>
    <w:rsid w:val="00706F28"/>
    <w:rsid w:val="00710FCA"/>
    <w:rsid w:val="00716935"/>
    <w:rsid w:val="007318CA"/>
    <w:rsid w:val="007357AE"/>
    <w:rsid w:val="00736701"/>
    <w:rsid w:val="007413C4"/>
    <w:rsid w:val="00741E9D"/>
    <w:rsid w:val="0075067A"/>
    <w:rsid w:val="007516A6"/>
    <w:rsid w:val="00755F4C"/>
    <w:rsid w:val="007666CF"/>
    <w:rsid w:val="007713BF"/>
    <w:rsid w:val="0077202F"/>
    <w:rsid w:val="007734CE"/>
    <w:rsid w:val="00775AF0"/>
    <w:rsid w:val="007763BC"/>
    <w:rsid w:val="00794761"/>
    <w:rsid w:val="007B672B"/>
    <w:rsid w:val="007B72AD"/>
    <w:rsid w:val="007C0417"/>
    <w:rsid w:val="007C642E"/>
    <w:rsid w:val="007C6948"/>
    <w:rsid w:val="007D2029"/>
    <w:rsid w:val="007D55E9"/>
    <w:rsid w:val="007D55EE"/>
    <w:rsid w:val="007F264D"/>
    <w:rsid w:val="00810F0D"/>
    <w:rsid w:val="00815B57"/>
    <w:rsid w:val="00821CFD"/>
    <w:rsid w:val="008532A0"/>
    <w:rsid w:val="00876CB0"/>
    <w:rsid w:val="00883037"/>
    <w:rsid w:val="008877D3"/>
    <w:rsid w:val="00893C10"/>
    <w:rsid w:val="008A69A9"/>
    <w:rsid w:val="008A796C"/>
    <w:rsid w:val="008B4C8B"/>
    <w:rsid w:val="008C0F14"/>
    <w:rsid w:val="008C2A99"/>
    <w:rsid w:val="008C5369"/>
    <w:rsid w:val="008C7869"/>
    <w:rsid w:val="008D16E7"/>
    <w:rsid w:val="008D7CEE"/>
    <w:rsid w:val="008E388D"/>
    <w:rsid w:val="008E6270"/>
    <w:rsid w:val="008F236B"/>
    <w:rsid w:val="008F2E46"/>
    <w:rsid w:val="008F383B"/>
    <w:rsid w:val="00902E87"/>
    <w:rsid w:val="009046C6"/>
    <w:rsid w:val="00905F67"/>
    <w:rsid w:val="00906EE3"/>
    <w:rsid w:val="0090786E"/>
    <w:rsid w:val="00911971"/>
    <w:rsid w:val="009119E0"/>
    <w:rsid w:val="00931B2C"/>
    <w:rsid w:val="009348D7"/>
    <w:rsid w:val="00934E37"/>
    <w:rsid w:val="00937877"/>
    <w:rsid w:val="00943B99"/>
    <w:rsid w:val="00953FB2"/>
    <w:rsid w:val="00960412"/>
    <w:rsid w:val="00964620"/>
    <w:rsid w:val="0097269C"/>
    <w:rsid w:val="00977ADA"/>
    <w:rsid w:val="009812F9"/>
    <w:rsid w:val="00982518"/>
    <w:rsid w:val="0098262B"/>
    <w:rsid w:val="00991511"/>
    <w:rsid w:val="0099215A"/>
    <w:rsid w:val="009B271C"/>
    <w:rsid w:val="009B7622"/>
    <w:rsid w:val="009C6228"/>
    <w:rsid w:val="009C706E"/>
    <w:rsid w:val="009C76CD"/>
    <w:rsid w:val="009E0D91"/>
    <w:rsid w:val="009F0876"/>
    <w:rsid w:val="009F34A1"/>
    <w:rsid w:val="009F73F9"/>
    <w:rsid w:val="00A0680F"/>
    <w:rsid w:val="00A12A15"/>
    <w:rsid w:val="00A14B6A"/>
    <w:rsid w:val="00A22BB1"/>
    <w:rsid w:val="00A24228"/>
    <w:rsid w:val="00A26946"/>
    <w:rsid w:val="00A30F3D"/>
    <w:rsid w:val="00A34948"/>
    <w:rsid w:val="00A36817"/>
    <w:rsid w:val="00A54BFE"/>
    <w:rsid w:val="00A56251"/>
    <w:rsid w:val="00A56B31"/>
    <w:rsid w:val="00A64248"/>
    <w:rsid w:val="00A67206"/>
    <w:rsid w:val="00A77171"/>
    <w:rsid w:val="00A77B3E"/>
    <w:rsid w:val="00A838A6"/>
    <w:rsid w:val="00A848D1"/>
    <w:rsid w:val="00A86B40"/>
    <w:rsid w:val="00A91F00"/>
    <w:rsid w:val="00A954A5"/>
    <w:rsid w:val="00AA05D2"/>
    <w:rsid w:val="00AA53BE"/>
    <w:rsid w:val="00AC000A"/>
    <w:rsid w:val="00AD24D3"/>
    <w:rsid w:val="00AD2B63"/>
    <w:rsid w:val="00AD7813"/>
    <w:rsid w:val="00AD799F"/>
    <w:rsid w:val="00AE34C5"/>
    <w:rsid w:val="00AE4AE8"/>
    <w:rsid w:val="00B04776"/>
    <w:rsid w:val="00B12FA3"/>
    <w:rsid w:val="00B15347"/>
    <w:rsid w:val="00B1755E"/>
    <w:rsid w:val="00B223FF"/>
    <w:rsid w:val="00B23343"/>
    <w:rsid w:val="00B312A9"/>
    <w:rsid w:val="00B403B2"/>
    <w:rsid w:val="00B43132"/>
    <w:rsid w:val="00B44952"/>
    <w:rsid w:val="00B473F9"/>
    <w:rsid w:val="00B47EB9"/>
    <w:rsid w:val="00B53F4E"/>
    <w:rsid w:val="00B702B5"/>
    <w:rsid w:val="00B74394"/>
    <w:rsid w:val="00B76114"/>
    <w:rsid w:val="00B845E2"/>
    <w:rsid w:val="00B866EA"/>
    <w:rsid w:val="00B91656"/>
    <w:rsid w:val="00B96308"/>
    <w:rsid w:val="00BA136F"/>
    <w:rsid w:val="00BA18FB"/>
    <w:rsid w:val="00BA3345"/>
    <w:rsid w:val="00BB3B6A"/>
    <w:rsid w:val="00BC1644"/>
    <w:rsid w:val="00BC1E0D"/>
    <w:rsid w:val="00BC391E"/>
    <w:rsid w:val="00BC45FB"/>
    <w:rsid w:val="00BC60DC"/>
    <w:rsid w:val="00BD51E8"/>
    <w:rsid w:val="00BD69A3"/>
    <w:rsid w:val="00BD77BC"/>
    <w:rsid w:val="00BE4015"/>
    <w:rsid w:val="00BE5FAA"/>
    <w:rsid w:val="00BE6138"/>
    <w:rsid w:val="00BF0018"/>
    <w:rsid w:val="00BF0156"/>
    <w:rsid w:val="00C007F2"/>
    <w:rsid w:val="00C10651"/>
    <w:rsid w:val="00C427AC"/>
    <w:rsid w:val="00C44DBE"/>
    <w:rsid w:val="00C50FAA"/>
    <w:rsid w:val="00C53C85"/>
    <w:rsid w:val="00C622D5"/>
    <w:rsid w:val="00C6296A"/>
    <w:rsid w:val="00C743A0"/>
    <w:rsid w:val="00C75189"/>
    <w:rsid w:val="00C80CBE"/>
    <w:rsid w:val="00C822E1"/>
    <w:rsid w:val="00C82E60"/>
    <w:rsid w:val="00C92563"/>
    <w:rsid w:val="00CA4EA2"/>
    <w:rsid w:val="00CB2A8D"/>
    <w:rsid w:val="00CC54E3"/>
    <w:rsid w:val="00CD15B6"/>
    <w:rsid w:val="00CD1962"/>
    <w:rsid w:val="00CD1CDE"/>
    <w:rsid w:val="00CD2218"/>
    <w:rsid w:val="00CD238E"/>
    <w:rsid w:val="00CD6C76"/>
    <w:rsid w:val="00CD74EA"/>
    <w:rsid w:val="00CE128E"/>
    <w:rsid w:val="00CF001B"/>
    <w:rsid w:val="00CF2F2D"/>
    <w:rsid w:val="00D000B1"/>
    <w:rsid w:val="00D01492"/>
    <w:rsid w:val="00D164D8"/>
    <w:rsid w:val="00D200D7"/>
    <w:rsid w:val="00D2237B"/>
    <w:rsid w:val="00D314EC"/>
    <w:rsid w:val="00D32C26"/>
    <w:rsid w:val="00D44DB6"/>
    <w:rsid w:val="00D52741"/>
    <w:rsid w:val="00D54AB1"/>
    <w:rsid w:val="00D55216"/>
    <w:rsid w:val="00D5722D"/>
    <w:rsid w:val="00D60E34"/>
    <w:rsid w:val="00D61DEF"/>
    <w:rsid w:val="00D63116"/>
    <w:rsid w:val="00D636B2"/>
    <w:rsid w:val="00D63E37"/>
    <w:rsid w:val="00D6647E"/>
    <w:rsid w:val="00D7369B"/>
    <w:rsid w:val="00D8217D"/>
    <w:rsid w:val="00D938A1"/>
    <w:rsid w:val="00D9527F"/>
    <w:rsid w:val="00DA0620"/>
    <w:rsid w:val="00DB313A"/>
    <w:rsid w:val="00DB3971"/>
    <w:rsid w:val="00DB3C3D"/>
    <w:rsid w:val="00DC6BAA"/>
    <w:rsid w:val="00DC6BC3"/>
    <w:rsid w:val="00DD2B7E"/>
    <w:rsid w:val="00DD5C09"/>
    <w:rsid w:val="00DD62FA"/>
    <w:rsid w:val="00DD639E"/>
    <w:rsid w:val="00DE43AC"/>
    <w:rsid w:val="00DE765D"/>
    <w:rsid w:val="00DF17BA"/>
    <w:rsid w:val="00E03DD7"/>
    <w:rsid w:val="00E21039"/>
    <w:rsid w:val="00E23AB7"/>
    <w:rsid w:val="00E36A0E"/>
    <w:rsid w:val="00E41256"/>
    <w:rsid w:val="00E51924"/>
    <w:rsid w:val="00E551D2"/>
    <w:rsid w:val="00E71ED0"/>
    <w:rsid w:val="00E76829"/>
    <w:rsid w:val="00E831F4"/>
    <w:rsid w:val="00E84EF5"/>
    <w:rsid w:val="00E87ED6"/>
    <w:rsid w:val="00EB341C"/>
    <w:rsid w:val="00EB37CA"/>
    <w:rsid w:val="00EB7009"/>
    <w:rsid w:val="00EB7D12"/>
    <w:rsid w:val="00ED0258"/>
    <w:rsid w:val="00ED23EC"/>
    <w:rsid w:val="00ED3A70"/>
    <w:rsid w:val="00EE6E4E"/>
    <w:rsid w:val="00EF315A"/>
    <w:rsid w:val="00EF3B2B"/>
    <w:rsid w:val="00F0014E"/>
    <w:rsid w:val="00F11F71"/>
    <w:rsid w:val="00F200C1"/>
    <w:rsid w:val="00F2299B"/>
    <w:rsid w:val="00F304A3"/>
    <w:rsid w:val="00F31468"/>
    <w:rsid w:val="00F340E6"/>
    <w:rsid w:val="00F34734"/>
    <w:rsid w:val="00F4591C"/>
    <w:rsid w:val="00F546D4"/>
    <w:rsid w:val="00F6376E"/>
    <w:rsid w:val="00F65C38"/>
    <w:rsid w:val="00F70DC4"/>
    <w:rsid w:val="00F727FB"/>
    <w:rsid w:val="00F74B89"/>
    <w:rsid w:val="00F7735E"/>
    <w:rsid w:val="00F8305C"/>
    <w:rsid w:val="00F8338C"/>
    <w:rsid w:val="00FA0AAA"/>
    <w:rsid w:val="00FA14E6"/>
    <w:rsid w:val="00FA43FE"/>
    <w:rsid w:val="00FA5D73"/>
    <w:rsid w:val="00FB27DD"/>
    <w:rsid w:val="00FB4984"/>
    <w:rsid w:val="00FC13A0"/>
    <w:rsid w:val="00FC2F43"/>
    <w:rsid w:val="00FC4CC5"/>
    <w:rsid w:val="00FD125D"/>
    <w:rsid w:val="00FD5486"/>
    <w:rsid w:val="00FF0E5F"/>
    <w:rsid w:val="00FF10D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36266"/>
  <w15:chartTrackingRefBased/>
  <w15:docId w15:val="{1BE87FB8-13AE-407D-801B-C3E1DA2BB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0DC"/>
    <w:pPr>
      <w:spacing w:line="360" w:lineRule="auto"/>
      <w:jc w:val="both"/>
    </w:pPr>
    <w:rPr>
      <w:rFonts w:ascii="Arial" w:hAnsi="Arial"/>
      <w:sz w:val="24"/>
    </w:rPr>
  </w:style>
  <w:style w:type="paragraph" w:styleId="Heading2">
    <w:name w:val="heading 2"/>
    <w:basedOn w:val="Normal"/>
    <w:next w:val="Normal"/>
    <w:link w:val="Heading2Char"/>
    <w:rsid w:val="00741E9D"/>
    <w:pPr>
      <w:keepNext/>
      <w:jc w:val="center"/>
      <w:outlineLvl w:val="1"/>
    </w:pPr>
    <w:rPr>
      <w:rFonts w:eastAsia="Times New Roman"/>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neCenter">
    <w:name w:val="Line_Center"/>
    <w:basedOn w:val="Normal"/>
    <w:rsid w:val="00F8338C"/>
    <w:pPr>
      <w:jc w:val="center"/>
    </w:pPr>
    <w:rPr>
      <w:rFonts w:eastAsia="Times New Roman"/>
    </w:rPr>
  </w:style>
  <w:style w:type="paragraph" w:styleId="Footer">
    <w:name w:val="footer"/>
    <w:basedOn w:val="Normal"/>
    <w:link w:val="FooterChar"/>
    <w:uiPriority w:val="99"/>
    <w:unhideWhenUsed/>
    <w:rsid w:val="00474939"/>
    <w:pPr>
      <w:tabs>
        <w:tab w:val="center" w:pos="4513"/>
        <w:tab w:val="right" w:pos="9026"/>
      </w:tabs>
    </w:pPr>
    <w:rPr>
      <w:rFonts w:asciiTheme="majorHAnsi" w:hAnsiTheme="majorHAnsi" w:cstheme="minorHAnsi"/>
      <w:b/>
      <w:caps/>
      <w:szCs w:val="24"/>
    </w:rPr>
  </w:style>
  <w:style w:type="character" w:customStyle="1" w:styleId="FooterChar">
    <w:name w:val="Footer Char"/>
    <w:basedOn w:val="DefaultParagraphFont"/>
    <w:link w:val="Footer"/>
    <w:uiPriority w:val="99"/>
    <w:rsid w:val="00474939"/>
    <w:rPr>
      <w:rFonts w:asciiTheme="majorHAnsi" w:hAnsiTheme="majorHAnsi" w:cstheme="minorHAnsi"/>
      <w:b/>
      <w:caps/>
      <w:sz w:val="24"/>
      <w:szCs w:val="24"/>
    </w:rPr>
  </w:style>
  <w:style w:type="paragraph" w:customStyle="1" w:styleId="ProvincialGovernmentArial14Bold">
    <w:name w:val="Provincial_Government_Arial_14_Bold"/>
    <w:basedOn w:val="ProvincialGovernmentArial14pt"/>
    <w:rsid w:val="007318CA"/>
    <w:rPr>
      <w:b/>
      <w:bCs/>
    </w:rPr>
  </w:style>
  <w:style w:type="paragraph" w:customStyle="1" w:styleId="ItalicNormalCenter12">
    <w:name w:val="Italic_Normal_Center_12"/>
    <w:basedOn w:val="Normal"/>
    <w:rsid w:val="007D2029"/>
    <w:pPr>
      <w:jc w:val="center"/>
    </w:pPr>
    <w:rPr>
      <w:rFonts w:eastAsia="Times New Roman"/>
      <w:i/>
      <w:iCs/>
    </w:rPr>
  </w:style>
  <w:style w:type="paragraph" w:customStyle="1" w:styleId="ProvincialGovernmentArial14pt">
    <w:name w:val="Provincial_Government_Arial_14 pt"/>
    <w:basedOn w:val="Normal"/>
    <w:rsid w:val="003D6B29"/>
    <w:pPr>
      <w:jc w:val="center"/>
    </w:pPr>
    <w:rPr>
      <w:rFonts w:eastAsia="Times New Roman"/>
      <w:sz w:val="28"/>
    </w:rPr>
  </w:style>
  <w:style w:type="paragraph" w:customStyle="1" w:styleId="NormalCenter12">
    <w:name w:val="Normal_Center_12"/>
    <w:basedOn w:val="ItalicNormalCenter12"/>
    <w:rsid w:val="00977ADA"/>
    <w:rPr>
      <w:i w:val="0"/>
      <w:iCs w:val="0"/>
    </w:rPr>
  </w:style>
  <w:style w:type="character" w:customStyle="1" w:styleId="BillYearBold16">
    <w:name w:val="Bill_Year_Bold_16"/>
    <w:basedOn w:val="DefaultParagraphFont"/>
    <w:rsid w:val="00AC000A"/>
    <w:rPr>
      <w:rFonts w:ascii="Arial" w:hAnsi="Arial"/>
      <w:b/>
      <w:bCs/>
      <w:sz w:val="32"/>
    </w:rPr>
  </w:style>
  <w:style w:type="character" w:customStyle="1" w:styleId="Heading2Char">
    <w:name w:val="Heading 2 Char"/>
    <w:basedOn w:val="DefaultParagraphFont"/>
    <w:link w:val="Heading2"/>
    <w:rsid w:val="00741E9D"/>
    <w:rPr>
      <w:rFonts w:ascii="Arial" w:eastAsia="Times New Roman" w:hAnsi="Arial"/>
      <w:b/>
      <w:sz w:val="44"/>
    </w:rPr>
  </w:style>
  <w:style w:type="paragraph" w:customStyle="1" w:styleId="BillCenterArial18BoldExpanded">
    <w:name w:val="Bill_Center_Arial_18_Bold Expanded"/>
    <w:rsid w:val="00AA05D2"/>
    <w:pPr>
      <w:jc w:val="center"/>
    </w:pPr>
    <w:rPr>
      <w:rFonts w:ascii="Arial" w:eastAsia="Times New Roman" w:hAnsi="Arial"/>
      <w:b/>
      <w:bCs/>
      <w:spacing w:val="40"/>
      <w:sz w:val="36"/>
    </w:rPr>
  </w:style>
  <w:style w:type="paragraph" w:customStyle="1" w:styleId="BoldNormalJustified12">
    <w:name w:val="Bold_Normal_Justified_12"/>
    <w:basedOn w:val="Normal"/>
    <w:rsid w:val="0099215A"/>
    <w:rPr>
      <w:rFonts w:eastAsia="Times New Roman"/>
      <w:b/>
      <w:bCs/>
    </w:rPr>
  </w:style>
  <w:style w:type="paragraph" w:styleId="ListParagraph">
    <w:name w:val="List Paragraph"/>
    <w:aliases w:val="List Paragraph 1,Chapter Numbering,Table of contents numbered,Riana Table Bullets 1,List Paragraph - 2,Grey Bullet List,Grey Bullet Style,Gov 2"/>
    <w:basedOn w:val="Normal"/>
    <w:link w:val="ListParagraphChar"/>
    <w:uiPriority w:val="34"/>
    <w:qFormat/>
    <w:rsid w:val="00FB27DD"/>
    <w:pPr>
      <w:ind w:firstLine="397"/>
      <w:contextualSpacing/>
    </w:pPr>
  </w:style>
  <w:style w:type="paragraph" w:customStyle="1" w:styleId="BoldNormalCenter12">
    <w:name w:val="Bold_Normal_Center_12"/>
    <w:basedOn w:val="Normal"/>
    <w:rsid w:val="005F2FFF"/>
    <w:rPr>
      <w:rFonts w:eastAsia="Times New Roman"/>
      <w:b/>
      <w:bCs/>
    </w:rPr>
  </w:style>
  <w:style w:type="paragraph" w:customStyle="1" w:styleId="PreambleBoldNormalCenter18pt">
    <w:name w:val="Preamble_Bold_Normal_Center_18pt"/>
    <w:basedOn w:val="Normal"/>
    <w:rsid w:val="005F2FFF"/>
    <w:pPr>
      <w:jc w:val="center"/>
    </w:pPr>
    <w:rPr>
      <w:rFonts w:eastAsia="Times New Roman"/>
      <w:b/>
      <w:bCs/>
      <w:smallCaps/>
      <w:sz w:val="36"/>
    </w:rPr>
  </w:style>
  <w:style w:type="character" w:customStyle="1" w:styleId="BoldSmallCaps12">
    <w:name w:val="Bold_Small_Caps_12"/>
    <w:basedOn w:val="DefaultParagraphFont"/>
    <w:rsid w:val="00BC60DC"/>
    <w:rPr>
      <w:b/>
      <w:bCs/>
      <w:smallCaps/>
    </w:rPr>
  </w:style>
  <w:style w:type="paragraph" w:customStyle="1" w:styleId="NumberFirstlineIndent08cm">
    <w:name w:val="Number_First_line_Indent_ 0.8 cm"/>
    <w:basedOn w:val="Normal"/>
    <w:rsid w:val="0034061D"/>
    <w:pPr>
      <w:ind w:firstLine="454"/>
    </w:pPr>
    <w:rPr>
      <w:rFonts w:eastAsia="Times New Roman"/>
    </w:rPr>
  </w:style>
  <w:style w:type="paragraph" w:customStyle="1" w:styleId="BoldNumberFirstlineIndent08cmBold">
    <w:name w:val="Bold_Number_First_line_Indent_ 0.8 cm + Bold"/>
    <w:basedOn w:val="NumberFirstlineIndent08cm"/>
    <w:rsid w:val="00172C76"/>
    <w:rPr>
      <w:b/>
      <w:bCs/>
    </w:rPr>
  </w:style>
  <w:style w:type="character" w:customStyle="1" w:styleId="BoldNormal12">
    <w:name w:val="Bold_Normal_12"/>
    <w:basedOn w:val="DefaultParagraphFont"/>
    <w:rsid w:val="005A5DF4"/>
    <w:rPr>
      <w:b/>
      <w:bCs/>
    </w:rPr>
  </w:style>
  <w:style w:type="paragraph" w:styleId="BodyText">
    <w:name w:val="Body Text"/>
    <w:basedOn w:val="Normal"/>
    <w:link w:val="BodyTextChar"/>
    <w:rsid w:val="00423580"/>
    <w:pPr>
      <w:spacing w:line="240" w:lineRule="auto"/>
      <w:jc w:val="center"/>
    </w:pPr>
    <w:rPr>
      <w:rFonts w:ascii="Tahoma" w:eastAsia="Times New Roman" w:hAnsi="Tahoma"/>
      <w:b/>
      <w:sz w:val="44"/>
    </w:rPr>
  </w:style>
  <w:style w:type="character" w:customStyle="1" w:styleId="BodyTextChar">
    <w:name w:val="Body Text Char"/>
    <w:link w:val="BodyText"/>
    <w:rsid w:val="00423580"/>
    <w:rPr>
      <w:rFonts w:ascii="Tahoma" w:eastAsia="Times New Roman" w:hAnsi="Tahoma"/>
      <w:b/>
      <w:sz w:val="44"/>
      <w:lang w:val="en-US"/>
    </w:rPr>
  </w:style>
  <w:style w:type="paragraph" w:styleId="BodyText2">
    <w:name w:val="Body Text 2"/>
    <w:basedOn w:val="Normal"/>
    <w:link w:val="BodyText2Char"/>
    <w:rsid w:val="00423580"/>
    <w:pPr>
      <w:spacing w:line="240" w:lineRule="auto"/>
    </w:pPr>
    <w:rPr>
      <w:rFonts w:ascii="Tahoma" w:eastAsia="Times New Roman" w:hAnsi="Tahoma"/>
      <w:b/>
      <w:sz w:val="36"/>
    </w:rPr>
  </w:style>
  <w:style w:type="character" w:customStyle="1" w:styleId="BodyText2Char">
    <w:name w:val="Body Text 2 Char"/>
    <w:link w:val="BodyText2"/>
    <w:rsid w:val="00423580"/>
    <w:rPr>
      <w:rFonts w:ascii="Tahoma" w:eastAsia="Times New Roman" w:hAnsi="Tahoma"/>
      <w:b/>
      <w:sz w:val="36"/>
      <w:lang w:val="en-US"/>
    </w:rPr>
  </w:style>
  <w:style w:type="paragraph" w:customStyle="1" w:styleId="TNumbersArialnarrow7left">
    <w:name w:val="T_Numbers_Arialnarrow_7_left"/>
    <w:link w:val="TNumbersArialnarrow7leftChar"/>
    <w:qFormat/>
    <w:rsid w:val="000D01DE"/>
    <w:pPr>
      <w:tabs>
        <w:tab w:val="decimal" w:pos="794"/>
      </w:tabs>
    </w:pPr>
    <w:rPr>
      <w:rFonts w:ascii="Arial Narrow" w:eastAsia="Times New Roman" w:hAnsi="Arial Narrow"/>
      <w:sz w:val="14"/>
      <w:szCs w:val="14"/>
      <w:lang w:val="de-DE" w:eastAsia="de-DE"/>
    </w:rPr>
  </w:style>
  <w:style w:type="character" w:customStyle="1" w:styleId="TNumbersArialnarrow7leftChar">
    <w:name w:val="T_Numbers_Arialnarrow_7_left Char"/>
    <w:link w:val="TNumbersArialnarrow7left"/>
    <w:rsid w:val="000D01DE"/>
    <w:rPr>
      <w:rFonts w:ascii="Arial Narrow" w:eastAsia="Times New Roman" w:hAnsi="Arial Narrow"/>
      <w:sz w:val="14"/>
      <w:szCs w:val="14"/>
      <w:lang w:val="de-DE" w:eastAsia="de-DE"/>
    </w:rPr>
  </w:style>
  <w:style w:type="paragraph" w:customStyle="1" w:styleId="THeaderArialnarrow7centeredbold">
    <w:name w:val="T_Header_Arialnarrow_7_centered_bold"/>
    <w:link w:val="THeaderArialnarrow7centeredboldChar"/>
    <w:rsid w:val="000D01DE"/>
    <w:pPr>
      <w:jc w:val="center"/>
    </w:pPr>
    <w:rPr>
      <w:rFonts w:ascii="Arial Narrow" w:eastAsia="Times New Roman" w:hAnsi="Arial Narrow"/>
      <w:b/>
      <w:bCs/>
      <w:sz w:val="14"/>
      <w:lang w:eastAsia="en-ZA"/>
    </w:rPr>
  </w:style>
  <w:style w:type="character" w:customStyle="1" w:styleId="THeaderArialnarrow7centeredboldChar">
    <w:name w:val="T_Header_Arialnarrow_7_centered_bold Char"/>
    <w:link w:val="THeaderArialnarrow7centeredbold"/>
    <w:rsid w:val="000D01DE"/>
    <w:rPr>
      <w:rFonts w:ascii="Arial Narrow" w:eastAsia="Times New Roman" w:hAnsi="Arial Narrow"/>
      <w:b/>
      <w:bCs/>
      <w:sz w:val="14"/>
      <w:lang w:eastAsia="en-ZA"/>
    </w:rPr>
  </w:style>
  <w:style w:type="paragraph" w:customStyle="1" w:styleId="THeaderArialnarrow7leftbold">
    <w:name w:val="T_Header_Arialnarrow_7_left_bold"/>
    <w:link w:val="THeaderArialnarrow7leftboldChar"/>
    <w:qFormat/>
    <w:rsid w:val="000D01DE"/>
    <w:pPr>
      <w:spacing w:before="40" w:after="40"/>
    </w:pPr>
    <w:rPr>
      <w:rFonts w:ascii="Arial Narrow" w:eastAsia="Times New Roman" w:hAnsi="Arial Narrow"/>
      <w:b/>
      <w:sz w:val="14"/>
      <w:szCs w:val="14"/>
      <w:lang w:eastAsia="en-ZA"/>
    </w:rPr>
  </w:style>
  <w:style w:type="character" w:customStyle="1" w:styleId="THeaderArialnarrow7leftboldChar">
    <w:name w:val="T_Header_Arialnarrow_7_left_bold Char"/>
    <w:link w:val="THeaderArialnarrow7leftbold"/>
    <w:rsid w:val="000D01DE"/>
    <w:rPr>
      <w:rFonts w:ascii="Arial Narrow" w:eastAsia="Times New Roman" w:hAnsi="Arial Narrow"/>
      <w:b/>
      <w:sz w:val="14"/>
      <w:szCs w:val="14"/>
      <w:lang w:eastAsia="en-ZA"/>
    </w:rPr>
  </w:style>
  <w:style w:type="paragraph" w:customStyle="1" w:styleId="TStandardArialnarrow7leftbottom">
    <w:name w:val="T_Standard_Arialnarrow_7_left_bottom"/>
    <w:link w:val="TStandardArialnarrow7leftbottomChar"/>
    <w:qFormat/>
    <w:rsid w:val="000D01DE"/>
    <w:pPr>
      <w:spacing w:before="40" w:after="40" w:line="161" w:lineRule="atLeast"/>
    </w:pPr>
    <w:rPr>
      <w:rFonts w:ascii="Arial Narrow" w:eastAsia="Times New Roman" w:hAnsi="Arial Narrow" w:cs="Arial Narrow"/>
      <w:sz w:val="14"/>
      <w:szCs w:val="14"/>
      <w:lang w:eastAsia="en-ZA"/>
    </w:rPr>
  </w:style>
  <w:style w:type="character" w:customStyle="1" w:styleId="TStandardArialnarrow7leftbottomChar">
    <w:name w:val="T_Standard_Arialnarrow_7_left_bottom Char"/>
    <w:link w:val="TStandardArialnarrow7leftbottom"/>
    <w:rsid w:val="000D01DE"/>
    <w:rPr>
      <w:rFonts w:ascii="Arial Narrow" w:eastAsia="Times New Roman" w:hAnsi="Arial Narrow" w:cs="Arial Narrow"/>
      <w:sz w:val="14"/>
      <w:szCs w:val="14"/>
      <w:lang w:eastAsia="en-ZA"/>
    </w:rPr>
  </w:style>
  <w:style w:type="paragraph" w:customStyle="1" w:styleId="TNumbersArialnarrow7rightbottom">
    <w:name w:val="T_Numbers_Arialnarrow_7_right_bottom"/>
    <w:link w:val="TNumbersArialnarrow7rightbottomChar"/>
    <w:qFormat/>
    <w:rsid w:val="000D01DE"/>
    <w:pPr>
      <w:spacing w:before="40" w:after="40" w:line="161" w:lineRule="atLeast"/>
      <w:jc w:val="right"/>
    </w:pPr>
    <w:rPr>
      <w:rFonts w:ascii="Arial Narrow" w:eastAsia="Times New Roman" w:hAnsi="Arial Narrow"/>
      <w:sz w:val="14"/>
      <w:szCs w:val="14"/>
      <w:lang w:val="de-DE" w:eastAsia="de-DE"/>
    </w:rPr>
  </w:style>
  <w:style w:type="character" w:customStyle="1" w:styleId="TNumbersArialnarrow7rightbottomChar">
    <w:name w:val="T_Numbers_Arialnarrow_7_right_bottom Char"/>
    <w:link w:val="TNumbersArialnarrow7rightbottom"/>
    <w:rsid w:val="000D01DE"/>
    <w:rPr>
      <w:rFonts w:ascii="Arial Narrow" w:eastAsia="Times New Roman" w:hAnsi="Arial Narrow"/>
      <w:sz w:val="14"/>
      <w:szCs w:val="14"/>
      <w:lang w:val="de-DE" w:eastAsia="de-DE"/>
    </w:rPr>
  </w:style>
  <w:style w:type="paragraph" w:customStyle="1" w:styleId="TNumberArrialnarrow7leftItalics1">
    <w:name w:val="T_Number_Arrialnarrow_7_left_Italics1"/>
    <w:qFormat/>
    <w:rsid w:val="000D01DE"/>
    <w:pPr>
      <w:ind w:left="57"/>
    </w:pPr>
    <w:rPr>
      <w:rFonts w:ascii="Arial Narrow" w:eastAsia="Times New Roman" w:hAnsi="Arial Narrow" w:cs="Arial Narrow"/>
      <w:i/>
      <w:sz w:val="14"/>
      <w:szCs w:val="14"/>
      <w:lang w:eastAsia="en-ZA"/>
    </w:rPr>
  </w:style>
  <w:style w:type="paragraph" w:customStyle="1" w:styleId="TNumbersArialnarrow7rightbottomitalics">
    <w:name w:val="T_Numbers_Arialnarrow_7_right_bottom_italics"/>
    <w:qFormat/>
    <w:rsid w:val="000D01DE"/>
    <w:pPr>
      <w:jc w:val="right"/>
    </w:pPr>
    <w:rPr>
      <w:rFonts w:ascii="Arial Narrow" w:eastAsia="Times New Roman" w:hAnsi="Arial Narrow"/>
      <w:i/>
      <w:sz w:val="14"/>
      <w:szCs w:val="14"/>
      <w:lang w:val="de-DE" w:eastAsia="de-DE"/>
    </w:rPr>
  </w:style>
  <w:style w:type="paragraph" w:customStyle="1" w:styleId="TNumberArialnarrowleftitalics2">
    <w:name w:val="T_Number_Arialnarrow_left_italics2"/>
    <w:qFormat/>
    <w:rsid w:val="000D01DE"/>
    <w:pPr>
      <w:ind w:left="170"/>
    </w:pPr>
    <w:rPr>
      <w:rFonts w:ascii="Arial Narrow" w:eastAsia="Times New Roman" w:hAnsi="Arial Narrow"/>
      <w:i/>
      <w:iCs/>
      <w:sz w:val="14"/>
      <w:lang w:eastAsia="en-ZA"/>
    </w:rPr>
  </w:style>
  <w:style w:type="paragraph" w:customStyle="1" w:styleId="TNumberArialnarrow7leftitalics3">
    <w:name w:val="T_Number_Arialnarrow_7_left_italics3"/>
    <w:basedOn w:val="Normal"/>
    <w:qFormat/>
    <w:rsid w:val="000D01DE"/>
    <w:pPr>
      <w:spacing w:line="240" w:lineRule="auto"/>
      <w:ind w:left="340"/>
      <w:jc w:val="left"/>
    </w:pPr>
    <w:rPr>
      <w:rFonts w:ascii="Arial Narrow" w:eastAsia="Times New Roman" w:hAnsi="Arial Narrow" w:cs="Calibri"/>
      <w:i/>
      <w:iCs/>
      <w:sz w:val="14"/>
      <w:szCs w:val="14"/>
      <w:lang w:eastAsia="de-DE"/>
    </w:rPr>
  </w:style>
  <w:style w:type="paragraph" w:customStyle="1" w:styleId="TNumbersArialnarrow7rightboldbottom">
    <w:name w:val="T_Numbers_Arialnarrow_7_right_bold_bottom"/>
    <w:link w:val="TNumbersArialnarrow7rightboldbottomChar"/>
    <w:rsid w:val="000D01DE"/>
    <w:pPr>
      <w:spacing w:before="40" w:after="40"/>
      <w:jc w:val="right"/>
    </w:pPr>
    <w:rPr>
      <w:rFonts w:ascii="Arial Narrow" w:eastAsia="Times New Roman" w:hAnsi="Arial Narrow"/>
      <w:b/>
      <w:bCs/>
      <w:sz w:val="14"/>
      <w:lang w:val="de-DE" w:eastAsia="de-DE"/>
    </w:rPr>
  </w:style>
  <w:style w:type="character" w:customStyle="1" w:styleId="TNumbersArialnarrow7rightboldbottomChar">
    <w:name w:val="T_Numbers_Arialnarrow_7_right_bold_bottom Char"/>
    <w:link w:val="TNumbersArialnarrow7rightboldbottom"/>
    <w:rsid w:val="000D01DE"/>
    <w:rPr>
      <w:rFonts w:ascii="Arial Narrow" w:eastAsia="Times New Roman" w:hAnsi="Arial Narrow"/>
      <w:b/>
      <w:bCs/>
      <w:sz w:val="14"/>
      <w:lang w:val="de-DE" w:eastAsia="de-DE"/>
    </w:rPr>
  </w:style>
  <w:style w:type="paragraph" w:styleId="Header">
    <w:name w:val="header"/>
    <w:basedOn w:val="Normal"/>
    <w:link w:val="HeaderChar"/>
    <w:uiPriority w:val="99"/>
    <w:unhideWhenUsed/>
    <w:rsid w:val="00A26946"/>
    <w:pPr>
      <w:tabs>
        <w:tab w:val="center" w:pos="4513"/>
        <w:tab w:val="right" w:pos="9026"/>
      </w:tabs>
      <w:spacing w:line="240" w:lineRule="auto"/>
    </w:pPr>
  </w:style>
  <w:style w:type="character" w:customStyle="1" w:styleId="HeaderChar">
    <w:name w:val="Header Char"/>
    <w:basedOn w:val="DefaultParagraphFont"/>
    <w:link w:val="Header"/>
    <w:uiPriority w:val="99"/>
    <w:rsid w:val="00A26946"/>
    <w:rPr>
      <w:rFonts w:ascii="Arial" w:hAnsi="Arial"/>
      <w:sz w:val="24"/>
    </w:rPr>
  </w:style>
  <w:style w:type="character" w:customStyle="1" w:styleId="ListParagraphChar">
    <w:name w:val="List Paragraph Char"/>
    <w:aliases w:val="List Paragraph 1 Char,Chapter Numbering Char,Table of contents numbered Char,Riana Table Bullets 1 Char,List Paragraph - 2 Char,Grey Bullet List Char,Grey Bullet Style Char,Gov 2 Char"/>
    <w:link w:val="ListParagraph"/>
    <w:uiPriority w:val="34"/>
    <w:locked/>
    <w:rsid w:val="006757A8"/>
    <w:rPr>
      <w:rFonts w:ascii="Arial" w:hAnsi="Arial"/>
      <w:sz w:val="24"/>
    </w:rPr>
  </w:style>
  <w:style w:type="paragraph" w:customStyle="1" w:styleId="CGbulllet">
    <w:name w:val="CG bulllet"/>
    <w:basedOn w:val="Normal"/>
    <w:qFormat/>
    <w:rsid w:val="006757A8"/>
    <w:pPr>
      <w:keepNext/>
      <w:keepLines/>
      <w:numPr>
        <w:numId w:val="13"/>
      </w:numPr>
      <w:tabs>
        <w:tab w:val="clear" w:pos="0"/>
        <w:tab w:val="num" w:pos="252"/>
        <w:tab w:val="num" w:pos="360"/>
      </w:tabs>
      <w:spacing w:line="240" w:lineRule="auto"/>
      <w:ind w:left="252" w:right="72" w:hanging="252"/>
    </w:pPr>
    <w:rPr>
      <w:rFonts w:ascii="Times New Roman" w:eastAsia="Times New Roman" w:hAnsi="Times New Roman"/>
      <w:sz w:val="18"/>
      <w:szCs w:val="18"/>
      <w:lang w:val="en-AU"/>
    </w:rPr>
  </w:style>
  <w:style w:type="paragraph" w:styleId="BalloonText">
    <w:name w:val="Balloon Text"/>
    <w:basedOn w:val="Normal"/>
    <w:link w:val="BalloonTextChar"/>
    <w:uiPriority w:val="99"/>
    <w:semiHidden/>
    <w:unhideWhenUsed/>
    <w:rsid w:val="0099151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511"/>
    <w:rPr>
      <w:rFonts w:ascii="Segoe UI" w:hAnsi="Segoe UI" w:cs="Segoe UI"/>
      <w:sz w:val="18"/>
      <w:szCs w:val="18"/>
    </w:rPr>
  </w:style>
  <w:style w:type="paragraph" w:styleId="Revision">
    <w:name w:val="Revision"/>
    <w:hidden/>
    <w:uiPriority w:val="99"/>
    <w:semiHidden/>
    <w:rsid w:val="00883037"/>
    <w:rPr>
      <w:rFonts w:ascii="Arial" w:hAnsi="Arial"/>
      <w:sz w:val="24"/>
    </w:rPr>
  </w:style>
  <w:style w:type="table" w:styleId="TableGrid">
    <w:name w:val="Table Grid"/>
    <w:basedOn w:val="TableNormal"/>
    <w:uiPriority w:val="39"/>
    <w:rsid w:val="00150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45858">
      <w:bodyDiv w:val="1"/>
      <w:marLeft w:val="0"/>
      <w:marRight w:val="0"/>
      <w:marTop w:val="0"/>
      <w:marBottom w:val="0"/>
      <w:divBdr>
        <w:top w:val="none" w:sz="0" w:space="0" w:color="auto"/>
        <w:left w:val="none" w:sz="0" w:space="0" w:color="auto"/>
        <w:bottom w:val="none" w:sz="0" w:space="0" w:color="auto"/>
        <w:right w:val="none" w:sz="0" w:space="0" w:color="auto"/>
      </w:divBdr>
    </w:div>
    <w:div w:id="1585215503">
      <w:bodyDiv w:val="1"/>
      <w:marLeft w:val="0"/>
      <w:marRight w:val="0"/>
      <w:marTop w:val="0"/>
      <w:marBottom w:val="0"/>
      <w:divBdr>
        <w:top w:val="none" w:sz="0" w:space="0" w:color="auto"/>
        <w:left w:val="none" w:sz="0" w:space="0" w:color="auto"/>
        <w:bottom w:val="none" w:sz="0" w:space="0" w:color="auto"/>
        <w:right w:val="none" w:sz="0" w:space="0" w:color="auto"/>
      </w:divBdr>
    </w:div>
    <w:div w:id="185068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044c5873-de30-4c99-965d-e49a172ec41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F713E4620F6F4B967E9AA47DA447FE" ma:contentTypeVersion="20" ma:contentTypeDescription="Create a new document." ma:contentTypeScope="" ma:versionID="8db5ec9fd0774a45c45305db0765d634">
  <xsd:schema xmlns:xsd="http://www.w3.org/2001/XMLSchema" xmlns:xs="http://www.w3.org/2001/XMLSchema" xmlns:p="http://schemas.microsoft.com/office/2006/metadata/properties" xmlns:ns1="http://schemas.microsoft.com/sharepoint/v3" xmlns:ns3="044c5873-de30-4c99-965d-e49a172ec417" xmlns:ns4="0b0248b1-6646-4f77-9816-e16617ea151f" targetNamespace="http://schemas.microsoft.com/office/2006/metadata/properties" ma:root="true" ma:fieldsID="8d5dee33cd602130febce9ba5e34aa1d" ns1:_="" ns3:_="" ns4:_="">
    <xsd:import namespace="http://schemas.microsoft.com/sharepoint/v3"/>
    <xsd:import namespace="044c5873-de30-4c99-965d-e49a172ec417"/>
    <xsd:import namespace="0b0248b1-6646-4f77-9816-e16617ea151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AutoKeyPoints" minOccurs="0"/>
                <xsd:element ref="ns3:MediaServiceKeyPoints" minOccurs="0"/>
                <xsd:element ref="ns3:_activity" minOccurs="0"/>
                <xsd:element ref="ns3:MediaServiceObjectDetectorVersions" minOccurs="0"/>
                <xsd:element ref="ns3:MediaServiceGenerationTime" minOccurs="0"/>
                <xsd:element ref="ns3:MediaServiceEventHashCode" minOccurs="0"/>
                <xsd:element ref="ns3:MediaServiceSystemTags" minOccurs="0"/>
                <xsd:element ref="ns3:MediaServiceSearchProperties" minOccurs="0"/>
                <xsd:element ref="ns1:_ip_UnifiedCompliancePolicyProperties" minOccurs="0"/>
                <xsd:element ref="ns1:_ip_UnifiedCompliancePolicyUIActio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4c5873-de30-4c99-965d-e49a172ec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0248b1-6646-4f77-9816-e16617ea15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8EC0D1-859E-4379-8C28-E58F0A27582D}">
  <ds:schemaRefs>
    <ds:schemaRef ds:uri="http://schemas.microsoft.com/sharepoint/v3/contenttype/forms"/>
  </ds:schemaRefs>
</ds:datastoreItem>
</file>

<file path=customXml/itemProps2.xml><?xml version="1.0" encoding="utf-8"?>
<ds:datastoreItem xmlns:ds="http://schemas.openxmlformats.org/officeDocument/2006/customXml" ds:itemID="{0E91660F-B41A-4EB2-A858-DF320EF20E33}">
  <ds:schemaRefs>
    <ds:schemaRef ds:uri="http://schemas.microsoft.com/office/2006/metadata/properties"/>
    <ds:schemaRef ds:uri="http://schemas.microsoft.com/office/infopath/2007/PartnerControls"/>
    <ds:schemaRef ds:uri="http://schemas.microsoft.com/sharepoint/v3"/>
    <ds:schemaRef ds:uri="044c5873-de30-4c99-965d-e49a172ec417"/>
  </ds:schemaRefs>
</ds:datastoreItem>
</file>

<file path=customXml/itemProps3.xml><?xml version="1.0" encoding="utf-8"?>
<ds:datastoreItem xmlns:ds="http://schemas.openxmlformats.org/officeDocument/2006/customXml" ds:itemID="{C8852125-D971-42CC-9758-FCD152D61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4c5873-de30-4c99-965d-e49a172ec417"/>
    <ds:schemaRef ds:uri="0b0248b1-6646-4f77-9816-e16617ea1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03f7489-c006-4532-90f3-d1feadc0d1af}" enabled="0" method="" siteId="{003f7489-c006-4532-90f3-d1feadc0d1af}"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1321</Words>
  <Characters>7759</Characters>
  <Application>Microsoft Office Word</Application>
  <DocSecurity>0</DocSecurity>
  <Lines>1108</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Mosimane, Keorapetse</dc:creator>
  <cp:lastModifiedBy>Ateeqa, Persotam (GPDPR)</cp:lastModifiedBy>
  <cp:revision>2</cp:revision>
  <cp:lastPrinted>2022-03-07T10:16:00Z</cp:lastPrinted>
  <dcterms:created xsi:type="dcterms:W3CDTF">2026-03-10T00:06:00Z</dcterms:created>
  <dcterms:modified xsi:type="dcterms:W3CDTF">2026-03-10T00:06:00Z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0x01010040F713E4620F6F4B967E9AA47DA447FE</vt:lpwstr>
  </property>
</Properties>
</file>