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CA08" w14:textId="77777777" w:rsidR="00CC0789" w:rsidRPr="00CC0789" w:rsidRDefault="00CC0789" w:rsidP="00CC0789">
      <w:pPr>
        <w:spacing w:after="0" w:line="240" w:lineRule="auto"/>
        <w:jc w:val="both"/>
        <w:rPr>
          <w:rFonts w:ascii="Arial" w:eastAsia="Times New Roman" w:hAnsi="Arial" w:cs="Times New Roman"/>
          <w:sz w:val="20"/>
          <w:szCs w:val="24"/>
          <w:lang w:val="en-GB" w:eastAsia="en-US"/>
        </w:rPr>
      </w:pPr>
      <w:r w:rsidRPr="00CC0789">
        <w:rPr>
          <w:rFonts w:ascii="Arial" w:eastAsia="Times New Roman" w:hAnsi="Arial" w:cs="Times New Roman"/>
          <w:sz w:val="20"/>
          <w:szCs w:val="24"/>
          <w:lang w:val="en-GB" w:eastAsia="en-US"/>
        </w:rPr>
        <w:t>No.0456 - 2023: Fifth Session, Sixth Legislature</w:t>
      </w:r>
    </w:p>
    <w:p w14:paraId="7C90345F" w14:textId="77777777" w:rsidR="00CC0789" w:rsidRPr="00CC0789" w:rsidRDefault="00CC0789" w:rsidP="00CC0789">
      <w:pPr>
        <w:spacing w:after="0" w:line="240" w:lineRule="auto"/>
        <w:jc w:val="both"/>
        <w:rPr>
          <w:rFonts w:ascii="Arial" w:eastAsia="Times New Roman" w:hAnsi="Arial" w:cs="Times New Roman"/>
          <w:sz w:val="20"/>
          <w:szCs w:val="24"/>
          <w:lang w:val="en-GB" w:eastAsia="en-US"/>
        </w:rPr>
      </w:pPr>
    </w:p>
    <w:p w14:paraId="43362BCE" w14:textId="77777777" w:rsidR="00CC0789" w:rsidRPr="00CC0789" w:rsidRDefault="00CC0789" w:rsidP="00CC0789">
      <w:pPr>
        <w:spacing w:after="0" w:line="240" w:lineRule="auto"/>
        <w:jc w:val="both"/>
        <w:rPr>
          <w:rFonts w:ascii="Arial" w:eastAsia="Times New Roman" w:hAnsi="Arial" w:cs="Times New Roman"/>
          <w:sz w:val="20"/>
          <w:szCs w:val="24"/>
          <w:lang w:val="en-GB" w:eastAsia="en-US"/>
        </w:rPr>
      </w:pPr>
    </w:p>
    <w:p w14:paraId="103B6205" w14:textId="77777777" w:rsidR="00CC0789" w:rsidRPr="00CC0789" w:rsidRDefault="00CC0789" w:rsidP="00CC0789">
      <w:pPr>
        <w:spacing w:after="0" w:line="240" w:lineRule="auto"/>
        <w:jc w:val="both"/>
        <w:rPr>
          <w:rFonts w:ascii="Arial" w:eastAsia="Times New Roman" w:hAnsi="Arial" w:cs="Times New Roman"/>
          <w:sz w:val="20"/>
          <w:szCs w:val="24"/>
          <w:lang w:val="en-GB" w:eastAsia="en-US"/>
        </w:rPr>
      </w:pPr>
    </w:p>
    <w:p w14:paraId="512C07AC" w14:textId="77777777" w:rsidR="00CC0789" w:rsidRPr="00CC0789" w:rsidRDefault="00CC0789" w:rsidP="00CC0789">
      <w:pPr>
        <w:spacing w:after="0" w:line="240" w:lineRule="auto"/>
        <w:jc w:val="both"/>
        <w:rPr>
          <w:rFonts w:ascii="Arial" w:eastAsia="Times New Roman" w:hAnsi="Arial" w:cs="Times New Roman"/>
          <w:sz w:val="20"/>
          <w:szCs w:val="24"/>
          <w:lang w:val="en-GB" w:eastAsia="en-US"/>
        </w:rPr>
      </w:pPr>
    </w:p>
    <w:p w14:paraId="212F319F" w14:textId="77777777" w:rsidR="00CC0789" w:rsidRPr="00CC0789" w:rsidRDefault="00CC0789" w:rsidP="00CC0789">
      <w:pPr>
        <w:spacing w:after="0" w:line="240" w:lineRule="auto"/>
        <w:jc w:val="center"/>
        <w:rPr>
          <w:rFonts w:ascii="Times New Roman" w:eastAsia="Times New Roman" w:hAnsi="Times New Roman" w:cs="Times New Roman"/>
          <w:sz w:val="28"/>
          <w:szCs w:val="24"/>
          <w:lang w:val="en-GB" w:eastAsia="en-US"/>
        </w:rPr>
      </w:pPr>
      <w:r w:rsidRPr="00CC0789">
        <w:rPr>
          <w:rFonts w:ascii="Times New Roman" w:eastAsia="Times New Roman" w:hAnsi="Times New Roman" w:cs="Times New Roman"/>
          <w:b/>
          <w:sz w:val="33"/>
          <w:szCs w:val="24"/>
          <w:lang w:val="en-GB" w:eastAsia="en-US"/>
        </w:rPr>
        <w:t>GAUTENG PROVINCIAL LEGISLATURE</w:t>
      </w:r>
    </w:p>
    <w:p w14:paraId="2A8F55F6" w14:textId="77777777" w:rsidR="00CC0789" w:rsidRPr="00CC0789" w:rsidRDefault="00CC0789" w:rsidP="00CC0789">
      <w:pPr>
        <w:spacing w:after="0" w:line="240" w:lineRule="auto"/>
        <w:jc w:val="center"/>
        <w:rPr>
          <w:rFonts w:ascii="Times New Roman" w:eastAsia="Times New Roman" w:hAnsi="Times New Roman" w:cs="Times New Roman"/>
          <w:sz w:val="28"/>
          <w:szCs w:val="24"/>
          <w:lang w:val="en-GB" w:eastAsia="en-US"/>
        </w:rPr>
      </w:pPr>
    </w:p>
    <w:p w14:paraId="57E196DB" w14:textId="77777777" w:rsidR="00CC0789" w:rsidRPr="00CC0789" w:rsidRDefault="00CC0789" w:rsidP="00CC0789">
      <w:pPr>
        <w:spacing w:after="0" w:line="240" w:lineRule="auto"/>
        <w:jc w:val="center"/>
        <w:rPr>
          <w:rFonts w:ascii="Times New Roman" w:eastAsia="Times New Roman" w:hAnsi="Times New Roman" w:cs="Times New Roman"/>
          <w:sz w:val="28"/>
          <w:szCs w:val="24"/>
          <w:lang w:val="en-GB" w:eastAsia="en-US"/>
        </w:rPr>
      </w:pPr>
    </w:p>
    <w:p w14:paraId="04653D42" w14:textId="77777777" w:rsidR="00CC0789" w:rsidRPr="00CC0789" w:rsidRDefault="00CC0789" w:rsidP="00CC0789">
      <w:pPr>
        <w:spacing w:after="0" w:line="240" w:lineRule="auto"/>
        <w:jc w:val="center"/>
        <w:rPr>
          <w:rFonts w:ascii="Times New Roman" w:eastAsia="Times New Roman" w:hAnsi="Times New Roman" w:cs="Times New Roman"/>
          <w:b/>
          <w:spacing w:val="-20"/>
          <w:sz w:val="24"/>
          <w:szCs w:val="24"/>
          <w:lang w:val="en-GB" w:eastAsia="en-US"/>
        </w:rPr>
      </w:pPr>
      <w:r w:rsidRPr="00CC0789">
        <w:rPr>
          <w:rFonts w:ascii="Times New Roman" w:eastAsia="Times New Roman" w:hAnsi="Times New Roman" w:cs="Times New Roman"/>
          <w:b/>
          <w:spacing w:val="-20"/>
          <w:sz w:val="24"/>
          <w:szCs w:val="24"/>
          <w:lang w:val="en-GB" w:eastAsia="en-US"/>
        </w:rPr>
        <w:t xml:space="preserve">======================== </w:t>
      </w:r>
    </w:p>
    <w:p w14:paraId="3AEBBD75" w14:textId="77777777" w:rsidR="00CC0789" w:rsidRPr="00CC0789" w:rsidRDefault="00CC0789" w:rsidP="00CC0789">
      <w:pPr>
        <w:spacing w:after="0" w:line="240" w:lineRule="auto"/>
        <w:jc w:val="center"/>
        <w:rPr>
          <w:rFonts w:ascii="Times New Roman" w:eastAsia="Times New Roman" w:hAnsi="Times New Roman" w:cs="Times New Roman"/>
          <w:sz w:val="28"/>
          <w:szCs w:val="24"/>
          <w:lang w:val="en-GB" w:eastAsia="en-US"/>
        </w:rPr>
      </w:pPr>
    </w:p>
    <w:p w14:paraId="00CFF8FD" w14:textId="77777777" w:rsidR="00CC0789" w:rsidRPr="00CC0789" w:rsidRDefault="00CC0789" w:rsidP="00CC0789">
      <w:pPr>
        <w:spacing w:after="0" w:line="240" w:lineRule="auto"/>
        <w:jc w:val="center"/>
        <w:rPr>
          <w:rFonts w:ascii="Times New Roman" w:eastAsia="Times New Roman" w:hAnsi="Times New Roman" w:cs="Times New Roman"/>
          <w:b/>
          <w:sz w:val="56"/>
          <w:szCs w:val="24"/>
          <w:lang w:val="en-GB" w:eastAsia="en-US"/>
        </w:rPr>
      </w:pPr>
      <w:r w:rsidRPr="00CC0789">
        <w:rPr>
          <w:rFonts w:ascii="Times New Roman" w:eastAsia="Times New Roman" w:hAnsi="Times New Roman" w:cs="Times New Roman"/>
          <w:b/>
          <w:sz w:val="56"/>
          <w:szCs w:val="24"/>
          <w:lang w:val="en-GB" w:eastAsia="en-US"/>
        </w:rPr>
        <w:t>ANNOUNCEMENTS,</w:t>
      </w:r>
    </w:p>
    <w:p w14:paraId="458FC053" w14:textId="77777777" w:rsidR="00CC0789" w:rsidRPr="00CC0789" w:rsidRDefault="00CC0789" w:rsidP="00CC0789">
      <w:pPr>
        <w:spacing w:after="0" w:line="240" w:lineRule="auto"/>
        <w:jc w:val="center"/>
        <w:rPr>
          <w:rFonts w:ascii="Times New Roman" w:eastAsia="Times New Roman" w:hAnsi="Times New Roman" w:cs="Times New Roman"/>
          <w:b/>
          <w:sz w:val="56"/>
          <w:szCs w:val="24"/>
          <w:lang w:val="en-GB" w:eastAsia="en-US"/>
        </w:rPr>
      </w:pPr>
      <w:r w:rsidRPr="00CC0789">
        <w:rPr>
          <w:rFonts w:ascii="Times New Roman" w:eastAsia="Times New Roman" w:hAnsi="Times New Roman" w:cs="Times New Roman"/>
          <w:b/>
          <w:sz w:val="56"/>
          <w:szCs w:val="24"/>
          <w:lang w:val="en-GB" w:eastAsia="en-US"/>
        </w:rPr>
        <w:t>TABLINGS AND</w:t>
      </w:r>
    </w:p>
    <w:p w14:paraId="36D215C2" w14:textId="77777777" w:rsidR="00CC0789" w:rsidRPr="00CC0789" w:rsidRDefault="00CC0789" w:rsidP="00CC0789">
      <w:pPr>
        <w:spacing w:after="0" w:line="240" w:lineRule="auto"/>
        <w:jc w:val="center"/>
        <w:rPr>
          <w:rFonts w:ascii="Times New Roman" w:eastAsia="Times New Roman" w:hAnsi="Times New Roman" w:cs="Times New Roman"/>
          <w:b/>
          <w:sz w:val="56"/>
          <w:szCs w:val="24"/>
          <w:lang w:val="en-GB" w:eastAsia="en-US"/>
        </w:rPr>
      </w:pPr>
      <w:r w:rsidRPr="00CC0789">
        <w:rPr>
          <w:rFonts w:ascii="Times New Roman" w:eastAsia="Times New Roman" w:hAnsi="Times New Roman" w:cs="Times New Roman"/>
          <w:b/>
          <w:sz w:val="56"/>
          <w:szCs w:val="24"/>
          <w:lang w:val="en-GB" w:eastAsia="en-US"/>
        </w:rPr>
        <w:t>COMMITTEE REPORTS</w:t>
      </w:r>
    </w:p>
    <w:p w14:paraId="34997E1B" w14:textId="77777777" w:rsidR="00CC0789" w:rsidRPr="00CC0789" w:rsidRDefault="00CC0789" w:rsidP="00CC0789">
      <w:pPr>
        <w:spacing w:after="0" w:line="240" w:lineRule="auto"/>
        <w:jc w:val="center"/>
        <w:rPr>
          <w:rFonts w:ascii="Times New Roman" w:eastAsia="Times New Roman" w:hAnsi="Times New Roman" w:cs="Times New Roman"/>
          <w:b/>
          <w:spacing w:val="-20"/>
          <w:sz w:val="24"/>
          <w:szCs w:val="24"/>
          <w:lang w:val="en-GB" w:eastAsia="en-US"/>
        </w:rPr>
      </w:pPr>
    </w:p>
    <w:p w14:paraId="7F87A859" w14:textId="77777777" w:rsidR="00CC0789" w:rsidRPr="00CC0789" w:rsidRDefault="00CC0789" w:rsidP="00CC0789">
      <w:pPr>
        <w:spacing w:after="0" w:line="240" w:lineRule="auto"/>
        <w:jc w:val="center"/>
        <w:rPr>
          <w:rFonts w:ascii="Times New Roman" w:eastAsia="Times New Roman" w:hAnsi="Times New Roman" w:cs="Times New Roman"/>
          <w:b/>
          <w:spacing w:val="-20"/>
          <w:sz w:val="24"/>
          <w:szCs w:val="24"/>
          <w:lang w:val="en-GB" w:eastAsia="en-US"/>
        </w:rPr>
      </w:pPr>
      <w:r w:rsidRPr="00CC0789">
        <w:rPr>
          <w:rFonts w:ascii="Times New Roman" w:eastAsia="Times New Roman" w:hAnsi="Times New Roman" w:cs="Times New Roman"/>
          <w:b/>
          <w:spacing w:val="-20"/>
          <w:sz w:val="24"/>
          <w:szCs w:val="24"/>
          <w:lang w:val="en-GB" w:eastAsia="en-US"/>
        </w:rPr>
        <w:t>========================</w:t>
      </w:r>
    </w:p>
    <w:p w14:paraId="125256AC" w14:textId="77777777" w:rsidR="00CC0789" w:rsidRPr="00CC0789" w:rsidRDefault="00CC0789" w:rsidP="00CC0789">
      <w:pPr>
        <w:spacing w:after="0" w:line="240" w:lineRule="auto"/>
        <w:jc w:val="center"/>
        <w:rPr>
          <w:rFonts w:ascii="Arial" w:eastAsia="Times New Roman" w:hAnsi="Arial" w:cs="Times New Roman"/>
          <w:sz w:val="20"/>
          <w:szCs w:val="24"/>
          <w:lang w:val="en-GB" w:eastAsia="en-US"/>
        </w:rPr>
      </w:pPr>
    </w:p>
    <w:p w14:paraId="7BD3AD2B" w14:textId="77777777" w:rsidR="00CC0789" w:rsidRPr="00CC0789" w:rsidRDefault="00CC0789" w:rsidP="00CC0789">
      <w:pPr>
        <w:spacing w:after="0" w:line="240" w:lineRule="auto"/>
        <w:jc w:val="center"/>
        <w:rPr>
          <w:rFonts w:ascii="Arial" w:eastAsia="Times New Roman" w:hAnsi="Arial" w:cs="Times New Roman"/>
          <w:sz w:val="20"/>
          <w:szCs w:val="24"/>
          <w:lang w:val="en-GB" w:eastAsia="en-US"/>
        </w:rPr>
      </w:pPr>
      <w:r w:rsidRPr="00CC0789">
        <w:rPr>
          <w:rFonts w:ascii="Arial" w:eastAsia="Times New Roman" w:hAnsi="Arial" w:cs="Times New Roman"/>
          <w:sz w:val="20"/>
          <w:szCs w:val="24"/>
          <w:lang w:val="en-GB" w:eastAsia="en-US"/>
        </w:rPr>
        <w:t>Monday, 04 December 2023</w:t>
      </w:r>
    </w:p>
    <w:p w14:paraId="02A73CAB" w14:textId="77777777" w:rsidR="00CC0789" w:rsidRPr="00CC0789" w:rsidRDefault="00CC0789" w:rsidP="00CC0789">
      <w:pPr>
        <w:spacing w:after="0" w:line="240" w:lineRule="auto"/>
        <w:jc w:val="center"/>
        <w:rPr>
          <w:rFonts w:ascii="Arial" w:eastAsia="Times New Roman" w:hAnsi="Arial" w:cs="Times New Roman"/>
          <w:sz w:val="20"/>
          <w:szCs w:val="24"/>
          <w:lang w:val="en-GB" w:eastAsia="en-US"/>
        </w:rPr>
      </w:pPr>
    </w:p>
    <w:p w14:paraId="64CF0AEA" w14:textId="77777777" w:rsidR="00CC0789" w:rsidRPr="00CC0789" w:rsidRDefault="00CC0789" w:rsidP="00CC0789">
      <w:pPr>
        <w:tabs>
          <w:tab w:val="left" w:pos="2127"/>
        </w:tabs>
        <w:spacing w:after="0" w:line="240" w:lineRule="auto"/>
        <w:jc w:val="center"/>
        <w:rPr>
          <w:rFonts w:ascii="Arial" w:eastAsia="Times New Roman" w:hAnsi="Arial" w:cs="Times New Roman"/>
          <w:sz w:val="20"/>
          <w:szCs w:val="24"/>
          <w:lang w:val="en-GB" w:eastAsia="en-US"/>
        </w:rPr>
      </w:pPr>
    </w:p>
    <w:p w14:paraId="75E2A5F2" w14:textId="77777777" w:rsidR="00CC0789" w:rsidRPr="00CC0789" w:rsidRDefault="00CC0789" w:rsidP="00CC0789">
      <w:pPr>
        <w:keepNext/>
        <w:widowControl w:val="0"/>
        <w:tabs>
          <w:tab w:val="center" w:pos="4489"/>
        </w:tabs>
        <w:spacing w:after="0" w:line="240" w:lineRule="auto"/>
        <w:outlineLvl w:val="0"/>
        <w:rPr>
          <w:rFonts w:ascii="Arial" w:eastAsia="Times New Roman" w:hAnsi="Arial" w:cs="Arial"/>
          <w:b/>
          <w:snapToGrid w:val="0"/>
          <w:sz w:val="24"/>
          <w:szCs w:val="24"/>
          <w:lang w:val="en-GB" w:eastAsia="en-US"/>
        </w:rPr>
      </w:pPr>
    </w:p>
    <w:p w14:paraId="13053E30" w14:textId="77777777" w:rsidR="00CC0789" w:rsidRPr="00CC0789" w:rsidRDefault="00CC0789" w:rsidP="00CC0789">
      <w:pPr>
        <w:keepNext/>
        <w:widowControl w:val="0"/>
        <w:tabs>
          <w:tab w:val="center" w:pos="4489"/>
        </w:tabs>
        <w:spacing w:after="0" w:line="240" w:lineRule="auto"/>
        <w:outlineLvl w:val="0"/>
        <w:rPr>
          <w:rFonts w:ascii="Arial" w:eastAsia="Times New Roman" w:hAnsi="Arial" w:cs="Arial"/>
          <w:b/>
          <w:snapToGrid w:val="0"/>
          <w:sz w:val="24"/>
          <w:szCs w:val="24"/>
          <w:lang w:val="en-GB" w:eastAsia="en-US"/>
        </w:rPr>
      </w:pPr>
      <w:r w:rsidRPr="00CC0789">
        <w:rPr>
          <w:rFonts w:ascii="Arial" w:eastAsia="Times New Roman" w:hAnsi="Arial" w:cs="Arial"/>
          <w:b/>
          <w:snapToGrid w:val="0"/>
          <w:sz w:val="24"/>
          <w:szCs w:val="24"/>
          <w:lang w:val="en-GB" w:eastAsia="en-US"/>
        </w:rPr>
        <w:t>ANNOUNCEMENTS</w:t>
      </w:r>
    </w:p>
    <w:p w14:paraId="4B2F61EC" w14:textId="77777777" w:rsidR="00CC0789" w:rsidRPr="00CC0789" w:rsidRDefault="00CC0789" w:rsidP="00CC0789">
      <w:pPr>
        <w:spacing w:after="0" w:line="240" w:lineRule="auto"/>
        <w:ind w:right="-694" w:firstLine="720"/>
        <w:jc w:val="both"/>
        <w:rPr>
          <w:rFonts w:ascii="Arial" w:eastAsia="Times New Roman" w:hAnsi="Arial" w:cs="Arial"/>
          <w:sz w:val="20"/>
          <w:szCs w:val="20"/>
          <w:lang w:val="en-GB" w:eastAsia="en-US"/>
        </w:rPr>
      </w:pPr>
      <w:r w:rsidRPr="00CC0789">
        <w:rPr>
          <w:rFonts w:ascii="Arial" w:eastAsia="Times New Roman" w:hAnsi="Arial" w:cs="Arial"/>
          <w:sz w:val="20"/>
          <w:szCs w:val="20"/>
          <w:lang w:val="en-GB" w:eastAsia="en-US"/>
        </w:rPr>
        <w:t>none</w:t>
      </w:r>
    </w:p>
    <w:p w14:paraId="73CC7432" w14:textId="77777777" w:rsidR="00CC0789" w:rsidRPr="00CC0789" w:rsidRDefault="00CC0789" w:rsidP="00CC0789">
      <w:pPr>
        <w:keepNext/>
        <w:widowControl w:val="0"/>
        <w:tabs>
          <w:tab w:val="center" w:pos="4489"/>
        </w:tabs>
        <w:spacing w:after="0" w:line="240" w:lineRule="auto"/>
        <w:outlineLvl w:val="0"/>
        <w:rPr>
          <w:rFonts w:ascii="Arial" w:eastAsia="Times New Roman" w:hAnsi="Arial" w:cs="Times New Roman"/>
          <w:b/>
          <w:snapToGrid w:val="0"/>
          <w:sz w:val="24"/>
          <w:szCs w:val="20"/>
          <w:lang w:eastAsia="en-US"/>
        </w:rPr>
      </w:pPr>
    </w:p>
    <w:p w14:paraId="05929DBA" w14:textId="77777777" w:rsidR="00CC0789" w:rsidRPr="00CC0789" w:rsidRDefault="00CC0789" w:rsidP="00CC0789">
      <w:pPr>
        <w:keepNext/>
        <w:widowControl w:val="0"/>
        <w:tabs>
          <w:tab w:val="center" w:pos="4489"/>
        </w:tabs>
        <w:spacing w:after="0" w:line="240" w:lineRule="auto"/>
        <w:outlineLvl w:val="0"/>
        <w:rPr>
          <w:rFonts w:ascii="Arial" w:eastAsia="Times New Roman" w:hAnsi="Arial" w:cs="Times New Roman"/>
          <w:b/>
          <w:snapToGrid w:val="0"/>
          <w:sz w:val="24"/>
          <w:szCs w:val="20"/>
          <w:lang w:val="en-GB" w:eastAsia="en-US"/>
        </w:rPr>
      </w:pPr>
    </w:p>
    <w:p w14:paraId="64B989E9" w14:textId="77777777" w:rsidR="00CC0789" w:rsidRPr="00CC0789" w:rsidRDefault="00CC0789" w:rsidP="00CC0789">
      <w:pPr>
        <w:keepNext/>
        <w:widowControl w:val="0"/>
        <w:tabs>
          <w:tab w:val="center" w:pos="4489"/>
        </w:tabs>
        <w:spacing w:after="0" w:line="240" w:lineRule="auto"/>
        <w:outlineLvl w:val="0"/>
        <w:rPr>
          <w:rFonts w:ascii="Arial" w:eastAsia="Times New Roman" w:hAnsi="Arial" w:cs="Times New Roman"/>
          <w:b/>
          <w:snapToGrid w:val="0"/>
          <w:sz w:val="24"/>
          <w:szCs w:val="20"/>
          <w:lang w:val="en-GB" w:eastAsia="en-US"/>
        </w:rPr>
      </w:pPr>
      <w:r w:rsidRPr="00CC0789">
        <w:rPr>
          <w:rFonts w:ascii="Arial" w:eastAsia="Times New Roman" w:hAnsi="Arial" w:cs="Times New Roman"/>
          <w:b/>
          <w:snapToGrid w:val="0"/>
          <w:sz w:val="24"/>
          <w:szCs w:val="20"/>
          <w:lang w:val="en-GB" w:eastAsia="en-US"/>
        </w:rPr>
        <w:t>TABLINGS</w:t>
      </w:r>
    </w:p>
    <w:p w14:paraId="3CECA954" w14:textId="77777777" w:rsidR="00CC0789" w:rsidRPr="00CC0789" w:rsidRDefault="00CC0789" w:rsidP="00CC0789">
      <w:pPr>
        <w:spacing w:after="0" w:line="240" w:lineRule="auto"/>
        <w:ind w:firstLine="720"/>
        <w:rPr>
          <w:rFonts w:ascii="Arial" w:eastAsia="Times New Roman" w:hAnsi="Arial" w:cs="Arial"/>
          <w:sz w:val="20"/>
          <w:szCs w:val="20"/>
          <w:lang w:val="en-GB" w:eastAsia="en-US"/>
        </w:rPr>
      </w:pPr>
      <w:r w:rsidRPr="00CC0789">
        <w:rPr>
          <w:rFonts w:ascii="Arial" w:eastAsia="Times New Roman" w:hAnsi="Arial" w:cs="Arial"/>
          <w:bCs/>
          <w:sz w:val="20"/>
          <w:szCs w:val="20"/>
          <w:lang w:val="en-GB" w:eastAsia="en-US"/>
        </w:rPr>
        <w:t>none</w:t>
      </w:r>
    </w:p>
    <w:p w14:paraId="5E28D4C1" w14:textId="77777777" w:rsidR="00CC0789" w:rsidRPr="00CC0789" w:rsidRDefault="00CC0789" w:rsidP="00CC0789">
      <w:pPr>
        <w:spacing w:after="0" w:line="240" w:lineRule="auto"/>
        <w:rPr>
          <w:rFonts w:ascii="Times New Roman" w:eastAsia="Times New Roman" w:hAnsi="Times New Roman" w:cs="Times New Roman"/>
          <w:sz w:val="24"/>
          <w:szCs w:val="24"/>
          <w:lang w:val="en-GB" w:eastAsia="en-US"/>
        </w:rPr>
      </w:pPr>
    </w:p>
    <w:p w14:paraId="5F76D6C3" w14:textId="77777777" w:rsidR="00CC0789" w:rsidRPr="00CC0789" w:rsidRDefault="00CC0789" w:rsidP="00CC0789">
      <w:pPr>
        <w:spacing w:after="0" w:line="240" w:lineRule="auto"/>
        <w:rPr>
          <w:rFonts w:ascii="Times New Roman" w:eastAsia="Times New Roman" w:hAnsi="Times New Roman" w:cs="Times New Roman"/>
          <w:sz w:val="24"/>
          <w:szCs w:val="24"/>
          <w:lang w:val="en-US" w:eastAsia="en-US"/>
        </w:rPr>
      </w:pPr>
    </w:p>
    <w:p w14:paraId="6D19F132" w14:textId="77777777" w:rsidR="00CC0789" w:rsidRPr="00CC0789" w:rsidRDefault="00CC0789" w:rsidP="00CC0789">
      <w:pPr>
        <w:keepNext/>
        <w:widowControl w:val="0"/>
        <w:spacing w:after="0" w:line="240" w:lineRule="auto"/>
        <w:jc w:val="both"/>
        <w:outlineLvl w:val="6"/>
        <w:rPr>
          <w:rFonts w:ascii="Arial" w:eastAsia="Times New Roman" w:hAnsi="Arial" w:cs="Arial"/>
          <w:b/>
          <w:snapToGrid w:val="0"/>
          <w:sz w:val="24"/>
          <w:szCs w:val="20"/>
          <w:lang w:eastAsia="en-US"/>
        </w:rPr>
      </w:pPr>
      <w:r w:rsidRPr="00CC0789">
        <w:rPr>
          <w:rFonts w:ascii="Arial" w:eastAsia="Times New Roman" w:hAnsi="Arial" w:cs="Arial"/>
          <w:b/>
          <w:snapToGrid w:val="0"/>
          <w:sz w:val="24"/>
          <w:szCs w:val="20"/>
          <w:lang w:eastAsia="en-US"/>
        </w:rPr>
        <w:t>COMMITTEE REPORTS</w:t>
      </w:r>
    </w:p>
    <w:p w14:paraId="1746FCC2" w14:textId="77777777" w:rsidR="00CC0789" w:rsidRPr="00CC0789" w:rsidRDefault="00CC0789" w:rsidP="00CC0789">
      <w:pPr>
        <w:spacing w:after="0" w:line="240" w:lineRule="auto"/>
        <w:ind w:left="720" w:hanging="720"/>
        <w:jc w:val="both"/>
        <w:rPr>
          <w:rFonts w:ascii="Arial" w:eastAsia="Times New Roman" w:hAnsi="Arial" w:cs="Arial"/>
          <w:b/>
          <w:bCs/>
          <w:sz w:val="20"/>
          <w:szCs w:val="20"/>
          <w:lang w:val="en-GB" w:eastAsia="en-US"/>
        </w:rPr>
      </w:pPr>
      <w:r w:rsidRPr="00CC0789">
        <w:rPr>
          <w:rFonts w:ascii="Arial" w:eastAsia="Times New Roman" w:hAnsi="Arial" w:cs="Arial"/>
          <w:b/>
          <w:sz w:val="20"/>
          <w:szCs w:val="20"/>
          <w:lang w:val="en-GB" w:eastAsia="en-US"/>
        </w:rPr>
        <w:t>1.</w:t>
      </w:r>
      <w:r w:rsidRPr="00CC0789">
        <w:rPr>
          <w:rFonts w:ascii="Arial" w:eastAsia="Times New Roman" w:hAnsi="Arial" w:cs="Arial"/>
          <w:b/>
          <w:sz w:val="20"/>
          <w:szCs w:val="20"/>
          <w:lang w:val="en-GB" w:eastAsia="en-US"/>
        </w:rPr>
        <w:tab/>
      </w:r>
      <w:r w:rsidRPr="00CC0789">
        <w:rPr>
          <w:rFonts w:ascii="Arial" w:eastAsia="Times New Roman" w:hAnsi="Arial" w:cs="Arial"/>
          <w:b/>
          <w:bCs/>
          <w:sz w:val="20"/>
          <w:szCs w:val="20"/>
          <w:lang w:val="en-GB" w:eastAsia="en-US"/>
        </w:rPr>
        <w:t xml:space="preserve">The Chairperson of the Transport and Logistics Portfolio Committee, Hon. G D Schneemann, tabled the Committee’s Focused Intervention Study (FIS) Report on </w:t>
      </w:r>
      <w:r w:rsidRPr="00CC0789">
        <w:rPr>
          <w:rFonts w:ascii="Arial" w:eastAsia="Times New Roman" w:hAnsi="Arial" w:cs="Arial"/>
          <w:b/>
          <w:bCs/>
          <w:sz w:val="20"/>
          <w:szCs w:val="20"/>
          <w:lang w:val="en-US" w:eastAsia="en-US"/>
        </w:rPr>
        <w:t xml:space="preserve">the </w:t>
      </w:r>
      <w:r w:rsidRPr="00CC0789">
        <w:rPr>
          <w:rFonts w:ascii="Arial" w:eastAsia="Times New Roman" w:hAnsi="Arial" w:cs="Arial"/>
          <w:b/>
          <w:bCs/>
          <w:sz w:val="20"/>
          <w:szCs w:val="20"/>
          <w:lang w:val="en-GB" w:eastAsia="en-US"/>
        </w:rPr>
        <w:t>State of readiness on green transport by the Department of Transport and Logistics, as attached:</w:t>
      </w:r>
    </w:p>
    <w:p w14:paraId="195B600B" w14:textId="77777777" w:rsidR="00CC0789" w:rsidRPr="00CC0789" w:rsidRDefault="00CC0789" w:rsidP="00CC0789">
      <w:pPr>
        <w:spacing w:after="0" w:line="240" w:lineRule="auto"/>
        <w:ind w:right="-694"/>
        <w:jc w:val="both"/>
        <w:rPr>
          <w:rFonts w:ascii="Arial" w:eastAsia="Times New Roman" w:hAnsi="Arial" w:cs="Arial"/>
          <w:b/>
          <w:bCs/>
          <w:lang w:val="en-GB" w:eastAsia="en-US"/>
        </w:rPr>
      </w:pPr>
    </w:p>
    <w:p w14:paraId="742388B1" w14:textId="77777777" w:rsidR="00CC0789" w:rsidRDefault="00CC0789">
      <w:pPr>
        <w:rPr>
          <w:rFonts w:ascii="Arial Narrow" w:hAnsi="Arial Narrow"/>
          <w:b/>
          <w:bCs/>
          <w:sz w:val="24"/>
          <w:szCs w:val="24"/>
        </w:rPr>
      </w:pPr>
      <w:r>
        <w:rPr>
          <w:rFonts w:ascii="Arial Narrow" w:hAnsi="Arial Narrow"/>
          <w:b/>
          <w:bCs/>
          <w:sz w:val="24"/>
          <w:szCs w:val="24"/>
        </w:rPr>
        <w:br w:type="page"/>
      </w:r>
    </w:p>
    <w:p w14:paraId="75212F44" w14:textId="6B92A728" w:rsidR="00B25D94" w:rsidRPr="00187949" w:rsidRDefault="00CC0789" w:rsidP="00187949">
      <w:pPr>
        <w:jc w:val="both"/>
        <w:rPr>
          <w:rFonts w:ascii="Arial Narrow" w:hAnsi="Arial Narrow"/>
          <w:b/>
          <w:bCs/>
          <w:sz w:val="24"/>
          <w:szCs w:val="24"/>
        </w:rPr>
      </w:pPr>
      <w:r>
        <w:rPr>
          <w:rFonts w:ascii="Arial Narrow" w:hAnsi="Arial Narrow"/>
          <w:b/>
          <w:bCs/>
          <w:noProof/>
          <w:sz w:val="24"/>
          <w:szCs w:val="24"/>
          <w:lang w:val="en-GB" w:eastAsia="en-US"/>
        </w:rPr>
        <w:lastRenderedPageBreak/>
        <w:object w:dxaOrig="1440" w:dyaOrig="1440" w14:anchorId="1AB68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8" o:title=""/>
            <w10:wrap type="square" anchorx="margin" anchory="margin"/>
          </v:shape>
          <o:OLEObject Type="Embed" ProgID="MSPhotoEd.3" ShapeID="_x0000_s1027" DrawAspect="Content" ObjectID="_1763203054" r:id="rId9"/>
        </w:object>
      </w:r>
    </w:p>
    <w:p w14:paraId="151F4961" w14:textId="77777777" w:rsidR="00B25D94" w:rsidRPr="00187949" w:rsidRDefault="00B25D94" w:rsidP="00187949">
      <w:pPr>
        <w:jc w:val="both"/>
        <w:rPr>
          <w:rFonts w:ascii="Arial Narrow" w:hAnsi="Arial Narrow"/>
          <w:b/>
          <w:bCs/>
          <w:sz w:val="24"/>
          <w:szCs w:val="24"/>
        </w:rPr>
      </w:pPr>
    </w:p>
    <w:p w14:paraId="6C4EDA96" w14:textId="77777777" w:rsidR="00B25D94" w:rsidRPr="00187949" w:rsidRDefault="00B25D94" w:rsidP="00187949">
      <w:pPr>
        <w:jc w:val="both"/>
        <w:rPr>
          <w:rFonts w:ascii="Arial Narrow" w:hAnsi="Arial Narrow"/>
          <w:b/>
          <w:bCs/>
          <w:sz w:val="24"/>
          <w:szCs w:val="24"/>
        </w:rPr>
      </w:pPr>
    </w:p>
    <w:p w14:paraId="2824B038" w14:textId="77777777" w:rsidR="00B25D94" w:rsidRPr="00187949" w:rsidRDefault="00B25D94" w:rsidP="00187949">
      <w:pPr>
        <w:jc w:val="both"/>
        <w:rPr>
          <w:rFonts w:ascii="Arial Narrow" w:hAnsi="Arial Narrow"/>
          <w:b/>
          <w:bCs/>
          <w:sz w:val="24"/>
          <w:szCs w:val="24"/>
        </w:rPr>
      </w:pPr>
    </w:p>
    <w:p w14:paraId="22891469" w14:textId="77777777" w:rsidR="00B25D94" w:rsidRPr="00187949" w:rsidRDefault="00B25D94" w:rsidP="00187949">
      <w:pPr>
        <w:jc w:val="both"/>
        <w:rPr>
          <w:rFonts w:ascii="Arial Narrow" w:hAnsi="Arial Narrow"/>
          <w:b/>
          <w:bCs/>
          <w:sz w:val="24"/>
          <w:szCs w:val="24"/>
        </w:rPr>
      </w:pPr>
    </w:p>
    <w:p w14:paraId="7FE0BF3B" w14:textId="77777777" w:rsidR="00B25D94" w:rsidRPr="00187949" w:rsidRDefault="00B25D94" w:rsidP="00187949">
      <w:pPr>
        <w:jc w:val="both"/>
        <w:rPr>
          <w:rFonts w:ascii="Arial Narrow" w:hAnsi="Arial Narrow"/>
          <w:b/>
          <w:bCs/>
          <w:sz w:val="24"/>
          <w:szCs w:val="24"/>
        </w:rPr>
      </w:pPr>
    </w:p>
    <w:p w14:paraId="6C153863" w14:textId="77777777" w:rsidR="00B25D94" w:rsidRPr="00187949" w:rsidRDefault="00B25D94" w:rsidP="00187949">
      <w:pPr>
        <w:jc w:val="both"/>
        <w:rPr>
          <w:rFonts w:ascii="Arial Narrow" w:hAnsi="Arial Narrow"/>
          <w:b/>
          <w:bCs/>
          <w:sz w:val="24"/>
          <w:szCs w:val="24"/>
        </w:rPr>
      </w:pPr>
    </w:p>
    <w:p w14:paraId="52194D37" w14:textId="4DBE153A" w:rsidR="0098747B" w:rsidRPr="0098747B" w:rsidRDefault="0023073F" w:rsidP="0098747B">
      <w:pPr>
        <w:jc w:val="center"/>
        <w:rPr>
          <w:rFonts w:ascii="Arial Narrow" w:hAnsi="Arial Narrow"/>
          <w:b/>
          <w:bCs/>
          <w:sz w:val="28"/>
          <w:szCs w:val="28"/>
        </w:rPr>
      </w:pPr>
      <w:r>
        <w:rPr>
          <w:rFonts w:ascii="Arial Narrow" w:hAnsi="Arial Narrow"/>
          <w:b/>
          <w:bCs/>
          <w:sz w:val="28"/>
          <w:szCs w:val="28"/>
        </w:rPr>
        <w:t>Adopted</w:t>
      </w:r>
      <w:r w:rsidR="00EA2DEE" w:rsidRPr="00624633">
        <w:rPr>
          <w:rFonts w:ascii="Arial Narrow" w:hAnsi="Arial Narrow"/>
          <w:b/>
          <w:bCs/>
          <w:sz w:val="28"/>
          <w:szCs w:val="28"/>
        </w:rPr>
        <w:t xml:space="preserve"> </w:t>
      </w:r>
      <w:r w:rsidR="00B25D94" w:rsidRPr="00624633">
        <w:rPr>
          <w:rFonts w:ascii="Arial Narrow" w:hAnsi="Arial Narrow"/>
          <w:b/>
          <w:bCs/>
          <w:sz w:val="28"/>
          <w:szCs w:val="28"/>
        </w:rPr>
        <w:t>Focused Intervention Study (FIS) Report on</w:t>
      </w:r>
      <w:r w:rsidR="00F9660E" w:rsidRPr="00624633">
        <w:rPr>
          <w:rFonts w:ascii="Arial Narrow" w:hAnsi="Arial Narrow"/>
          <w:b/>
          <w:bCs/>
          <w:sz w:val="28"/>
          <w:szCs w:val="28"/>
        </w:rPr>
        <w:t xml:space="preserve"> </w:t>
      </w:r>
      <w:bookmarkStart w:id="0" w:name="_Hlk56514785"/>
      <w:bookmarkStart w:id="1" w:name="_Hlk517191819"/>
      <w:r w:rsidR="002F628E">
        <w:rPr>
          <w:rFonts w:ascii="Arial Narrow" w:hAnsi="Arial Narrow"/>
          <w:b/>
          <w:bCs/>
          <w:sz w:val="28"/>
          <w:szCs w:val="28"/>
          <w:lang w:val="en-US"/>
        </w:rPr>
        <w:t xml:space="preserve">the </w:t>
      </w:r>
      <w:bookmarkEnd w:id="0"/>
      <w:r w:rsidR="0098747B" w:rsidRPr="0098747B">
        <w:rPr>
          <w:rFonts w:ascii="Arial Narrow" w:hAnsi="Arial Narrow"/>
          <w:b/>
          <w:bCs/>
          <w:sz w:val="28"/>
          <w:szCs w:val="28"/>
        </w:rPr>
        <w:t>State of readiness on green transport by the Department of Transport and Logistics</w:t>
      </w:r>
    </w:p>
    <w:bookmarkEnd w:id="1"/>
    <w:tbl>
      <w:tblPr>
        <w:tblStyle w:val="TableGrid"/>
        <w:tblW w:w="0" w:type="auto"/>
        <w:tblLook w:val="04A0" w:firstRow="1" w:lastRow="0" w:firstColumn="1" w:lastColumn="0" w:noHBand="0" w:noVBand="1"/>
      </w:tblPr>
      <w:tblGrid>
        <w:gridCol w:w="2188"/>
        <w:gridCol w:w="2473"/>
        <w:gridCol w:w="2437"/>
        <w:gridCol w:w="96"/>
        <w:gridCol w:w="1822"/>
      </w:tblGrid>
      <w:tr w:rsidR="00B25D94" w:rsidRPr="00187949" w14:paraId="00DA3FCD" w14:textId="77777777" w:rsidTr="00A15798">
        <w:trPr>
          <w:tblHeader/>
        </w:trPr>
        <w:tc>
          <w:tcPr>
            <w:tcW w:w="4661" w:type="dxa"/>
            <w:gridSpan w:val="2"/>
            <w:shd w:val="clear" w:color="auto" w:fill="FDE9D9" w:themeFill="accent6" w:themeFillTint="33"/>
          </w:tcPr>
          <w:p w14:paraId="61296514"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hAnsi="Arial Narrow"/>
                <w:b/>
                <w:bCs/>
                <w:i/>
                <w:iCs/>
                <w:sz w:val="24"/>
                <w:szCs w:val="24"/>
              </w:rPr>
              <w:br w:type="page"/>
            </w:r>
            <w:r w:rsidRPr="00187949">
              <w:rPr>
                <w:rFonts w:ascii="Arial Narrow" w:eastAsiaTheme="majorEastAsia" w:hAnsi="Arial Narrow"/>
                <w:b/>
                <w:bCs/>
                <w:sz w:val="24"/>
                <w:szCs w:val="24"/>
                <w:lang w:val="en-GB"/>
              </w:rPr>
              <w:t>Committee Details</w:t>
            </w:r>
          </w:p>
        </w:tc>
        <w:tc>
          <w:tcPr>
            <w:tcW w:w="4355" w:type="dxa"/>
            <w:gridSpan w:val="3"/>
            <w:shd w:val="clear" w:color="auto" w:fill="FDE9D9" w:themeFill="accent6" w:themeFillTint="33"/>
          </w:tcPr>
          <w:p w14:paraId="0C179C77"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Department Details</w:t>
            </w:r>
          </w:p>
        </w:tc>
      </w:tr>
      <w:tr w:rsidR="00B25D94" w:rsidRPr="00187949" w14:paraId="714DA3FE" w14:textId="77777777" w:rsidTr="00A15798">
        <w:trPr>
          <w:tblHeader/>
        </w:trPr>
        <w:tc>
          <w:tcPr>
            <w:tcW w:w="2188" w:type="dxa"/>
            <w:shd w:val="clear" w:color="auto" w:fill="F2F2F2" w:themeFill="background1" w:themeFillShade="F2"/>
          </w:tcPr>
          <w:p w14:paraId="4FCE4249"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Name of Committee</w:t>
            </w:r>
          </w:p>
        </w:tc>
        <w:tc>
          <w:tcPr>
            <w:tcW w:w="2473" w:type="dxa"/>
            <w:shd w:val="clear" w:color="auto" w:fill="auto"/>
          </w:tcPr>
          <w:p w14:paraId="36D1C7CF" w14:textId="7D0AF583" w:rsidR="00B25D94" w:rsidRPr="00187949" w:rsidRDefault="0018607D" w:rsidP="00187949">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Transport</w:t>
            </w:r>
            <w:r w:rsidR="00FD5343" w:rsidRPr="00187949">
              <w:rPr>
                <w:rFonts w:ascii="Arial Narrow" w:eastAsiaTheme="majorEastAsia" w:hAnsi="Arial Narrow"/>
                <w:b/>
                <w:bCs/>
                <w:sz w:val="24"/>
                <w:szCs w:val="24"/>
                <w:lang w:val="en-GB"/>
              </w:rPr>
              <w:t xml:space="preserve"> </w:t>
            </w:r>
            <w:r w:rsidR="002E3335">
              <w:rPr>
                <w:rFonts w:ascii="Arial Narrow" w:eastAsiaTheme="majorEastAsia" w:hAnsi="Arial Narrow"/>
                <w:b/>
                <w:bCs/>
                <w:sz w:val="24"/>
                <w:szCs w:val="24"/>
                <w:lang w:val="en-GB"/>
              </w:rPr>
              <w:t>and Logistics</w:t>
            </w:r>
            <w:r w:rsidR="00FD5343" w:rsidRPr="00187949">
              <w:rPr>
                <w:rFonts w:ascii="Arial Narrow" w:eastAsiaTheme="majorEastAsia" w:hAnsi="Arial Narrow"/>
                <w:b/>
                <w:bCs/>
                <w:sz w:val="24"/>
                <w:szCs w:val="24"/>
                <w:lang w:val="en-GB"/>
              </w:rPr>
              <w:t xml:space="preserve"> </w:t>
            </w:r>
          </w:p>
        </w:tc>
        <w:tc>
          <w:tcPr>
            <w:tcW w:w="2437" w:type="dxa"/>
            <w:shd w:val="clear" w:color="auto" w:fill="F2F2F2" w:themeFill="background1" w:themeFillShade="F2"/>
          </w:tcPr>
          <w:p w14:paraId="28EB149C"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Name of Department</w:t>
            </w:r>
          </w:p>
        </w:tc>
        <w:tc>
          <w:tcPr>
            <w:tcW w:w="1918" w:type="dxa"/>
            <w:gridSpan w:val="2"/>
            <w:shd w:val="clear" w:color="auto" w:fill="auto"/>
          </w:tcPr>
          <w:p w14:paraId="5D82784A" w14:textId="5F2A961A" w:rsidR="00B25D94" w:rsidRPr="00187949" w:rsidRDefault="00FD5343"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 xml:space="preserve">Department of </w:t>
            </w:r>
            <w:r w:rsidR="002E3335" w:rsidRPr="002E3335">
              <w:rPr>
                <w:rFonts w:ascii="Arial Narrow" w:eastAsiaTheme="majorEastAsia" w:hAnsi="Arial Narrow"/>
                <w:b/>
                <w:bCs/>
                <w:sz w:val="24"/>
                <w:szCs w:val="24"/>
                <w:lang w:val="en-GB"/>
              </w:rPr>
              <w:t>Transport and Logistics</w:t>
            </w:r>
          </w:p>
        </w:tc>
      </w:tr>
      <w:tr w:rsidR="00B25D94" w:rsidRPr="00187949" w14:paraId="114EE65E" w14:textId="77777777" w:rsidTr="00A15798">
        <w:trPr>
          <w:tblHeader/>
        </w:trPr>
        <w:tc>
          <w:tcPr>
            <w:tcW w:w="2188" w:type="dxa"/>
            <w:shd w:val="clear" w:color="auto" w:fill="F2F2F2" w:themeFill="background1" w:themeFillShade="F2"/>
          </w:tcPr>
          <w:p w14:paraId="4A9943CE"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Which Financial Year</w:t>
            </w:r>
          </w:p>
        </w:tc>
        <w:tc>
          <w:tcPr>
            <w:tcW w:w="2473" w:type="dxa"/>
            <w:shd w:val="clear" w:color="auto" w:fill="auto"/>
          </w:tcPr>
          <w:p w14:paraId="74CB0B7A" w14:textId="18967F51" w:rsidR="00B25D94" w:rsidRPr="00187949" w:rsidRDefault="00052A02" w:rsidP="00E65A11">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20</w:t>
            </w:r>
            <w:r>
              <w:rPr>
                <w:rFonts w:ascii="Arial Narrow" w:eastAsiaTheme="majorEastAsia" w:hAnsi="Arial Narrow"/>
                <w:b/>
                <w:bCs/>
                <w:sz w:val="24"/>
                <w:szCs w:val="24"/>
                <w:lang w:val="en-GB"/>
              </w:rPr>
              <w:t>2</w:t>
            </w:r>
            <w:r w:rsidR="00335B8B">
              <w:rPr>
                <w:rFonts w:ascii="Arial Narrow" w:eastAsiaTheme="majorEastAsia" w:hAnsi="Arial Narrow"/>
                <w:b/>
                <w:bCs/>
                <w:sz w:val="24"/>
                <w:szCs w:val="24"/>
                <w:lang w:val="en-GB"/>
              </w:rPr>
              <w:t>2</w:t>
            </w:r>
            <w:r w:rsidR="008F70F0">
              <w:rPr>
                <w:rFonts w:ascii="Arial Narrow" w:eastAsiaTheme="majorEastAsia" w:hAnsi="Arial Narrow"/>
                <w:b/>
                <w:bCs/>
                <w:sz w:val="24"/>
                <w:szCs w:val="24"/>
                <w:lang w:val="en-GB"/>
              </w:rPr>
              <w:t>/</w:t>
            </w:r>
            <w:r>
              <w:rPr>
                <w:rFonts w:ascii="Arial Narrow" w:eastAsiaTheme="majorEastAsia" w:hAnsi="Arial Narrow"/>
                <w:b/>
                <w:bCs/>
                <w:sz w:val="24"/>
                <w:szCs w:val="24"/>
                <w:lang w:val="en-GB"/>
              </w:rPr>
              <w:t>2</w:t>
            </w:r>
            <w:r w:rsidR="00335B8B">
              <w:rPr>
                <w:rFonts w:ascii="Arial Narrow" w:eastAsiaTheme="majorEastAsia" w:hAnsi="Arial Narrow"/>
                <w:b/>
                <w:bCs/>
                <w:sz w:val="24"/>
                <w:szCs w:val="24"/>
                <w:lang w:val="en-GB"/>
              </w:rPr>
              <w:t>3</w:t>
            </w:r>
            <w:r>
              <w:rPr>
                <w:rFonts w:ascii="Arial Narrow" w:eastAsiaTheme="majorEastAsia" w:hAnsi="Arial Narrow"/>
                <w:b/>
                <w:bCs/>
                <w:sz w:val="24"/>
                <w:szCs w:val="24"/>
                <w:lang w:val="en-GB"/>
              </w:rPr>
              <w:t xml:space="preserve"> </w:t>
            </w:r>
            <w:r w:rsidR="008F70F0">
              <w:rPr>
                <w:rFonts w:ascii="Arial Narrow" w:eastAsiaTheme="majorEastAsia" w:hAnsi="Arial Narrow"/>
                <w:b/>
                <w:bCs/>
                <w:sz w:val="24"/>
                <w:szCs w:val="24"/>
                <w:lang w:val="en-GB"/>
              </w:rPr>
              <w:t>FY</w:t>
            </w:r>
          </w:p>
        </w:tc>
        <w:tc>
          <w:tcPr>
            <w:tcW w:w="2437" w:type="dxa"/>
            <w:shd w:val="clear" w:color="auto" w:fill="F2F2F2" w:themeFill="background1" w:themeFillShade="F2"/>
          </w:tcPr>
          <w:p w14:paraId="2C8438C3"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Dept. Budget Vote Nr.</w:t>
            </w:r>
          </w:p>
        </w:tc>
        <w:tc>
          <w:tcPr>
            <w:tcW w:w="1918" w:type="dxa"/>
            <w:gridSpan w:val="2"/>
            <w:shd w:val="clear" w:color="auto" w:fill="auto"/>
          </w:tcPr>
          <w:p w14:paraId="67826AFA" w14:textId="77777777" w:rsidR="00B25D94" w:rsidRPr="00187949" w:rsidRDefault="0018607D" w:rsidP="00187949">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09</w:t>
            </w:r>
          </w:p>
        </w:tc>
      </w:tr>
      <w:tr w:rsidR="00B25D94" w:rsidRPr="00187949" w14:paraId="3EF5D3DB" w14:textId="77777777" w:rsidTr="00A15798">
        <w:trPr>
          <w:tblHeader/>
        </w:trPr>
        <w:tc>
          <w:tcPr>
            <w:tcW w:w="2188" w:type="dxa"/>
            <w:shd w:val="clear" w:color="auto" w:fill="F2F2F2" w:themeFill="background1" w:themeFillShade="F2"/>
          </w:tcPr>
          <w:p w14:paraId="1AE86D0E"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Which Quarter</w:t>
            </w:r>
          </w:p>
        </w:tc>
        <w:tc>
          <w:tcPr>
            <w:tcW w:w="2473" w:type="dxa"/>
            <w:shd w:val="clear" w:color="auto" w:fill="auto"/>
          </w:tcPr>
          <w:p w14:paraId="61AC81CF" w14:textId="26EC88C2" w:rsidR="00B25D94" w:rsidRPr="00187949" w:rsidRDefault="00A15798" w:rsidP="00E65A11">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2</w:t>
            </w:r>
            <w:r w:rsidRPr="00A15798">
              <w:rPr>
                <w:rFonts w:ascii="Arial Narrow" w:eastAsiaTheme="majorEastAsia" w:hAnsi="Arial Narrow"/>
                <w:b/>
                <w:bCs/>
                <w:sz w:val="24"/>
                <w:szCs w:val="24"/>
                <w:vertAlign w:val="superscript"/>
                <w:lang w:val="en-GB"/>
              </w:rPr>
              <w:t>nd</w:t>
            </w:r>
            <w:r>
              <w:rPr>
                <w:rFonts w:ascii="Arial Narrow" w:eastAsiaTheme="majorEastAsia" w:hAnsi="Arial Narrow"/>
                <w:b/>
                <w:bCs/>
                <w:sz w:val="24"/>
                <w:szCs w:val="24"/>
                <w:lang w:val="en-GB"/>
              </w:rPr>
              <w:t xml:space="preserve"> </w:t>
            </w:r>
            <w:r w:rsidR="00FD5343" w:rsidRPr="00187949">
              <w:rPr>
                <w:rFonts w:ascii="Arial Narrow" w:eastAsiaTheme="majorEastAsia" w:hAnsi="Arial Narrow"/>
                <w:b/>
                <w:bCs/>
                <w:sz w:val="24"/>
                <w:szCs w:val="24"/>
                <w:lang w:val="en-GB"/>
              </w:rPr>
              <w:t xml:space="preserve">Quarter </w:t>
            </w:r>
          </w:p>
        </w:tc>
        <w:tc>
          <w:tcPr>
            <w:tcW w:w="2437" w:type="dxa"/>
            <w:shd w:val="clear" w:color="auto" w:fill="F2F2F2" w:themeFill="background1" w:themeFillShade="F2"/>
          </w:tcPr>
          <w:p w14:paraId="31FCC63B"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Hon. MEC</w:t>
            </w:r>
          </w:p>
        </w:tc>
        <w:tc>
          <w:tcPr>
            <w:tcW w:w="1918" w:type="dxa"/>
            <w:gridSpan w:val="2"/>
            <w:shd w:val="clear" w:color="auto" w:fill="auto"/>
          </w:tcPr>
          <w:p w14:paraId="494D8BB7" w14:textId="3D217D3B" w:rsidR="00B25D94" w:rsidRPr="0018607D" w:rsidRDefault="00663A9F" w:rsidP="0018607D">
            <w:pPr>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K. Diale-</w:t>
            </w:r>
            <w:proofErr w:type="spellStart"/>
            <w:r>
              <w:rPr>
                <w:rFonts w:ascii="Arial Narrow" w:eastAsiaTheme="majorEastAsia" w:hAnsi="Arial Narrow"/>
                <w:b/>
                <w:bCs/>
                <w:sz w:val="24"/>
                <w:szCs w:val="24"/>
                <w:lang w:val="en-GB"/>
              </w:rPr>
              <w:t>Tlabela</w:t>
            </w:r>
            <w:proofErr w:type="spellEnd"/>
            <w:r w:rsidR="00FD5343" w:rsidRPr="0018607D">
              <w:rPr>
                <w:rFonts w:ascii="Arial Narrow" w:eastAsiaTheme="majorEastAsia" w:hAnsi="Arial Narrow"/>
                <w:b/>
                <w:bCs/>
                <w:sz w:val="24"/>
                <w:szCs w:val="24"/>
                <w:lang w:val="en-GB"/>
              </w:rPr>
              <w:t xml:space="preserve"> </w:t>
            </w:r>
          </w:p>
        </w:tc>
      </w:tr>
      <w:tr w:rsidR="00B25D94" w:rsidRPr="00187949" w14:paraId="1B04430C" w14:textId="77777777" w:rsidTr="00A15798">
        <w:trPr>
          <w:tblHeader/>
        </w:trPr>
        <w:tc>
          <w:tcPr>
            <w:tcW w:w="9016" w:type="dxa"/>
            <w:gridSpan w:val="5"/>
            <w:shd w:val="clear" w:color="auto" w:fill="FDE9D9" w:themeFill="accent6" w:themeFillTint="33"/>
          </w:tcPr>
          <w:p w14:paraId="77CD535E"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Committee Approvals</w:t>
            </w:r>
          </w:p>
        </w:tc>
      </w:tr>
      <w:tr w:rsidR="00B25D94" w:rsidRPr="00187949" w14:paraId="0F826D75" w14:textId="77777777" w:rsidTr="00A15798">
        <w:trPr>
          <w:tblHeader/>
        </w:trPr>
        <w:tc>
          <w:tcPr>
            <w:tcW w:w="2188" w:type="dxa"/>
            <w:shd w:val="clear" w:color="auto" w:fill="F2F2F2" w:themeFill="background1" w:themeFillShade="F2"/>
          </w:tcPr>
          <w:p w14:paraId="0D8CED9E" w14:textId="77777777" w:rsidR="00B25D94" w:rsidRPr="00187949" w:rsidRDefault="00B25D94" w:rsidP="00187949">
            <w:pPr>
              <w:spacing w:line="276" w:lineRule="auto"/>
              <w:jc w:val="both"/>
              <w:rPr>
                <w:rFonts w:ascii="Arial Narrow" w:eastAsiaTheme="majorEastAsia" w:hAnsi="Arial Narrow"/>
                <w:b/>
                <w:bCs/>
                <w:sz w:val="24"/>
                <w:szCs w:val="24"/>
                <w:lang w:val="en-GB"/>
              </w:rPr>
            </w:pPr>
          </w:p>
        </w:tc>
        <w:tc>
          <w:tcPr>
            <w:tcW w:w="2473" w:type="dxa"/>
            <w:shd w:val="clear" w:color="auto" w:fill="F2F2F2" w:themeFill="background1" w:themeFillShade="F2"/>
          </w:tcPr>
          <w:p w14:paraId="72847A19"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Name</w:t>
            </w:r>
          </w:p>
        </w:tc>
        <w:tc>
          <w:tcPr>
            <w:tcW w:w="2533" w:type="dxa"/>
            <w:gridSpan w:val="2"/>
            <w:shd w:val="clear" w:color="auto" w:fill="F2F2F2" w:themeFill="background1" w:themeFillShade="F2"/>
          </w:tcPr>
          <w:p w14:paraId="5F4CF7A8"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Signed</w:t>
            </w:r>
          </w:p>
        </w:tc>
        <w:tc>
          <w:tcPr>
            <w:tcW w:w="1822" w:type="dxa"/>
            <w:shd w:val="clear" w:color="auto" w:fill="F2F2F2" w:themeFill="background1" w:themeFillShade="F2"/>
          </w:tcPr>
          <w:p w14:paraId="26C5DB7F"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Date</w:t>
            </w:r>
          </w:p>
        </w:tc>
      </w:tr>
      <w:tr w:rsidR="00B25D94" w:rsidRPr="00187949" w14:paraId="1F9FD8AE" w14:textId="77777777" w:rsidTr="00A15798">
        <w:trPr>
          <w:tblHeader/>
        </w:trPr>
        <w:tc>
          <w:tcPr>
            <w:tcW w:w="2188" w:type="dxa"/>
            <w:shd w:val="clear" w:color="auto" w:fill="F2F2F2" w:themeFill="background1" w:themeFillShade="F2"/>
          </w:tcPr>
          <w:p w14:paraId="19ADDE93"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Hon. Chairperson</w:t>
            </w:r>
          </w:p>
        </w:tc>
        <w:tc>
          <w:tcPr>
            <w:tcW w:w="2473" w:type="dxa"/>
            <w:shd w:val="clear" w:color="auto" w:fill="auto"/>
          </w:tcPr>
          <w:p w14:paraId="3E40624D" w14:textId="2D1046D1" w:rsidR="00B25D94" w:rsidRPr="00F10C0B" w:rsidRDefault="00052A02" w:rsidP="0018607D">
            <w:pPr>
              <w:spacing w:line="276" w:lineRule="auto"/>
              <w:jc w:val="both"/>
              <w:rPr>
                <w:rFonts w:ascii="Arial Narrow" w:hAnsi="Arial Narrow"/>
                <w:b/>
                <w:sz w:val="24"/>
                <w:szCs w:val="24"/>
              </w:rPr>
            </w:pPr>
            <w:r>
              <w:rPr>
                <w:rFonts w:ascii="Arial Narrow" w:hAnsi="Arial Narrow"/>
                <w:b/>
                <w:sz w:val="24"/>
                <w:szCs w:val="24"/>
              </w:rPr>
              <w:t>G. Schneemann</w:t>
            </w:r>
            <w:r w:rsidR="008F70F0" w:rsidRPr="00F10C0B">
              <w:rPr>
                <w:rFonts w:ascii="Arial Narrow" w:hAnsi="Arial Narrow"/>
                <w:b/>
                <w:sz w:val="24"/>
                <w:szCs w:val="24"/>
              </w:rPr>
              <w:t xml:space="preserve"> </w:t>
            </w:r>
          </w:p>
        </w:tc>
        <w:tc>
          <w:tcPr>
            <w:tcW w:w="2533" w:type="dxa"/>
            <w:gridSpan w:val="2"/>
            <w:shd w:val="clear" w:color="auto" w:fill="auto"/>
          </w:tcPr>
          <w:p w14:paraId="470806F4" w14:textId="77777777" w:rsidR="00B25D94" w:rsidRPr="00187949" w:rsidRDefault="00B25D94" w:rsidP="00187949">
            <w:pPr>
              <w:spacing w:line="276" w:lineRule="auto"/>
              <w:jc w:val="both"/>
              <w:rPr>
                <w:rFonts w:ascii="Arial Narrow" w:hAnsi="Arial Narrow"/>
                <w:sz w:val="24"/>
                <w:szCs w:val="24"/>
              </w:rPr>
            </w:pPr>
          </w:p>
          <w:p w14:paraId="19FF9676" w14:textId="77777777" w:rsidR="00B25D94" w:rsidRPr="00187949" w:rsidRDefault="00B25D94" w:rsidP="00187949">
            <w:pPr>
              <w:spacing w:line="276" w:lineRule="auto"/>
              <w:jc w:val="both"/>
              <w:rPr>
                <w:rFonts w:ascii="Arial Narrow" w:hAnsi="Arial Narrow"/>
                <w:sz w:val="24"/>
                <w:szCs w:val="24"/>
              </w:rPr>
            </w:pPr>
          </w:p>
          <w:p w14:paraId="7D3BDBD8" w14:textId="77777777" w:rsidR="00B25D94" w:rsidRPr="00187949" w:rsidRDefault="00B25D94" w:rsidP="00187949">
            <w:pPr>
              <w:spacing w:line="276" w:lineRule="auto"/>
              <w:jc w:val="both"/>
              <w:rPr>
                <w:rFonts w:ascii="Arial Narrow" w:hAnsi="Arial Narrow"/>
                <w:sz w:val="24"/>
                <w:szCs w:val="24"/>
              </w:rPr>
            </w:pPr>
          </w:p>
        </w:tc>
        <w:tc>
          <w:tcPr>
            <w:tcW w:w="1822" w:type="dxa"/>
            <w:shd w:val="clear" w:color="auto" w:fill="auto"/>
          </w:tcPr>
          <w:p w14:paraId="7C6DE966" w14:textId="77777777" w:rsidR="00B25D94" w:rsidRPr="00187949" w:rsidRDefault="00B25D94" w:rsidP="00187949">
            <w:pPr>
              <w:spacing w:line="276" w:lineRule="auto"/>
              <w:jc w:val="both"/>
              <w:rPr>
                <w:rFonts w:ascii="Arial Narrow" w:hAnsi="Arial Narrow"/>
                <w:sz w:val="24"/>
                <w:szCs w:val="24"/>
              </w:rPr>
            </w:pPr>
          </w:p>
        </w:tc>
      </w:tr>
      <w:tr w:rsidR="00B25D94" w:rsidRPr="00187949" w14:paraId="3B57180E" w14:textId="77777777" w:rsidTr="00A15798">
        <w:trPr>
          <w:tblHeader/>
        </w:trPr>
        <w:tc>
          <w:tcPr>
            <w:tcW w:w="9016" w:type="dxa"/>
            <w:gridSpan w:val="5"/>
            <w:shd w:val="clear" w:color="auto" w:fill="FDE9D9" w:themeFill="accent6" w:themeFillTint="33"/>
          </w:tcPr>
          <w:p w14:paraId="524850F8" w14:textId="77777777" w:rsidR="00B25D94" w:rsidRPr="00187949" w:rsidRDefault="00B25D94" w:rsidP="00187949">
            <w:pPr>
              <w:spacing w:line="276" w:lineRule="auto"/>
              <w:jc w:val="both"/>
              <w:rPr>
                <w:rFonts w:ascii="Arial Narrow" w:eastAsiaTheme="majorEastAsia" w:hAnsi="Arial Narrow"/>
                <w:b/>
                <w:bCs/>
                <w:sz w:val="24"/>
                <w:szCs w:val="24"/>
                <w:lang w:val="en-GB"/>
              </w:rPr>
            </w:pPr>
            <w:r w:rsidRPr="00187949">
              <w:rPr>
                <w:rFonts w:ascii="Arial Narrow" w:eastAsiaTheme="majorEastAsia" w:hAnsi="Arial Narrow"/>
                <w:b/>
                <w:bCs/>
                <w:sz w:val="24"/>
                <w:szCs w:val="24"/>
                <w:lang w:val="en-GB"/>
              </w:rPr>
              <w:t>Adoption and Tabling</w:t>
            </w:r>
          </w:p>
        </w:tc>
      </w:tr>
      <w:tr w:rsidR="00B25D94" w:rsidRPr="00187949" w14:paraId="5DD5926B" w14:textId="77777777" w:rsidTr="00A15798">
        <w:trPr>
          <w:tblHeader/>
        </w:trPr>
        <w:tc>
          <w:tcPr>
            <w:tcW w:w="4661" w:type="dxa"/>
            <w:gridSpan w:val="2"/>
            <w:shd w:val="clear" w:color="auto" w:fill="F2F2F2" w:themeFill="background1" w:themeFillShade="F2"/>
          </w:tcPr>
          <w:p w14:paraId="1742A263" w14:textId="77777777" w:rsidR="00B25D94" w:rsidRPr="00187949" w:rsidRDefault="00B25D94" w:rsidP="00187949">
            <w:pPr>
              <w:spacing w:line="276" w:lineRule="auto"/>
              <w:jc w:val="both"/>
              <w:rPr>
                <w:rFonts w:ascii="Arial Narrow" w:hAnsi="Arial Narrow"/>
                <w:sz w:val="24"/>
                <w:szCs w:val="24"/>
              </w:rPr>
            </w:pPr>
            <w:r w:rsidRPr="00187949">
              <w:rPr>
                <w:rFonts w:ascii="Arial Narrow" w:eastAsiaTheme="majorEastAsia" w:hAnsi="Arial Narrow"/>
                <w:b/>
                <w:bCs/>
                <w:sz w:val="24"/>
                <w:szCs w:val="24"/>
                <w:lang w:val="en-GB"/>
              </w:rPr>
              <w:t xml:space="preserve">Date of Final Adoption by Committee </w:t>
            </w:r>
          </w:p>
        </w:tc>
        <w:tc>
          <w:tcPr>
            <w:tcW w:w="4355" w:type="dxa"/>
            <w:gridSpan w:val="3"/>
            <w:shd w:val="clear" w:color="auto" w:fill="F2F2F2" w:themeFill="background1" w:themeFillShade="F2"/>
          </w:tcPr>
          <w:p w14:paraId="725C6683" w14:textId="77777777" w:rsidR="00B25D94" w:rsidRPr="00187949" w:rsidRDefault="00B25D94" w:rsidP="00187949">
            <w:pPr>
              <w:spacing w:line="276" w:lineRule="auto"/>
              <w:jc w:val="both"/>
              <w:rPr>
                <w:rFonts w:ascii="Arial Narrow" w:hAnsi="Arial Narrow"/>
                <w:sz w:val="24"/>
                <w:szCs w:val="24"/>
              </w:rPr>
            </w:pPr>
            <w:r w:rsidRPr="00187949">
              <w:rPr>
                <w:rFonts w:ascii="Arial Narrow" w:hAnsi="Arial Narrow"/>
                <w:b/>
                <w:sz w:val="24"/>
                <w:szCs w:val="24"/>
              </w:rPr>
              <w:t>Scheduled date of House Tabling</w:t>
            </w:r>
          </w:p>
        </w:tc>
      </w:tr>
      <w:tr w:rsidR="00B25D94" w:rsidRPr="00187949" w14:paraId="666CDCF8" w14:textId="77777777" w:rsidTr="00A15798">
        <w:trPr>
          <w:tblHeader/>
        </w:trPr>
        <w:tc>
          <w:tcPr>
            <w:tcW w:w="4661" w:type="dxa"/>
            <w:gridSpan w:val="2"/>
            <w:shd w:val="clear" w:color="auto" w:fill="auto"/>
          </w:tcPr>
          <w:p w14:paraId="655F0330" w14:textId="26DD3F3B" w:rsidR="00B25D94" w:rsidRPr="00187949" w:rsidRDefault="0098747B" w:rsidP="00E65A11">
            <w:pPr>
              <w:spacing w:line="276" w:lineRule="auto"/>
              <w:jc w:val="both"/>
              <w:rPr>
                <w:rFonts w:ascii="Arial Narrow" w:eastAsiaTheme="majorEastAsia" w:hAnsi="Arial Narrow"/>
                <w:b/>
                <w:bCs/>
                <w:sz w:val="24"/>
                <w:szCs w:val="24"/>
                <w:lang w:val="en-GB"/>
              </w:rPr>
            </w:pPr>
            <w:r>
              <w:rPr>
                <w:rFonts w:ascii="Arial Narrow" w:eastAsiaTheme="majorEastAsia" w:hAnsi="Arial Narrow"/>
                <w:b/>
                <w:bCs/>
                <w:sz w:val="24"/>
                <w:szCs w:val="24"/>
                <w:lang w:val="en-GB"/>
              </w:rPr>
              <w:t>Tues</w:t>
            </w:r>
            <w:r w:rsidR="00052A02">
              <w:rPr>
                <w:rFonts w:ascii="Arial Narrow" w:eastAsiaTheme="majorEastAsia" w:hAnsi="Arial Narrow"/>
                <w:b/>
                <w:bCs/>
                <w:sz w:val="24"/>
                <w:szCs w:val="24"/>
                <w:lang w:val="en-GB"/>
              </w:rPr>
              <w:t>day</w:t>
            </w:r>
            <w:r w:rsidR="00082494">
              <w:rPr>
                <w:rFonts w:ascii="Arial Narrow" w:eastAsiaTheme="majorEastAsia" w:hAnsi="Arial Narrow"/>
                <w:b/>
                <w:bCs/>
                <w:sz w:val="24"/>
                <w:szCs w:val="24"/>
                <w:lang w:val="en-GB"/>
              </w:rPr>
              <w:t xml:space="preserve">, </w:t>
            </w:r>
            <w:r w:rsidR="00663A9F">
              <w:rPr>
                <w:rFonts w:ascii="Arial Narrow" w:eastAsiaTheme="majorEastAsia" w:hAnsi="Arial Narrow"/>
                <w:b/>
                <w:bCs/>
                <w:sz w:val="24"/>
                <w:szCs w:val="24"/>
                <w:lang w:val="en-GB"/>
              </w:rPr>
              <w:t>28</w:t>
            </w:r>
            <w:r w:rsidR="00052A02" w:rsidRPr="00082494">
              <w:rPr>
                <w:rFonts w:ascii="Arial Narrow" w:eastAsiaTheme="majorEastAsia" w:hAnsi="Arial Narrow"/>
                <w:b/>
                <w:bCs/>
                <w:sz w:val="24"/>
                <w:szCs w:val="24"/>
                <w:vertAlign w:val="superscript"/>
                <w:lang w:val="en-GB"/>
              </w:rPr>
              <w:t>th</w:t>
            </w:r>
            <w:r w:rsidR="00052A02">
              <w:rPr>
                <w:rFonts w:ascii="Arial Narrow" w:eastAsiaTheme="majorEastAsia" w:hAnsi="Arial Narrow"/>
                <w:b/>
                <w:bCs/>
                <w:sz w:val="24"/>
                <w:szCs w:val="24"/>
                <w:lang w:val="en-GB"/>
              </w:rPr>
              <w:t xml:space="preserve"> </w:t>
            </w:r>
            <w:r w:rsidR="00982D2D">
              <w:rPr>
                <w:rFonts w:ascii="Arial Narrow" w:eastAsiaTheme="majorEastAsia" w:hAnsi="Arial Narrow"/>
                <w:b/>
                <w:bCs/>
                <w:sz w:val="24"/>
                <w:szCs w:val="24"/>
                <w:lang w:val="en-GB"/>
              </w:rPr>
              <w:t>Nov</w:t>
            </w:r>
            <w:r w:rsidR="00052A02">
              <w:rPr>
                <w:rFonts w:ascii="Arial Narrow" w:eastAsiaTheme="majorEastAsia" w:hAnsi="Arial Narrow"/>
                <w:b/>
                <w:bCs/>
                <w:sz w:val="24"/>
                <w:szCs w:val="24"/>
                <w:lang w:val="en-GB"/>
              </w:rPr>
              <w:t>ember 202</w:t>
            </w:r>
            <w:r>
              <w:rPr>
                <w:rFonts w:ascii="Arial Narrow" w:eastAsiaTheme="majorEastAsia" w:hAnsi="Arial Narrow"/>
                <w:b/>
                <w:bCs/>
                <w:sz w:val="24"/>
                <w:szCs w:val="24"/>
                <w:lang w:val="en-GB"/>
              </w:rPr>
              <w:t>3</w:t>
            </w:r>
          </w:p>
        </w:tc>
        <w:tc>
          <w:tcPr>
            <w:tcW w:w="4355" w:type="dxa"/>
            <w:gridSpan w:val="3"/>
            <w:shd w:val="clear" w:color="auto" w:fill="auto"/>
          </w:tcPr>
          <w:p w14:paraId="090A2CFF" w14:textId="045E20A9" w:rsidR="00B25D94" w:rsidRPr="00187949" w:rsidRDefault="00982D2D" w:rsidP="00E65A11">
            <w:pPr>
              <w:spacing w:line="276" w:lineRule="auto"/>
              <w:jc w:val="both"/>
              <w:rPr>
                <w:rFonts w:ascii="Arial Narrow" w:hAnsi="Arial Narrow"/>
                <w:b/>
                <w:sz w:val="24"/>
                <w:szCs w:val="24"/>
              </w:rPr>
            </w:pPr>
            <w:r>
              <w:rPr>
                <w:rFonts w:ascii="Arial Narrow" w:hAnsi="Arial Narrow"/>
                <w:b/>
                <w:sz w:val="24"/>
                <w:szCs w:val="24"/>
              </w:rPr>
              <w:t>Tu</w:t>
            </w:r>
            <w:r w:rsidR="000A4095">
              <w:rPr>
                <w:rFonts w:ascii="Arial Narrow" w:hAnsi="Arial Narrow"/>
                <w:b/>
                <w:sz w:val="24"/>
                <w:szCs w:val="24"/>
              </w:rPr>
              <w:t>e</w:t>
            </w:r>
            <w:r>
              <w:rPr>
                <w:rFonts w:ascii="Arial Narrow" w:hAnsi="Arial Narrow"/>
                <w:b/>
                <w:sz w:val="24"/>
                <w:szCs w:val="24"/>
              </w:rPr>
              <w:t xml:space="preserve">sday, </w:t>
            </w:r>
            <w:r w:rsidR="00663A9F">
              <w:rPr>
                <w:rFonts w:ascii="Arial Narrow" w:hAnsi="Arial Narrow"/>
                <w:b/>
                <w:sz w:val="24"/>
                <w:szCs w:val="24"/>
              </w:rPr>
              <w:t>0</w:t>
            </w:r>
            <w:r w:rsidR="000A4095">
              <w:rPr>
                <w:rFonts w:ascii="Arial Narrow" w:hAnsi="Arial Narrow"/>
                <w:b/>
                <w:sz w:val="24"/>
                <w:szCs w:val="24"/>
              </w:rPr>
              <w:t>5</w:t>
            </w:r>
            <w:r w:rsidR="000A4095" w:rsidRPr="000A4095">
              <w:rPr>
                <w:rFonts w:ascii="Arial Narrow" w:hAnsi="Arial Narrow"/>
                <w:b/>
                <w:sz w:val="24"/>
                <w:szCs w:val="24"/>
                <w:vertAlign w:val="superscript"/>
              </w:rPr>
              <w:t>th</w:t>
            </w:r>
            <w:r w:rsidR="000A4095">
              <w:rPr>
                <w:rFonts w:ascii="Arial Narrow" w:hAnsi="Arial Narrow"/>
                <w:b/>
                <w:sz w:val="24"/>
                <w:szCs w:val="24"/>
              </w:rPr>
              <w:t xml:space="preserve"> </w:t>
            </w:r>
            <w:r w:rsidR="00663A9F">
              <w:rPr>
                <w:rFonts w:ascii="Arial Narrow" w:hAnsi="Arial Narrow"/>
                <w:b/>
                <w:sz w:val="24"/>
                <w:szCs w:val="24"/>
              </w:rPr>
              <w:t>Dec</w:t>
            </w:r>
            <w:r>
              <w:rPr>
                <w:rFonts w:ascii="Arial Narrow" w:hAnsi="Arial Narrow"/>
                <w:b/>
                <w:sz w:val="24"/>
                <w:szCs w:val="24"/>
              </w:rPr>
              <w:t>ember 202</w:t>
            </w:r>
            <w:r w:rsidR="000A4095">
              <w:rPr>
                <w:rFonts w:ascii="Arial Narrow" w:hAnsi="Arial Narrow"/>
                <w:b/>
                <w:sz w:val="24"/>
                <w:szCs w:val="24"/>
              </w:rPr>
              <w:t>3</w:t>
            </w:r>
          </w:p>
        </w:tc>
      </w:tr>
    </w:tbl>
    <w:p w14:paraId="796607FB" w14:textId="77777777" w:rsidR="00B25D94" w:rsidRPr="00187949" w:rsidRDefault="00B25D94" w:rsidP="00187949">
      <w:pPr>
        <w:jc w:val="both"/>
        <w:rPr>
          <w:rFonts w:ascii="Arial Narrow" w:hAnsi="Arial Narrow"/>
          <w:b/>
          <w:bCs/>
          <w:sz w:val="24"/>
          <w:szCs w:val="24"/>
        </w:rPr>
      </w:pPr>
    </w:p>
    <w:p w14:paraId="5A4D2BFB" w14:textId="77777777" w:rsidR="00430DEA" w:rsidRPr="00187949" w:rsidRDefault="00430DEA" w:rsidP="00187949">
      <w:pPr>
        <w:jc w:val="both"/>
        <w:rPr>
          <w:rFonts w:ascii="Arial Narrow" w:hAnsi="Arial Narrow" w:cs="Arial"/>
          <w:sz w:val="24"/>
          <w:szCs w:val="24"/>
        </w:rPr>
      </w:pPr>
    </w:p>
    <w:p w14:paraId="5D9D2981" w14:textId="77777777" w:rsidR="00430DEA" w:rsidRPr="00187949" w:rsidRDefault="00430DEA" w:rsidP="00187949">
      <w:pPr>
        <w:jc w:val="both"/>
        <w:rPr>
          <w:rFonts w:ascii="Arial Narrow" w:hAnsi="Arial Narrow" w:cs="Arial"/>
          <w:sz w:val="24"/>
          <w:szCs w:val="24"/>
        </w:rPr>
      </w:pPr>
    </w:p>
    <w:p w14:paraId="714E1439" w14:textId="77777777" w:rsidR="00430DEA" w:rsidRDefault="00430DEA" w:rsidP="00187949">
      <w:pPr>
        <w:jc w:val="both"/>
        <w:rPr>
          <w:rFonts w:ascii="Arial Narrow" w:hAnsi="Arial Narrow" w:cs="Arial"/>
          <w:sz w:val="24"/>
          <w:szCs w:val="24"/>
        </w:rPr>
      </w:pPr>
    </w:p>
    <w:p w14:paraId="5B6AD128" w14:textId="77777777" w:rsidR="00187949" w:rsidRDefault="00187949" w:rsidP="00187949">
      <w:pPr>
        <w:jc w:val="both"/>
        <w:rPr>
          <w:rFonts w:ascii="Arial Narrow" w:hAnsi="Arial Narrow" w:cs="Arial"/>
          <w:sz w:val="24"/>
          <w:szCs w:val="24"/>
        </w:rPr>
      </w:pPr>
    </w:p>
    <w:p w14:paraId="2BE6CE83" w14:textId="77777777" w:rsidR="00187949" w:rsidRDefault="00187949" w:rsidP="00187949">
      <w:pPr>
        <w:jc w:val="both"/>
        <w:rPr>
          <w:rFonts w:ascii="Arial Narrow" w:hAnsi="Arial Narrow" w:cs="Arial"/>
          <w:sz w:val="24"/>
          <w:szCs w:val="24"/>
        </w:rPr>
      </w:pPr>
    </w:p>
    <w:p w14:paraId="508D4F68" w14:textId="77777777" w:rsidR="0018607D" w:rsidRPr="00187949" w:rsidRDefault="0018607D" w:rsidP="00187949">
      <w:pPr>
        <w:jc w:val="both"/>
        <w:rPr>
          <w:rFonts w:ascii="Arial Narrow" w:hAnsi="Arial Narrow" w:cs="Arial"/>
          <w:sz w:val="24"/>
          <w:szCs w:val="24"/>
        </w:rPr>
      </w:pPr>
    </w:p>
    <w:p w14:paraId="582C1E20" w14:textId="77777777" w:rsidR="000C6DD3" w:rsidRPr="00187949" w:rsidRDefault="000C6DD3" w:rsidP="00187949">
      <w:pPr>
        <w:jc w:val="both"/>
        <w:rPr>
          <w:rFonts w:ascii="Arial Narrow" w:hAnsi="Arial Narrow" w:cs="Arial"/>
          <w:sz w:val="24"/>
          <w:szCs w:val="24"/>
        </w:rPr>
      </w:pPr>
    </w:p>
    <w:sdt>
      <w:sdtPr>
        <w:rPr>
          <w:rFonts w:ascii="Arial Narrow" w:eastAsiaTheme="minorEastAsia" w:hAnsi="Arial Narrow" w:cstheme="minorBidi"/>
          <w:b w:val="0"/>
          <w:bCs w:val="0"/>
          <w:color w:val="auto"/>
          <w:sz w:val="24"/>
          <w:szCs w:val="24"/>
          <w:lang w:val="en-ZA" w:eastAsia="en-ZA"/>
        </w:rPr>
        <w:id w:val="209618901"/>
        <w:docPartObj>
          <w:docPartGallery w:val="Table of Contents"/>
          <w:docPartUnique/>
        </w:docPartObj>
      </w:sdtPr>
      <w:sdtEndPr>
        <w:rPr>
          <w:noProof/>
        </w:rPr>
      </w:sdtEndPr>
      <w:sdtContent>
        <w:p w14:paraId="2F8C8732" w14:textId="77777777" w:rsidR="00486532" w:rsidRPr="00187949" w:rsidRDefault="00486532" w:rsidP="00187949">
          <w:pPr>
            <w:pStyle w:val="TOCHeading"/>
            <w:jc w:val="both"/>
            <w:rPr>
              <w:rFonts w:ascii="Arial Narrow" w:hAnsi="Arial Narrow"/>
              <w:sz w:val="24"/>
              <w:szCs w:val="24"/>
            </w:rPr>
          </w:pPr>
          <w:r w:rsidRPr="00187949">
            <w:rPr>
              <w:rFonts w:ascii="Arial Narrow" w:hAnsi="Arial Narrow"/>
              <w:sz w:val="24"/>
              <w:szCs w:val="24"/>
            </w:rPr>
            <w:t>Contents</w:t>
          </w:r>
        </w:p>
        <w:p w14:paraId="3D2B4D46" w14:textId="745D37B7" w:rsidR="00187949" w:rsidRDefault="00486532">
          <w:pPr>
            <w:pStyle w:val="TOC1"/>
            <w:tabs>
              <w:tab w:val="left" w:pos="440"/>
              <w:tab w:val="right" w:leader="dot" w:pos="9016"/>
            </w:tabs>
            <w:rPr>
              <w:noProof/>
            </w:rPr>
          </w:pPr>
          <w:r w:rsidRPr="00187949">
            <w:rPr>
              <w:rFonts w:ascii="Arial Narrow" w:hAnsi="Arial Narrow"/>
              <w:sz w:val="24"/>
              <w:szCs w:val="24"/>
            </w:rPr>
            <w:fldChar w:fldCharType="begin"/>
          </w:r>
          <w:r w:rsidRPr="00187949">
            <w:rPr>
              <w:rFonts w:ascii="Arial Narrow" w:hAnsi="Arial Narrow"/>
              <w:sz w:val="24"/>
              <w:szCs w:val="24"/>
            </w:rPr>
            <w:instrText xml:space="preserve"> TOC \o "1-3" \h \z \u </w:instrText>
          </w:r>
          <w:r w:rsidRPr="00187949">
            <w:rPr>
              <w:rFonts w:ascii="Arial Narrow" w:hAnsi="Arial Narrow"/>
              <w:sz w:val="24"/>
              <w:szCs w:val="24"/>
            </w:rPr>
            <w:fldChar w:fldCharType="separate"/>
          </w:r>
          <w:hyperlink w:anchor="_Toc402714630" w:history="1">
            <w:r w:rsidR="00187949" w:rsidRPr="000071E6">
              <w:rPr>
                <w:rStyle w:val="Hyperlink"/>
                <w:rFonts w:ascii="Arial Narrow" w:hAnsi="Arial Narrow"/>
                <w:noProof/>
              </w:rPr>
              <w:t>1.</w:t>
            </w:r>
            <w:r w:rsidR="00187949">
              <w:rPr>
                <w:noProof/>
              </w:rPr>
              <w:tab/>
            </w:r>
            <w:r w:rsidR="00187949" w:rsidRPr="000071E6">
              <w:rPr>
                <w:rStyle w:val="Hyperlink"/>
                <w:rFonts w:ascii="Arial Narrow" w:hAnsi="Arial Narrow"/>
                <w:noProof/>
              </w:rPr>
              <w:t>ABBREVIATIONS</w:t>
            </w:r>
            <w:r w:rsidR="008D2AD6">
              <w:rPr>
                <w:rStyle w:val="Hyperlink"/>
                <w:rFonts w:ascii="Arial Narrow" w:hAnsi="Arial Narrow"/>
                <w:noProof/>
              </w:rPr>
              <w:t xml:space="preserve">                                                                                                            </w:t>
            </w:r>
            <w:r w:rsidR="00187949">
              <w:rPr>
                <w:noProof/>
                <w:webHidden/>
              </w:rPr>
              <w:fldChar w:fldCharType="begin"/>
            </w:r>
            <w:r w:rsidR="00187949">
              <w:rPr>
                <w:noProof/>
                <w:webHidden/>
              </w:rPr>
              <w:instrText xml:space="preserve"> PAGEREF _Toc402714630 \h </w:instrText>
            </w:r>
            <w:r w:rsidR="00187949">
              <w:rPr>
                <w:noProof/>
                <w:webHidden/>
              </w:rPr>
            </w:r>
            <w:r w:rsidR="00187949">
              <w:rPr>
                <w:noProof/>
                <w:webHidden/>
              </w:rPr>
              <w:fldChar w:fldCharType="separate"/>
            </w:r>
            <w:r w:rsidR="00624633">
              <w:rPr>
                <w:noProof/>
                <w:webHidden/>
              </w:rPr>
              <w:t>3</w:t>
            </w:r>
            <w:r w:rsidR="00187949">
              <w:rPr>
                <w:noProof/>
                <w:webHidden/>
              </w:rPr>
              <w:fldChar w:fldCharType="end"/>
            </w:r>
          </w:hyperlink>
        </w:p>
        <w:p w14:paraId="4140548A" w14:textId="3A2D40A1" w:rsidR="00187949" w:rsidRDefault="00CC0789">
          <w:pPr>
            <w:pStyle w:val="TOC1"/>
            <w:tabs>
              <w:tab w:val="left" w:pos="440"/>
              <w:tab w:val="right" w:leader="dot" w:pos="9016"/>
            </w:tabs>
            <w:rPr>
              <w:noProof/>
            </w:rPr>
          </w:pPr>
          <w:hyperlink w:anchor="_Toc402714631" w:history="1">
            <w:r w:rsidR="00F23E3E" w:rsidRPr="000071E6">
              <w:rPr>
                <w:rStyle w:val="Hyperlink"/>
                <w:rFonts w:ascii="Arial Narrow" w:hAnsi="Arial Narrow"/>
                <w:noProof/>
              </w:rPr>
              <w:t>2.</w:t>
            </w:r>
            <w:r w:rsidR="00F23E3E">
              <w:rPr>
                <w:noProof/>
              </w:rPr>
              <w:tab/>
            </w:r>
            <w:r w:rsidR="00F23E3E" w:rsidRPr="000071E6">
              <w:rPr>
                <w:rStyle w:val="Hyperlink"/>
                <w:rFonts w:ascii="Arial Narrow" w:hAnsi="Arial Narrow"/>
                <w:noProof/>
              </w:rPr>
              <w:t>EXECUTIVE SUMMARY</w:t>
            </w:r>
            <w:r w:rsidR="008D2AD6">
              <w:rPr>
                <w:rStyle w:val="Hyperlink"/>
                <w:rFonts w:ascii="Arial Narrow" w:hAnsi="Arial Narrow"/>
                <w:noProof/>
              </w:rPr>
              <w:t xml:space="preserve">                                                                                                  </w:t>
            </w:r>
            <w:r w:rsidR="00F23E3E">
              <w:rPr>
                <w:noProof/>
                <w:webHidden/>
              </w:rPr>
              <w:t>4</w:t>
            </w:r>
          </w:hyperlink>
          <w:r w:rsidR="00F37A8F">
            <w:rPr>
              <w:noProof/>
            </w:rPr>
            <w:t>-5</w:t>
          </w:r>
        </w:p>
        <w:p w14:paraId="5BF8115E" w14:textId="2D969499" w:rsidR="00187949" w:rsidRDefault="00CC0789">
          <w:pPr>
            <w:pStyle w:val="TOC1"/>
            <w:tabs>
              <w:tab w:val="left" w:pos="440"/>
              <w:tab w:val="right" w:leader="dot" w:pos="9016"/>
            </w:tabs>
            <w:rPr>
              <w:noProof/>
            </w:rPr>
          </w:pPr>
          <w:hyperlink w:anchor="_Toc402714635" w:history="1">
            <w:r w:rsidR="00F23E3E" w:rsidRPr="000071E6">
              <w:rPr>
                <w:rStyle w:val="Hyperlink"/>
                <w:rFonts w:ascii="Arial Narrow" w:hAnsi="Arial Narrow"/>
                <w:noProof/>
              </w:rPr>
              <w:t>3.</w:t>
            </w:r>
            <w:r w:rsidR="00F23E3E">
              <w:rPr>
                <w:noProof/>
              </w:rPr>
              <w:tab/>
            </w:r>
            <w:r w:rsidR="00F23E3E" w:rsidRPr="000071E6">
              <w:rPr>
                <w:rStyle w:val="Hyperlink"/>
                <w:rFonts w:ascii="Arial Narrow" w:hAnsi="Arial Narrow"/>
                <w:noProof/>
              </w:rPr>
              <w:t>INTRODUCTION</w:t>
            </w:r>
            <w:r w:rsidR="008D2AD6">
              <w:rPr>
                <w:rStyle w:val="Hyperlink"/>
                <w:rFonts w:ascii="Arial Narrow" w:hAnsi="Arial Narrow"/>
                <w:noProof/>
              </w:rPr>
              <w:t xml:space="preserve">                                                                                                              </w:t>
            </w:r>
          </w:hyperlink>
          <w:r w:rsidR="00F37A8F">
            <w:rPr>
              <w:rStyle w:val="Hyperlink"/>
              <w:rFonts w:ascii="Arial Narrow" w:hAnsi="Arial Narrow"/>
              <w:noProof/>
              <w:color w:val="auto"/>
              <w:u w:val="none"/>
            </w:rPr>
            <w:t>6</w:t>
          </w:r>
          <w:r w:rsidR="00E97F66">
            <w:rPr>
              <w:rStyle w:val="Hyperlink"/>
              <w:rFonts w:ascii="Arial Narrow" w:hAnsi="Arial Narrow"/>
              <w:noProof/>
              <w:color w:val="auto"/>
              <w:u w:val="none"/>
            </w:rPr>
            <w:t>-7</w:t>
          </w:r>
        </w:p>
        <w:p w14:paraId="56BF17D1" w14:textId="25AC47DF" w:rsidR="00187949" w:rsidRDefault="00CC0789">
          <w:pPr>
            <w:pStyle w:val="TOC1"/>
            <w:tabs>
              <w:tab w:val="left" w:pos="440"/>
              <w:tab w:val="right" w:leader="dot" w:pos="9016"/>
            </w:tabs>
            <w:rPr>
              <w:noProof/>
            </w:rPr>
          </w:pPr>
          <w:hyperlink w:anchor="_Toc402714636" w:history="1">
            <w:r w:rsidR="002B5FF9" w:rsidRPr="000071E6">
              <w:rPr>
                <w:rStyle w:val="Hyperlink"/>
                <w:rFonts w:ascii="Arial Narrow" w:hAnsi="Arial Narrow"/>
                <w:noProof/>
              </w:rPr>
              <w:t>4.</w:t>
            </w:r>
            <w:r w:rsidR="002B5FF9">
              <w:rPr>
                <w:noProof/>
              </w:rPr>
              <w:tab/>
            </w:r>
            <w:r w:rsidR="002B5FF9" w:rsidRPr="000071E6">
              <w:rPr>
                <w:rStyle w:val="Hyperlink"/>
                <w:rFonts w:ascii="Arial Narrow" w:hAnsi="Arial Narrow"/>
                <w:noProof/>
              </w:rPr>
              <w:t>PROCESS FOLLOWED</w:t>
            </w:r>
            <w:r w:rsidR="002B5FF9">
              <w:rPr>
                <w:rStyle w:val="Hyperlink"/>
                <w:rFonts w:ascii="Arial Narrow" w:hAnsi="Arial Narrow"/>
                <w:noProof/>
              </w:rPr>
              <w:t xml:space="preserve">                                                                                                   </w:t>
            </w:r>
          </w:hyperlink>
          <w:r w:rsidR="00E97F66">
            <w:rPr>
              <w:noProof/>
            </w:rPr>
            <w:t>7</w:t>
          </w:r>
        </w:p>
        <w:p w14:paraId="3383D68D" w14:textId="3E66C3B6" w:rsidR="00187949" w:rsidRDefault="00CC0789">
          <w:pPr>
            <w:pStyle w:val="TOC1"/>
            <w:tabs>
              <w:tab w:val="left" w:pos="440"/>
              <w:tab w:val="right" w:leader="dot" w:pos="9016"/>
            </w:tabs>
            <w:rPr>
              <w:noProof/>
            </w:rPr>
          </w:pPr>
          <w:hyperlink w:anchor="_Toc402714642" w:history="1">
            <w:r w:rsidR="002F6911">
              <w:rPr>
                <w:rStyle w:val="Hyperlink"/>
                <w:rFonts w:ascii="Arial Narrow" w:hAnsi="Arial Narrow"/>
                <w:noProof/>
              </w:rPr>
              <w:t>5</w:t>
            </w:r>
            <w:r w:rsidR="00187949" w:rsidRPr="000071E6">
              <w:rPr>
                <w:rStyle w:val="Hyperlink"/>
                <w:rFonts w:ascii="Arial Narrow" w:hAnsi="Arial Narrow"/>
                <w:noProof/>
              </w:rPr>
              <w:t>.</w:t>
            </w:r>
            <w:r w:rsidR="00187949">
              <w:rPr>
                <w:noProof/>
              </w:rPr>
              <w:tab/>
            </w:r>
            <w:r w:rsidR="00187949" w:rsidRPr="000071E6">
              <w:rPr>
                <w:rStyle w:val="Hyperlink"/>
                <w:rFonts w:ascii="Arial Narrow" w:hAnsi="Arial Narrow"/>
                <w:noProof/>
              </w:rPr>
              <w:t>FINDINGS, RECOMMENDATIONS AND IMPLICATIONS ON LAW MAKING</w:t>
            </w:r>
            <w:r w:rsidR="008D2AD6">
              <w:rPr>
                <w:rStyle w:val="Hyperlink"/>
                <w:rFonts w:ascii="Arial Narrow" w:hAnsi="Arial Narrow"/>
                <w:noProof/>
              </w:rPr>
              <w:t xml:space="preserve">                </w:t>
            </w:r>
          </w:hyperlink>
          <w:r w:rsidR="001F759A">
            <w:rPr>
              <w:rStyle w:val="Hyperlink"/>
              <w:rFonts w:cstheme="minorHAnsi"/>
              <w:noProof/>
              <w:color w:val="auto"/>
              <w:u w:val="none"/>
            </w:rPr>
            <w:t>7</w:t>
          </w:r>
          <w:r w:rsidR="008D2AD6" w:rsidRPr="002070A7">
            <w:rPr>
              <w:noProof/>
            </w:rPr>
            <w:t>-</w:t>
          </w:r>
          <w:r w:rsidR="001F759A">
            <w:rPr>
              <w:noProof/>
            </w:rPr>
            <w:t>9</w:t>
          </w:r>
        </w:p>
        <w:p w14:paraId="63CAB7C9" w14:textId="14EC317E" w:rsidR="00187949" w:rsidRDefault="00CC0789">
          <w:pPr>
            <w:pStyle w:val="TOC1"/>
            <w:tabs>
              <w:tab w:val="left" w:pos="660"/>
              <w:tab w:val="right" w:leader="dot" w:pos="9016"/>
            </w:tabs>
            <w:rPr>
              <w:noProof/>
            </w:rPr>
          </w:pPr>
          <w:hyperlink w:anchor="_Toc402714643" w:history="1">
            <w:r w:rsidR="002B5FF9">
              <w:rPr>
                <w:rStyle w:val="Hyperlink"/>
                <w:rFonts w:ascii="Arial Narrow" w:hAnsi="Arial Narrow"/>
                <w:noProof/>
              </w:rPr>
              <w:t>6</w:t>
            </w:r>
            <w:r w:rsidR="002B5FF9" w:rsidRPr="000071E6">
              <w:rPr>
                <w:rStyle w:val="Hyperlink"/>
                <w:rFonts w:ascii="Arial Narrow" w:hAnsi="Arial Narrow"/>
                <w:noProof/>
              </w:rPr>
              <w:t>.</w:t>
            </w:r>
            <w:r w:rsidR="002B5FF9">
              <w:rPr>
                <w:noProof/>
              </w:rPr>
              <w:t xml:space="preserve">      </w:t>
            </w:r>
            <w:r w:rsidR="002B5FF9" w:rsidRPr="000071E6">
              <w:rPr>
                <w:rStyle w:val="Hyperlink"/>
                <w:rFonts w:ascii="Arial Narrow" w:hAnsi="Arial Narrow"/>
                <w:noProof/>
              </w:rPr>
              <w:t>ACKNOWLEDGEMENTS</w:t>
            </w:r>
            <w:r w:rsidR="002B5FF9">
              <w:rPr>
                <w:rStyle w:val="Hyperlink"/>
                <w:rFonts w:ascii="Arial Narrow" w:hAnsi="Arial Narrow"/>
                <w:noProof/>
              </w:rPr>
              <w:t xml:space="preserve">                                                                                                 </w:t>
            </w:r>
            <w:r w:rsidR="001F759A">
              <w:rPr>
                <w:noProof/>
                <w:webHidden/>
              </w:rPr>
              <w:t>10</w:t>
            </w:r>
          </w:hyperlink>
        </w:p>
        <w:p w14:paraId="72F98EAE" w14:textId="162C4033" w:rsidR="00187949" w:rsidRDefault="00CC0789">
          <w:pPr>
            <w:pStyle w:val="TOC1"/>
            <w:tabs>
              <w:tab w:val="left" w:pos="660"/>
              <w:tab w:val="right" w:leader="dot" w:pos="9016"/>
            </w:tabs>
            <w:rPr>
              <w:noProof/>
            </w:rPr>
          </w:pPr>
          <w:hyperlink w:anchor="_Toc402714644" w:history="1">
            <w:r w:rsidR="002B5FF9">
              <w:rPr>
                <w:rStyle w:val="Hyperlink"/>
                <w:rFonts w:ascii="Arial Narrow" w:hAnsi="Arial Narrow"/>
                <w:noProof/>
              </w:rPr>
              <w:t>7</w:t>
            </w:r>
            <w:r w:rsidR="002B5FF9" w:rsidRPr="000071E6">
              <w:rPr>
                <w:rStyle w:val="Hyperlink"/>
                <w:rFonts w:ascii="Arial Narrow" w:hAnsi="Arial Narrow"/>
                <w:noProof/>
              </w:rPr>
              <w:t>.</w:t>
            </w:r>
            <w:r w:rsidR="002B5FF9">
              <w:rPr>
                <w:noProof/>
              </w:rPr>
              <w:t xml:space="preserve">      </w:t>
            </w:r>
            <w:r w:rsidR="002B5FF9" w:rsidRPr="000071E6">
              <w:rPr>
                <w:rStyle w:val="Hyperlink"/>
                <w:rFonts w:ascii="Arial Narrow" w:hAnsi="Arial Narrow"/>
                <w:noProof/>
              </w:rPr>
              <w:t>ADOPTION</w:t>
            </w:r>
            <w:r w:rsidR="002B5FF9">
              <w:rPr>
                <w:rStyle w:val="Hyperlink"/>
                <w:rFonts w:ascii="Arial Narrow" w:hAnsi="Arial Narrow"/>
                <w:noProof/>
              </w:rPr>
              <w:t xml:space="preserve">                                                                                                                       </w:t>
            </w:r>
          </w:hyperlink>
          <w:r w:rsidR="001F759A">
            <w:rPr>
              <w:noProof/>
            </w:rPr>
            <w:t>10</w:t>
          </w:r>
        </w:p>
        <w:p w14:paraId="6AE3A24B" w14:textId="77777777" w:rsidR="00486532" w:rsidRPr="00187949" w:rsidRDefault="00486532" w:rsidP="00187949">
          <w:pPr>
            <w:jc w:val="both"/>
            <w:rPr>
              <w:rFonts w:ascii="Arial Narrow" w:hAnsi="Arial Narrow"/>
              <w:sz w:val="24"/>
              <w:szCs w:val="24"/>
            </w:rPr>
          </w:pPr>
          <w:r w:rsidRPr="00187949">
            <w:rPr>
              <w:rFonts w:ascii="Arial Narrow" w:hAnsi="Arial Narrow"/>
              <w:b/>
              <w:bCs/>
              <w:noProof/>
              <w:sz w:val="24"/>
              <w:szCs w:val="24"/>
            </w:rPr>
            <w:fldChar w:fldCharType="end"/>
          </w:r>
        </w:p>
      </w:sdtContent>
    </w:sdt>
    <w:p w14:paraId="39D60577" w14:textId="77777777" w:rsidR="00634D8A" w:rsidRPr="00187949" w:rsidRDefault="00634D8A" w:rsidP="00187949">
      <w:pPr>
        <w:jc w:val="both"/>
        <w:rPr>
          <w:rFonts w:ascii="Arial Narrow" w:hAnsi="Arial Narrow" w:cs="Arial Narrow"/>
          <w:bCs/>
          <w:i/>
          <w:color w:val="FF0000"/>
          <w:sz w:val="24"/>
          <w:szCs w:val="24"/>
        </w:rPr>
      </w:pPr>
    </w:p>
    <w:p w14:paraId="629C878F" w14:textId="77777777" w:rsidR="00486532" w:rsidRPr="00187949" w:rsidRDefault="00486532" w:rsidP="00187949">
      <w:pPr>
        <w:jc w:val="both"/>
        <w:rPr>
          <w:rFonts w:ascii="Arial Narrow" w:hAnsi="Arial Narrow" w:cs="Arial Narrow"/>
          <w:bCs/>
          <w:i/>
          <w:color w:val="FF0000"/>
          <w:sz w:val="24"/>
          <w:szCs w:val="24"/>
        </w:rPr>
      </w:pPr>
      <w:r w:rsidRPr="00187949">
        <w:rPr>
          <w:rFonts w:ascii="Arial Narrow" w:hAnsi="Arial Narrow" w:cs="Arial Narrow"/>
          <w:bCs/>
          <w:i/>
          <w:color w:val="FF0000"/>
          <w:sz w:val="24"/>
          <w:szCs w:val="24"/>
        </w:rPr>
        <w:br w:type="page"/>
      </w:r>
    </w:p>
    <w:p w14:paraId="2A097748" w14:textId="77777777" w:rsidR="00634D8A" w:rsidRPr="00187949" w:rsidRDefault="00634D8A" w:rsidP="00157A6D">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2" w:name="_Toc395007631"/>
      <w:bookmarkStart w:id="3" w:name="_Toc402714630"/>
      <w:r w:rsidRPr="00187949">
        <w:rPr>
          <w:rFonts w:ascii="Arial Narrow" w:hAnsi="Arial Narrow"/>
          <w:color w:val="auto"/>
          <w:sz w:val="24"/>
          <w:szCs w:val="24"/>
        </w:rPr>
        <w:lastRenderedPageBreak/>
        <w:t>ABBREVIATIONS</w:t>
      </w:r>
      <w:bookmarkEnd w:id="2"/>
      <w:bookmarkEnd w:id="3"/>
    </w:p>
    <w:p w14:paraId="4831C213" w14:textId="77777777" w:rsidR="00634D8A" w:rsidRPr="00187949" w:rsidRDefault="00634D8A" w:rsidP="00187949">
      <w:pPr>
        <w:jc w:val="both"/>
        <w:rPr>
          <w:rFonts w:ascii="Arial Narrow" w:hAnsi="Arial Narrow" w:cs="Arial Narrow"/>
          <w:sz w:val="24"/>
          <w:szCs w:val="24"/>
        </w:rPr>
      </w:pPr>
    </w:p>
    <w:tbl>
      <w:tblPr>
        <w:tblStyle w:val="TableGrid1"/>
        <w:tblW w:w="0" w:type="auto"/>
        <w:tblLook w:val="04A0" w:firstRow="1" w:lastRow="0" w:firstColumn="1" w:lastColumn="0" w:noHBand="0" w:noVBand="1"/>
      </w:tblPr>
      <w:tblGrid>
        <w:gridCol w:w="3037"/>
        <w:gridCol w:w="5979"/>
      </w:tblGrid>
      <w:tr w:rsidR="00187949" w:rsidRPr="00187949" w14:paraId="7C79E04F" w14:textId="77777777" w:rsidTr="00761A4F">
        <w:tc>
          <w:tcPr>
            <w:tcW w:w="3037" w:type="dxa"/>
            <w:shd w:val="clear" w:color="auto" w:fill="F2F2F2" w:themeFill="background1" w:themeFillShade="F2"/>
          </w:tcPr>
          <w:p w14:paraId="37EF203B" w14:textId="77777777" w:rsidR="00187949" w:rsidRPr="00187949" w:rsidRDefault="00187949" w:rsidP="00187949">
            <w:pPr>
              <w:spacing w:line="276" w:lineRule="auto"/>
              <w:jc w:val="both"/>
              <w:rPr>
                <w:rFonts w:ascii="Arial Narrow" w:hAnsi="Arial Narrow" w:cs="Arial Narrow"/>
                <w:b/>
                <w:bCs/>
                <w:sz w:val="24"/>
                <w:szCs w:val="24"/>
              </w:rPr>
            </w:pPr>
            <w:r w:rsidRPr="00187949">
              <w:rPr>
                <w:rFonts w:ascii="Arial Narrow" w:hAnsi="Arial Narrow" w:cs="Arial Narrow"/>
                <w:b/>
                <w:bCs/>
                <w:sz w:val="24"/>
                <w:szCs w:val="24"/>
              </w:rPr>
              <w:t>Abbreviation</w:t>
            </w:r>
          </w:p>
        </w:tc>
        <w:tc>
          <w:tcPr>
            <w:tcW w:w="5979" w:type="dxa"/>
            <w:shd w:val="clear" w:color="auto" w:fill="F2F2F2" w:themeFill="background1" w:themeFillShade="F2"/>
          </w:tcPr>
          <w:p w14:paraId="6BB43C4A" w14:textId="77777777" w:rsidR="00187949" w:rsidRPr="00187949" w:rsidRDefault="00187949" w:rsidP="00187949">
            <w:pPr>
              <w:spacing w:line="276" w:lineRule="auto"/>
              <w:jc w:val="both"/>
              <w:rPr>
                <w:rFonts w:ascii="Arial Narrow" w:hAnsi="Arial Narrow" w:cs="Arial Narrow"/>
                <w:b/>
                <w:bCs/>
                <w:sz w:val="24"/>
                <w:szCs w:val="24"/>
              </w:rPr>
            </w:pPr>
            <w:r w:rsidRPr="00187949">
              <w:rPr>
                <w:rFonts w:ascii="Arial Narrow" w:hAnsi="Arial Narrow" w:cs="Arial Narrow"/>
                <w:b/>
                <w:bCs/>
                <w:sz w:val="24"/>
                <w:szCs w:val="24"/>
              </w:rPr>
              <w:t>Full Wording</w:t>
            </w:r>
          </w:p>
        </w:tc>
      </w:tr>
      <w:tr w:rsidR="00187949" w:rsidRPr="00187949" w14:paraId="13A1F72F" w14:textId="77777777" w:rsidTr="00761A4F">
        <w:tc>
          <w:tcPr>
            <w:tcW w:w="3037" w:type="dxa"/>
          </w:tcPr>
          <w:p w14:paraId="6A9F3999"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APP</w:t>
            </w:r>
            <w:r w:rsidRPr="00C22144">
              <w:rPr>
                <w:rFonts w:ascii="Arial Narrow" w:hAnsi="Arial Narrow" w:cs="Arial Narrow"/>
                <w:bCs/>
                <w:sz w:val="24"/>
                <w:szCs w:val="24"/>
              </w:rPr>
              <w:tab/>
            </w:r>
            <w:r w:rsidRPr="00C22144">
              <w:rPr>
                <w:rFonts w:ascii="Arial Narrow" w:hAnsi="Arial Narrow" w:cs="Arial Narrow"/>
                <w:bCs/>
                <w:sz w:val="24"/>
                <w:szCs w:val="24"/>
              </w:rPr>
              <w:tab/>
            </w:r>
          </w:p>
        </w:tc>
        <w:tc>
          <w:tcPr>
            <w:tcW w:w="5979" w:type="dxa"/>
          </w:tcPr>
          <w:p w14:paraId="79718901"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Annual Performance Plan</w:t>
            </w:r>
          </w:p>
        </w:tc>
      </w:tr>
      <w:tr w:rsidR="007578B9" w:rsidRPr="00187949" w14:paraId="18C075EB" w14:textId="77777777" w:rsidTr="00761A4F">
        <w:tc>
          <w:tcPr>
            <w:tcW w:w="3037" w:type="dxa"/>
          </w:tcPr>
          <w:p w14:paraId="3992AC40" w14:textId="254001E5" w:rsidR="007578B9" w:rsidRDefault="00683BC5" w:rsidP="00187949">
            <w:pPr>
              <w:jc w:val="both"/>
              <w:rPr>
                <w:rFonts w:ascii="Arial Narrow" w:hAnsi="Arial Narrow" w:cs="Arial Narrow"/>
                <w:bCs/>
                <w:sz w:val="24"/>
                <w:szCs w:val="24"/>
              </w:rPr>
            </w:pPr>
            <w:r>
              <w:rPr>
                <w:rFonts w:ascii="Arial Narrow" w:hAnsi="Arial Narrow" w:cs="Arial Narrow"/>
                <w:bCs/>
                <w:sz w:val="24"/>
                <w:szCs w:val="24"/>
              </w:rPr>
              <w:t>AIDC</w:t>
            </w:r>
          </w:p>
        </w:tc>
        <w:tc>
          <w:tcPr>
            <w:tcW w:w="5979" w:type="dxa"/>
          </w:tcPr>
          <w:p w14:paraId="4AE6F136" w14:textId="75BEABFB" w:rsidR="007578B9" w:rsidRDefault="00F37A8F" w:rsidP="00187949">
            <w:pPr>
              <w:jc w:val="both"/>
              <w:rPr>
                <w:rFonts w:ascii="Arial Narrow" w:hAnsi="Arial Narrow" w:cs="Arial Narrow"/>
                <w:bCs/>
                <w:sz w:val="24"/>
                <w:szCs w:val="24"/>
              </w:rPr>
            </w:pPr>
            <w:r>
              <w:rPr>
                <w:rFonts w:ascii="Arial Narrow" w:hAnsi="Arial Narrow" w:cs="Arial Narrow"/>
                <w:bCs/>
                <w:sz w:val="24"/>
                <w:szCs w:val="24"/>
              </w:rPr>
              <w:t>Automotive Industry Development Centre</w:t>
            </w:r>
          </w:p>
        </w:tc>
      </w:tr>
      <w:tr w:rsidR="00A43318" w:rsidRPr="00187949" w14:paraId="5FC0B40F" w14:textId="77777777" w:rsidTr="00761A4F">
        <w:tc>
          <w:tcPr>
            <w:tcW w:w="3037" w:type="dxa"/>
          </w:tcPr>
          <w:p w14:paraId="48ACBDF2" w14:textId="3DC091BA" w:rsidR="00A43318" w:rsidRPr="00C22144" w:rsidRDefault="00A43318" w:rsidP="00187949">
            <w:pPr>
              <w:jc w:val="both"/>
              <w:rPr>
                <w:rFonts w:ascii="Arial Narrow" w:hAnsi="Arial Narrow" w:cs="Arial Narrow"/>
                <w:bCs/>
                <w:sz w:val="24"/>
                <w:szCs w:val="24"/>
              </w:rPr>
            </w:pPr>
            <w:r>
              <w:rPr>
                <w:rFonts w:ascii="Arial Narrow" w:hAnsi="Arial Narrow" w:cs="Arial Narrow"/>
                <w:bCs/>
                <w:sz w:val="24"/>
                <w:szCs w:val="24"/>
              </w:rPr>
              <w:t>COVID-19</w:t>
            </w:r>
          </w:p>
        </w:tc>
        <w:tc>
          <w:tcPr>
            <w:tcW w:w="5979" w:type="dxa"/>
          </w:tcPr>
          <w:p w14:paraId="25FFC1F6" w14:textId="3C9C5FB4" w:rsidR="00A43318" w:rsidRPr="00C22144" w:rsidRDefault="00A43318" w:rsidP="00187949">
            <w:pPr>
              <w:jc w:val="both"/>
              <w:rPr>
                <w:rFonts w:ascii="Arial Narrow" w:hAnsi="Arial Narrow" w:cs="Arial Narrow"/>
                <w:bCs/>
                <w:sz w:val="24"/>
                <w:szCs w:val="24"/>
              </w:rPr>
            </w:pPr>
            <w:r>
              <w:rPr>
                <w:rFonts w:ascii="Arial Narrow" w:hAnsi="Arial Narrow" w:cs="Arial Narrow"/>
                <w:bCs/>
                <w:sz w:val="24"/>
                <w:szCs w:val="24"/>
              </w:rPr>
              <w:t>Corona Virus Disease 2019</w:t>
            </w:r>
          </w:p>
        </w:tc>
      </w:tr>
      <w:tr w:rsidR="00683BC5" w:rsidRPr="00187949" w14:paraId="07892969" w14:textId="77777777" w:rsidTr="00761A4F">
        <w:tc>
          <w:tcPr>
            <w:tcW w:w="3037" w:type="dxa"/>
          </w:tcPr>
          <w:p w14:paraId="78D05AEE" w14:textId="5DE6D516" w:rsidR="00683BC5" w:rsidRPr="00C22144" w:rsidRDefault="00683BC5" w:rsidP="00187949">
            <w:pPr>
              <w:jc w:val="both"/>
              <w:rPr>
                <w:rFonts w:ascii="Arial Narrow" w:hAnsi="Arial Narrow" w:cs="Arial Narrow"/>
                <w:bCs/>
                <w:sz w:val="24"/>
                <w:szCs w:val="24"/>
              </w:rPr>
            </w:pPr>
            <w:r>
              <w:rPr>
                <w:rFonts w:ascii="Arial Narrow" w:hAnsi="Arial Narrow" w:cs="Arial Narrow"/>
                <w:bCs/>
                <w:sz w:val="24"/>
                <w:szCs w:val="24"/>
              </w:rPr>
              <w:t>DED</w:t>
            </w:r>
          </w:p>
        </w:tc>
        <w:tc>
          <w:tcPr>
            <w:tcW w:w="5979" w:type="dxa"/>
          </w:tcPr>
          <w:p w14:paraId="6C3D523F" w14:textId="46C7DBB4" w:rsidR="00683BC5" w:rsidRPr="00C22144" w:rsidRDefault="00683BC5" w:rsidP="00187949">
            <w:pPr>
              <w:jc w:val="both"/>
              <w:rPr>
                <w:rFonts w:ascii="Arial Narrow" w:hAnsi="Arial Narrow" w:cs="Arial Narrow"/>
                <w:bCs/>
                <w:sz w:val="24"/>
                <w:szCs w:val="24"/>
              </w:rPr>
            </w:pPr>
            <w:r>
              <w:rPr>
                <w:rFonts w:ascii="Arial Narrow" w:hAnsi="Arial Narrow" w:cs="Arial Narrow"/>
                <w:bCs/>
                <w:sz w:val="24"/>
                <w:szCs w:val="24"/>
              </w:rPr>
              <w:t>Department of Economic Development</w:t>
            </w:r>
          </w:p>
        </w:tc>
      </w:tr>
      <w:tr w:rsidR="00414737" w:rsidRPr="00187949" w14:paraId="430FE775" w14:textId="77777777" w:rsidTr="00761A4F">
        <w:tc>
          <w:tcPr>
            <w:tcW w:w="3037" w:type="dxa"/>
          </w:tcPr>
          <w:p w14:paraId="7407DE69" w14:textId="3EF6D6DC" w:rsidR="00414737" w:rsidRPr="00C22144" w:rsidRDefault="00414737" w:rsidP="00187949">
            <w:pPr>
              <w:jc w:val="both"/>
              <w:rPr>
                <w:rFonts w:ascii="Arial Narrow" w:hAnsi="Arial Narrow" w:cs="Arial Narrow"/>
                <w:bCs/>
                <w:sz w:val="24"/>
                <w:szCs w:val="24"/>
              </w:rPr>
            </w:pPr>
            <w:r w:rsidRPr="00C22144">
              <w:rPr>
                <w:rFonts w:ascii="Arial Narrow" w:hAnsi="Arial Narrow" w:cs="Arial Narrow"/>
                <w:bCs/>
                <w:sz w:val="24"/>
                <w:szCs w:val="24"/>
              </w:rPr>
              <w:t>DRT</w:t>
            </w:r>
          </w:p>
        </w:tc>
        <w:tc>
          <w:tcPr>
            <w:tcW w:w="5979" w:type="dxa"/>
          </w:tcPr>
          <w:p w14:paraId="6CEC5F46" w14:textId="49390CD4" w:rsidR="00414737" w:rsidRPr="00C22144" w:rsidRDefault="00414737" w:rsidP="00187949">
            <w:pPr>
              <w:jc w:val="both"/>
              <w:rPr>
                <w:rFonts w:ascii="Arial Narrow" w:hAnsi="Arial Narrow" w:cs="Arial Narrow"/>
                <w:bCs/>
                <w:sz w:val="24"/>
                <w:szCs w:val="24"/>
              </w:rPr>
            </w:pPr>
            <w:r w:rsidRPr="00C22144">
              <w:rPr>
                <w:rFonts w:ascii="Arial Narrow" w:hAnsi="Arial Narrow" w:cs="Arial Narrow"/>
                <w:bCs/>
                <w:sz w:val="24"/>
                <w:szCs w:val="24"/>
              </w:rPr>
              <w:t>Department of Roads and Transport</w:t>
            </w:r>
          </w:p>
        </w:tc>
      </w:tr>
      <w:tr w:rsidR="00011441" w:rsidRPr="00187949" w14:paraId="2FD429EA" w14:textId="77777777" w:rsidTr="00761A4F">
        <w:tc>
          <w:tcPr>
            <w:tcW w:w="3037" w:type="dxa"/>
          </w:tcPr>
          <w:p w14:paraId="76B84C52" w14:textId="4220861F" w:rsidR="00011441" w:rsidRPr="00C22144" w:rsidRDefault="00011441" w:rsidP="00187949">
            <w:pPr>
              <w:jc w:val="both"/>
              <w:rPr>
                <w:rFonts w:ascii="Arial Narrow" w:hAnsi="Arial Narrow" w:cs="Arial Narrow"/>
                <w:bCs/>
                <w:sz w:val="24"/>
                <w:szCs w:val="24"/>
              </w:rPr>
            </w:pPr>
            <w:r>
              <w:rPr>
                <w:rFonts w:ascii="Arial Narrow" w:hAnsi="Arial Narrow" w:cs="Arial Narrow"/>
                <w:bCs/>
                <w:sz w:val="24"/>
                <w:szCs w:val="24"/>
              </w:rPr>
              <w:t>DTIC</w:t>
            </w:r>
          </w:p>
        </w:tc>
        <w:tc>
          <w:tcPr>
            <w:tcW w:w="5979" w:type="dxa"/>
          </w:tcPr>
          <w:p w14:paraId="1754EB50" w14:textId="3BEB8EAE" w:rsidR="00011441" w:rsidRPr="00C22144" w:rsidRDefault="00011441" w:rsidP="00187949">
            <w:pPr>
              <w:jc w:val="both"/>
              <w:rPr>
                <w:rFonts w:ascii="Arial Narrow" w:hAnsi="Arial Narrow" w:cs="Arial Narrow"/>
                <w:bCs/>
                <w:sz w:val="24"/>
                <w:szCs w:val="24"/>
              </w:rPr>
            </w:pPr>
            <w:r>
              <w:rPr>
                <w:rFonts w:ascii="Arial Narrow" w:hAnsi="Arial Narrow" w:cs="Arial Narrow"/>
                <w:bCs/>
                <w:sz w:val="24"/>
                <w:szCs w:val="24"/>
              </w:rPr>
              <w:t>Department of Trade, Industry and Competition</w:t>
            </w:r>
          </w:p>
        </w:tc>
      </w:tr>
      <w:tr w:rsidR="00187949" w:rsidRPr="00187949" w14:paraId="386746A6" w14:textId="77777777" w:rsidTr="00761A4F">
        <w:tc>
          <w:tcPr>
            <w:tcW w:w="3037" w:type="dxa"/>
          </w:tcPr>
          <w:p w14:paraId="4DF104EA" w14:textId="77777777" w:rsidR="00187949" w:rsidRPr="00C22144" w:rsidRDefault="00467261"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FIS</w:t>
            </w:r>
          </w:p>
        </w:tc>
        <w:tc>
          <w:tcPr>
            <w:tcW w:w="5979" w:type="dxa"/>
          </w:tcPr>
          <w:p w14:paraId="32566B83" w14:textId="77777777" w:rsidR="00187949" w:rsidRPr="00C22144" w:rsidRDefault="007700D6"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Focus Intervention Study</w:t>
            </w:r>
          </w:p>
        </w:tc>
      </w:tr>
      <w:tr w:rsidR="00187949" w:rsidRPr="00187949" w14:paraId="78CF3A4A" w14:textId="77777777" w:rsidTr="00761A4F">
        <w:tc>
          <w:tcPr>
            <w:tcW w:w="3037" w:type="dxa"/>
          </w:tcPr>
          <w:p w14:paraId="6D0E21C6"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FY</w:t>
            </w:r>
            <w:r w:rsidRPr="00C22144">
              <w:rPr>
                <w:rFonts w:ascii="Arial Narrow" w:hAnsi="Arial Narrow" w:cs="Arial Narrow"/>
                <w:bCs/>
                <w:sz w:val="24"/>
                <w:szCs w:val="24"/>
              </w:rPr>
              <w:tab/>
            </w:r>
            <w:r w:rsidRPr="00C22144">
              <w:rPr>
                <w:rFonts w:ascii="Arial Narrow" w:hAnsi="Arial Narrow" w:cs="Arial Narrow"/>
                <w:bCs/>
                <w:sz w:val="24"/>
                <w:szCs w:val="24"/>
              </w:rPr>
              <w:tab/>
            </w:r>
          </w:p>
        </w:tc>
        <w:tc>
          <w:tcPr>
            <w:tcW w:w="5979" w:type="dxa"/>
          </w:tcPr>
          <w:p w14:paraId="5232901B"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Financial Year</w:t>
            </w:r>
          </w:p>
        </w:tc>
      </w:tr>
      <w:tr w:rsidR="00BC03FF" w:rsidRPr="00187949" w14:paraId="7F3842D8" w14:textId="77777777" w:rsidTr="00761A4F">
        <w:tc>
          <w:tcPr>
            <w:tcW w:w="3037" w:type="dxa"/>
          </w:tcPr>
          <w:p w14:paraId="1901AF90" w14:textId="00826FD2" w:rsidR="00BC03FF" w:rsidRDefault="00BC03FF" w:rsidP="00187949">
            <w:pPr>
              <w:jc w:val="both"/>
              <w:rPr>
                <w:rFonts w:ascii="Arial Narrow" w:hAnsi="Arial Narrow" w:cs="Arial Narrow"/>
                <w:bCs/>
                <w:sz w:val="24"/>
                <w:szCs w:val="24"/>
              </w:rPr>
            </w:pPr>
            <w:r>
              <w:rPr>
                <w:rFonts w:ascii="Arial Narrow" w:hAnsi="Arial Narrow" w:cs="Arial Narrow"/>
                <w:bCs/>
                <w:sz w:val="24"/>
                <w:szCs w:val="24"/>
              </w:rPr>
              <w:t>GGDA</w:t>
            </w:r>
          </w:p>
        </w:tc>
        <w:tc>
          <w:tcPr>
            <w:tcW w:w="5979" w:type="dxa"/>
          </w:tcPr>
          <w:p w14:paraId="70B8DE62" w14:textId="6F0CDEB3" w:rsidR="00BC03FF" w:rsidRDefault="00BC03FF" w:rsidP="00187949">
            <w:pPr>
              <w:jc w:val="both"/>
              <w:rPr>
                <w:rFonts w:ascii="Arial Narrow" w:hAnsi="Arial Narrow" w:cs="Arial Narrow"/>
                <w:bCs/>
                <w:sz w:val="24"/>
                <w:szCs w:val="24"/>
              </w:rPr>
            </w:pPr>
            <w:r>
              <w:rPr>
                <w:rFonts w:ascii="Arial Narrow" w:hAnsi="Arial Narrow" w:cs="Arial Narrow"/>
                <w:bCs/>
                <w:sz w:val="24"/>
                <w:szCs w:val="24"/>
              </w:rPr>
              <w:t xml:space="preserve">Gauteng </w:t>
            </w:r>
            <w:r w:rsidR="004433EF">
              <w:rPr>
                <w:rFonts w:ascii="Arial Narrow" w:hAnsi="Arial Narrow" w:cs="Arial Narrow"/>
                <w:bCs/>
                <w:sz w:val="24"/>
                <w:szCs w:val="24"/>
              </w:rPr>
              <w:t>G</w:t>
            </w:r>
            <w:r>
              <w:rPr>
                <w:rFonts w:ascii="Arial Narrow" w:hAnsi="Arial Narrow" w:cs="Arial Narrow"/>
                <w:bCs/>
                <w:sz w:val="24"/>
                <w:szCs w:val="24"/>
              </w:rPr>
              <w:t>rowth and D</w:t>
            </w:r>
            <w:r w:rsidR="004433EF">
              <w:rPr>
                <w:rFonts w:ascii="Arial Narrow" w:hAnsi="Arial Narrow" w:cs="Arial Narrow"/>
                <w:bCs/>
                <w:sz w:val="24"/>
                <w:szCs w:val="24"/>
              </w:rPr>
              <w:t>evelopment Agency</w:t>
            </w:r>
          </w:p>
        </w:tc>
      </w:tr>
      <w:tr w:rsidR="00981C44" w:rsidRPr="00187949" w14:paraId="63EEF8D8" w14:textId="77777777" w:rsidTr="00761A4F">
        <w:tc>
          <w:tcPr>
            <w:tcW w:w="3037" w:type="dxa"/>
          </w:tcPr>
          <w:p w14:paraId="16986863" w14:textId="222BE938" w:rsidR="00981C44" w:rsidRPr="00C22144" w:rsidRDefault="00981C44" w:rsidP="00187949">
            <w:pPr>
              <w:jc w:val="both"/>
              <w:rPr>
                <w:rFonts w:ascii="Arial Narrow" w:hAnsi="Arial Narrow" w:cs="Arial Narrow"/>
                <w:bCs/>
                <w:sz w:val="24"/>
                <w:szCs w:val="24"/>
              </w:rPr>
            </w:pPr>
            <w:r>
              <w:rPr>
                <w:rFonts w:ascii="Arial Narrow" w:hAnsi="Arial Narrow" w:cs="Arial Narrow"/>
                <w:bCs/>
                <w:sz w:val="24"/>
                <w:szCs w:val="24"/>
              </w:rPr>
              <w:t>GPG</w:t>
            </w:r>
          </w:p>
        </w:tc>
        <w:tc>
          <w:tcPr>
            <w:tcW w:w="5979" w:type="dxa"/>
          </w:tcPr>
          <w:p w14:paraId="6FE94AFF" w14:textId="4E2003A9" w:rsidR="00981C44" w:rsidRPr="00C22144" w:rsidRDefault="00981C44" w:rsidP="00187949">
            <w:pPr>
              <w:jc w:val="both"/>
              <w:rPr>
                <w:rFonts w:ascii="Arial Narrow" w:hAnsi="Arial Narrow" w:cs="Arial Narrow"/>
                <w:bCs/>
                <w:sz w:val="24"/>
                <w:szCs w:val="24"/>
              </w:rPr>
            </w:pPr>
            <w:r>
              <w:rPr>
                <w:rFonts w:ascii="Arial Narrow" w:hAnsi="Arial Narrow" w:cs="Arial Narrow"/>
                <w:bCs/>
                <w:sz w:val="24"/>
                <w:szCs w:val="24"/>
              </w:rPr>
              <w:t>Gauteng Provincial Government</w:t>
            </w:r>
          </w:p>
        </w:tc>
      </w:tr>
      <w:tr w:rsidR="00187949" w:rsidRPr="00187949" w14:paraId="6070646A" w14:textId="77777777" w:rsidTr="00761A4F">
        <w:tc>
          <w:tcPr>
            <w:tcW w:w="3037" w:type="dxa"/>
          </w:tcPr>
          <w:p w14:paraId="40FC2AF5"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GPL</w:t>
            </w:r>
          </w:p>
        </w:tc>
        <w:tc>
          <w:tcPr>
            <w:tcW w:w="5979" w:type="dxa"/>
          </w:tcPr>
          <w:p w14:paraId="2508DF6F"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Gauteng Provincial Legislature</w:t>
            </w:r>
          </w:p>
        </w:tc>
      </w:tr>
      <w:tr w:rsidR="00187949" w:rsidRPr="00187949" w14:paraId="43A633B2" w14:textId="77777777" w:rsidTr="00761A4F">
        <w:tc>
          <w:tcPr>
            <w:tcW w:w="3037" w:type="dxa"/>
          </w:tcPr>
          <w:p w14:paraId="0FD131E0"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MEC</w:t>
            </w:r>
          </w:p>
        </w:tc>
        <w:tc>
          <w:tcPr>
            <w:tcW w:w="5979" w:type="dxa"/>
          </w:tcPr>
          <w:p w14:paraId="67730C27"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Member of the Executive Council</w:t>
            </w:r>
          </w:p>
        </w:tc>
      </w:tr>
      <w:tr w:rsidR="002D24CD" w:rsidRPr="00187949" w14:paraId="673BAB22" w14:textId="77777777" w:rsidTr="00761A4F">
        <w:tc>
          <w:tcPr>
            <w:tcW w:w="3037" w:type="dxa"/>
          </w:tcPr>
          <w:p w14:paraId="21CFB6F0" w14:textId="527DF040" w:rsidR="002D24CD" w:rsidRPr="00C22144" w:rsidRDefault="003254D2" w:rsidP="00187949">
            <w:pPr>
              <w:jc w:val="both"/>
              <w:rPr>
                <w:rFonts w:ascii="Arial Narrow" w:hAnsi="Arial Narrow" w:cs="Arial Narrow"/>
                <w:bCs/>
                <w:sz w:val="24"/>
                <w:szCs w:val="24"/>
              </w:rPr>
            </w:pPr>
            <w:r w:rsidRPr="00C22144">
              <w:rPr>
                <w:rFonts w:ascii="Arial Narrow" w:hAnsi="Arial Narrow" w:cs="Arial Narrow"/>
                <w:bCs/>
                <w:sz w:val="24"/>
                <w:szCs w:val="24"/>
              </w:rPr>
              <w:t>MTEF</w:t>
            </w:r>
          </w:p>
        </w:tc>
        <w:tc>
          <w:tcPr>
            <w:tcW w:w="5979" w:type="dxa"/>
          </w:tcPr>
          <w:p w14:paraId="38A9DACD" w14:textId="29DC493A" w:rsidR="002D24CD" w:rsidRPr="00C22144" w:rsidRDefault="003254D2" w:rsidP="00187949">
            <w:pPr>
              <w:jc w:val="both"/>
              <w:rPr>
                <w:rFonts w:ascii="Arial Narrow" w:hAnsi="Arial Narrow" w:cs="Arial Narrow"/>
                <w:bCs/>
                <w:sz w:val="24"/>
                <w:szCs w:val="24"/>
              </w:rPr>
            </w:pPr>
            <w:r w:rsidRPr="00C22144">
              <w:rPr>
                <w:rFonts w:ascii="Arial Narrow" w:hAnsi="Arial Narrow" w:cs="Arial Narrow"/>
                <w:bCs/>
                <w:sz w:val="24"/>
                <w:szCs w:val="24"/>
              </w:rPr>
              <w:t>Medium Term Expenditure Framework</w:t>
            </w:r>
          </w:p>
        </w:tc>
      </w:tr>
      <w:tr w:rsidR="00EE4E25" w:rsidRPr="00187949" w14:paraId="20F1100F" w14:textId="77777777" w:rsidTr="00761A4F">
        <w:tc>
          <w:tcPr>
            <w:tcW w:w="3037" w:type="dxa"/>
          </w:tcPr>
          <w:p w14:paraId="43F654C4" w14:textId="7DB0990C" w:rsidR="00EE4E25" w:rsidRDefault="00EE4E25" w:rsidP="00187949">
            <w:pPr>
              <w:jc w:val="both"/>
              <w:rPr>
                <w:rFonts w:ascii="Arial Narrow" w:hAnsi="Arial Narrow" w:cs="Arial Narrow"/>
                <w:bCs/>
                <w:sz w:val="24"/>
                <w:szCs w:val="24"/>
              </w:rPr>
            </w:pPr>
            <w:r>
              <w:rPr>
                <w:rFonts w:ascii="Arial Narrow" w:hAnsi="Arial Narrow" w:cs="Arial Narrow"/>
                <w:bCs/>
                <w:sz w:val="24"/>
                <w:szCs w:val="24"/>
              </w:rPr>
              <w:t>N</w:t>
            </w:r>
            <w:r w:rsidR="00011441">
              <w:rPr>
                <w:rFonts w:ascii="Arial Narrow" w:hAnsi="Arial Narrow" w:cs="Arial Narrow"/>
                <w:bCs/>
                <w:sz w:val="24"/>
                <w:szCs w:val="24"/>
              </w:rPr>
              <w:t>EV</w:t>
            </w:r>
          </w:p>
        </w:tc>
        <w:tc>
          <w:tcPr>
            <w:tcW w:w="5979" w:type="dxa"/>
          </w:tcPr>
          <w:p w14:paraId="5C1EB420" w14:textId="41A3BFE7" w:rsidR="00EE4E25" w:rsidRDefault="00011441" w:rsidP="00187949">
            <w:pPr>
              <w:jc w:val="both"/>
              <w:rPr>
                <w:rFonts w:ascii="Arial Narrow" w:hAnsi="Arial Narrow" w:cs="Arial Narrow"/>
                <w:bCs/>
                <w:sz w:val="24"/>
                <w:szCs w:val="24"/>
              </w:rPr>
            </w:pPr>
            <w:r>
              <w:rPr>
                <w:rFonts w:ascii="Arial Narrow" w:hAnsi="Arial Narrow" w:cs="Arial Narrow"/>
                <w:bCs/>
                <w:sz w:val="24"/>
                <w:szCs w:val="24"/>
              </w:rPr>
              <w:t>New E</w:t>
            </w:r>
            <w:r w:rsidR="00BC03FF">
              <w:rPr>
                <w:rFonts w:ascii="Arial Narrow" w:hAnsi="Arial Narrow" w:cs="Arial Narrow"/>
                <w:bCs/>
                <w:sz w:val="24"/>
                <w:szCs w:val="24"/>
              </w:rPr>
              <w:t>nergy Vehicle</w:t>
            </w:r>
          </w:p>
        </w:tc>
      </w:tr>
      <w:tr w:rsidR="00187949" w:rsidRPr="00187949" w14:paraId="05CA5071" w14:textId="77777777" w:rsidTr="00761A4F">
        <w:tc>
          <w:tcPr>
            <w:tcW w:w="3037" w:type="dxa"/>
          </w:tcPr>
          <w:p w14:paraId="7303F7E5"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PFMA</w:t>
            </w:r>
            <w:r w:rsidRPr="00C22144">
              <w:rPr>
                <w:rFonts w:ascii="Arial Narrow" w:hAnsi="Arial Narrow" w:cs="Arial Narrow"/>
                <w:bCs/>
                <w:sz w:val="24"/>
                <w:szCs w:val="24"/>
              </w:rPr>
              <w:tab/>
            </w:r>
          </w:p>
        </w:tc>
        <w:tc>
          <w:tcPr>
            <w:tcW w:w="5979" w:type="dxa"/>
          </w:tcPr>
          <w:p w14:paraId="7A4A0C64"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Public Finance Management Act</w:t>
            </w:r>
          </w:p>
        </w:tc>
      </w:tr>
      <w:tr w:rsidR="00187949" w:rsidRPr="00187949" w14:paraId="14D220AD" w14:textId="77777777" w:rsidTr="00761A4F">
        <w:tc>
          <w:tcPr>
            <w:tcW w:w="3037" w:type="dxa"/>
          </w:tcPr>
          <w:p w14:paraId="304BB88C"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SOM</w:t>
            </w:r>
          </w:p>
        </w:tc>
        <w:tc>
          <w:tcPr>
            <w:tcW w:w="5979" w:type="dxa"/>
          </w:tcPr>
          <w:p w14:paraId="63F3A371" w14:textId="77777777" w:rsidR="00187949" w:rsidRPr="00C22144" w:rsidRDefault="00187949" w:rsidP="00187949">
            <w:pPr>
              <w:spacing w:line="276" w:lineRule="auto"/>
              <w:jc w:val="both"/>
              <w:rPr>
                <w:rFonts w:ascii="Arial Narrow" w:hAnsi="Arial Narrow" w:cs="Arial Narrow"/>
                <w:bCs/>
                <w:sz w:val="24"/>
                <w:szCs w:val="24"/>
              </w:rPr>
            </w:pPr>
            <w:r w:rsidRPr="00C22144">
              <w:rPr>
                <w:rFonts w:ascii="Arial Narrow" w:hAnsi="Arial Narrow" w:cs="Arial Narrow"/>
                <w:bCs/>
                <w:sz w:val="24"/>
                <w:szCs w:val="24"/>
              </w:rPr>
              <w:t>Sector Oversight Model</w:t>
            </w:r>
          </w:p>
        </w:tc>
      </w:tr>
      <w:tr w:rsidR="009D5804" w:rsidRPr="00187949" w14:paraId="59B0466E" w14:textId="77777777" w:rsidTr="00761A4F">
        <w:tc>
          <w:tcPr>
            <w:tcW w:w="3037" w:type="dxa"/>
          </w:tcPr>
          <w:p w14:paraId="4A8D2B08" w14:textId="2CE0D3CC" w:rsidR="009D5804" w:rsidRPr="00C22144" w:rsidRDefault="009D5804" w:rsidP="00187949">
            <w:pPr>
              <w:jc w:val="both"/>
              <w:rPr>
                <w:rFonts w:ascii="Arial Narrow" w:hAnsi="Arial Narrow" w:cs="Arial Narrow"/>
                <w:bCs/>
                <w:sz w:val="24"/>
                <w:szCs w:val="24"/>
              </w:rPr>
            </w:pPr>
            <w:r>
              <w:rPr>
                <w:rFonts w:ascii="Arial Narrow" w:hAnsi="Arial Narrow" w:cs="Arial Narrow"/>
                <w:bCs/>
                <w:sz w:val="24"/>
                <w:szCs w:val="24"/>
              </w:rPr>
              <w:t>TAG</w:t>
            </w:r>
          </w:p>
        </w:tc>
        <w:tc>
          <w:tcPr>
            <w:tcW w:w="5979" w:type="dxa"/>
          </w:tcPr>
          <w:p w14:paraId="24B89EC9" w14:textId="44479660" w:rsidR="009D5804" w:rsidRPr="00C22144" w:rsidRDefault="009D5804" w:rsidP="00187949">
            <w:pPr>
              <w:jc w:val="both"/>
              <w:rPr>
                <w:rFonts w:ascii="Arial Narrow" w:hAnsi="Arial Narrow" w:cs="Arial Narrow"/>
                <w:bCs/>
                <w:sz w:val="24"/>
                <w:szCs w:val="24"/>
              </w:rPr>
            </w:pPr>
            <w:r>
              <w:rPr>
                <w:rFonts w:ascii="Arial Narrow" w:hAnsi="Arial Narrow" w:cs="Arial Narrow"/>
                <w:bCs/>
                <w:sz w:val="24"/>
                <w:szCs w:val="24"/>
              </w:rPr>
              <w:t>Transport Authority Gauteng</w:t>
            </w:r>
          </w:p>
        </w:tc>
      </w:tr>
    </w:tbl>
    <w:p w14:paraId="5C3C36F5" w14:textId="77777777" w:rsidR="00187949" w:rsidRDefault="00187949" w:rsidP="00187949">
      <w:pPr>
        <w:jc w:val="both"/>
        <w:rPr>
          <w:rFonts w:ascii="Arial Narrow" w:hAnsi="Arial Narrow" w:cs="Arial Narrow"/>
          <w:sz w:val="24"/>
          <w:szCs w:val="24"/>
        </w:rPr>
      </w:pPr>
    </w:p>
    <w:p w14:paraId="0D1531FE" w14:textId="77777777" w:rsidR="00C9581B" w:rsidRDefault="00C9581B" w:rsidP="00187949">
      <w:pPr>
        <w:jc w:val="both"/>
        <w:rPr>
          <w:rFonts w:ascii="Arial Narrow" w:hAnsi="Arial Narrow" w:cs="Arial Narrow"/>
          <w:sz w:val="24"/>
          <w:szCs w:val="24"/>
        </w:rPr>
      </w:pPr>
    </w:p>
    <w:p w14:paraId="012BA0B7" w14:textId="77777777" w:rsidR="00C9581B" w:rsidRDefault="00C9581B" w:rsidP="00187949">
      <w:pPr>
        <w:jc w:val="both"/>
        <w:rPr>
          <w:rFonts w:ascii="Arial Narrow" w:hAnsi="Arial Narrow" w:cs="Arial Narrow"/>
          <w:sz w:val="24"/>
          <w:szCs w:val="24"/>
        </w:rPr>
      </w:pPr>
    </w:p>
    <w:p w14:paraId="01C12BE1" w14:textId="77777777" w:rsidR="00C9581B" w:rsidRDefault="00C9581B" w:rsidP="00187949">
      <w:pPr>
        <w:jc w:val="both"/>
        <w:rPr>
          <w:rFonts w:ascii="Arial Narrow" w:hAnsi="Arial Narrow" w:cs="Arial Narrow"/>
          <w:sz w:val="24"/>
          <w:szCs w:val="24"/>
        </w:rPr>
      </w:pPr>
    </w:p>
    <w:p w14:paraId="6ABD0E55" w14:textId="77777777" w:rsidR="00C9581B" w:rsidRDefault="00C9581B" w:rsidP="00187949">
      <w:pPr>
        <w:jc w:val="both"/>
        <w:rPr>
          <w:rFonts w:ascii="Arial Narrow" w:hAnsi="Arial Narrow" w:cs="Arial Narrow"/>
          <w:sz w:val="24"/>
          <w:szCs w:val="24"/>
        </w:rPr>
      </w:pPr>
    </w:p>
    <w:p w14:paraId="71DBD609" w14:textId="77777777" w:rsidR="00C9581B" w:rsidRDefault="00C9581B" w:rsidP="00187949">
      <w:pPr>
        <w:jc w:val="both"/>
        <w:rPr>
          <w:rFonts w:ascii="Arial Narrow" w:hAnsi="Arial Narrow" w:cs="Arial Narrow"/>
          <w:sz w:val="24"/>
          <w:szCs w:val="24"/>
        </w:rPr>
      </w:pPr>
    </w:p>
    <w:p w14:paraId="19AF123B" w14:textId="77777777" w:rsidR="00C9581B" w:rsidRDefault="00C9581B" w:rsidP="00187949">
      <w:pPr>
        <w:jc w:val="both"/>
        <w:rPr>
          <w:rFonts w:ascii="Arial Narrow" w:hAnsi="Arial Narrow" w:cs="Arial Narrow"/>
          <w:sz w:val="24"/>
          <w:szCs w:val="24"/>
        </w:rPr>
      </w:pPr>
    </w:p>
    <w:p w14:paraId="6C5B17C1" w14:textId="77777777" w:rsidR="00C9581B" w:rsidRDefault="00C9581B" w:rsidP="00187949">
      <w:pPr>
        <w:jc w:val="both"/>
        <w:rPr>
          <w:rFonts w:ascii="Arial Narrow" w:hAnsi="Arial Narrow" w:cs="Arial Narrow"/>
          <w:sz w:val="24"/>
          <w:szCs w:val="24"/>
        </w:rPr>
      </w:pPr>
    </w:p>
    <w:p w14:paraId="7DAB3B66" w14:textId="77777777" w:rsidR="00C9581B" w:rsidRDefault="00C9581B" w:rsidP="00187949">
      <w:pPr>
        <w:jc w:val="both"/>
        <w:rPr>
          <w:rFonts w:ascii="Arial Narrow" w:hAnsi="Arial Narrow" w:cs="Arial Narrow"/>
          <w:sz w:val="24"/>
          <w:szCs w:val="24"/>
        </w:rPr>
      </w:pPr>
    </w:p>
    <w:p w14:paraId="2D12B4A9" w14:textId="4DC7293A" w:rsidR="00C9581B" w:rsidRDefault="00C9581B" w:rsidP="00187949">
      <w:pPr>
        <w:jc w:val="both"/>
        <w:rPr>
          <w:rFonts w:ascii="Arial Narrow" w:hAnsi="Arial Narrow" w:cs="Arial Narrow"/>
          <w:sz w:val="24"/>
          <w:szCs w:val="24"/>
        </w:rPr>
      </w:pPr>
    </w:p>
    <w:p w14:paraId="6C85814A" w14:textId="1DECC07B" w:rsidR="00761A4F" w:rsidRDefault="00761A4F" w:rsidP="00187949">
      <w:pPr>
        <w:jc w:val="both"/>
        <w:rPr>
          <w:rFonts w:ascii="Arial Narrow" w:hAnsi="Arial Narrow" w:cs="Arial Narrow"/>
          <w:sz w:val="24"/>
          <w:szCs w:val="24"/>
        </w:rPr>
      </w:pPr>
    </w:p>
    <w:p w14:paraId="1EA0DE31" w14:textId="167792E6" w:rsidR="00761A4F" w:rsidRDefault="00761A4F" w:rsidP="00187949">
      <w:pPr>
        <w:jc w:val="both"/>
        <w:rPr>
          <w:rFonts w:ascii="Arial Narrow" w:hAnsi="Arial Narrow" w:cs="Arial Narrow"/>
          <w:sz w:val="24"/>
          <w:szCs w:val="24"/>
        </w:rPr>
      </w:pPr>
    </w:p>
    <w:p w14:paraId="044B41C6" w14:textId="0466682F" w:rsidR="007E40E7" w:rsidRDefault="007E40E7" w:rsidP="00187949">
      <w:pPr>
        <w:jc w:val="both"/>
        <w:rPr>
          <w:rFonts w:ascii="Arial Narrow" w:hAnsi="Arial Narrow" w:cs="Arial Narrow"/>
          <w:sz w:val="24"/>
          <w:szCs w:val="24"/>
        </w:rPr>
      </w:pPr>
    </w:p>
    <w:p w14:paraId="67B79442" w14:textId="08BFA93B" w:rsidR="00790DE4" w:rsidRDefault="00790DE4" w:rsidP="00187949">
      <w:pPr>
        <w:jc w:val="both"/>
        <w:rPr>
          <w:rFonts w:ascii="Arial Narrow" w:hAnsi="Arial Narrow" w:cs="Arial Narrow"/>
          <w:sz w:val="24"/>
          <w:szCs w:val="24"/>
        </w:rPr>
      </w:pPr>
    </w:p>
    <w:p w14:paraId="219CF7D1" w14:textId="77777777" w:rsidR="00634D8A" w:rsidRPr="00187949" w:rsidRDefault="00634D8A" w:rsidP="00157A6D">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4" w:name="_Toc395007632"/>
      <w:bookmarkStart w:id="5" w:name="_Toc402714631"/>
      <w:r w:rsidRPr="00187949">
        <w:rPr>
          <w:rFonts w:ascii="Arial Narrow" w:hAnsi="Arial Narrow"/>
          <w:color w:val="auto"/>
          <w:sz w:val="24"/>
          <w:szCs w:val="24"/>
        </w:rPr>
        <w:lastRenderedPageBreak/>
        <w:t>EXECUTIVE SUMMARY</w:t>
      </w:r>
      <w:bookmarkEnd w:id="4"/>
      <w:bookmarkEnd w:id="5"/>
    </w:p>
    <w:p w14:paraId="0005D640" w14:textId="77777777" w:rsidR="00B63031" w:rsidRDefault="00B63031" w:rsidP="00B63031">
      <w:pPr>
        <w:spacing w:after="0"/>
        <w:jc w:val="both"/>
        <w:rPr>
          <w:rFonts w:ascii="Arial Narrow" w:hAnsi="Arial Narrow" w:cs="Arial Narrow"/>
          <w:bCs/>
          <w:sz w:val="24"/>
          <w:szCs w:val="24"/>
          <w:lang w:val="en-GB"/>
        </w:rPr>
      </w:pPr>
    </w:p>
    <w:p w14:paraId="252957B1" w14:textId="77777777" w:rsidR="008B2409" w:rsidRPr="008B2409" w:rsidRDefault="008B2409" w:rsidP="008B2409">
      <w:pPr>
        <w:spacing w:after="0"/>
        <w:jc w:val="both"/>
        <w:rPr>
          <w:rFonts w:ascii="Arial Narrow" w:hAnsi="Arial Narrow" w:cs="Arial Narrow"/>
          <w:bCs/>
          <w:sz w:val="24"/>
          <w:szCs w:val="24"/>
        </w:rPr>
      </w:pPr>
      <w:r w:rsidRPr="008B2409">
        <w:rPr>
          <w:rFonts w:ascii="Arial Narrow" w:hAnsi="Arial Narrow" w:cs="Arial Narrow"/>
          <w:bCs/>
          <w:sz w:val="24"/>
          <w:szCs w:val="24"/>
        </w:rPr>
        <w:t xml:space="preserve">In line with the strategic objectives of the Department of a modern, </w:t>
      </w:r>
      <w:proofErr w:type="gramStart"/>
      <w:r w:rsidRPr="008B2409">
        <w:rPr>
          <w:rFonts w:ascii="Arial Narrow" w:hAnsi="Arial Narrow" w:cs="Arial Narrow"/>
          <w:bCs/>
          <w:sz w:val="24"/>
          <w:szCs w:val="24"/>
        </w:rPr>
        <w:t>accountable</w:t>
      </w:r>
      <w:proofErr w:type="gramEnd"/>
      <w:r w:rsidRPr="008B2409">
        <w:rPr>
          <w:rFonts w:ascii="Arial Narrow" w:hAnsi="Arial Narrow" w:cs="Arial Narrow"/>
          <w:bCs/>
          <w:sz w:val="24"/>
          <w:szCs w:val="24"/>
        </w:rPr>
        <w:t xml:space="preserve"> and development-oriented department, the Committee agreed to undertake a study on the State of readiness on green transport by the Department of Transport and Logistics.</w:t>
      </w:r>
    </w:p>
    <w:p w14:paraId="3E15F8D1" w14:textId="77777777" w:rsidR="008B2409" w:rsidRPr="008B2409" w:rsidRDefault="008B2409" w:rsidP="008B2409">
      <w:pPr>
        <w:spacing w:after="0"/>
        <w:jc w:val="both"/>
        <w:rPr>
          <w:rFonts w:ascii="Arial Narrow" w:hAnsi="Arial Narrow" w:cs="Arial Narrow"/>
          <w:bCs/>
          <w:sz w:val="24"/>
          <w:szCs w:val="24"/>
        </w:rPr>
      </w:pPr>
    </w:p>
    <w:p w14:paraId="013D8D2C" w14:textId="77777777" w:rsidR="008B2409" w:rsidRPr="008B2409" w:rsidRDefault="008B2409" w:rsidP="008B2409">
      <w:pPr>
        <w:spacing w:after="0"/>
        <w:jc w:val="both"/>
        <w:rPr>
          <w:rFonts w:ascii="Arial Narrow" w:hAnsi="Arial Narrow" w:cs="Arial Narrow"/>
          <w:bCs/>
          <w:sz w:val="24"/>
          <w:szCs w:val="24"/>
        </w:rPr>
      </w:pPr>
      <w:r w:rsidRPr="008B2409">
        <w:rPr>
          <w:rFonts w:ascii="Arial Narrow" w:hAnsi="Arial Narrow" w:cs="Arial Narrow"/>
          <w:bCs/>
          <w:sz w:val="24"/>
          <w:szCs w:val="24"/>
        </w:rPr>
        <w:t xml:space="preserve">The Committee noted that Electric Vehicles trend is a reality and is projected to overtake the current internal combustion engine vehicles </w:t>
      </w:r>
      <w:proofErr w:type="gramStart"/>
      <w:r w:rsidRPr="008B2409">
        <w:rPr>
          <w:rFonts w:ascii="Arial Narrow" w:hAnsi="Arial Narrow" w:cs="Arial Narrow"/>
          <w:bCs/>
          <w:sz w:val="24"/>
          <w:szCs w:val="24"/>
        </w:rPr>
        <w:t>in the near future</w:t>
      </w:r>
      <w:proofErr w:type="gramEnd"/>
      <w:r w:rsidRPr="008B2409">
        <w:rPr>
          <w:rFonts w:ascii="Arial Narrow" w:hAnsi="Arial Narrow" w:cs="Arial Narrow"/>
          <w:bCs/>
          <w:sz w:val="24"/>
          <w:szCs w:val="24"/>
        </w:rPr>
        <w:t xml:space="preserve">. There are currently five types of Electric Vehicles namely, battery electric vehicles, hybrid electric vehicles, plug – in hybrid electric vehicles, extended range electric vehicles and hydrogen fuel cell electric vehicles.  The sales of Electric Vehicle became noticeable in 2011 and gradually took off in 2015/2016 and jumped in 2020 despite the effects of Covid 19 and the key players in this market has been China, Europe, North America, South Korea, and Japan, with China taking a lead, then followed by Europe at large in sales of Electric Vehicles. </w:t>
      </w:r>
    </w:p>
    <w:p w14:paraId="17C7B5BB" w14:textId="77777777" w:rsidR="00335B8B" w:rsidRDefault="00335B8B" w:rsidP="00B63031">
      <w:pPr>
        <w:spacing w:after="0"/>
        <w:jc w:val="both"/>
        <w:rPr>
          <w:rFonts w:ascii="Arial Narrow" w:hAnsi="Arial Narrow" w:cs="Arial Narrow"/>
          <w:bCs/>
          <w:sz w:val="24"/>
          <w:szCs w:val="24"/>
          <w:lang w:val="en-GB"/>
        </w:rPr>
      </w:pPr>
    </w:p>
    <w:p w14:paraId="2E38C3E2" w14:textId="30AB3B4B" w:rsidR="00335B8B" w:rsidRDefault="001F7700" w:rsidP="001F7700">
      <w:pPr>
        <w:spacing w:after="0"/>
        <w:jc w:val="both"/>
        <w:rPr>
          <w:rFonts w:ascii="Arial Narrow" w:hAnsi="Arial Narrow" w:cs="Arial Narrow"/>
          <w:bCs/>
          <w:sz w:val="24"/>
          <w:szCs w:val="24"/>
          <w:lang w:val="en-GB"/>
        </w:rPr>
      </w:pPr>
      <w:r w:rsidRPr="001F7700">
        <w:rPr>
          <w:rFonts w:ascii="Arial Narrow" w:hAnsi="Arial Narrow" w:cs="Arial Narrow"/>
          <w:bCs/>
          <w:sz w:val="24"/>
          <w:szCs w:val="24"/>
        </w:rPr>
        <w:t xml:space="preserve">The Committee also noted that in response to the </w:t>
      </w:r>
      <w:proofErr w:type="gramStart"/>
      <w:r w:rsidRPr="001F7700">
        <w:rPr>
          <w:rFonts w:ascii="Arial Narrow" w:hAnsi="Arial Narrow" w:cs="Arial Narrow"/>
          <w:bCs/>
          <w:sz w:val="24"/>
          <w:szCs w:val="24"/>
        </w:rPr>
        <w:t>Gree</w:t>
      </w:r>
      <w:r w:rsidR="00424E53">
        <w:rPr>
          <w:rFonts w:ascii="Arial Narrow" w:hAnsi="Arial Narrow" w:cs="Arial Narrow"/>
          <w:bCs/>
          <w:sz w:val="24"/>
          <w:szCs w:val="24"/>
        </w:rPr>
        <w:t>n</w:t>
      </w:r>
      <w:proofErr w:type="gramEnd"/>
      <w:r w:rsidRPr="001F7700">
        <w:rPr>
          <w:rFonts w:ascii="Arial Narrow" w:hAnsi="Arial Narrow" w:cs="Arial Narrow"/>
          <w:bCs/>
          <w:sz w:val="24"/>
          <w:szCs w:val="24"/>
        </w:rPr>
        <w:t xml:space="preserve"> transport, the Gauteng Department of Transport and Logistics has launched Smart Mobility 2030 and titled “Growing Gauteng through Smart mobility”.  The strategy looks at taking advantage of the province’s current standing as a gateway to Africa to position it as the freight and logistics hub for the country and the continent”. </w:t>
      </w:r>
      <w:r w:rsidR="00424E53">
        <w:rPr>
          <w:rFonts w:ascii="Arial Narrow" w:hAnsi="Arial Narrow" w:cs="Arial Narrow"/>
          <w:bCs/>
          <w:sz w:val="24"/>
          <w:szCs w:val="24"/>
        </w:rPr>
        <w:t xml:space="preserve">At </w:t>
      </w:r>
      <w:r w:rsidRPr="001F7700">
        <w:rPr>
          <w:rFonts w:ascii="Arial Narrow" w:hAnsi="Arial Narrow" w:cs="Arial Narrow"/>
          <w:bCs/>
          <w:sz w:val="24"/>
          <w:szCs w:val="24"/>
        </w:rPr>
        <w:t>the national level, the Department of Trade</w:t>
      </w:r>
      <w:r>
        <w:rPr>
          <w:rFonts w:ascii="Arial Narrow" w:hAnsi="Arial Narrow" w:cs="Arial Narrow"/>
          <w:bCs/>
          <w:sz w:val="24"/>
          <w:szCs w:val="24"/>
        </w:rPr>
        <w:t>,</w:t>
      </w:r>
      <w:r w:rsidRPr="001F7700">
        <w:rPr>
          <w:rFonts w:ascii="Arial Narrow" w:hAnsi="Arial Narrow" w:cs="Arial Narrow"/>
          <w:bCs/>
          <w:sz w:val="24"/>
          <w:szCs w:val="24"/>
        </w:rPr>
        <w:t xml:space="preserve"> Industry</w:t>
      </w:r>
      <w:r>
        <w:rPr>
          <w:rFonts w:ascii="Arial Narrow" w:hAnsi="Arial Narrow" w:cs="Arial Narrow"/>
          <w:bCs/>
          <w:sz w:val="24"/>
          <w:szCs w:val="24"/>
        </w:rPr>
        <w:t xml:space="preserve"> and Competition</w:t>
      </w:r>
      <w:r w:rsidRPr="001F7700">
        <w:rPr>
          <w:rFonts w:ascii="Arial Narrow" w:hAnsi="Arial Narrow" w:cs="Arial Narrow"/>
          <w:bCs/>
          <w:sz w:val="24"/>
          <w:szCs w:val="24"/>
        </w:rPr>
        <w:t xml:space="preserve"> (DTI</w:t>
      </w:r>
      <w:r>
        <w:rPr>
          <w:rFonts w:ascii="Arial Narrow" w:hAnsi="Arial Narrow" w:cs="Arial Narrow"/>
          <w:bCs/>
          <w:sz w:val="24"/>
          <w:szCs w:val="24"/>
        </w:rPr>
        <w:t>C</w:t>
      </w:r>
      <w:r w:rsidRPr="001F7700">
        <w:rPr>
          <w:rFonts w:ascii="Arial Narrow" w:hAnsi="Arial Narrow" w:cs="Arial Narrow"/>
          <w:bCs/>
          <w:sz w:val="24"/>
          <w:szCs w:val="24"/>
        </w:rPr>
        <w:t xml:space="preserve">) is currently in the process of developing a Green Paper entitled ‘The South African road to production of Electric Vehicles: Delivering for the people, for the planet and for the prosperity’. </w:t>
      </w:r>
    </w:p>
    <w:p w14:paraId="189F5374" w14:textId="77777777" w:rsidR="00335B8B" w:rsidRDefault="00335B8B" w:rsidP="00B63031">
      <w:pPr>
        <w:spacing w:after="0"/>
        <w:jc w:val="both"/>
        <w:rPr>
          <w:rFonts w:ascii="Arial Narrow" w:hAnsi="Arial Narrow" w:cs="Arial Narrow"/>
          <w:bCs/>
          <w:sz w:val="24"/>
          <w:szCs w:val="24"/>
          <w:lang w:val="en-GB"/>
        </w:rPr>
      </w:pPr>
    </w:p>
    <w:p w14:paraId="05BB978E" w14:textId="5113A230" w:rsidR="00843A6C" w:rsidRDefault="00843A6C" w:rsidP="00843A6C">
      <w:pPr>
        <w:spacing w:after="0"/>
        <w:jc w:val="both"/>
        <w:rPr>
          <w:rFonts w:ascii="Arial Narrow" w:hAnsi="Arial Narrow" w:cs="Arial Narrow"/>
          <w:bCs/>
          <w:sz w:val="24"/>
          <w:szCs w:val="24"/>
          <w:lang w:val="en-GB"/>
        </w:rPr>
      </w:pPr>
      <w:r w:rsidRPr="00843A6C">
        <w:rPr>
          <w:rFonts w:ascii="Arial Narrow" w:hAnsi="Arial Narrow" w:cs="Arial Narrow"/>
          <w:bCs/>
          <w:sz w:val="24"/>
          <w:szCs w:val="24"/>
          <w:lang w:val="en-GB"/>
        </w:rPr>
        <w:t>The Committee noted that the Department, together with transport experts, undertook a study tour of Germany and the Nordic countries in September 2022 with a view to understand the implementation of green transport and observed t</w:t>
      </w:r>
      <w:r w:rsidR="00474A87">
        <w:rPr>
          <w:rFonts w:ascii="Arial Narrow" w:hAnsi="Arial Narrow" w:cs="Arial Narrow"/>
          <w:bCs/>
          <w:sz w:val="24"/>
          <w:szCs w:val="24"/>
          <w:lang w:val="en-GB"/>
        </w:rPr>
        <w:t xml:space="preserve">hat </w:t>
      </w:r>
      <w:r w:rsidRPr="00843A6C">
        <w:rPr>
          <w:rFonts w:ascii="Arial Narrow" w:hAnsi="Arial Narrow" w:cs="Arial Narrow"/>
          <w:bCs/>
          <w:sz w:val="24"/>
          <w:szCs w:val="24"/>
          <w:lang w:val="en-GB"/>
        </w:rPr>
        <w:t xml:space="preserve">European countries are keen to support initiatives in other countries that can produce Green H2 and this support is offered in the form of Funding, Technology (R&amp;D), </w:t>
      </w:r>
      <w:r w:rsidR="00424E53">
        <w:rPr>
          <w:rFonts w:ascii="Arial Narrow" w:hAnsi="Arial Narrow" w:cs="Arial Narrow"/>
          <w:bCs/>
          <w:sz w:val="24"/>
          <w:szCs w:val="24"/>
          <w:lang w:val="en-GB"/>
        </w:rPr>
        <w:t>l</w:t>
      </w:r>
      <w:r w:rsidRPr="00843A6C">
        <w:rPr>
          <w:rFonts w:ascii="Arial Narrow" w:hAnsi="Arial Narrow" w:cs="Arial Narrow"/>
          <w:bCs/>
          <w:sz w:val="24"/>
          <w:szCs w:val="24"/>
          <w:lang w:val="en-GB"/>
        </w:rPr>
        <w:t>egislation and practical experience</w:t>
      </w:r>
      <w:r w:rsidR="009B6313">
        <w:rPr>
          <w:rFonts w:ascii="Arial Narrow" w:hAnsi="Arial Narrow" w:cs="Arial Narrow"/>
          <w:bCs/>
          <w:sz w:val="24"/>
          <w:szCs w:val="24"/>
          <w:lang w:val="en-GB"/>
        </w:rPr>
        <w:t xml:space="preserve"> with an</w:t>
      </w:r>
      <w:r w:rsidR="00CB3BEA">
        <w:rPr>
          <w:rFonts w:ascii="Arial Narrow" w:hAnsi="Arial Narrow" w:cs="Arial Narrow"/>
          <w:bCs/>
          <w:sz w:val="24"/>
          <w:szCs w:val="24"/>
          <w:lang w:val="en-GB"/>
        </w:rPr>
        <w:t xml:space="preserve"> </w:t>
      </w:r>
      <w:r w:rsidRPr="00843A6C">
        <w:rPr>
          <w:rFonts w:ascii="Arial Narrow" w:hAnsi="Arial Narrow" w:cs="Arial Narrow"/>
          <w:bCs/>
          <w:sz w:val="24"/>
          <w:szCs w:val="24"/>
          <w:lang w:val="en-GB"/>
        </w:rPr>
        <w:t>aim to secure their required volume of Green H2 from these overse</w:t>
      </w:r>
      <w:r w:rsidR="00424E53">
        <w:rPr>
          <w:rFonts w:ascii="Arial Narrow" w:hAnsi="Arial Narrow" w:cs="Arial Narrow"/>
          <w:bCs/>
          <w:sz w:val="24"/>
          <w:szCs w:val="24"/>
          <w:lang w:val="en-GB"/>
        </w:rPr>
        <w:t>a</w:t>
      </w:r>
      <w:r w:rsidRPr="00843A6C">
        <w:rPr>
          <w:rFonts w:ascii="Arial Narrow" w:hAnsi="Arial Narrow" w:cs="Arial Narrow"/>
          <w:bCs/>
          <w:sz w:val="24"/>
          <w:szCs w:val="24"/>
          <w:lang w:val="en-GB"/>
        </w:rPr>
        <w:t>s suppliers long before their target date of Carbon-neutral (2045) and Germany has already signed agreements with Morocco, Chile and Namibia and there is a limited window of opportunity to secure long term contracts for the supply of Green H2 to Germany</w:t>
      </w:r>
      <w:r w:rsidR="00397C7E">
        <w:rPr>
          <w:rFonts w:ascii="Arial Narrow" w:hAnsi="Arial Narrow" w:cs="Arial Narrow"/>
          <w:bCs/>
          <w:sz w:val="24"/>
          <w:szCs w:val="24"/>
          <w:lang w:val="en-GB"/>
        </w:rPr>
        <w:t xml:space="preserve"> and t</w:t>
      </w:r>
      <w:r w:rsidRPr="00843A6C">
        <w:rPr>
          <w:rFonts w:ascii="Arial Narrow" w:hAnsi="Arial Narrow" w:cs="Arial Narrow"/>
          <w:bCs/>
          <w:sz w:val="24"/>
          <w:szCs w:val="24"/>
          <w:lang w:val="en-GB"/>
        </w:rPr>
        <w:t xml:space="preserve">he move to </w:t>
      </w:r>
      <w:r w:rsidR="00424E53">
        <w:rPr>
          <w:rFonts w:ascii="Arial Narrow" w:hAnsi="Arial Narrow" w:cs="Arial Narrow"/>
          <w:bCs/>
          <w:sz w:val="24"/>
          <w:szCs w:val="24"/>
          <w:lang w:val="en-GB"/>
        </w:rPr>
        <w:t>d</w:t>
      </w:r>
      <w:r w:rsidRPr="00843A6C">
        <w:rPr>
          <w:rFonts w:ascii="Arial Narrow" w:hAnsi="Arial Narrow" w:cs="Arial Narrow"/>
          <w:bCs/>
          <w:sz w:val="24"/>
          <w:szCs w:val="24"/>
          <w:lang w:val="en-GB"/>
        </w:rPr>
        <w:t xml:space="preserve">e-carbonise Transport in Europe is gaining momentum and assistance was offered to </w:t>
      </w:r>
      <w:r w:rsidR="00424E53">
        <w:rPr>
          <w:rFonts w:ascii="Arial Narrow" w:hAnsi="Arial Narrow" w:cs="Arial Narrow"/>
          <w:bCs/>
          <w:sz w:val="24"/>
          <w:szCs w:val="24"/>
          <w:lang w:val="en-GB"/>
        </w:rPr>
        <w:t>r</w:t>
      </w:r>
      <w:r w:rsidRPr="00843A6C">
        <w:rPr>
          <w:rFonts w:ascii="Arial Narrow" w:hAnsi="Arial Narrow" w:cs="Arial Narrow"/>
          <w:bCs/>
          <w:sz w:val="24"/>
          <w:szCs w:val="24"/>
          <w:lang w:val="en-GB"/>
        </w:rPr>
        <w:t xml:space="preserve">esearch &amp; development on the production and transport of H2, </w:t>
      </w:r>
      <w:r w:rsidR="00424E53">
        <w:rPr>
          <w:rFonts w:ascii="Arial Narrow" w:hAnsi="Arial Narrow" w:cs="Arial Narrow"/>
          <w:bCs/>
          <w:sz w:val="24"/>
          <w:szCs w:val="24"/>
          <w:lang w:val="en-GB"/>
        </w:rPr>
        <w:t>r</w:t>
      </w:r>
      <w:r w:rsidRPr="00843A6C">
        <w:rPr>
          <w:rFonts w:ascii="Arial Narrow" w:hAnsi="Arial Narrow" w:cs="Arial Narrow"/>
          <w:bCs/>
          <w:sz w:val="24"/>
          <w:szCs w:val="24"/>
          <w:lang w:val="en-GB"/>
        </w:rPr>
        <w:t xml:space="preserve">esearch and development of Hydrogen Fuel cells, the setting up of H2 re-fuelling stations, the development of the necessary legislations and regulations, actual field testing of H2 powered vehicles, trucks and buses, and the willingness to supply Gauteng with H2 powered trucks to operate the pilot project between Johannesburg and </w:t>
      </w:r>
      <w:proofErr w:type="spellStart"/>
      <w:r w:rsidRPr="00843A6C">
        <w:rPr>
          <w:rFonts w:ascii="Arial Narrow" w:hAnsi="Arial Narrow" w:cs="Arial Narrow"/>
          <w:bCs/>
          <w:sz w:val="24"/>
          <w:szCs w:val="24"/>
          <w:lang w:val="en-GB"/>
        </w:rPr>
        <w:t>Ethekwini</w:t>
      </w:r>
      <w:proofErr w:type="spellEnd"/>
      <w:r w:rsidRPr="00843A6C">
        <w:rPr>
          <w:rFonts w:ascii="Arial Narrow" w:hAnsi="Arial Narrow" w:cs="Arial Narrow"/>
          <w:bCs/>
          <w:sz w:val="24"/>
          <w:szCs w:val="24"/>
          <w:lang w:val="en-GB"/>
        </w:rPr>
        <w:t xml:space="preserve"> (Hydrogen Valley) (Mercedes Benz Trucks South Africa) as well as the willingness to sign a MOU with Gauteng (Baden </w:t>
      </w:r>
      <w:proofErr w:type="spellStart"/>
      <w:r w:rsidRPr="00843A6C">
        <w:rPr>
          <w:rFonts w:ascii="Arial Narrow" w:hAnsi="Arial Narrow" w:cs="Arial Narrow"/>
          <w:bCs/>
          <w:sz w:val="24"/>
          <w:szCs w:val="24"/>
          <w:lang w:val="en-GB"/>
        </w:rPr>
        <w:t>Wurthemberg</w:t>
      </w:r>
      <w:proofErr w:type="spellEnd"/>
      <w:r w:rsidRPr="00843A6C">
        <w:rPr>
          <w:rFonts w:ascii="Arial Narrow" w:hAnsi="Arial Narrow" w:cs="Arial Narrow"/>
          <w:bCs/>
          <w:sz w:val="24"/>
          <w:szCs w:val="24"/>
          <w:lang w:val="en-GB"/>
        </w:rPr>
        <w:t>).</w:t>
      </w:r>
    </w:p>
    <w:p w14:paraId="73900396" w14:textId="77777777" w:rsidR="00397C7E" w:rsidRPr="00843A6C" w:rsidRDefault="00397C7E" w:rsidP="00843A6C">
      <w:pPr>
        <w:spacing w:after="0"/>
        <w:jc w:val="both"/>
        <w:rPr>
          <w:rFonts w:ascii="Arial Narrow" w:hAnsi="Arial Narrow" w:cs="Arial Narrow"/>
          <w:bCs/>
          <w:sz w:val="24"/>
          <w:szCs w:val="24"/>
          <w:lang w:val="en-GB"/>
        </w:rPr>
      </w:pPr>
    </w:p>
    <w:p w14:paraId="08B1D3E4" w14:textId="0C8BC69A" w:rsidR="00843A6C" w:rsidRPr="00843A6C" w:rsidRDefault="00843A6C" w:rsidP="00843A6C">
      <w:pPr>
        <w:spacing w:after="0"/>
        <w:jc w:val="both"/>
        <w:rPr>
          <w:rFonts w:ascii="Arial Narrow" w:hAnsi="Arial Narrow" w:cs="Arial Narrow"/>
          <w:bCs/>
          <w:sz w:val="24"/>
          <w:szCs w:val="24"/>
          <w:lang w:val="en-GB"/>
        </w:rPr>
      </w:pPr>
      <w:r w:rsidRPr="00843A6C">
        <w:rPr>
          <w:rFonts w:ascii="Arial Narrow" w:hAnsi="Arial Narrow" w:cs="Arial Narrow"/>
          <w:bCs/>
          <w:sz w:val="24"/>
          <w:szCs w:val="24"/>
          <w:lang w:val="en-GB"/>
        </w:rPr>
        <w:t xml:space="preserve">Furthermore, the Committee noted that the </w:t>
      </w:r>
      <w:r w:rsidR="00424E53">
        <w:rPr>
          <w:rFonts w:ascii="Arial Narrow" w:hAnsi="Arial Narrow" w:cs="Arial Narrow"/>
          <w:bCs/>
          <w:sz w:val="24"/>
          <w:szCs w:val="24"/>
          <w:lang w:val="en-GB"/>
        </w:rPr>
        <w:t>d</w:t>
      </w:r>
      <w:r w:rsidRPr="00843A6C">
        <w:rPr>
          <w:rFonts w:ascii="Arial Narrow" w:hAnsi="Arial Narrow" w:cs="Arial Narrow"/>
          <w:bCs/>
          <w:sz w:val="24"/>
          <w:szCs w:val="24"/>
          <w:lang w:val="en-GB"/>
        </w:rPr>
        <w:t xml:space="preserve">evelopment of a coherent Green Hydrogen Strategy for South Africa has been on the agenda for the past five years and during December 2022, the Proposed South African Green Hydrogen (GH2) Commercialisation Strategy was published for public comment.  Taking the above into consideration, the Department has also agreed to develop a Gauteng Energy Strategy within the boundaries of the South African Energy Strategy with a view to strengthen and secure Gauteng’s position as the economic engine of Southern Africa, utilise the knowledge and experience of </w:t>
      </w:r>
      <w:r w:rsidRPr="00843A6C">
        <w:rPr>
          <w:rFonts w:ascii="Arial Narrow" w:hAnsi="Arial Narrow" w:cs="Arial Narrow"/>
          <w:bCs/>
          <w:sz w:val="24"/>
          <w:szCs w:val="24"/>
          <w:lang w:val="en-GB"/>
        </w:rPr>
        <w:lastRenderedPageBreak/>
        <w:t>Sasol and their production capacity of H2, utilise the strengths and opportunities of Gauteng, utilise the proximity of Research Institutions, Universities, Technikons and TVET Colleges in Gauteng and create partnerships with Germany &amp; the Nordic countries and with business leaders in Gauteng as well as to create partnerships with the private sector (e.g.</w:t>
      </w:r>
      <w:r w:rsidR="00424E53">
        <w:rPr>
          <w:rFonts w:ascii="Arial Narrow" w:hAnsi="Arial Narrow" w:cs="Arial Narrow"/>
          <w:bCs/>
          <w:sz w:val="24"/>
          <w:szCs w:val="24"/>
          <w:lang w:val="en-GB"/>
        </w:rPr>
        <w:t xml:space="preserve"> </w:t>
      </w:r>
      <w:r w:rsidRPr="00843A6C">
        <w:rPr>
          <w:rFonts w:ascii="Arial Narrow" w:hAnsi="Arial Narrow" w:cs="Arial Narrow"/>
          <w:bCs/>
          <w:sz w:val="24"/>
          <w:szCs w:val="24"/>
          <w:lang w:val="en-GB"/>
        </w:rPr>
        <w:t>Anglo American).</w:t>
      </w:r>
    </w:p>
    <w:p w14:paraId="6E5C5E76" w14:textId="77777777" w:rsidR="00D5745E" w:rsidRDefault="00D5745E" w:rsidP="00843A6C">
      <w:pPr>
        <w:spacing w:after="0"/>
        <w:jc w:val="both"/>
        <w:rPr>
          <w:rFonts w:ascii="Arial Narrow" w:hAnsi="Arial Narrow" w:cs="Arial Narrow"/>
          <w:bCs/>
          <w:sz w:val="24"/>
          <w:szCs w:val="24"/>
          <w:lang w:val="en-GB"/>
        </w:rPr>
      </w:pPr>
    </w:p>
    <w:p w14:paraId="5E802D66" w14:textId="09DDD591" w:rsidR="00843A6C" w:rsidRPr="00843A6C" w:rsidRDefault="00843A6C" w:rsidP="00843A6C">
      <w:pPr>
        <w:spacing w:after="0"/>
        <w:jc w:val="both"/>
        <w:rPr>
          <w:rFonts w:ascii="Arial Narrow" w:hAnsi="Arial Narrow" w:cs="Arial Narrow"/>
          <w:bCs/>
          <w:sz w:val="24"/>
          <w:szCs w:val="24"/>
          <w:lang w:val="en-GB"/>
        </w:rPr>
      </w:pPr>
      <w:r w:rsidRPr="00843A6C">
        <w:rPr>
          <w:rFonts w:ascii="Arial Narrow" w:hAnsi="Arial Narrow" w:cs="Arial Narrow"/>
          <w:bCs/>
          <w:sz w:val="24"/>
          <w:szCs w:val="24"/>
          <w:lang w:val="en-GB"/>
        </w:rPr>
        <w:t xml:space="preserve">On the progress to-date, the Committee noted that the Department is currently embarking on </w:t>
      </w:r>
      <w:r w:rsidR="00AB278B" w:rsidRPr="00843A6C">
        <w:rPr>
          <w:rFonts w:ascii="Arial Narrow" w:hAnsi="Arial Narrow" w:cs="Arial Narrow"/>
          <w:bCs/>
          <w:sz w:val="24"/>
          <w:szCs w:val="24"/>
          <w:lang w:val="en-GB"/>
        </w:rPr>
        <w:t xml:space="preserve">the </w:t>
      </w:r>
      <w:r w:rsidR="00AB278B">
        <w:rPr>
          <w:rFonts w:ascii="Arial Narrow" w:hAnsi="Arial Narrow" w:cs="Arial Narrow"/>
          <w:bCs/>
          <w:sz w:val="24"/>
          <w:szCs w:val="24"/>
          <w:lang w:val="en-GB"/>
        </w:rPr>
        <w:t>process</w:t>
      </w:r>
      <w:r w:rsidRPr="00843A6C">
        <w:rPr>
          <w:rFonts w:ascii="Arial Narrow" w:hAnsi="Arial Narrow" w:cs="Arial Narrow"/>
          <w:bCs/>
          <w:sz w:val="24"/>
          <w:szCs w:val="24"/>
          <w:lang w:val="en-GB"/>
        </w:rPr>
        <w:t xml:space="preserve"> of appointing CSIR to do the energy audit</w:t>
      </w:r>
      <w:r w:rsidR="00DA7CBF">
        <w:rPr>
          <w:rFonts w:ascii="Arial Narrow" w:hAnsi="Arial Narrow" w:cs="Arial Narrow"/>
          <w:bCs/>
          <w:sz w:val="24"/>
          <w:szCs w:val="24"/>
          <w:lang w:val="en-GB"/>
        </w:rPr>
        <w:t>, c</w:t>
      </w:r>
      <w:r w:rsidRPr="00843A6C">
        <w:rPr>
          <w:rFonts w:ascii="Arial Narrow" w:hAnsi="Arial Narrow" w:cs="Arial Narrow"/>
          <w:bCs/>
          <w:sz w:val="24"/>
          <w:szCs w:val="24"/>
          <w:lang w:val="en-GB"/>
        </w:rPr>
        <w:t>o-operation with Sasol to install the first Hydrogen re-fuelling station in RSA at G-Fleet Bedfordview (alternatively Benoni Region)</w:t>
      </w:r>
      <w:r w:rsidR="00DA7CBF">
        <w:rPr>
          <w:rFonts w:ascii="Arial Narrow" w:hAnsi="Arial Narrow" w:cs="Arial Narrow"/>
          <w:bCs/>
          <w:sz w:val="24"/>
          <w:szCs w:val="24"/>
          <w:lang w:val="en-GB"/>
        </w:rPr>
        <w:t xml:space="preserve"> and to h</w:t>
      </w:r>
      <w:r w:rsidRPr="00843A6C">
        <w:rPr>
          <w:rFonts w:ascii="Arial Narrow" w:hAnsi="Arial Narrow" w:cs="Arial Narrow"/>
          <w:bCs/>
          <w:sz w:val="24"/>
          <w:szCs w:val="24"/>
          <w:lang w:val="en-GB"/>
        </w:rPr>
        <w:t xml:space="preserve">old a NEV </w:t>
      </w:r>
      <w:r w:rsidR="00424E53">
        <w:rPr>
          <w:rFonts w:ascii="Arial Narrow" w:hAnsi="Arial Narrow" w:cs="Arial Narrow"/>
          <w:bCs/>
          <w:sz w:val="24"/>
          <w:szCs w:val="24"/>
          <w:lang w:val="en-GB"/>
        </w:rPr>
        <w:t>M</w:t>
      </w:r>
      <w:r w:rsidRPr="00843A6C">
        <w:rPr>
          <w:rFonts w:ascii="Arial Narrow" w:hAnsi="Arial Narrow" w:cs="Arial Narrow"/>
          <w:bCs/>
          <w:sz w:val="24"/>
          <w:szCs w:val="24"/>
          <w:lang w:val="en-GB"/>
        </w:rPr>
        <w:t xml:space="preserve">obility Conference &amp; Expo during October Transport Month in collaboration with Africa Mobility Centre and the </w:t>
      </w:r>
      <w:proofErr w:type="spellStart"/>
      <w:r w:rsidRPr="00843A6C">
        <w:rPr>
          <w:rFonts w:ascii="Arial Narrow" w:hAnsi="Arial Narrow" w:cs="Arial Narrow"/>
          <w:bCs/>
          <w:sz w:val="24"/>
          <w:szCs w:val="24"/>
          <w:lang w:val="en-GB"/>
        </w:rPr>
        <w:t>OoP</w:t>
      </w:r>
      <w:proofErr w:type="spellEnd"/>
      <w:r w:rsidRPr="00843A6C">
        <w:rPr>
          <w:rFonts w:ascii="Arial Narrow" w:hAnsi="Arial Narrow" w:cs="Arial Narrow"/>
          <w:bCs/>
          <w:sz w:val="24"/>
          <w:szCs w:val="24"/>
          <w:lang w:val="en-GB"/>
        </w:rPr>
        <w:t xml:space="preserve"> &amp; Ben Pullen</w:t>
      </w:r>
      <w:r w:rsidR="008B164C">
        <w:rPr>
          <w:rFonts w:ascii="Arial Narrow" w:hAnsi="Arial Narrow" w:cs="Arial Narrow"/>
          <w:bCs/>
          <w:sz w:val="24"/>
          <w:szCs w:val="24"/>
          <w:lang w:val="en-GB"/>
        </w:rPr>
        <w:t>.</w:t>
      </w:r>
    </w:p>
    <w:p w14:paraId="765A9537" w14:textId="77777777" w:rsidR="00843A6C" w:rsidRPr="00843A6C" w:rsidRDefault="00843A6C" w:rsidP="00843A6C">
      <w:pPr>
        <w:spacing w:after="0"/>
        <w:jc w:val="both"/>
        <w:rPr>
          <w:rFonts w:ascii="Arial Narrow" w:hAnsi="Arial Narrow" w:cs="Arial Narrow"/>
          <w:bCs/>
          <w:sz w:val="24"/>
          <w:szCs w:val="24"/>
          <w:lang w:val="en-GB"/>
        </w:rPr>
      </w:pPr>
    </w:p>
    <w:p w14:paraId="0B3D739D" w14:textId="3812B6F4" w:rsidR="00843A6C" w:rsidRDefault="00843A6C" w:rsidP="00843A6C">
      <w:pPr>
        <w:spacing w:after="0"/>
        <w:jc w:val="both"/>
        <w:rPr>
          <w:rFonts w:ascii="Arial Narrow" w:hAnsi="Arial Narrow" w:cs="Arial Narrow"/>
          <w:bCs/>
          <w:sz w:val="24"/>
          <w:szCs w:val="24"/>
          <w:lang w:val="en-GB"/>
        </w:rPr>
      </w:pPr>
      <w:r w:rsidRPr="00843A6C">
        <w:rPr>
          <w:rFonts w:ascii="Arial Narrow" w:hAnsi="Arial Narrow" w:cs="Arial Narrow"/>
          <w:bCs/>
          <w:sz w:val="24"/>
          <w:szCs w:val="24"/>
          <w:lang w:val="en-GB"/>
        </w:rPr>
        <w:t xml:space="preserve">In supporting the Gauteng Automotive Industry in the transition to New Energy Vehicles (NEVs), the Department </w:t>
      </w:r>
      <w:r w:rsidR="00F348BB">
        <w:rPr>
          <w:rFonts w:ascii="Arial Narrow" w:hAnsi="Arial Narrow" w:cs="Arial Narrow"/>
          <w:bCs/>
          <w:sz w:val="24"/>
          <w:szCs w:val="24"/>
          <w:lang w:val="en-GB"/>
        </w:rPr>
        <w:t>of Economic Development has adopted</w:t>
      </w:r>
      <w:r w:rsidRPr="00843A6C">
        <w:rPr>
          <w:rFonts w:ascii="Arial Narrow" w:hAnsi="Arial Narrow" w:cs="Arial Narrow"/>
          <w:bCs/>
          <w:sz w:val="24"/>
          <w:szCs w:val="24"/>
          <w:lang w:val="en-GB"/>
        </w:rPr>
        <w:t xml:space="preserve"> the AIDC/GGDA/GDED’s strategy and projects (completed, ongoing and planned) in support of the Gauteng Automotive Industry's transition from internal combustion engine vehicle (ICE) to new energy vehicles (NEVs).  The Committee noted that the Department focused on three areas which include the </w:t>
      </w:r>
      <w:r w:rsidR="00424E53">
        <w:rPr>
          <w:rFonts w:ascii="Arial Narrow" w:hAnsi="Arial Narrow" w:cs="Arial Narrow"/>
          <w:bCs/>
          <w:sz w:val="24"/>
          <w:szCs w:val="24"/>
          <w:lang w:val="en-GB"/>
        </w:rPr>
        <w:t>p</w:t>
      </w:r>
      <w:r w:rsidRPr="00843A6C">
        <w:rPr>
          <w:rFonts w:ascii="Arial Narrow" w:hAnsi="Arial Narrow" w:cs="Arial Narrow"/>
          <w:bCs/>
          <w:sz w:val="24"/>
          <w:szCs w:val="24"/>
          <w:lang w:val="en-GB"/>
        </w:rPr>
        <w:t>olicy and legislation framework for NEVs in South Africa, AIDC Strategy in support of Automotive Industry in Gauteng and AIDC Projects in support of Automotive Industry in Gauteng.</w:t>
      </w:r>
      <w:r w:rsidR="00D127EB">
        <w:rPr>
          <w:rFonts w:ascii="Arial Narrow" w:hAnsi="Arial Narrow" w:cs="Arial Narrow"/>
          <w:bCs/>
          <w:sz w:val="24"/>
          <w:szCs w:val="24"/>
          <w:lang w:val="en-GB"/>
        </w:rPr>
        <w:t xml:space="preserve"> </w:t>
      </w:r>
      <w:r w:rsidRPr="00843A6C">
        <w:rPr>
          <w:rFonts w:ascii="Arial Narrow" w:hAnsi="Arial Narrow" w:cs="Arial Narrow"/>
          <w:bCs/>
          <w:sz w:val="24"/>
          <w:szCs w:val="24"/>
          <w:lang w:val="en-GB"/>
        </w:rPr>
        <w:t xml:space="preserve">On </w:t>
      </w:r>
      <w:r w:rsidR="00424E53">
        <w:rPr>
          <w:rFonts w:ascii="Arial Narrow" w:hAnsi="Arial Narrow" w:cs="Arial Narrow"/>
          <w:bCs/>
          <w:sz w:val="24"/>
          <w:szCs w:val="24"/>
          <w:lang w:val="en-GB"/>
        </w:rPr>
        <w:t>p</w:t>
      </w:r>
      <w:r w:rsidRPr="00843A6C">
        <w:rPr>
          <w:rFonts w:ascii="Arial Narrow" w:hAnsi="Arial Narrow" w:cs="Arial Narrow"/>
          <w:bCs/>
          <w:sz w:val="24"/>
          <w:szCs w:val="24"/>
          <w:lang w:val="en-GB"/>
        </w:rPr>
        <w:t xml:space="preserve">olicy and legislation framework for NEVs in South Africa, the Committee noted that the Department was focused on supply side in assisting manufacturing and export of new energy vehicles through the development of policies with the National Department of Trade, Industry and Competition and the policy has been developed.  Furthermore, the Committee noted that the Department also focused on the demand side by stimulating the domestic market through the development of </w:t>
      </w:r>
      <w:r w:rsidR="00424E53">
        <w:rPr>
          <w:rFonts w:ascii="Arial Narrow" w:hAnsi="Arial Narrow" w:cs="Arial Narrow"/>
          <w:bCs/>
          <w:sz w:val="24"/>
          <w:szCs w:val="24"/>
          <w:lang w:val="en-GB"/>
        </w:rPr>
        <w:t>a</w:t>
      </w:r>
      <w:r w:rsidRPr="00843A6C">
        <w:rPr>
          <w:rFonts w:ascii="Arial Narrow" w:hAnsi="Arial Narrow" w:cs="Arial Narrow"/>
          <w:bCs/>
          <w:sz w:val="24"/>
          <w:szCs w:val="24"/>
          <w:lang w:val="en-GB"/>
        </w:rPr>
        <w:t>uto green paper with the DTIC and are awaiting the consideration thereof by Cabinet for development of the White paper.</w:t>
      </w:r>
    </w:p>
    <w:p w14:paraId="70BAD248" w14:textId="77777777" w:rsidR="0025448A" w:rsidRPr="00843A6C" w:rsidRDefault="0025448A" w:rsidP="00843A6C">
      <w:pPr>
        <w:spacing w:after="0"/>
        <w:jc w:val="both"/>
        <w:rPr>
          <w:rFonts w:ascii="Arial Narrow" w:hAnsi="Arial Narrow" w:cs="Arial Narrow"/>
          <w:bCs/>
          <w:sz w:val="24"/>
          <w:szCs w:val="24"/>
          <w:lang w:val="en-GB"/>
        </w:rPr>
      </w:pPr>
    </w:p>
    <w:p w14:paraId="4F88F260" w14:textId="7367A225" w:rsidR="00843A6C" w:rsidRPr="00843A6C" w:rsidRDefault="00843A6C" w:rsidP="00843A6C">
      <w:pPr>
        <w:spacing w:after="0"/>
        <w:jc w:val="both"/>
        <w:rPr>
          <w:rFonts w:ascii="Arial Narrow" w:hAnsi="Arial Narrow" w:cs="Arial Narrow"/>
          <w:bCs/>
          <w:sz w:val="24"/>
          <w:szCs w:val="24"/>
          <w:lang w:val="en-GB"/>
        </w:rPr>
      </w:pPr>
      <w:r w:rsidRPr="00843A6C">
        <w:rPr>
          <w:rFonts w:ascii="Arial Narrow" w:hAnsi="Arial Narrow" w:cs="Arial Narrow"/>
          <w:bCs/>
          <w:sz w:val="24"/>
          <w:szCs w:val="24"/>
          <w:lang w:val="en-GB"/>
        </w:rPr>
        <w:t xml:space="preserve">On the AIDC Strategy in support of Automotive Industry in Gauteng effectively, the Committee noted that the Department and AIDC adopted a dual strategy with two parallel workstreams in 2022 namely, NEV Strategic Roadmap for Gauteng wherein SCM processes are at 95% complete and expected to kick-off early October 2023 and be finalised by May 2024. The Committee noted that the second workstream focused on Tangible Early-life NEV Projects to realise tangible action/projects while formulating strategy and current projects include Tear Down Localization of an EV 3-wheeler, Feasibility Study for E-scooter battery manufacture in collaboration with public research entity under MOU as well as Evaluation of NEV Critical Skills Curriculums of more mature NEV Markets in collaboration with a German Automotive Development Agency.  On the completed </w:t>
      </w:r>
      <w:r w:rsidR="00424E53">
        <w:rPr>
          <w:rFonts w:ascii="Arial Narrow" w:hAnsi="Arial Narrow" w:cs="Arial Narrow"/>
          <w:bCs/>
          <w:sz w:val="24"/>
          <w:szCs w:val="24"/>
          <w:lang w:val="en-GB"/>
        </w:rPr>
        <w:t>p</w:t>
      </w:r>
      <w:r w:rsidRPr="00843A6C">
        <w:rPr>
          <w:rFonts w:ascii="Arial Narrow" w:hAnsi="Arial Narrow" w:cs="Arial Narrow"/>
          <w:bCs/>
          <w:sz w:val="24"/>
          <w:szCs w:val="24"/>
          <w:lang w:val="en-GB"/>
        </w:rPr>
        <w:t xml:space="preserve">rojects, the Department reported that they have investigated installation of charging stations in Gauteng in 2022 and the project was not </w:t>
      </w:r>
      <w:proofErr w:type="gramStart"/>
      <w:r w:rsidRPr="00843A6C">
        <w:rPr>
          <w:rFonts w:ascii="Arial Narrow" w:hAnsi="Arial Narrow" w:cs="Arial Narrow"/>
          <w:bCs/>
          <w:sz w:val="24"/>
          <w:szCs w:val="24"/>
          <w:lang w:val="en-GB"/>
        </w:rPr>
        <w:t>funded</w:t>
      </w:r>
      <w:proofErr w:type="gramEnd"/>
      <w:r w:rsidRPr="00843A6C">
        <w:rPr>
          <w:rFonts w:ascii="Arial Narrow" w:hAnsi="Arial Narrow" w:cs="Arial Narrow"/>
          <w:bCs/>
          <w:sz w:val="24"/>
          <w:szCs w:val="24"/>
          <w:lang w:val="en-GB"/>
        </w:rPr>
        <w:t xml:space="preserve"> and external funding proved not feasible as there is no near-term business case/payback due to slow rate of adoption of SA NEV as well as the need for collaboration with a major supplier.</w:t>
      </w:r>
    </w:p>
    <w:p w14:paraId="53C72A62" w14:textId="77777777" w:rsidR="00843A6C" w:rsidRPr="00843A6C" w:rsidRDefault="00843A6C" w:rsidP="00843A6C">
      <w:pPr>
        <w:spacing w:after="0"/>
        <w:jc w:val="both"/>
        <w:rPr>
          <w:rFonts w:ascii="Arial Narrow" w:hAnsi="Arial Narrow" w:cs="Arial Narrow"/>
          <w:bCs/>
          <w:sz w:val="24"/>
          <w:szCs w:val="24"/>
          <w:lang w:val="en-GB"/>
        </w:rPr>
      </w:pPr>
    </w:p>
    <w:p w14:paraId="1AB1E5D1" w14:textId="01416BEA" w:rsidR="00843A6C" w:rsidRPr="00843A6C" w:rsidRDefault="00617D67" w:rsidP="004C2710">
      <w:pPr>
        <w:spacing w:after="0"/>
        <w:jc w:val="both"/>
        <w:rPr>
          <w:rFonts w:ascii="Arial Narrow" w:hAnsi="Arial Narrow" w:cs="Arial Narrow"/>
          <w:bCs/>
          <w:sz w:val="24"/>
          <w:szCs w:val="24"/>
          <w:lang w:val="en-GB"/>
        </w:rPr>
      </w:pPr>
      <w:r>
        <w:rPr>
          <w:rFonts w:ascii="Arial Narrow" w:hAnsi="Arial Narrow" w:cs="Arial Narrow"/>
          <w:bCs/>
          <w:sz w:val="24"/>
          <w:szCs w:val="24"/>
          <w:lang w:val="en-GB"/>
        </w:rPr>
        <w:t xml:space="preserve">In conclusion, the Committee noted that the </w:t>
      </w:r>
      <w:r w:rsidR="00020ED5">
        <w:rPr>
          <w:rFonts w:ascii="Arial Narrow" w:hAnsi="Arial Narrow" w:cs="Arial Narrow"/>
          <w:bCs/>
          <w:sz w:val="24"/>
          <w:szCs w:val="24"/>
          <w:lang w:val="en-GB"/>
        </w:rPr>
        <w:t xml:space="preserve">implementation of green transport in the Province is gaining momentum and work is being done to ensure that the Province and the country at large </w:t>
      </w:r>
      <w:r w:rsidR="005754EB">
        <w:rPr>
          <w:rFonts w:ascii="Arial Narrow" w:hAnsi="Arial Narrow" w:cs="Arial Narrow"/>
          <w:bCs/>
          <w:sz w:val="24"/>
          <w:szCs w:val="24"/>
          <w:lang w:val="en-GB"/>
        </w:rPr>
        <w:t xml:space="preserve">are in a position to </w:t>
      </w:r>
      <w:r w:rsidR="00FF375C">
        <w:rPr>
          <w:rFonts w:ascii="Arial Narrow" w:hAnsi="Arial Narrow" w:cs="Arial Narrow"/>
          <w:bCs/>
          <w:sz w:val="24"/>
          <w:szCs w:val="24"/>
          <w:lang w:val="en-GB"/>
        </w:rPr>
        <w:t>reduce e</w:t>
      </w:r>
      <w:r w:rsidR="004C2710" w:rsidRPr="004C2710">
        <w:rPr>
          <w:rFonts w:ascii="Arial Narrow" w:hAnsi="Arial Narrow" w:cs="Arial Narrow"/>
          <w:bCs/>
          <w:sz w:val="24"/>
          <w:szCs w:val="24"/>
          <w:lang w:val="en-GB"/>
        </w:rPr>
        <w:t>nvironmental impact of pollution and Greenhouse gasses</w:t>
      </w:r>
      <w:r w:rsidR="0038234D">
        <w:rPr>
          <w:rFonts w:ascii="Arial Narrow" w:hAnsi="Arial Narrow" w:cs="Arial Narrow"/>
          <w:bCs/>
          <w:sz w:val="24"/>
          <w:szCs w:val="24"/>
          <w:lang w:val="en-GB"/>
        </w:rPr>
        <w:t xml:space="preserve"> like</w:t>
      </w:r>
      <w:r w:rsidR="004C2710" w:rsidRPr="004C2710">
        <w:rPr>
          <w:rFonts w:ascii="Arial Narrow" w:hAnsi="Arial Narrow" w:cs="Arial Narrow"/>
          <w:bCs/>
          <w:sz w:val="24"/>
          <w:szCs w:val="24"/>
          <w:lang w:val="en-GB"/>
        </w:rPr>
        <w:t xml:space="preserve"> the governments in Europe and Asia </w:t>
      </w:r>
      <w:r w:rsidR="009E19B6">
        <w:rPr>
          <w:rFonts w:ascii="Arial Narrow" w:hAnsi="Arial Narrow" w:cs="Arial Narrow"/>
          <w:bCs/>
          <w:sz w:val="24"/>
          <w:szCs w:val="24"/>
          <w:lang w:val="en-GB"/>
        </w:rPr>
        <w:t xml:space="preserve">which </w:t>
      </w:r>
      <w:r w:rsidR="004C2710" w:rsidRPr="004C2710">
        <w:rPr>
          <w:rFonts w:ascii="Arial Narrow" w:hAnsi="Arial Narrow" w:cs="Arial Narrow"/>
          <w:bCs/>
          <w:sz w:val="24"/>
          <w:szCs w:val="24"/>
          <w:lang w:val="en-GB"/>
        </w:rPr>
        <w:t>are under pressure to move away from non-renewable, polluting sources of energy to renewable sources of energy</w:t>
      </w:r>
      <w:r w:rsidR="009E19B6">
        <w:rPr>
          <w:rFonts w:ascii="Arial Narrow" w:hAnsi="Arial Narrow" w:cs="Arial Narrow"/>
          <w:bCs/>
          <w:sz w:val="24"/>
          <w:szCs w:val="24"/>
          <w:lang w:val="en-GB"/>
        </w:rPr>
        <w:t xml:space="preserve"> and </w:t>
      </w:r>
      <w:r w:rsidR="004C2710" w:rsidRPr="004C2710">
        <w:rPr>
          <w:rFonts w:ascii="Arial Narrow" w:hAnsi="Arial Narrow" w:cs="Arial Narrow"/>
          <w:bCs/>
          <w:sz w:val="24"/>
          <w:szCs w:val="24"/>
          <w:lang w:val="en-GB"/>
        </w:rPr>
        <w:t>becoming carbon-neutral by 2050.</w:t>
      </w:r>
    </w:p>
    <w:p w14:paraId="7DA2A016" w14:textId="77777777" w:rsidR="00634D8A" w:rsidRPr="00187949" w:rsidRDefault="00634D8A" w:rsidP="00157A6D">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6" w:name="_Toc395007637"/>
      <w:bookmarkStart w:id="7" w:name="_Toc402714635"/>
      <w:r w:rsidRPr="00187949">
        <w:rPr>
          <w:rFonts w:ascii="Arial Narrow" w:hAnsi="Arial Narrow"/>
          <w:color w:val="auto"/>
          <w:sz w:val="24"/>
          <w:szCs w:val="24"/>
        </w:rPr>
        <w:lastRenderedPageBreak/>
        <w:t>INTRODUCTION</w:t>
      </w:r>
      <w:bookmarkEnd w:id="6"/>
      <w:bookmarkEnd w:id="7"/>
    </w:p>
    <w:p w14:paraId="62E454D1" w14:textId="77777777" w:rsidR="005B2532" w:rsidRPr="00187949" w:rsidRDefault="005B2532" w:rsidP="00187949">
      <w:pPr>
        <w:spacing w:after="0"/>
        <w:jc w:val="both"/>
        <w:rPr>
          <w:rFonts w:ascii="Arial Narrow" w:hAnsi="Arial Narrow" w:cs="Arial Narrow"/>
          <w:bCs/>
          <w:sz w:val="24"/>
          <w:szCs w:val="24"/>
        </w:rPr>
      </w:pPr>
    </w:p>
    <w:p w14:paraId="6C96B442" w14:textId="7C443554" w:rsidR="007202F7" w:rsidRPr="004E3FCB" w:rsidRDefault="007202F7" w:rsidP="00FF12BC">
      <w:pPr>
        <w:spacing w:after="0"/>
        <w:jc w:val="both"/>
        <w:rPr>
          <w:rFonts w:ascii="Arial Narrow" w:hAnsi="Arial Narrow" w:cs="Arial Narrow"/>
          <w:bCs/>
          <w:sz w:val="24"/>
          <w:szCs w:val="24"/>
        </w:rPr>
      </w:pPr>
      <w:r w:rsidRPr="004E3FCB">
        <w:rPr>
          <w:rFonts w:ascii="Arial Narrow" w:hAnsi="Arial Narrow" w:cs="Arial Narrow"/>
          <w:bCs/>
          <w:sz w:val="24"/>
          <w:szCs w:val="24"/>
        </w:rPr>
        <w:t xml:space="preserve">This report aims to outline the purpose of a Focus Intervention Study (FIS) as one of the imperatives of the Sector Oversight Model. </w:t>
      </w:r>
      <w:r w:rsidR="00B56DEC" w:rsidRPr="004E3FCB">
        <w:rPr>
          <w:rFonts w:ascii="Arial Narrow" w:hAnsi="Arial Narrow" w:cs="Arial Narrow"/>
          <w:bCs/>
          <w:sz w:val="24"/>
          <w:szCs w:val="24"/>
        </w:rPr>
        <w:t>Furthermore,</w:t>
      </w:r>
      <w:r w:rsidRPr="004E3FCB">
        <w:rPr>
          <w:rFonts w:ascii="Arial Narrow" w:hAnsi="Arial Narrow" w:cs="Arial Narrow"/>
          <w:bCs/>
          <w:sz w:val="24"/>
          <w:szCs w:val="24"/>
        </w:rPr>
        <w:t xml:space="preserve"> also outlining the strategic direction for the Committee’s oversight role wherein oversight is conducted in</w:t>
      </w:r>
      <w:r w:rsidR="00382099">
        <w:rPr>
          <w:rFonts w:ascii="Arial Narrow" w:hAnsi="Arial Narrow" w:cs="Arial Narrow"/>
          <w:bCs/>
          <w:sz w:val="24"/>
          <w:szCs w:val="24"/>
        </w:rPr>
        <w:t xml:space="preserve"> a</w:t>
      </w:r>
      <w:r w:rsidRPr="004E3FCB">
        <w:rPr>
          <w:rFonts w:ascii="Arial Narrow" w:hAnsi="Arial Narrow" w:cs="Arial Narrow"/>
          <w:bCs/>
          <w:sz w:val="24"/>
          <w:szCs w:val="24"/>
        </w:rPr>
        <w:t xml:space="preserve"> proactive manner. The FIS conducted by the Committee is significant in that it makes provision for the information provided by the Department of </w:t>
      </w:r>
      <w:r w:rsidR="0018607D" w:rsidRPr="004E3FCB">
        <w:rPr>
          <w:rFonts w:ascii="Arial Narrow" w:hAnsi="Arial Narrow" w:cs="Arial Narrow"/>
          <w:bCs/>
          <w:sz w:val="24"/>
          <w:szCs w:val="24"/>
        </w:rPr>
        <w:t>Roads and Transport and its entities</w:t>
      </w:r>
      <w:r w:rsidRPr="004E3FCB">
        <w:rPr>
          <w:rFonts w:ascii="Arial Narrow" w:hAnsi="Arial Narrow" w:cs="Arial Narrow"/>
          <w:bCs/>
          <w:sz w:val="24"/>
          <w:szCs w:val="24"/>
        </w:rPr>
        <w:t xml:space="preserve"> to be verified. This will allow the Committee </w:t>
      </w:r>
      <w:r w:rsidR="008F70F0" w:rsidRPr="004E3FCB">
        <w:rPr>
          <w:rFonts w:ascii="Arial Narrow" w:hAnsi="Arial Narrow" w:cs="Arial Narrow"/>
          <w:bCs/>
          <w:sz w:val="24"/>
          <w:szCs w:val="24"/>
        </w:rPr>
        <w:t>to verify</w:t>
      </w:r>
      <w:r w:rsidRPr="004E3FCB">
        <w:rPr>
          <w:rFonts w:ascii="Arial Narrow" w:hAnsi="Arial Narrow" w:cs="Arial Narrow"/>
          <w:bCs/>
          <w:sz w:val="24"/>
          <w:szCs w:val="24"/>
        </w:rPr>
        <w:t xml:space="preserve"> whether service delivery has taken place. </w:t>
      </w:r>
      <w:r w:rsidR="00183780" w:rsidRPr="004E3FCB">
        <w:rPr>
          <w:rFonts w:ascii="Arial Narrow" w:hAnsi="Arial Narrow" w:cs="Arial Narrow"/>
          <w:bCs/>
          <w:sz w:val="24"/>
          <w:szCs w:val="24"/>
        </w:rPr>
        <w:t xml:space="preserve"> </w:t>
      </w:r>
      <w:r w:rsidRPr="004E3FCB">
        <w:rPr>
          <w:rFonts w:ascii="Arial Narrow" w:hAnsi="Arial Narrow" w:cs="Arial Narrow"/>
          <w:bCs/>
          <w:sz w:val="24"/>
          <w:szCs w:val="24"/>
        </w:rPr>
        <w:t xml:space="preserve">It is imperative that the FIS should be indicative of actions that need to be taken by the Committee </w:t>
      </w:r>
      <w:r w:rsidR="00790DE4" w:rsidRPr="004E3FCB">
        <w:rPr>
          <w:rFonts w:ascii="Arial Narrow" w:hAnsi="Arial Narrow" w:cs="Arial Narrow"/>
          <w:bCs/>
          <w:sz w:val="24"/>
          <w:szCs w:val="24"/>
        </w:rPr>
        <w:t>to</w:t>
      </w:r>
      <w:r w:rsidRPr="004E3FCB">
        <w:rPr>
          <w:rFonts w:ascii="Arial Narrow" w:hAnsi="Arial Narrow" w:cs="Arial Narrow"/>
          <w:bCs/>
          <w:sz w:val="24"/>
          <w:szCs w:val="24"/>
        </w:rPr>
        <w:t xml:space="preserve"> proactively address issues of Departmental effectiveness and efficiency in relation to service delivery.</w:t>
      </w:r>
    </w:p>
    <w:p w14:paraId="6C8E3C1D" w14:textId="77777777" w:rsidR="007202F7" w:rsidRPr="00047F80" w:rsidRDefault="007202F7" w:rsidP="00FF12BC">
      <w:pPr>
        <w:spacing w:after="0"/>
        <w:jc w:val="both"/>
        <w:rPr>
          <w:rFonts w:ascii="Arial Narrow" w:hAnsi="Arial Narrow" w:cs="Arial Narrow"/>
          <w:bCs/>
          <w:sz w:val="24"/>
          <w:szCs w:val="24"/>
          <w:highlight w:val="yellow"/>
        </w:rPr>
      </w:pPr>
    </w:p>
    <w:p w14:paraId="1C57E044" w14:textId="5F582723" w:rsidR="00D45790" w:rsidRPr="00D45790" w:rsidRDefault="007202F7" w:rsidP="00FF12BC">
      <w:pPr>
        <w:spacing w:after="0"/>
        <w:jc w:val="both"/>
        <w:rPr>
          <w:rFonts w:ascii="Arial Narrow" w:hAnsi="Arial Narrow" w:cs="Arial Narrow"/>
          <w:bCs/>
          <w:sz w:val="24"/>
          <w:szCs w:val="24"/>
        </w:rPr>
      </w:pPr>
      <w:bookmarkStart w:id="8" w:name="_Hlk56525078"/>
      <w:r w:rsidRPr="001E130B">
        <w:rPr>
          <w:rFonts w:ascii="Arial Narrow" w:hAnsi="Arial Narrow" w:cs="Arial Narrow"/>
          <w:bCs/>
          <w:sz w:val="24"/>
          <w:szCs w:val="24"/>
        </w:rPr>
        <w:t xml:space="preserve">In line with the </w:t>
      </w:r>
      <w:r w:rsidR="001A67DA" w:rsidRPr="001E130B">
        <w:rPr>
          <w:rFonts w:ascii="Arial Narrow" w:hAnsi="Arial Narrow" w:cs="Arial Narrow"/>
          <w:bCs/>
          <w:sz w:val="24"/>
          <w:szCs w:val="24"/>
        </w:rPr>
        <w:t xml:space="preserve">strategic objectives of the Department </w:t>
      </w:r>
      <w:r w:rsidR="00F16FF9" w:rsidRPr="001E130B">
        <w:rPr>
          <w:rFonts w:ascii="Arial Narrow" w:hAnsi="Arial Narrow" w:cs="Arial Narrow"/>
          <w:bCs/>
          <w:sz w:val="24"/>
          <w:szCs w:val="24"/>
        </w:rPr>
        <w:t xml:space="preserve">of a modern, </w:t>
      </w:r>
      <w:proofErr w:type="gramStart"/>
      <w:r w:rsidR="001E130B" w:rsidRPr="001E130B">
        <w:rPr>
          <w:rFonts w:ascii="Arial Narrow" w:hAnsi="Arial Narrow" w:cs="Arial Narrow"/>
          <w:bCs/>
          <w:sz w:val="24"/>
          <w:szCs w:val="24"/>
        </w:rPr>
        <w:t>accountable</w:t>
      </w:r>
      <w:proofErr w:type="gramEnd"/>
      <w:r w:rsidR="001E130B" w:rsidRPr="001E130B">
        <w:rPr>
          <w:rFonts w:ascii="Arial Narrow" w:hAnsi="Arial Narrow" w:cs="Arial Narrow"/>
          <w:bCs/>
          <w:sz w:val="24"/>
          <w:szCs w:val="24"/>
        </w:rPr>
        <w:t xml:space="preserve"> and development-oriented </w:t>
      </w:r>
      <w:r w:rsidR="00790DE4" w:rsidRPr="001E130B">
        <w:rPr>
          <w:rFonts w:ascii="Arial Narrow" w:hAnsi="Arial Narrow" w:cs="Arial Narrow"/>
          <w:bCs/>
          <w:sz w:val="24"/>
          <w:szCs w:val="24"/>
        </w:rPr>
        <w:t>department</w:t>
      </w:r>
      <w:r w:rsidR="00790DE4">
        <w:rPr>
          <w:rFonts w:ascii="Arial Narrow" w:hAnsi="Arial Narrow" w:cs="Arial Narrow"/>
          <w:bCs/>
          <w:sz w:val="24"/>
          <w:szCs w:val="24"/>
        </w:rPr>
        <w:t xml:space="preserve">, </w:t>
      </w:r>
      <w:r w:rsidR="00790DE4" w:rsidRPr="001E130B">
        <w:rPr>
          <w:rFonts w:ascii="Arial Narrow" w:hAnsi="Arial Narrow" w:cs="Arial Narrow"/>
          <w:bCs/>
          <w:sz w:val="24"/>
          <w:szCs w:val="24"/>
        </w:rPr>
        <w:t>the</w:t>
      </w:r>
      <w:r w:rsidR="001A67DA" w:rsidRPr="001E130B">
        <w:rPr>
          <w:rFonts w:ascii="Arial Narrow" w:hAnsi="Arial Narrow" w:cs="Arial Narrow"/>
          <w:bCs/>
          <w:sz w:val="24"/>
          <w:szCs w:val="24"/>
        </w:rPr>
        <w:t xml:space="preserve"> Committee </w:t>
      </w:r>
      <w:r w:rsidR="003D5C11" w:rsidRPr="001E130B">
        <w:rPr>
          <w:rFonts w:ascii="Arial Narrow" w:hAnsi="Arial Narrow" w:cs="Arial Narrow"/>
          <w:bCs/>
          <w:sz w:val="24"/>
          <w:szCs w:val="24"/>
        </w:rPr>
        <w:t xml:space="preserve">agreed to undertake a study on </w:t>
      </w:r>
      <w:r w:rsidR="00052A02">
        <w:rPr>
          <w:rFonts w:ascii="Arial Narrow" w:hAnsi="Arial Narrow" w:cs="Arial Narrow"/>
          <w:bCs/>
          <w:sz w:val="24"/>
          <w:szCs w:val="24"/>
        </w:rPr>
        <w:t>t</w:t>
      </w:r>
      <w:r w:rsidR="00052A02" w:rsidRPr="00052A02">
        <w:rPr>
          <w:rFonts w:ascii="Arial Narrow" w:hAnsi="Arial Narrow" w:cs="Arial Narrow"/>
          <w:bCs/>
          <w:sz w:val="24"/>
          <w:szCs w:val="24"/>
        </w:rPr>
        <w:t xml:space="preserve">he </w:t>
      </w:r>
      <w:r w:rsidR="008E576F" w:rsidRPr="008E576F">
        <w:rPr>
          <w:rFonts w:ascii="Arial Narrow" w:hAnsi="Arial Narrow" w:cs="Arial Narrow"/>
          <w:bCs/>
          <w:sz w:val="24"/>
          <w:szCs w:val="24"/>
        </w:rPr>
        <w:t>State of readiness on green transport by the Department of Transport and Logistics</w:t>
      </w:r>
      <w:r w:rsidR="00C22144">
        <w:rPr>
          <w:rFonts w:ascii="Arial Narrow" w:hAnsi="Arial Narrow" w:cs="Arial Narrow"/>
          <w:bCs/>
          <w:sz w:val="24"/>
          <w:szCs w:val="24"/>
        </w:rPr>
        <w:t>.</w:t>
      </w:r>
    </w:p>
    <w:bookmarkEnd w:id="8"/>
    <w:p w14:paraId="27A5135B" w14:textId="5B1E8B4F" w:rsidR="001A67DA" w:rsidRPr="00187949" w:rsidRDefault="001A67DA" w:rsidP="00187949">
      <w:pPr>
        <w:spacing w:after="0"/>
        <w:jc w:val="both"/>
        <w:rPr>
          <w:rFonts w:ascii="Arial Narrow" w:hAnsi="Arial Narrow" w:cs="Arial Narrow"/>
          <w:bCs/>
          <w:sz w:val="24"/>
          <w:szCs w:val="24"/>
        </w:rPr>
      </w:pPr>
    </w:p>
    <w:p w14:paraId="0CD3D782" w14:textId="77777777" w:rsidR="001A67DA" w:rsidRPr="00187949" w:rsidRDefault="001A67DA" w:rsidP="00187949">
      <w:pPr>
        <w:spacing w:after="0"/>
        <w:jc w:val="both"/>
        <w:rPr>
          <w:rFonts w:ascii="Arial Narrow" w:hAnsi="Arial Narrow" w:cs="Arial Narrow"/>
          <w:bCs/>
          <w:sz w:val="24"/>
          <w:szCs w:val="24"/>
        </w:rPr>
      </w:pPr>
    </w:p>
    <w:p w14:paraId="35FF5625" w14:textId="77777777" w:rsidR="00A50F56" w:rsidRDefault="001A67DA" w:rsidP="00187949">
      <w:pPr>
        <w:spacing w:after="0"/>
        <w:jc w:val="both"/>
        <w:rPr>
          <w:rFonts w:ascii="Arial Narrow" w:hAnsi="Arial Narrow" w:cs="Arial Narrow"/>
          <w:b/>
          <w:bCs/>
          <w:sz w:val="24"/>
          <w:szCs w:val="24"/>
        </w:rPr>
      </w:pPr>
      <w:r w:rsidRPr="0018607D">
        <w:rPr>
          <w:rFonts w:ascii="Arial Narrow" w:hAnsi="Arial Narrow" w:cs="Arial Narrow"/>
          <w:b/>
          <w:bCs/>
          <w:sz w:val="24"/>
          <w:szCs w:val="24"/>
        </w:rPr>
        <w:t>Background on the Focus</w:t>
      </w:r>
      <w:r w:rsidR="003E6BAB">
        <w:rPr>
          <w:rFonts w:ascii="Arial Narrow" w:hAnsi="Arial Narrow" w:cs="Arial Narrow"/>
          <w:b/>
          <w:bCs/>
          <w:sz w:val="24"/>
          <w:szCs w:val="24"/>
        </w:rPr>
        <w:t>ed</w:t>
      </w:r>
      <w:r w:rsidRPr="0018607D">
        <w:rPr>
          <w:rFonts w:ascii="Arial Narrow" w:hAnsi="Arial Narrow" w:cs="Arial Narrow"/>
          <w:b/>
          <w:bCs/>
          <w:sz w:val="24"/>
          <w:szCs w:val="24"/>
        </w:rPr>
        <w:t xml:space="preserve"> Intervention Study</w:t>
      </w:r>
    </w:p>
    <w:p w14:paraId="70B9AA1B" w14:textId="7F9E8D3C" w:rsidR="00FB69DC" w:rsidRPr="00D50A27" w:rsidRDefault="00FB69DC" w:rsidP="00FB69DC">
      <w:pPr>
        <w:spacing w:after="0"/>
        <w:jc w:val="both"/>
        <w:rPr>
          <w:rFonts w:ascii="Arial Narrow" w:hAnsi="Arial Narrow" w:cs="Arial Narrow"/>
          <w:sz w:val="24"/>
          <w:szCs w:val="24"/>
        </w:rPr>
      </w:pPr>
      <w:r w:rsidRPr="00D50A27">
        <w:rPr>
          <w:rFonts w:ascii="Arial Narrow" w:hAnsi="Arial Narrow" w:cs="Arial Narrow"/>
          <w:sz w:val="24"/>
          <w:szCs w:val="24"/>
        </w:rPr>
        <w:t xml:space="preserve">The Committee noted that Electric Vehicles trend </w:t>
      </w:r>
      <w:r w:rsidR="00D50A27" w:rsidRPr="00D50A27">
        <w:rPr>
          <w:rFonts w:ascii="Arial Narrow" w:hAnsi="Arial Narrow" w:cs="Arial Narrow"/>
          <w:sz w:val="24"/>
          <w:szCs w:val="24"/>
        </w:rPr>
        <w:t>is</w:t>
      </w:r>
      <w:r w:rsidRPr="00D50A27">
        <w:rPr>
          <w:rFonts w:ascii="Arial Narrow" w:hAnsi="Arial Narrow" w:cs="Arial Narrow"/>
          <w:sz w:val="24"/>
          <w:szCs w:val="24"/>
        </w:rPr>
        <w:t xml:space="preserve"> a reality and </w:t>
      </w:r>
      <w:r w:rsidR="00D50A27">
        <w:rPr>
          <w:rFonts w:ascii="Arial Narrow" w:hAnsi="Arial Narrow" w:cs="Arial Narrow"/>
          <w:sz w:val="24"/>
          <w:szCs w:val="24"/>
        </w:rPr>
        <w:t>is</w:t>
      </w:r>
      <w:r w:rsidRPr="00D50A27">
        <w:rPr>
          <w:rFonts w:ascii="Arial Narrow" w:hAnsi="Arial Narrow" w:cs="Arial Narrow"/>
          <w:sz w:val="24"/>
          <w:szCs w:val="24"/>
        </w:rPr>
        <w:t xml:space="preserve"> projected to overtake the current internal combustion engine vehicles </w:t>
      </w:r>
      <w:proofErr w:type="gramStart"/>
      <w:r w:rsidRPr="00D50A27">
        <w:rPr>
          <w:rFonts w:ascii="Arial Narrow" w:hAnsi="Arial Narrow" w:cs="Arial Narrow"/>
          <w:sz w:val="24"/>
          <w:szCs w:val="24"/>
        </w:rPr>
        <w:t>in the near future</w:t>
      </w:r>
      <w:proofErr w:type="gramEnd"/>
      <w:r w:rsidRPr="00D50A27">
        <w:rPr>
          <w:rFonts w:ascii="Arial Narrow" w:hAnsi="Arial Narrow" w:cs="Arial Narrow"/>
          <w:sz w:val="24"/>
          <w:szCs w:val="24"/>
        </w:rPr>
        <w:t>. There are currently five types of Electric Vehicles</w:t>
      </w:r>
      <w:r w:rsidR="003F1342" w:rsidRPr="00D50A27">
        <w:rPr>
          <w:rFonts w:ascii="Arial Narrow" w:hAnsi="Arial Narrow" w:cs="Arial Narrow"/>
          <w:sz w:val="24"/>
          <w:szCs w:val="24"/>
        </w:rPr>
        <w:t xml:space="preserve"> namely, b</w:t>
      </w:r>
      <w:r w:rsidRPr="00D50A27">
        <w:rPr>
          <w:rFonts w:ascii="Arial Narrow" w:hAnsi="Arial Narrow" w:cs="Arial Narrow"/>
          <w:sz w:val="24"/>
          <w:szCs w:val="24"/>
        </w:rPr>
        <w:t>attery electric vehicles</w:t>
      </w:r>
      <w:r w:rsidR="003F1342" w:rsidRPr="00D50A27">
        <w:rPr>
          <w:rFonts w:ascii="Arial Narrow" w:hAnsi="Arial Narrow" w:cs="Arial Narrow"/>
          <w:sz w:val="24"/>
          <w:szCs w:val="24"/>
        </w:rPr>
        <w:t>, h</w:t>
      </w:r>
      <w:r w:rsidRPr="00D50A27">
        <w:rPr>
          <w:rFonts w:ascii="Arial Narrow" w:hAnsi="Arial Narrow" w:cs="Arial Narrow"/>
          <w:sz w:val="24"/>
          <w:szCs w:val="24"/>
        </w:rPr>
        <w:t>ybrid electric vehicles</w:t>
      </w:r>
      <w:r w:rsidR="003F1342" w:rsidRPr="00D50A27">
        <w:rPr>
          <w:rFonts w:ascii="Arial Narrow" w:hAnsi="Arial Narrow" w:cs="Arial Narrow"/>
          <w:sz w:val="24"/>
          <w:szCs w:val="24"/>
        </w:rPr>
        <w:t>, p</w:t>
      </w:r>
      <w:r w:rsidRPr="00D50A27">
        <w:rPr>
          <w:rFonts w:ascii="Arial Narrow" w:hAnsi="Arial Narrow" w:cs="Arial Narrow"/>
          <w:sz w:val="24"/>
          <w:szCs w:val="24"/>
        </w:rPr>
        <w:t>lug – in hybrid electric vehicles</w:t>
      </w:r>
      <w:r w:rsidR="005531BC" w:rsidRPr="00D50A27">
        <w:rPr>
          <w:rFonts w:ascii="Arial Narrow" w:hAnsi="Arial Narrow" w:cs="Arial Narrow"/>
          <w:sz w:val="24"/>
          <w:szCs w:val="24"/>
        </w:rPr>
        <w:t>, e</w:t>
      </w:r>
      <w:r w:rsidRPr="00D50A27">
        <w:rPr>
          <w:rFonts w:ascii="Arial Narrow" w:hAnsi="Arial Narrow" w:cs="Arial Narrow"/>
          <w:sz w:val="24"/>
          <w:szCs w:val="24"/>
        </w:rPr>
        <w:t>xtended range electric vehicles</w:t>
      </w:r>
      <w:r w:rsidR="005531BC" w:rsidRPr="00D50A27">
        <w:rPr>
          <w:rFonts w:ascii="Arial Narrow" w:hAnsi="Arial Narrow" w:cs="Arial Narrow"/>
          <w:sz w:val="24"/>
          <w:szCs w:val="24"/>
        </w:rPr>
        <w:t xml:space="preserve"> and h</w:t>
      </w:r>
      <w:r w:rsidRPr="00D50A27">
        <w:rPr>
          <w:rFonts w:ascii="Arial Narrow" w:hAnsi="Arial Narrow" w:cs="Arial Narrow"/>
          <w:sz w:val="24"/>
          <w:szCs w:val="24"/>
        </w:rPr>
        <w:t>ydrogen fuel cell electric vehicles</w:t>
      </w:r>
      <w:r w:rsidR="00D50A27" w:rsidRPr="00D50A27">
        <w:rPr>
          <w:rFonts w:ascii="Arial Narrow" w:hAnsi="Arial Narrow" w:cs="Arial Narrow"/>
          <w:sz w:val="24"/>
          <w:szCs w:val="24"/>
        </w:rPr>
        <w:t xml:space="preserve">.  </w:t>
      </w:r>
      <w:r w:rsidRPr="00D50A27">
        <w:rPr>
          <w:rFonts w:ascii="Arial Narrow" w:hAnsi="Arial Narrow" w:cs="Arial Narrow"/>
          <w:sz w:val="24"/>
          <w:szCs w:val="24"/>
        </w:rPr>
        <w:t xml:space="preserve">The sales of Electric Vehicle became noticeable in 2011 and gradually took off in 2015/2016 and jumped in 2020 despite the effects of Covid 19 </w:t>
      </w:r>
      <w:r w:rsidR="00D50A27" w:rsidRPr="00D50A27">
        <w:rPr>
          <w:rFonts w:ascii="Arial Narrow" w:hAnsi="Arial Narrow" w:cs="Arial Narrow"/>
          <w:sz w:val="24"/>
          <w:szCs w:val="24"/>
        </w:rPr>
        <w:t>and</w:t>
      </w:r>
      <w:r w:rsidRPr="00D50A27">
        <w:rPr>
          <w:rFonts w:ascii="Arial Narrow" w:hAnsi="Arial Narrow" w:cs="Arial Narrow"/>
          <w:sz w:val="24"/>
          <w:szCs w:val="24"/>
        </w:rPr>
        <w:t xml:space="preserve"> </w:t>
      </w:r>
      <w:r w:rsidR="00D50A27" w:rsidRPr="00D50A27">
        <w:rPr>
          <w:rFonts w:ascii="Arial Narrow" w:hAnsi="Arial Narrow" w:cs="Arial Narrow"/>
          <w:sz w:val="24"/>
          <w:szCs w:val="24"/>
        </w:rPr>
        <w:t>t</w:t>
      </w:r>
      <w:r w:rsidRPr="00D50A27">
        <w:rPr>
          <w:rFonts w:ascii="Arial Narrow" w:hAnsi="Arial Narrow" w:cs="Arial Narrow"/>
          <w:sz w:val="24"/>
          <w:szCs w:val="24"/>
        </w:rPr>
        <w:t xml:space="preserve">he key players in this market has been China, Europe, North America, South Korea, and Japan, with China taking a lead, then followed by Europe at large in sales of Electric Vehicles. </w:t>
      </w:r>
    </w:p>
    <w:p w14:paraId="50D2BEFD" w14:textId="77777777" w:rsidR="00D50A27" w:rsidRDefault="00D50A27" w:rsidP="00FB69DC">
      <w:pPr>
        <w:spacing w:after="0"/>
        <w:jc w:val="both"/>
        <w:rPr>
          <w:rFonts w:ascii="Arial Narrow" w:hAnsi="Arial Narrow" w:cs="Arial Narrow"/>
          <w:b/>
          <w:bCs/>
          <w:sz w:val="24"/>
          <w:szCs w:val="24"/>
        </w:rPr>
      </w:pPr>
    </w:p>
    <w:p w14:paraId="1DBFD0A3" w14:textId="24221DC9" w:rsidR="00FB69DC" w:rsidRDefault="00D50A27" w:rsidP="00FB69DC">
      <w:pPr>
        <w:spacing w:after="0"/>
        <w:jc w:val="both"/>
        <w:rPr>
          <w:rFonts w:ascii="Arial Narrow" w:hAnsi="Arial Narrow" w:cs="Arial Narrow"/>
          <w:sz w:val="24"/>
          <w:szCs w:val="24"/>
        </w:rPr>
      </w:pPr>
      <w:r w:rsidRPr="0002540D">
        <w:rPr>
          <w:rFonts w:ascii="Arial Narrow" w:hAnsi="Arial Narrow" w:cs="Arial Narrow"/>
          <w:sz w:val="24"/>
          <w:szCs w:val="24"/>
        </w:rPr>
        <w:t xml:space="preserve">The Committee also noted that </w:t>
      </w:r>
      <w:r w:rsidR="0002540D" w:rsidRPr="0002540D">
        <w:rPr>
          <w:rFonts w:ascii="Arial Narrow" w:hAnsi="Arial Narrow" w:cs="Arial Narrow"/>
          <w:sz w:val="24"/>
          <w:szCs w:val="24"/>
        </w:rPr>
        <w:t>i</w:t>
      </w:r>
      <w:r w:rsidR="00FB69DC" w:rsidRPr="0002540D">
        <w:rPr>
          <w:rFonts w:ascii="Arial Narrow" w:hAnsi="Arial Narrow" w:cs="Arial Narrow"/>
          <w:sz w:val="24"/>
          <w:szCs w:val="24"/>
        </w:rPr>
        <w:t xml:space="preserve">n response to the Greet transport, the Gauteng Department of Transport and Logistics has launched Smart Mobility 2030 and titled “Growing Gauteng through Smart mobility”. </w:t>
      </w:r>
      <w:r w:rsidR="0002540D" w:rsidRPr="0002540D">
        <w:rPr>
          <w:rFonts w:ascii="Arial Narrow" w:hAnsi="Arial Narrow" w:cs="Arial Narrow"/>
          <w:sz w:val="24"/>
          <w:szCs w:val="24"/>
        </w:rPr>
        <w:t xml:space="preserve"> </w:t>
      </w:r>
      <w:r w:rsidR="00FB69DC" w:rsidRPr="0002540D">
        <w:rPr>
          <w:rFonts w:ascii="Arial Narrow" w:hAnsi="Arial Narrow" w:cs="Arial Narrow"/>
          <w:sz w:val="24"/>
          <w:szCs w:val="24"/>
        </w:rPr>
        <w:t>The strategy looks at taking advantage of the province’s current standing as a gateway to Africa to position it as the freight and logistics hub for the country and the continent”. According to the Department, the Smart Mobility 2030 plan is anchored around three strategic focus areas of infrastructure, operations and institutions, and these focus areas are underpinned by technology and green transport, which includes non-motorised transport. The Department, in this regard, is positioning “Gauteng as the freight and logistics hub through establishing an intelligent freight network supported by efficient freight and logistics handling capacity and introduces data centric mobility”.</w:t>
      </w:r>
    </w:p>
    <w:p w14:paraId="0BA36868" w14:textId="77777777" w:rsidR="0002540D" w:rsidRPr="0002540D" w:rsidRDefault="0002540D" w:rsidP="00FB69DC">
      <w:pPr>
        <w:spacing w:after="0"/>
        <w:jc w:val="both"/>
        <w:rPr>
          <w:rFonts w:ascii="Arial Narrow" w:hAnsi="Arial Narrow" w:cs="Arial Narrow"/>
          <w:sz w:val="24"/>
          <w:szCs w:val="24"/>
        </w:rPr>
      </w:pPr>
    </w:p>
    <w:p w14:paraId="62B3B662" w14:textId="77777777" w:rsidR="00FB69DC" w:rsidRPr="0002540D" w:rsidRDefault="00FB69DC" w:rsidP="00FB69DC">
      <w:pPr>
        <w:spacing w:after="0"/>
        <w:jc w:val="both"/>
        <w:rPr>
          <w:rFonts w:ascii="Arial Narrow" w:hAnsi="Arial Narrow" w:cs="Arial Narrow"/>
          <w:sz w:val="24"/>
          <w:szCs w:val="24"/>
        </w:rPr>
      </w:pPr>
      <w:r w:rsidRPr="0002540D">
        <w:rPr>
          <w:rFonts w:ascii="Arial Narrow" w:hAnsi="Arial Narrow" w:cs="Arial Narrow"/>
          <w:sz w:val="24"/>
          <w:szCs w:val="24"/>
        </w:rPr>
        <w:t xml:space="preserve">In the national level, the Department of Trade and Industry (DTI) is currently in the process of developing a Green Paper entitled ‘The South African road to production of Electric Vehicles: Delivering for the people, for the planet and for the prosperity’. The Green Paper asserts that “the purpose of this New Energy Vehicle [NEV] paper is to establish a clear policy foundation that will enable the country to coordinate a long-term strategy that will position South Africa at the forefront of advanced vehicle and vehicle component manufacturing, complemented by a consumption leg, and increase our competitiveness in the global race to transition from the internal combustion engine era into electro-mobility solutions and technologies”.  In terms of regulations, SARS is responsible for the development </w:t>
      </w:r>
      <w:r w:rsidRPr="0002540D">
        <w:rPr>
          <w:rFonts w:ascii="Arial Narrow" w:hAnsi="Arial Narrow" w:cs="Arial Narrow"/>
          <w:sz w:val="24"/>
          <w:szCs w:val="24"/>
        </w:rPr>
        <w:lastRenderedPageBreak/>
        <w:t>of Automotive Production Development Programme regulations, and the National Association of Automobile Manufacturers of South Africa (NAAMSA) is also playing a crucial role in making this new era become reality.</w:t>
      </w:r>
    </w:p>
    <w:p w14:paraId="0C706396" w14:textId="77777777" w:rsidR="008E576F" w:rsidRDefault="008E576F" w:rsidP="00187949">
      <w:pPr>
        <w:spacing w:after="0"/>
        <w:jc w:val="both"/>
        <w:rPr>
          <w:rFonts w:ascii="Arial Narrow" w:hAnsi="Arial Narrow" w:cs="Arial Narrow"/>
          <w:b/>
          <w:bCs/>
          <w:sz w:val="24"/>
          <w:szCs w:val="24"/>
        </w:rPr>
      </w:pPr>
    </w:p>
    <w:p w14:paraId="3D949DCF" w14:textId="4C365828" w:rsidR="008E576F" w:rsidRPr="00554C47" w:rsidRDefault="0002540D" w:rsidP="00187949">
      <w:pPr>
        <w:spacing w:after="0"/>
        <w:jc w:val="both"/>
        <w:rPr>
          <w:rFonts w:ascii="Arial Narrow" w:hAnsi="Arial Narrow" w:cs="Arial Narrow"/>
          <w:sz w:val="24"/>
          <w:szCs w:val="24"/>
        </w:rPr>
      </w:pPr>
      <w:r w:rsidRPr="00554C47">
        <w:rPr>
          <w:rFonts w:ascii="Arial Narrow" w:hAnsi="Arial Narrow" w:cs="Arial Narrow"/>
          <w:sz w:val="24"/>
          <w:szCs w:val="24"/>
        </w:rPr>
        <w:t xml:space="preserve">Taking the above into consideration and </w:t>
      </w:r>
      <w:r w:rsidR="00410391" w:rsidRPr="00554C47">
        <w:rPr>
          <w:rFonts w:ascii="Arial Narrow" w:hAnsi="Arial Narrow" w:cs="Arial Narrow"/>
          <w:sz w:val="24"/>
          <w:szCs w:val="24"/>
        </w:rPr>
        <w:t xml:space="preserve">developments in the Province, the Committee agreed to undertake the study on the State of readiness on green transport by the Department of Transport and Logistics </w:t>
      </w:r>
      <w:r w:rsidR="00554C47" w:rsidRPr="00554C47">
        <w:rPr>
          <w:rFonts w:ascii="Arial Narrow" w:hAnsi="Arial Narrow" w:cs="Arial Narrow"/>
          <w:sz w:val="24"/>
          <w:szCs w:val="24"/>
        </w:rPr>
        <w:t>in the Province.</w:t>
      </w:r>
    </w:p>
    <w:p w14:paraId="04B68A11" w14:textId="77777777" w:rsidR="008E576F" w:rsidRDefault="008E576F" w:rsidP="00187949">
      <w:pPr>
        <w:spacing w:after="0"/>
        <w:jc w:val="both"/>
        <w:rPr>
          <w:rFonts w:ascii="Arial Narrow" w:hAnsi="Arial Narrow" w:cs="Arial Narrow"/>
          <w:b/>
          <w:bCs/>
          <w:sz w:val="24"/>
          <w:szCs w:val="24"/>
        </w:rPr>
      </w:pPr>
    </w:p>
    <w:p w14:paraId="1DDBA2DD" w14:textId="77777777" w:rsidR="00634D8A" w:rsidRPr="00187949" w:rsidRDefault="00634D8A" w:rsidP="00157A6D">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9" w:name="_Toc395007638"/>
      <w:bookmarkStart w:id="10" w:name="_Toc402714636"/>
      <w:r w:rsidRPr="00187949">
        <w:rPr>
          <w:rFonts w:ascii="Arial Narrow" w:hAnsi="Arial Narrow"/>
          <w:color w:val="auto"/>
          <w:sz w:val="24"/>
          <w:szCs w:val="24"/>
        </w:rPr>
        <w:t>PROCESS FOLLOWED</w:t>
      </w:r>
      <w:bookmarkEnd w:id="9"/>
      <w:bookmarkEnd w:id="10"/>
    </w:p>
    <w:p w14:paraId="40B868CB" w14:textId="77777777" w:rsidR="00D7337E" w:rsidRPr="002C49D0" w:rsidRDefault="00D7337E" w:rsidP="00FF12BC">
      <w:pPr>
        <w:spacing w:after="0"/>
        <w:jc w:val="both"/>
        <w:rPr>
          <w:rFonts w:ascii="Arial Narrow" w:hAnsi="Arial Narrow" w:cs="Arial Narrow"/>
          <w:bCs/>
          <w:sz w:val="24"/>
          <w:szCs w:val="24"/>
        </w:rPr>
      </w:pPr>
      <w:r w:rsidRPr="002C49D0">
        <w:rPr>
          <w:rFonts w:ascii="Arial Narrow" w:hAnsi="Arial Narrow" w:cs="Arial Narrow"/>
          <w:bCs/>
          <w:sz w:val="24"/>
          <w:szCs w:val="24"/>
        </w:rPr>
        <w:t xml:space="preserve">In considering the FIS the Committee undertook the following process: </w:t>
      </w:r>
    </w:p>
    <w:p w14:paraId="3E8A3D4B" w14:textId="4400E8F2" w:rsidR="009E04F8" w:rsidRPr="009E04F8" w:rsidRDefault="00D7337E" w:rsidP="009E04F8">
      <w:pPr>
        <w:pStyle w:val="ListParagraph"/>
        <w:numPr>
          <w:ilvl w:val="0"/>
          <w:numId w:val="2"/>
        </w:numPr>
        <w:rPr>
          <w:rFonts w:ascii="Arial Narrow" w:hAnsi="Arial Narrow" w:cs="Arial Narrow"/>
          <w:bCs/>
          <w:sz w:val="24"/>
          <w:szCs w:val="24"/>
          <w:lang w:val="en-ZA"/>
        </w:rPr>
      </w:pPr>
      <w:r w:rsidRPr="009E04F8">
        <w:rPr>
          <w:rFonts w:ascii="Arial Narrow" w:hAnsi="Arial Narrow" w:cs="Arial Narrow"/>
          <w:bCs/>
          <w:sz w:val="24"/>
          <w:szCs w:val="24"/>
        </w:rPr>
        <w:t xml:space="preserve">Committee Researcher identified </w:t>
      </w:r>
      <w:r w:rsidR="008814E7" w:rsidRPr="009E04F8">
        <w:rPr>
          <w:rFonts w:ascii="Arial Narrow" w:hAnsi="Arial Narrow" w:cs="Arial Narrow"/>
          <w:bCs/>
          <w:sz w:val="24"/>
          <w:szCs w:val="24"/>
        </w:rPr>
        <w:t xml:space="preserve">the </w:t>
      </w:r>
      <w:r w:rsidRPr="009E04F8">
        <w:rPr>
          <w:rFonts w:ascii="Arial Narrow" w:hAnsi="Arial Narrow" w:cs="Arial Narrow"/>
          <w:bCs/>
          <w:sz w:val="24"/>
          <w:szCs w:val="24"/>
        </w:rPr>
        <w:t xml:space="preserve">topic emanating from the </w:t>
      </w:r>
      <w:r w:rsidR="006D0CC3" w:rsidRPr="009E04F8">
        <w:rPr>
          <w:rFonts w:ascii="Arial Narrow" w:hAnsi="Arial Narrow" w:cs="Arial Narrow"/>
          <w:bCs/>
          <w:sz w:val="24"/>
          <w:szCs w:val="24"/>
        </w:rPr>
        <w:t>20</w:t>
      </w:r>
      <w:r w:rsidR="009E04F8" w:rsidRPr="009E04F8">
        <w:rPr>
          <w:rFonts w:ascii="Arial Narrow" w:hAnsi="Arial Narrow" w:cs="Arial Narrow"/>
          <w:bCs/>
          <w:sz w:val="24"/>
          <w:szCs w:val="24"/>
        </w:rPr>
        <w:t>2</w:t>
      </w:r>
      <w:r w:rsidR="008E576F">
        <w:rPr>
          <w:rFonts w:ascii="Arial Narrow" w:hAnsi="Arial Narrow" w:cs="Arial Narrow"/>
          <w:bCs/>
          <w:sz w:val="24"/>
          <w:szCs w:val="24"/>
        </w:rPr>
        <w:t>1</w:t>
      </w:r>
      <w:r w:rsidR="00284AA9" w:rsidRPr="009E04F8">
        <w:rPr>
          <w:rFonts w:ascii="Arial Narrow" w:hAnsi="Arial Narrow" w:cs="Arial Narrow"/>
          <w:bCs/>
          <w:sz w:val="24"/>
          <w:szCs w:val="24"/>
        </w:rPr>
        <w:t>/</w:t>
      </w:r>
      <w:r w:rsidR="006D0CC3" w:rsidRPr="009E04F8">
        <w:rPr>
          <w:rFonts w:ascii="Arial Narrow" w:hAnsi="Arial Narrow" w:cs="Arial Narrow"/>
          <w:bCs/>
          <w:sz w:val="24"/>
          <w:szCs w:val="24"/>
        </w:rPr>
        <w:t>2</w:t>
      </w:r>
      <w:r w:rsidR="008E576F">
        <w:rPr>
          <w:rFonts w:ascii="Arial Narrow" w:hAnsi="Arial Narrow" w:cs="Arial Narrow"/>
          <w:bCs/>
          <w:sz w:val="24"/>
          <w:szCs w:val="24"/>
        </w:rPr>
        <w:t>2</w:t>
      </w:r>
      <w:r w:rsidR="006D0CC3" w:rsidRPr="009E04F8">
        <w:rPr>
          <w:rFonts w:ascii="Arial Narrow" w:hAnsi="Arial Narrow" w:cs="Arial Narrow"/>
          <w:bCs/>
          <w:sz w:val="24"/>
          <w:szCs w:val="24"/>
        </w:rPr>
        <w:t xml:space="preserve"> </w:t>
      </w:r>
      <w:r w:rsidR="00284AA9" w:rsidRPr="009E04F8">
        <w:rPr>
          <w:rFonts w:ascii="Arial Narrow" w:hAnsi="Arial Narrow" w:cs="Arial Narrow"/>
          <w:bCs/>
          <w:sz w:val="24"/>
          <w:szCs w:val="24"/>
        </w:rPr>
        <w:t xml:space="preserve">FY </w:t>
      </w:r>
      <w:r w:rsidR="006D0CC3" w:rsidRPr="009E04F8">
        <w:rPr>
          <w:rFonts w:ascii="Arial Narrow" w:hAnsi="Arial Narrow" w:cs="Arial Narrow"/>
          <w:bCs/>
          <w:sz w:val="24"/>
          <w:szCs w:val="24"/>
        </w:rPr>
        <w:t>Annual Report</w:t>
      </w:r>
      <w:r w:rsidRPr="009E04F8">
        <w:rPr>
          <w:rFonts w:ascii="Arial Narrow" w:hAnsi="Arial Narrow" w:cs="Arial Narrow"/>
          <w:bCs/>
          <w:sz w:val="24"/>
          <w:szCs w:val="24"/>
        </w:rPr>
        <w:t xml:space="preserve"> process and presented to the Committee</w:t>
      </w:r>
      <w:r w:rsidR="00284AA9" w:rsidRPr="009E04F8">
        <w:rPr>
          <w:rFonts w:ascii="Arial Narrow" w:hAnsi="Arial Narrow" w:cs="Arial Narrow"/>
          <w:bCs/>
          <w:sz w:val="24"/>
          <w:szCs w:val="24"/>
        </w:rPr>
        <w:t xml:space="preserve">. </w:t>
      </w:r>
      <w:r w:rsidRPr="009E04F8">
        <w:rPr>
          <w:rFonts w:ascii="Arial Narrow" w:hAnsi="Arial Narrow" w:cs="Arial Narrow"/>
          <w:bCs/>
          <w:sz w:val="24"/>
          <w:szCs w:val="24"/>
        </w:rPr>
        <w:t xml:space="preserve"> </w:t>
      </w:r>
      <w:r w:rsidR="00284AA9" w:rsidRPr="009E04F8">
        <w:rPr>
          <w:rFonts w:ascii="Arial Narrow" w:hAnsi="Arial Narrow" w:cs="Arial Narrow"/>
          <w:bCs/>
          <w:sz w:val="24"/>
          <w:szCs w:val="24"/>
        </w:rPr>
        <w:t>T</w:t>
      </w:r>
      <w:r w:rsidRPr="009E04F8">
        <w:rPr>
          <w:rFonts w:ascii="Arial Narrow" w:hAnsi="Arial Narrow" w:cs="Arial Narrow"/>
          <w:bCs/>
          <w:sz w:val="24"/>
          <w:szCs w:val="24"/>
        </w:rPr>
        <w:t>he Committee</w:t>
      </w:r>
      <w:r w:rsidR="00284AA9" w:rsidRPr="009E04F8">
        <w:rPr>
          <w:rFonts w:ascii="Arial Narrow" w:hAnsi="Arial Narrow" w:cs="Arial Narrow"/>
          <w:bCs/>
          <w:sz w:val="24"/>
          <w:szCs w:val="24"/>
        </w:rPr>
        <w:t xml:space="preserve"> a</w:t>
      </w:r>
      <w:r w:rsidR="008814E7" w:rsidRPr="009E04F8">
        <w:rPr>
          <w:rFonts w:ascii="Arial Narrow" w:hAnsi="Arial Narrow" w:cs="Arial Narrow"/>
          <w:bCs/>
          <w:sz w:val="24"/>
          <w:szCs w:val="24"/>
        </w:rPr>
        <w:t>greed</w:t>
      </w:r>
      <w:r w:rsidR="00284AA9" w:rsidRPr="009E04F8">
        <w:rPr>
          <w:rFonts w:ascii="Arial Narrow" w:hAnsi="Arial Narrow" w:cs="Arial Narrow"/>
          <w:bCs/>
          <w:sz w:val="24"/>
          <w:szCs w:val="24"/>
        </w:rPr>
        <w:t xml:space="preserve"> </w:t>
      </w:r>
      <w:r w:rsidR="002C49D0" w:rsidRPr="009E04F8">
        <w:rPr>
          <w:rFonts w:ascii="Arial Narrow" w:hAnsi="Arial Narrow" w:cs="Arial Narrow"/>
          <w:bCs/>
          <w:sz w:val="24"/>
          <w:szCs w:val="24"/>
        </w:rPr>
        <w:t>on the need to</w:t>
      </w:r>
      <w:r w:rsidR="00203E4F" w:rsidRPr="009E04F8">
        <w:rPr>
          <w:rFonts w:ascii="Arial Narrow" w:hAnsi="Arial Narrow" w:cs="Arial Narrow"/>
          <w:bCs/>
          <w:sz w:val="24"/>
          <w:szCs w:val="24"/>
        </w:rPr>
        <w:t xml:space="preserve"> assess </w:t>
      </w:r>
      <w:r w:rsidR="008E576F" w:rsidRPr="008E576F">
        <w:rPr>
          <w:rFonts w:ascii="Arial Narrow" w:hAnsi="Arial Narrow" w:cs="Arial Narrow"/>
          <w:bCs/>
          <w:sz w:val="24"/>
          <w:szCs w:val="24"/>
          <w:lang w:val="en-ZA"/>
        </w:rPr>
        <w:t xml:space="preserve">State of readiness on green transport by the Department of Transport and </w:t>
      </w:r>
      <w:proofErr w:type="gramStart"/>
      <w:r w:rsidR="008E576F" w:rsidRPr="008E576F">
        <w:rPr>
          <w:rFonts w:ascii="Arial Narrow" w:hAnsi="Arial Narrow" w:cs="Arial Narrow"/>
          <w:bCs/>
          <w:sz w:val="24"/>
          <w:szCs w:val="24"/>
          <w:lang w:val="en-ZA"/>
        </w:rPr>
        <w:t>Logistics</w:t>
      </w:r>
      <w:r w:rsidR="009E04F8">
        <w:rPr>
          <w:rFonts w:ascii="Arial Narrow" w:hAnsi="Arial Narrow" w:cs="Arial Narrow"/>
          <w:bCs/>
          <w:sz w:val="24"/>
          <w:szCs w:val="24"/>
          <w:lang w:val="en-ZA"/>
        </w:rPr>
        <w:t>;</w:t>
      </w:r>
      <w:proofErr w:type="gramEnd"/>
    </w:p>
    <w:p w14:paraId="7EB704B7" w14:textId="77777777" w:rsidR="00961DC9" w:rsidRPr="002C49D0" w:rsidRDefault="00961DC9" w:rsidP="00961DC9">
      <w:pPr>
        <w:pStyle w:val="ListParagraph"/>
        <w:spacing w:after="0"/>
        <w:jc w:val="both"/>
        <w:rPr>
          <w:rFonts w:ascii="Arial Narrow" w:hAnsi="Arial Narrow" w:cs="Arial Narrow"/>
          <w:bCs/>
          <w:sz w:val="24"/>
          <w:szCs w:val="24"/>
        </w:rPr>
      </w:pPr>
    </w:p>
    <w:p w14:paraId="2E640117" w14:textId="44B7D9D5" w:rsidR="00203E4F" w:rsidRPr="00A525AA" w:rsidRDefault="002D7375" w:rsidP="00FF12BC">
      <w:pPr>
        <w:pStyle w:val="ListParagraph"/>
        <w:numPr>
          <w:ilvl w:val="0"/>
          <w:numId w:val="2"/>
        </w:numPr>
        <w:spacing w:after="0"/>
        <w:jc w:val="both"/>
        <w:rPr>
          <w:rFonts w:ascii="Arial Narrow" w:hAnsi="Arial Narrow" w:cs="Arial Narrow"/>
          <w:bCs/>
          <w:sz w:val="24"/>
          <w:szCs w:val="24"/>
        </w:rPr>
      </w:pPr>
      <w:r>
        <w:rPr>
          <w:rFonts w:ascii="Arial Narrow" w:hAnsi="Arial Narrow" w:cs="Arial Narrow"/>
          <w:bCs/>
          <w:sz w:val="24"/>
          <w:szCs w:val="24"/>
        </w:rPr>
        <w:t xml:space="preserve">On </w:t>
      </w:r>
      <w:r w:rsidRPr="002D7375">
        <w:rPr>
          <w:rFonts w:ascii="Arial Narrow" w:hAnsi="Arial Narrow" w:cs="Arial Narrow"/>
          <w:bCs/>
          <w:sz w:val="24"/>
          <w:szCs w:val="24"/>
        </w:rPr>
        <w:t>Thursday, 16</w:t>
      </w:r>
      <w:r w:rsidRPr="002D7375">
        <w:rPr>
          <w:rFonts w:ascii="Arial Narrow" w:hAnsi="Arial Narrow" w:cs="Arial Narrow"/>
          <w:bCs/>
          <w:sz w:val="24"/>
          <w:szCs w:val="24"/>
          <w:vertAlign w:val="superscript"/>
        </w:rPr>
        <w:t>th</w:t>
      </w:r>
      <w:r>
        <w:rPr>
          <w:rFonts w:ascii="Arial Narrow" w:hAnsi="Arial Narrow" w:cs="Arial Narrow"/>
          <w:bCs/>
          <w:sz w:val="24"/>
          <w:szCs w:val="24"/>
        </w:rPr>
        <w:t xml:space="preserve"> </w:t>
      </w:r>
      <w:r w:rsidRPr="002D7375">
        <w:rPr>
          <w:rFonts w:ascii="Arial Narrow" w:hAnsi="Arial Narrow" w:cs="Arial Narrow"/>
          <w:bCs/>
          <w:sz w:val="24"/>
          <w:szCs w:val="24"/>
        </w:rPr>
        <w:t>February 2023</w:t>
      </w:r>
      <w:r>
        <w:rPr>
          <w:rFonts w:ascii="Arial Narrow" w:hAnsi="Arial Narrow" w:cs="Arial Narrow"/>
          <w:bCs/>
          <w:sz w:val="24"/>
          <w:szCs w:val="24"/>
        </w:rPr>
        <w:t>, t</w:t>
      </w:r>
      <w:r w:rsidR="00DD0F22" w:rsidRPr="002C49D0">
        <w:rPr>
          <w:rFonts w:ascii="Arial Narrow" w:hAnsi="Arial Narrow" w:cs="Arial Narrow"/>
          <w:bCs/>
          <w:sz w:val="24"/>
          <w:szCs w:val="24"/>
        </w:rPr>
        <w:t xml:space="preserve">he Committee </w:t>
      </w:r>
      <w:r w:rsidR="007A34D1">
        <w:rPr>
          <w:rFonts w:ascii="Arial Narrow" w:hAnsi="Arial Narrow" w:cs="Arial Narrow"/>
          <w:bCs/>
          <w:sz w:val="24"/>
          <w:szCs w:val="24"/>
        </w:rPr>
        <w:t xml:space="preserve">invited the Department of Transport and Logistics to present on the </w:t>
      </w:r>
      <w:r w:rsidR="007A34D1" w:rsidRPr="007A34D1">
        <w:rPr>
          <w:rFonts w:ascii="Arial Narrow" w:hAnsi="Arial Narrow" w:cs="Arial Narrow"/>
          <w:bCs/>
          <w:sz w:val="24"/>
          <w:szCs w:val="24"/>
        </w:rPr>
        <w:t>State of readiness on green transport by</w:t>
      </w:r>
      <w:r w:rsidR="00CC2343">
        <w:rPr>
          <w:rFonts w:ascii="Arial Narrow" w:hAnsi="Arial Narrow" w:cs="Arial Narrow"/>
          <w:bCs/>
          <w:sz w:val="24"/>
          <w:szCs w:val="24"/>
        </w:rPr>
        <w:t xml:space="preserve"> the </w:t>
      </w:r>
      <w:proofErr w:type="gramStart"/>
      <w:r w:rsidR="00CC2343">
        <w:rPr>
          <w:rFonts w:ascii="Arial Narrow" w:hAnsi="Arial Narrow" w:cs="Arial Narrow"/>
          <w:bCs/>
          <w:sz w:val="24"/>
          <w:szCs w:val="24"/>
        </w:rPr>
        <w:t>Department</w:t>
      </w:r>
      <w:r w:rsidR="00203E4F" w:rsidRPr="00A525AA">
        <w:rPr>
          <w:rFonts w:ascii="Arial Narrow" w:hAnsi="Arial Narrow" w:cs="Arial Narrow"/>
          <w:bCs/>
          <w:sz w:val="24"/>
          <w:szCs w:val="24"/>
        </w:rPr>
        <w:t>;</w:t>
      </w:r>
      <w:proofErr w:type="gramEnd"/>
    </w:p>
    <w:p w14:paraId="4D8AA6CC" w14:textId="77777777" w:rsidR="00203E4F" w:rsidRPr="00A43318" w:rsidRDefault="00203E4F" w:rsidP="00A43318">
      <w:pPr>
        <w:pStyle w:val="ListParagraph"/>
        <w:rPr>
          <w:rFonts w:ascii="Arial Narrow" w:hAnsi="Arial Narrow" w:cs="Arial Narrow"/>
          <w:bCs/>
          <w:sz w:val="24"/>
          <w:szCs w:val="24"/>
        </w:rPr>
      </w:pPr>
    </w:p>
    <w:p w14:paraId="556DFA4B" w14:textId="73E6A191" w:rsidR="00A84C50" w:rsidRPr="00E37A12" w:rsidRDefault="00203E4F" w:rsidP="00FF12BC">
      <w:pPr>
        <w:pStyle w:val="ListParagraph"/>
        <w:numPr>
          <w:ilvl w:val="0"/>
          <w:numId w:val="2"/>
        </w:numPr>
        <w:spacing w:after="0"/>
        <w:jc w:val="both"/>
        <w:rPr>
          <w:rFonts w:ascii="Arial Narrow" w:hAnsi="Arial Narrow" w:cs="Arial Narrow"/>
          <w:bCs/>
          <w:sz w:val="24"/>
          <w:szCs w:val="24"/>
        </w:rPr>
      </w:pPr>
      <w:r w:rsidRPr="00E37A12">
        <w:rPr>
          <w:rFonts w:ascii="Arial Narrow" w:hAnsi="Arial Narrow" w:cs="Arial Narrow"/>
          <w:bCs/>
          <w:sz w:val="24"/>
          <w:szCs w:val="24"/>
        </w:rPr>
        <w:t xml:space="preserve">On </w:t>
      </w:r>
      <w:r w:rsidR="00706847" w:rsidRPr="00706847">
        <w:rPr>
          <w:rFonts w:ascii="Arial Narrow" w:hAnsi="Arial Narrow" w:cs="Arial Narrow"/>
          <w:bCs/>
          <w:sz w:val="24"/>
          <w:szCs w:val="24"/>
        </w:rPr>
        <w:t>Friday, 22</w:t>
      </w:r>
      <w:r w:rsidR="00706847" w:rsidRPr="00706847">
        <w:rPr>
          <w:rFonts w:ascii="Arial Narrow" w:hAnsi="Arial Narrow" w:cs="Arial Narrow"/>
          <w:bCs/>
          <w:sz w:val="24"/>
          <w:szCs w:val="24"/>
          <w:vertAlign w:val="superscript"/>
        </w:rPr>
        <w:t>nd</w:t>
      </w:r>
      <w:r w:rsidR="00706847">
        <w:rPr>
          <w:rFonts w:ascii="Arial Narrow" w:hAnsi="Arial Narrow" w:cs="Arial Narrow"/>
          <w:bCs/>
          <w:sz w:val="24"/>
          <w:szCs w:val="24"/>
        </w:rPr>
        <w:t xml:space="preserve"> </w:t>
      </w:r>
      <w:r w:rsidR="00706847" w:rsidRPr="00706847">
        <w:rPr>
          <w:rFonts w:ascii="Arial Narrow" w:hAnsi="Arial Narrow" w:cs="Arial Narrow"/>
          <w:bCs/>
          <w:sz w:val="24"/>
          <w:szCs w:val="24"/>
        </w:rPr>
        <w:t>September 2023</w:t>
      </w:r>
      <w:r w:rsidR="006D0CC3" w:rsidRPr="00E37A12">
        <w:rPr>
          <w:rFonts w:ascii="Arial Narrow" w:hAnsi="Arial Narrow" w:cs="Arial Narrow"/>
          <w:bCs/>
          <w:sz w:val="24"/>
          <w:szCs w:val="24"/>
        </w:rPr>
        <w:t xml:space="preserve">, the Committee </w:t>
      </w:r>
      <w:r w:rsidR="0027358F">
        <w:rPr>
          <w:rFonts w:ascii="Arial Narrow" w:hAnsi="Arial Narrow" w:cs="Arial Narrow"/>
          <w:bCs/>
          <w:sz w:val="24"/>
          <w:szCs w:val="24"/>
        </w:rPr>
        <w:t xml:space="preserve">conducted a stakeholder engagement on the FIS topic and the Department of Transport and Economic Development in the Province were invited to present before the session on the progress on the implementation of green transport in the </w:t>
      </w:r>
      <w:proofErr w:type="gramStart"/>
      <w:r w:rsidR="0027358F">
        <w:rPr>
          <w:rFonts w:ascii="Arial Narrow" w:hAnsi="Arial Narrow" w:cs="Arial Narrow"/>
          <w:bCs/>
          <w:sz w:val="24"/>
          <w:szCs w:val="24"/>
        </w:rPr>
        <w:t>Province</w:t>
      </w:r>
      <w:r w:rsidR="00566A5E" w:rsidRPr="00E37A12">
        <w:rPr>
          <w:rFonts w:ascii="Arial Narrow" w:hAnsi="Arial Narrow" w:cs="Arial Narrow"/>
          <w:bCs/>
          <w:sz w:val="24"/>
          <w:szCs w:val="24"/>
        </w:rPr>
        <w:t>;</w:t>
      </w:r>
      <w:proofErr w:type="gramEnd"/>
    </w:p>
    <w:p w14:paraId="3ADE7F80" w14:textId="77777777" w:rsidR="00084C5A" w:rsidRPr="00E37A12" w:rsidRDefault="00084C5A" w:rsidP="00084C5A">
      <w:pPr>
        <w:pStyle w:val="ListParagraph"/>
        <w:rPr>
          <w:rFonts w:ascii="Arial Narrow" w:hAnsi="Arial Narrow" w:cs="Arial Narrow"/>
          <w:bCs/>
          <w:sz w:val="24"/>
          <w:szCs w:val="24"/>
        </w:rPr>
      </w:pPr>
    </w:p>
    <w:p w14:paraId="48CD947C" w14:textId="24EF16CE" w:rsidR="00960AC8" w:rsidRPr="00A5409B" w:rsidRDefault="00084C5A" w:rsidP="004B408D">
      <w:pPr>
        <w:pStyle w:val="ListParagraph"/>
        <w:numPr>
          <w:ilvl w:val="0"/>
          <w:numId w:val="2"/>
        </w:numPr>
        <w:spacing w:after="0"/>
        <w:jc w:val="both"/>
        <w:rPr>
          <w:rFonts w:ascii="Arial Narrow" w:hAnsi="Arial Narrow" w:cs="Arial Narrow"/>
          <w:bCs/>
          <w:sz w:val="24"/>
          <w:szCs w:val="24"/>
        </w:rPr>
      </w:pPr>
      <w:r w:rsidRPr="00A5409B">
        <w:rPr>
          <w:rFonts w:ascii="Arial Narrow" w:hAnsi="Arial Narrow" w:cs="Arial Narrow"/>
          <w:bCs/>
          <w:sz w:val="24"/>
          <w:szCs w:val="24"/>
        </w:rPr>
        <w:t xml:space="preserve">On </w:t>
      </w:r>
      <w:r w:rsidR="0026035D" w:rsidRPr="00A5409B">
        <w:rPr>
          <w:rFonts w:ascii="Arial Narrow" w:hAnsi="Arial Narrow" w:cs="Arial Narrow"/>
          <w:bCs/>
          <w:sz w:val="24"/>
          <w:szCs w:val="24"/>
        </w:rPr>
        <w:t>Tuesday</w:t>
      </w:r>
      <w:r w:rsidRPr="00A5409B">
        <w:rPr>
          <w:rFonts w:ascii="Arial Narrow" w:hAnsi="Arial Narrow" w:cs="Arial Narrow"/>
          <w:bCs/>
          <w:sz w:val="24"/>
          <w:szCs w:val="24"/>
        </w:rPr>
        <w:t xml:space="preserve">, </w:t>
      </w:r>
      <w:r w:rsidR="00A5409B" w:rsidRPr="00A5409B">
        <w:rPr>
          <w:rFonts w:ascii="Arial Narrow" w:hAnsi="Arial Narrow" w:cs="Arial Narrow"/>
          <w:bCs/>
          <w:sz w:val="24"/>
          <w:szCs w:val="24"/>
        </w:rPr>
        <w:t>28</w:t>
      </w:r>
      <w:r w:rsidR="00A5409B" w:rsidRPr="00A5409B">
        <w:rPr>
          <w:rFonts w:ascii="Arial Narrow" w:hAnsi="Arial Narrow" w:cs="Arial Narrow"/>
          <w:bCs/>
          <w:sz w:val="24"/>
          <w:szCs w:val="24"/>
          <w:vertAlign w:val="superscript"/>
        </w:rPr>
        <w:t>th</w:t>
      </w:r>
      <w:r w:rsidR="00A5409B" w:rsidRPr="00A5409B">
        <w:rPr>
          <w:rFonts w:ascii="Arial Narrow" w:hAnsi="Arial Narrow" w:cs="Arial Narrow"/>
          <w:bCs/>
          <w:sz w:val="24"/>
          <w:szCs w:val="24"/>
        </w:rPr>
        <w:t xml:space="preserve"> November 2023, t</w:t>
      </w:r>
      <w:r w:rsidRPr="00A5409B">
        <w:rPr>
          <w:rFonts w:ascii="Arial Narrow" w:hAnsi="Arial Narrow" w:cs="Arial Narrow"/>
          <w:bCs/>
          <w:sz w:val="24"/>
          <w:szCs w:val="24"/>
          <w:lang w:val="en-ZA"/>
        </w:rPr>
        <w:t xml:space="preserve">he Committee </w:t>
      </w:r>
      <w:r w:rsidR="00960AC8" w:rsidRPr="00A5409B">
        <w:rPr>
          <w:rFonts w:ascii="Arial Narrow" w:hAnsi="Arial Narrow" w:cs="Arial Narrow"/>
          <w:bCs/>
          <w:sz w:val="24"/>
          <w:szCs w:val="24"/>
        </w:rPr>
        <w:t xml:space="preserve">deliberated on the findings and </w:t>
      </w:r>
      <w:r w:rsidR="00FE7029" w:rsidRPr="00A5409B">
        <w:rPr>
          <w:rFonts w:ascii="Arial Narrow" w:hAnsi="Arial Narrow" w:cs="Arial Narrow"/>
          <w:bCs/>
          <w:sz w:val="24"/>
          <w:szCs w:val="24"/>
        </w:rPr>
        <w:t xml:space="preserve">recommendations and </w:t>
      </w:r>
      <w:r w:rsidR="00960AC8" w:rsidRPr="00A5409B">
        <w:rPr>
          <w:rFonts w:ascii="Arial Narrow" w:hAnsi="Arial Narrow" w:cs="Arial Narrow"/>
          <w:bCs/>
          <w:sz w:val="24"/>
          <w:szCs w:val="24"/>
        </w:rPr>
        <w:t xml:space="preserve">thereafter </w:t>
      </w:r>
      <w:r w:rsidR="004D626A" w:rsidRPr="00A5409B">
        <w:rPr>
          <w:rFonts w:ascii="Arial Narrow" w:hAnsi="Arial Narrow" w:cs="Arial Narrow"/>
          <w:bCs/>
          <w:sz w:val="24"/>
          <w:szCs w:val="24"/>
        </w:rPr>
        <w:t xml:space="preserve">adopted the Focus Intervention Study report. </w:t>
      </w:r>
    </w:p>
    <w:p w14:paraId="6829A56E" w14:textId="77777777" w:rsidR="00167E81" w:rsidRPr="00167E81" w:rsidRDefault="00167E81" w:rsidP="00167E81">
      <w:pPr>
        <w:pStyle w:val="ListParagraph"/>
        <w:rPr>
          <w:rFonts w:ascii="Arial Narrow" w:hAnsi="Arial Narrow" w:cs="Arial Narrow"/>
          <w:bCs/>
          <w:sz w:val="24"/>
          <w:szCs w:val="24"/>
        </w:rPr>
      </w:pPr>
    </w:p>
    <w:p w14:paraId="33990AFA" w14:textId="38E8D1DD" w:rsidR="00167E81" w:rsidRDefault="00167E81" w:rsidP="00167E81">
      <w:pPr>
        <w:pStyle w:val="ListParagraph"/>
        <w:spacing w:after="0"/>
        <w:jc w:val="both"/>
        <w:rPr>
          <w:rFonts w:ascii="Arial Narrow" w:hAnsi="Arial Narrow" w:cs="Arial Narrow"/>
          <w:bCs/>
          <w:sz w:val="24"/>
          <w:szCs w:val="24"/>
        </w:rPr>
      </w:pPr>
    </w:p>
    <w:p w14:paraId="55D115F8" w14:textId="77777777" w:rsidR="00634D8A" w:rsidRPr="00187949" w:rsidRDefault="00634D8A" w:rsidP="00157A6D">
      <w:pPr>
        <w:pStyle w:val="Heading1"/>
        <w:numPr>
          <w:ilvl w:val="0"/>
          <w:numId w:val="1"/>
        </w:numPr>
        <w:shd w:val="clear" w:color="auto" w:fill="F2F2F2" w:themeFill="background1" w:themeFillShade="F2"/>
        <w:spacing w:line="276" w:lineRule="auto"/>
        <w:ind w:left="567" w:hanging="567"/>
        <w:rPr>
          <w:rFonts w:ascii="Arial Narrow" w:hAnsi="Arial Narrow"/>
          <w:color w:val="auto"/>
          <w:sz w:val="24"/>
          <w:szCs w:val="24"/>
        </w:rPr>
      </w:pPr>
      <w:bookmarkStart w:id="11" w:name="_Toc395007653"/>
      <w:bookmarkStart w:id="12" w:name="_Toc402714642"/>
      <w:r w:rsidRPr="00187949">
        <w:rPr>
          <w:rFonts w:ascii="Arial Narrow" w:hAnsi="Arial Narrow"/>
          <w:color w:val="auto"/>
          <w:sz w:val="24"/>
          <w:szCs w:val="24"/>
        </w:rPr>
        <w:t xml:space="preserve">FINDINGS, </w:t>
      </w:r>
      <w:proofErr w:type="gramStart"/>
      <w:r w:rsidRPr="00187949">
        <w:rPr>
          <w:rFonts w:ascii="Arial Narrow" w:hAnsi="Arial Narrow"/>
          <w:color w:val="auto"/>
          <w:sz w:val="24"/>
          <w:szCs w:val="24"/>
        </w:rPr>
        <w:t>RECOMMENDATIONS</w:t>
      </w:r>
      <w:proofErr w:type="gramEnd"/>
      <w:r w:rsidRPr="00187949">
        <w:rPr>
          <w:rFonts w:ascii="Arial Narrow" w:hAnsi="Arial Narrow"/>
          <w:color w:val="auto"/>
          <w:sz w:val="24"/>
          <w:szCs w:val="24"/>
        </w:rPr>
        <w:t xml:space="preserve"> AND IMPLICATIONS ON LAW MAKING</w:t>
      </w:r>
      <w:bookmarkEnd w:id="11"/>
      <w:bookmarkEnd w:id="12"/>
    </w:p>
    <w:p w14:paraId="5144C081" w14:textId="05E8FB27" w:rsidR="0022280B" w:rsidRDefault="00081B34" w:rsidP="0022280B">
      <w:pPr>
        <w:jc w:val="both"/>
        <w:rPr>
          <w:rFonts w:ascii="Arial Narrow" w:hAnsi="Arial Narrow" w:cs="Arial Narrow"/>
          <w:b/>
          <w:bCs/>
          <w:sz w:val="24"/>
          <w:szCs w:val="24"/>
        </w:rPr>
      </w:pPr>
      <w:r>
        <w:rPr>
          <w:rFonts w:ascii="Arial Narrow" w:hAnsi="Arial Narrow" w:cs="Arial Narrow"/>
          <w:b/>
          <w:bCs/>
          <w:sz w:val="24"/>
          <w:szCs w:val="24"/>
        </w:rPr>
        <w:t>5</w:t>
      </w:r>
      <w:r w:rsidR="00F61AF8">
        <w:rPr>
          <w:rFonts w:ascii="Arial Narrow" w:hAnsi="Arial Narrow" w:cs="Arial Narrow"/>
          <w:b/>
          <w:bCs/>
          <w:sz w:val="24"/>
          <w:szCs w:val="24"/>
        </w:rPr>
        <w:t xml:space="preserve">.1 </w:t>
      </w:r>
      <w:r w:rsidR="0022280B">
        <w:rPr>
          <w:rFonts w:ascii="Arial Narrow" w:hAnsi="Arial Narrow" w:cs="Arial Narrow"/>
          <w:b/>
          <w:bCs/>
          <w:sz w:val="24"/>
          <w:szCs w:val="24"/>
        </w:rPr>
        <w:t>Committee Findings</w:t>
      </w:r>
    </w:p>
    <w:p w14:paraId="55F7BFAA" w14:textId="2C3B3AE0" w:rsidR="00C05DB0" w:rsidRDefault="00C05DB0" w:rsidP="0022280B">
      <w:pPr>
        <w:jc w:val="both"/>
        <w:rPr>
          <w:rFonts w:ascii="Arial Narrow" w:hAnsi="Arial Narrow" w:cs="Arial Narrow"/>
          <w:sz w:val="24"/>
          <w:szCs w:val="24"/>
        </w:rPr>
      </w:pPr>
      <w:r w:rsidRPr="00A43318">
        <w:rPr>
          <w:rFonts w:ascii="Arial Narrow" w:hAnsi="Arial Narrow" w:cs="Arial Narrow"/>
          <w:sz w:val="24"/>
          <w:szCs w:val="24"/>
        </w:rPr>
        <w:t xml:space="preserve">Based on the presentation by the </w:t>
      </w:r>
      <w:r w:rsidR="009E04F8">
        <w:rPr>
          <w:rFonts w:ascii="Arial Narrow" w:hAnsi="Arial Narrow" w:cs="Arial Narrow"/>
          <w:sz w:val="24"/>
          <w:szCs w:val="24"/>
        </w:rPr>
        <w:t xml:space="preserve">Department and Transport </w:t>
      </w:r>
      <w:r w:rsidR="00A5409B">
        <w:rPr>
          <w:rFonts w:ascii="Arial Narrow" w:hAnsi="Arial Narrow" w:cs="Arial Narrow"/>
          <w:sz w:val="24"/>
          <w:szCs w:val="24"/>
        </w:rPr>
        <w:t>and Logistics, Department of Economic Development</w:t>
      </w:r>
      <w:r w:rsidR="00052A02" w:rsidRPr="00A43318">
        <w:rPr>
          <w:rFonts w:ascii="Arial Narrow" w:hAnsi="Arial Narrow" w:cs="Arial Narrow"/>
          <w:sz w:val="24"/>
          <w:szCs w:val="24"/>
        </w:rPr>
        <w:t xml:space="preserve"> </w:t>
      </w:r>
      <w:r w:rsidRPr="00A43318">
        <w:rPr>
          <w:rFonts w:ascii="Arial Narrow" w:hAnsi="Arial Narrow" w:cs="Arial Narrow"/>
          <w:sz w:val="24"/>
          <w:szCs w:val="24"/>
        </w:rPr>
        <w:t xml:space="preserve">and </w:t>
      </w:r>
      <w:r w:rsidR="00A5409B">
        <w:rPr>
          <w:rFonts w:ascii="Arial Narrow" w:hAnsi="Arial Narrow" w:cs="Arial Narrow"/>
          <w:sz w:val="24"/>
          <w:szCs w:val="24"/>
        </w:rPr>
        <w:t>inputs raised by the stakeholders</w:t>
      </w:r>
      <w:r w:rsidRPr="00A43318">
        <w:rPr>
          <w:rFonts w:ascii="Arial Narrow" w:hAnsi="Arial Narrow" w:cs="Arial Narrow"/>
          <w:sz w:val="24"/>
          <w:szCs w:val="24"/>
        </w:rPr>
        <w:t xml:space="preserve">, the Committee observed the </w:t>
      </w:r>
      <w:proofErr w:type="gramStart"/>
      <w:r w:rsidRPr="00A43318">
        <w:rPr>
          <w:rFonts w:ascii="Arial Narrow" w:hAnsi="Arial Narrow" w:cs="Arial Narrow"/>
          <w:sz w:val="24"/>
          <w:szCs w:val="24"/>
        </w:rPr>
        <w:t>following:-</w:t>
      </w:r>
      <w:proofErr w:type="gramEnd"/>
    </w:p>
    <w:p w14:paraId="5B09CB97" w14:textId="53EAFFDE" w:rsidR="00594B57" w:rsidRDefault="009E04F8" w:rsidP="0022280B">
      <w:pPr>
        <w:jc w:val="both"/>
        <w:rPr>
          <w:rFonts w:ascii="Arial Narrow" w:hAnsi="Arial Narrow" w:cs="Arial Narrow"/>
          <w:b/>
          <w:bCs/>
          <w:sz w:val="24"/>
          <w:szCs w:val="24"/>
        </w:rPr>
      </w:pPr>
      <w:r>
        <w:rPr>
          <w:rFonts w:ascii="Arial Narrow" w:hAnsi="Arial Narrow" w:cs="Arial Narrow"/>
          <w:b/>
          <w:bCs/>
          <w:sz w:val="24"/>
          <w:szCs w:val="24"/>
        </w:rPr>
        <w:t xml:space="preserve">Presentation by the Department </w:t>
      </w:r>
      <w:r w:rsidR="00A5409B">
        <w:rPr>
          <w:rFonts w:ascii="Arial Narrow" w:hAnsi="Arial Narrow" w:cs="Arial Narrow"/>
          <w:b/>
          <w:bCs/>
          <w:sz w:val="24"/>
          <w:szCs w:val="24"/>
        </w:rPr>
        <w:t>of Transport and Logistics</w:t>
      </w:r>
    </w:p>
    <w:p w14:paraId="1BFD2196" w14:textId="0EC0663A" w:rsidR="009A5452" w:rsidRPr="00B372A5" w:rsidRDefault="005E0ABE" w:rsidP="00A10E23">
      <w:pPr>
        <w:jc w:val="both"/>
        <w:rPr>
          <w:rFonts w:ascii="Arial Narrow" w:hAnsi="Arial Narrow" w:cs="Arial Narrow"/>
          <w:sz w:val="24"/>
          <w:szCs w:val="24"/>
          <w:lang w:val="en-GB"/>
        </w:rPr>
      </w:pPr>
      <w:r w:rsidRPr="00B372A5">
        <w:rPr>
          <w:rFonts w:ascii="Arial Narrow" w:hAnsi="Arial Narrow" w:cs="Arial Narrow"/>
          <w:sz w:val="24"/>
          <w:szCs w:val="24"/>
        </w:rPr>
        <w:t>The Committee noted that the Department</w:t>
      </w:r>
      <w:r w:rsidR="00E36254" w:rsidRPr="00B372A5">
        <w:rPr>
          <w:rFonts w:ascii="Arial Narrow" w:hAnsi="Arial Narrow" w:cs="Arial Narrow"/>
          <w:sz w:val="24"/>
          <w:szCs w:val="24"/>
        </w:rPr>
        <w:t>,</w:t>
      </w:r>
      <w:r w:rsidRPr="00B372A5">
        <w:rPr>
          <w:rFonts w:ascii="Arial Narrow" w:hAnsi="Arial Narrow" w:cs="Arial Narrow"/>
          <w:sz w:val="24"/>
          <w:szCs w:val="24"/>
        </w:rPr>
        <w:t xml:space="preserve"> </w:t>
      </w:r>
      <w:r w:rsidR="00E36254" w:rsidRPr="00B372A5">
        <w:rPr>
          <w:rFonts w:ascii="Arial Narrow" w:hAnsi="Arial Narrow" w:cs="Arial Narrow"/>
          <w:sz w:val="24"/>
          <w:szCs w:val="24"/>
          <w:lang w:val="en-GB"/>
        </w:rPr>
        <w:t>together with transport experts, undertook a study tour of Germany and the Nordic countries in September 2022</w:t>
      </w:r>
      <w:r w:rsidR="007E0DC8" w:rsidRPr="00B372A5">
        <w:rPr>
          <w:rFonts w:ascii="Arial Narrow" w:hAnsi="Arial Narrow" w:cs="Arial Narrow"/>
          <w:sz w:val="24"/>
          <w:szCs w:val="24"/>
          <w:lang w:val="en-GB"/>
        </w:rPr>
        <w:t xml:space="preserve"> with a view to understand the implementation of green transport and</w:t>
      </w:r>
      <w:r w:rsidR="00E36254" w:rsidRPr="00B372A5">
        <w:rPr>
          <w:rFonts w:ascii="Arial Narrow" w:hAnsi="Arial Narrow" w:cs="Arial Narrow"/>
          <w:sz w:val="24"/>
          <w:szCs w:val="24"/>
          <w:lang w:val="en-GB"/>
        </w:rPr>
        <w:t xml:space="preserve"> </w:t>
      </w:r>
      <w:r w:rsidR="009A5452" w:rsidRPr="00B372A5">
        <w:rPr>
          <w:rFonts w:ascii="Arial Narrow" w:hAnsi="Arial Narrow" w:cs="Arial Narrow"/>
          <w:sz w:val="24"/>
          <w:szCs w:val="24"/>
          <w:lang w:val="en-GB"/>
        </w:rPr>
        <w:t xml:space="preserve">observed the </w:t>
      </w:r>
      <w:proofErr w:type="gramStart"/>
      <w:r w:rsidR="007E0DC8" w:rsidRPr="00B372A5">
        <w:rPr>
          <w:rFonts w:ascii="Arial Narrow" w:hAnsi="Arial Narrow" w:cs="Arial Narrow"/>
          <w:sz w:val="24"/>
          <w:szCs w:val="24"/>
          <w:lang w:val="en-GB"/>
        </w:rPr>
        <w:t>following</w:t>
      </w:r>
      <w:r w:rsidR="009A5452" w:rsidRPr="00B372A5">
        <w:rPr>
          <w:rFonts w:ascii="Arial Narrow" w:hAnsi="Arial Narrow" w:cs="Arial Narrow"/>
          <w:sz w:val="24"/>
          <w:szCs w:val="24"/>
          <w:lang w:val="en-GB"/>
        </w:rPr>
        <w:t>:-</w:t>
      </w:r>
      <w:proofErr w:type="gramEnd"/>
    </w:p>
    <w:p w14:paraId="008862F9" w14:textId="7AF00E22" w:rsidR="00E23E53" w:rsidRPr="00B372A5" w:rsidRDefault="00E23E53" w:rsidP="005E688D">
      <w:pPr>
        <w:numPr>
          <w:ilvl w:val="0"/>
          <w:numId w:val="6"/>
        </w:numPr>
        <w:jc w:val="both"/>
        <w:rPr>
          <w:rFonts w:ascii="Arial Narrow" w:hAnsi="Arial Narrow" w:cs="Arial Narrow"/>
          <w:sz w:val="24"/>
          <w:szCs w:val="24"/>
        </w:rPr>
      </w:pPr>
      <w:r w:rsidRPr="00E23E53">
        <w:rPr>
          <w:rFonts w:ascii="Arial Narrow" w:hAnsi="Arial Narrow" w:cs="Arial Narrow"/>
          <w:sz w:val="24"/>
          <w:szCs w:val="24"/>
          <w:lang w:val="en-GB"/>
        </w:rPr>
        <w:t xml:space="preserve">European countries are keen to support initiatives in other countries that can produce Green </w:t>
      </w:r>
      <w:proofErr w:type="gramStart"/>
      <w:r w:rsidRPr="00E23E53">
        <w:rPr>
          <w:rFonts w:ascii="Arial Narrow" w:hAnsi="Arial Narrow" w:cs="Arial Narrow"/>
          <w:sz w:val="24"/>
          <w:szCs w:val="24"/>
          <w:lang w:val="en-GB"/>
        </w:rPr>
        <w:t>H2</w:t>
      </w:r>
      <w:proofErr w:type="gramEnd"/>
      <w:r w:rsidR="001E45A8" w:rsidRPr="00B372A5">
        <w:rPr>
          <w:rFonts w:ascii="Arial Narrow" w:hAnsi="Arial Narrow" w:cs="Arial Narrow"/>
          <w:sz w:val="24"/>
          <w:szCs w:val="24"/>
          <w:lang w:val="en-GB"/>
        </w:rPr>
        <w:t xml:space="preserve"> and t</w:t>
      </w:r>
      <w:r w:rsidRPr="00E23E53">
        <w:rPr>
          <w:rFonts w:ascii="Arial Narrow" w:hAnsi="Arial Narrow" w:cs="Arial Narrow"/>
          <w:sz w:val="24"/>
          <w:szCs w:val="24"/>
          <w:lang w:val="en-GB"/>
        </w:rPr>
        <w:t>his support is offered in the form of Funding, Technology (R&amp;D), Legislation and practical experience</w:t>
      </w:r>
      <w:r w:rsidR="001E45A8" w:rsidRPr="00B372A5">
        <w:rPr>
          <w:rFonts w:ascii="Arial Narrow" w:hAnsi="Arial Narrow" w:cs="Arial Narrow"/>
          <w:sz w:val="24"/>
          <w:szCs w:val="24"/>
          <w:lang w:val="en-GB"/>
        </w:rPr>
        <w:t>;</w:t>
      </w:r>
    </w:p>
    <w:p w14:paraId="14279C49" w14:textId="45915BC8" w:rsidR="00E23E53" w:rsidRPr="00B372A5" w:rsidRDefault="00E23E53" w:rsidP="00822833">
      <w:pPr>
        <w:numPr>
          <w:ilvl w:val="0"/>
          <w:numId w:val="6"/>
        </w:numPr>
        <w:jc w:val="both"/>
        <w:rPr>
          <w:rFonts w:ascii="Arial Narrow" w:hAnsi="Arial Narrow" w:cs="Arial Narrow"/>
          <w:sz w:val="24"/>
          <w:szCs w:val="24"/>
        </w:rPr>
      </w:pPr>
      <w:r w:rsidRPr="00E23E53">
        <w:rPr>
          <w:rFonts w:ascii="Arial Narrow" w:hAnsi="Arial Narrow" w:cs="Arial Narrow"/>
          <w:sz w:val="24"/>
          <w:szCs w:val="24"/>
          <w:lang w:val="en-GB"/>
        </w:rPr>
        <w:lastRenderedPageBreak/>
        <w:t>Their aim is to secure their required volume of Green H2 from these oversees suppliers long before their target date of Carbon-neutral (2045)</w:t>
      </w:r>
      <w:r w:rsidR="001E45A8" w:rsidRPr="00B372A5">
        <w:rPr>
          <w:rFonts w:ascii="Arial Narrow" w:hAnsi="Arial Narrow" w:cs="Arial Narrow"/>
          <w:sz w:val="24"/>
          <w:szCs w:val="24"/>
          <w:lang w:val="en-GB"/>
        </w:rPr>
        <w:t xml:space="preserve"> and </w:t>
      </w:r>
      <w:r w:rsidRPr="00E23E53">
        <w:rPr>
          <w:rFonts w:ascii="Arial Narrow" w:hAnsi="Arial Narrow" w:cs="Arial Narrow"/>
          <w:sz w:val="24"/>
          <w:szCs w:val="24"/>
          <w:lang w:val="en-GB"/>
        </w:rPr>
        <w:t>Germany has already signed agreements with Morocco, Chile and Namibia</w:t>
      </w:r>
      <w:r w:rsidR="00BA0D78" w:rsidRPr="00B372A5">
        <w:rPr>
          <w:rFonts w:ascii="Arial Narrow" w:hAnsi="Arial Narrow" w:cs="Arial Narrow"/>
          <w:sz w:val="24"/>
          <w:szCs w:val="24"/>
          <w:lang w:val="en-GB"/>
        </w:rPr>
        <w:t xml:space="preserve"> and t</w:t>
      </w:r>
      <w:r w:rsidRPr="00E23E53">
        <w:rPr>
          <w:rFonts w:ascii="Arial Narrow" w:hAnsi="Arial Narrow" w:cs="Arial Narrow"/>
          <w:sz w:val="24"/>
          <w:szCs w:val="24"/>
          <w:lang w:val="en-GB"/>
        </w:rPr>
        <w:t xml:space="preserve">here is a limited window of opportunity to secure long term contracts for the supply of Green H2 to </w:t>
      </w:r>
      <w:proofErr w:type="gramStart"/>
      <w:r w:rsidRPr="00E23E53">
        <w:rPr>
          <w:rFonts w:ascii="Arial Narrow" w:hAnsi="Arial Narrow" w:cs="Arial Narrow"/>
          <w:sz w:val="24"/>
          <w:szCs w:val="24"/>
          <w:lang w:val="en-GB"/>
        </w:rPr>
        <w:t>Germany</w:t>
      </w:r>
      <w:r w:rsidR="002C0236" w:rsidRPr="00B372A5">
        <w:rPr>
          <w:rFonts w:ascii="Arial Narrow" w:hAnsi="Arial Narrow" w:cs="Arial Narrow"/>
          <w:sz w:val="24"/>
          <w:szCs w:val="24"/>
          <w:lang w:val="en-GB"/>
        </w:rPr>
        <w:t>;</w:t>
      </w:r>
      <w:proofErr w:type="gramEnd"/>
    </w:p>
    <w:p w14:paraId="407C643E" w14:textId="2E939CB0" w:rsidR="00FF16B9" w:rsidRPr="00FF16B9" w:rsidRDefault="009A2382" w:rsidP="00AD501B">
      <w:pPr>
        <w:numPr>
          <w:ilvl w:val="0"/>
          <w:numId w:val="6"/>
        </w:numPr>
        <w:jc w:val="both"/>
        <w:rPr>
          <w:rFonts w:ascii="Arial Narrow" w:hAnsi="Arial Narrow" w:cs="Arial Narrow"/>
          <w:sz w:val="24"/>
          <w:szCs w:val="24"/>
        </w:rPr>
      </w:pPr>
      <w:r w:rsidRPr="00B372A5">
        <w:rPr>
          <w:rFonts w:ascii="Arial Narrow" w:hAnsi="Arial Narrow" w:cs="Arial Narrow"/>
          <w:sz w:val="24"/>
          <w:szCs w:val="24"/>
          <w:lang w:val="en-GB"/>
        </w:rPr>
        <w:t xml:space="preserve">The move to De-carbonise Transport in Europe is gaining momentum and </w:t>
      </w:r>
      <w:r w:rsidR="00AF7FC6" w:rsidRPr="00B372A5">
        <w:rPr>
          <w:rFonts w:ascii="Arial Narrow" w:hAnsi="Arial Narrow" w:cs="Arial Narrow"/>
          <w:sz w:val="24"/>
          <w:szCs w:val="24"/>
          <w:lang w:val="en-GB"/>
        </w:rPr>
        <w:t xml:space="preserve">assistance was offered to </w:t>
      </w:r>
      <w:r w:rsidR="00FF16B9" w:rsidRPr="00FF16B9">
        <w:rPr>
          <w:rFonts w:ascii="Arial Narrow" w:hAnsi="Arial Narrow" w:cs="Arial Narrow"/>
          <w:sz w:val="24"/>
          <w:szCs w:val="24"/>
          <w:lang w:val="en-GB"/>
        </w:rPr>
        <w:t>Research &amp; development on the production and transport of H2</w:t>
      </w:r>
      <w:r w:rsidR="00FF16B9" w:rsidRPr="00B372A5">
        <w:rPr>
          <w:rFonts w:ascii="Arial Narrow" w:hAnsi="Arial Narrow" w:cs="Arial Narrow"/>
          <w:sz w:val="24"/>
          <w:szCs w:val="24"/>
          <w:lang w:val="en-GB"/>
        </w:rPr>
        <w:t xml:space="preserve">, </w:t>
      </w:r>
      <w:r w:rsidR="00FF16B9" w:rsidRPr="00FF16B9">
        <w:rPr>
          <w:rFonts w:ascii="Arial Narrow" w:hAnsi="Arial Narrow" w:cs="Arial Narrow"/>
          <w:sz w:val="24"/>
          <w:szCs w:val="24"/>
          <w:lang w:val="en-GB"/>
        </w:rPr>
        <w:t>Research and development of Hydrogen Fuel cells</w:t>
      </w:r>
      <w:r w:rsidR="00FF16B9" w:rsidRPr="00B372A5">
        <w:rPr>
          <w:rFonts w:ascii="Arial Narrow" w:hAnsi="Arial Narrow" w:cs="Arial Narrow"/>
          <w:sz w:val="24"/>
          <w:szCs w:val="24"/>
          <w:lang w:val="en-GB"/>
        </w:rPr>
        <w:t>, t</w:t>
      </w:r>
      <w:r w:rsidR="00FF16B9" w:rsidRPr="00FF16B9">
        <w:rPr>
          <w:rFonts w:ascii="Arial Narrow" w:hAnsi="Arial Narrow" w:cs="Arial Narrow"/>
          <w:sz w:val="24"/>
          <w:szCs w:val="24"/>
          <w:lang w:val="en-GB"/>
        </w:rPr>
        <w:t>he setting up of H2 re-fuelling stations</w:t>
      </w:r>
      <w:r w:rsidR="00FF16B9" w:rsidRPr="00B372A5">
        <w:rPr>
          <w:rFonts w:ascii="Arial Narrow" w:hAnsi="Arial Narrow" w:cs="Arial Narrow"/>
          <w:sz w:val="24"/>
          <w:szCs w:val="24"/>
          <w:lang w:val="en-GB"/>
        </w:rPr>
        <w:t>, t</w:t>
      </w:r>
      <w:r w:rsidR="00FF16B9" w:rsidRPr="00FF16B9">
        <w:rPr>
          <w:rFonts w:ascii="Arial Narrow" w:hAnsi="Arial Narrow" w:cs="Arial Narrow"/>
          <w:sz w:val="24"/>
          <w:szCs w:val="24"/>
          <w:lang w:val="en-GB"/>
        </w:rPr>
        <w:t>he development of the necessary legislations and regulations</w:t>
      </w:r>
      <w:r w:rsidR="00FF16B9" w:rsidRPr="00B372A5">
        <w:rPr>
          <w:rFonts w:ascii="Arial Narrow" w:hAnsi="Arial Narrow" w:cs="Arial Narrow"/>
          <w:sz w:val="24"/>
          <w:szCs w:val="24"/>
          <w:lang w:val="en-GB"/>
        </w:rPr>
        <w:t>, a</w:t>
      </w:r>
      <w:r w:rsidR="00FF16B9" w:rsidRPr="00FF16B9">
        <w:rPr>
          <w:rFonts w:ascii="Arial Narrow" w:hAnsi="Arial Narrow" w:cs="Arial Narrow"/>
          <w:sz w:val="24"/>
          <w:szCs w:val="24"/>
          <w:lang w:val="en-GB"/>
        </w:rPr>
        <w:t>ctual field testing of H2 powered vehicles, trucks and buses</w:t>
      </w:r>
      <w:r w:rsidR="006B6E45" w:rsidRPr="00B372A5">
        <w:rPr>
          <w:rFonts w:ascii="Arial Narrow" w:hAnsi="Arial Narrow" w:cs="Arial Narrow"/>
          <w:sz w:val="24"/>
          <w:szCs w:val="24"/>
          <w:lang w:val="en-GB"/>
        </w:rPr>
        <w:t>, and t</w:t>
      </w:r>
      <w:r w:rsidR="00FF16B9" w:rsidRPr="00FF16B9">
        <w:rPr>
          <w:rFonts w:ascii="Arial Narrow" w:hAnsi="Arial Narrow" w:cs="Arial Narrow"/>
          <w:sz w:val="24"/>
          <w:szCs w:val="24"/>
          <w:lang w:val="en-GB"/>
        </w:rPr>
        <w:t xml:space="preserve">he willingness to supply Gauteng with H2 powered trucks to operate the pilot project between Johannesburg and </w:t>
      </w:r>
      <w:proofErr w:type="spellStart"/>
      <w:r w:rsidR="00FF16B9" w:rsidRPr="00FF16B9">
        <w:rPr>
          <w:rFonts w:ascii="Arial Narrow" w:hAnsi="Arial Narrow" w:cs="Arial Narrow"/>
          <w:sz w:val="24"/>
          <w:szCs w:val="24"/>
          <w:lang w:val="en-GB"/>
        </w:rPr>
        <w:t>Ethekwini</w:t>
      </w:r>
      <w:proofErr w:type="spellEnd"/>
      <w:r w:rsidR="00FF16B9" w:rsidRPr="00FF16B9">
        <w:rPr>
          <w:rFonts w:ascii="Arial Narrow" w:hAnsi="Arial Narrow" w:cs="Arial Narrow"/>
          <w:sz w:val="24"/>
          <w:szCs w:val="24"/>
          <w:lang w:val="en-GB"/>
        </w:rPr>
        <w:t xml:space="preserve"> (Hydrogen Valley) (Mercedes Benz Trucks South Africa) </w:t>
      </w:r>
      <w:r w:rsidR="006B6E45" w:rsidRPr="00B372A5">
        <w:rPr>
          <w:rFonts w:ascii="Arial Narrow" w:hAnsi="Arial Narrow" w:cs="Arial Narrow"/>
          <w:sz w:val="24"/>
          <w:szCs w:val="24"/>
          <w:lang w:val="en-GB"/>
        </w:rPr>
        <w:t>as well as</w:t>
      </w:r>
      <w:r w:rsidR="006E4953" w:rsidRPr="00B372A5">
        <w:rPr>
          <w:rFonts w:ascii="Arial Narrow" w:hAnsi="Arial Narrow" w:cs="Arial Narrow"/>
          <w:sz w:val="24"/>
          <w:szCs w:val="24"/>
          <w:lang w:val="en-GB"/>
        </w:rPr>
        <w:t xml:space="preserve"> the </w:t>
      </w:r>
      <w:r w:rsidR="00FF16B9" w:rsidRPr="00FF16B9">
        <w:rPr>
          <w:rFonts w:ascii="Arial Narrow" w:hAnsi="Arial Narrow" w:cs="Arial Narrow"/>
          <w:sz w:val="24"/>
          <w:szCs w:val="24"/>
          <w:lang w:val="en-GB"/>
        </w:rPr>
        <w:t>willing</w:t>
      </w:r>
      <w:r w:rsidR="006E4953" w:rsidRPr="00B372A5">
        <w:rPr>
          <w:rFonts w:ascii="Arial Narrow" w:hAnsi="Arial Narrow" w:cs="Arial Narrow"/>
          <w:sz w:val="24"/>
          <w:szCs w:val="24"/>
          <w:lang w:val="en-GB"/>
        </w:rPr>
        <w:t>ness</w:t>
      </w:r>
      <w:r w:rsidR="00FF16B9" w:rsidRPr="00FF16B9">
        <w:rPr>
          <w:rFonts w:ascii="Arial Narrow" w:hAnsi="Arial Narrow" w:cs="Arial Narrow"/>
          <w:sz w:val="24"/>
          <w:szCs w:val="24"/>
          <w:lang w:val="en-GB"/>
        </w:rPr>
        <w:t xml:space="preserve"> to sign a MOU with Gauteng (Baden </w:t>
      </w:r>
      <w:proofErr w:type="spellStart"/>
      <w:r w:rsidR="00FF16B9" w:rsidRPr="00FF16B9">
        <w:rPr>
          <w:rFonts w:ascii="Arial Narrow" w:hAnsi="Arial Narrow" w:cs="Arial Narrow"/>
          <w:sz w:val="24"/>
          <w:szCs w:val="24"/>
          <w:lang w:val="en-GB"/>
        </w:rPr>
        <w:t>Wurthemberg</w:t>
      </w:r>
      <w:proofErr w:type="spellEnd"/>
      <w:r w:rsidR="00FF16B9" w:rsidRPr="00FF16B9">
        <w:rPr>
          <w:rFonts w:ascii="Arial Narrow" w:hAnsi="Arial Narrow" w:cs="Arial Narrow"/>
          <w:sz w:val="24"/>
          <w:szCs w:val="24"/>
          <w:lang w:val="en-GB"/>
        </w:rPr>
        <w:t>).</w:t>
      </w:r>
    </w:p>
    <w:p w14:paraId="28C7DB35" w14:textId="09DF0CB3" w:rsidR="00E23E53" w:rsidRPr="00B372A5" w:rsidRDefault="00E2280D" w:rsidP="00F70129">
      <w:pPr>
        <w:ind w:left="360"/>
        <w:jc w:val="both"/>
        <w:rPr>
          <w:rFonts w:ascii="Arial Narrow" w:hAnsi="Arial Narrow" w:cs="Arial Narrow"/>
          <w:sz w:val="24"/>
          <w:szCs w:val="24"/>
        </w:rPr>
      </w:pPr>
      <w:r w:rsidRPr="00B372A5">
        <w:rPr>
          <w:rFonts w:ascii="Arial Narrow" w:hAnsi="Arial Narrow" w:cs="Arial Narrow"/>
          <w:sz w:val="24"/>
          <w:szCs w:val="24"/>
        </w:rPr>
        <w:t>Furthermore, the Committee noted that the Development of a coherent Green Hydrogen Strategy for South Africa has been on the agenda for the past five years</w:t>
      </w:r>
      <w:r w:rsidR="0075442C" w:rsidRPr="00B372A5">
        <w:rPr>
          <w:rFonts w:ascii="Arial Narrow" w:hAnsi="Arial Narrow" w:cs="Arial Narrow"/>
          <w:sz w:val="24"/>
          <w:szCs w:val="24"/>
        </w:rPr>
        <w:t xml:space="preserve"> and d</w:t>
      </w:r>
      <w:r w:rsidRPr="00B372A5">
        <w:rPr>
          <w:rFonts w:ascii="Arial Narrow" w:hAnsi="Arial Narrow" w:cs="Arial Narrow"/>
          <w:sz w:val="24"/>
          <w:szCs w:val="24"/>
        </w:rPr>
        <w:t>uring December 2022, the Proposed South African Green Hydrogen (GH2) Commercialisation Strategy was published for public comment</w:t>
      </w:r>
      <w:r w:rsidR="0075442C" w:rsidRPr="00B372A5">
        <w:rPr>
          <w:rFonts w:ascii="Arial Narrow" w:hAnsi="Arial Narrow" w:cs="Arial Narrow"/>
          <w:sz w:val="24"/>
          <w:szCs w:val="24"/>
        </w:rPr>
        <w:t>.</w:t>
      </w:r>
      <w:r w:rsidR="00DE695C" w:rsidRPr="00B372A5">
        <w:rPr>
          <w:rFonts w:ascii="Arial Narrow" w:hAnsi="Arial Narrow" w:cs="Arial Narrow"/>
          <w:sz w:val="24"/>
          <w:szCs w:val="24"/>
        </w:rPr>
        <w:t xml:space="preserve">  </w:t>
      </w:r>
      <w:r w:rsidR="00E84AEE" w:rsidRPr="00B372A5">
        <w:rPr>
          <w:rFonts w:ascii="Arial Narrow" w:hAnsi="Arial Narrow" w:cs="Arial Narrow"/>
          <w:sz w:val="24"/>
          <w:szCs w:val="24"/>
        </w:rPr>
        <w:t xml:space="preserve">Taking the above into consideration, the Department has also </w:t>
      </w:r>
      <w:r w:rsidR="0096410F" w:rsidRPr="00B372A5">
        <w:rPr>
          <w:rFonts w:ascii="Arial Narrow" w:hAnsi="Arial Narrow" w:cs="Arial Narrow"/>
          <w:sz w:val="24"/>
          <w:szCs w:val="24"/>
        </w:rPr>
        <w:t xml:space="preserve">agreed to </w:t>
      </w:r>
      <w:r w:rsidR="00F70129" w:rsidRPr="00B372A5">
        <w:rPr>
          <w:rFonts w:ascii="Arial Narrow" w:hAnsi="Arial Narrow" w:cs="Arial Narrow"/>
          <w:sz w:val="24"/>
          <w:szCs w:val="24"/>
        </w:rPr>
        <w:t>develop a Gauteng Energy Strategy within the boundaries of the South African Energy Strategy with a view to s</w:t>
      </w:r>
      <w:r w:rsidR="00F70129" w:rsidRPr="00F70129">
        <w:rPr>
          <w:rFonts w:ascii="Arial Narrow" w:hAnsi="Arial Narrow" w:cs="Arial Narrow"/>
          <w:sz w:val="24"/>
          <w:szCs w:val="24"/>
        </w:rPr>
        <w:t>trengthen and secure Gauteng’s position as the economic engine of Southern Africa</w:t>
      </w:r>
      <w:r w:rsidR="00F70129" w:rsidRPr="00B372A5">
        <w:rPr>
          <w:rFonts w:ascii="Arial Narrow" w:hAnsi="Arial Narrow" w:cs="Arial Narrow"/>
          <w:sz w:val="24"/>
          <w:szCs w:val="24"/>
        </w:rPr>
        <w:t>, u</w:t>
      </w:r>
      <w:r w:rsidR="00F70129" w:rsidRPr="00F70129">
        <w:rPr>
          <w:rFonts w:ascii="Arial Narrow" w:hAnsi="Arial Narrow" w:cs="Arial Narrow"/>
          <w:sz w:val="24"/>
          <w:szCs w:val="24"/>
        </w:rPr>
        <w:t>tilise the knowledge and experience of Sasol and their production capacity of H2</w:t>
      </w:r>
      <w:r w:rsidR="00F70129" w:rsidRPr="00B372A5">
        <w:rPr>
          <w:rFonts w:ascii="Arial Narrow" w:hAnsi="Arial Narrow" w:cs="Arial Narrow"/>
          <w:sz w:val="24"/>
          <w:szCs w:val="24"/>
        </w:rPr>
        <w:t>, u</w:t>
      </w:r>
      <w:r w:rsidR="00F70129" w:rsidRPr="00F70129">
        <w:rPr>
          <w:rFonts w:ascii="Arial Narrow" w:hAnsi="Arial Narrow" w:cs="Arial Narrow"/>
          <w:sz w:val="24"/>
          <w:szCs w:val="24"/>
        </w:rPr>
        <w:t>tilise the strengths and opportunities of Gauteng</w:t>
      </w:r>
      <w:r w:rsidR="00F70129" w:rsidRPr="00B372A5">
        <w:rPr>
          <w:rFonts w:ascii="Arial Narrow" w:hAnsi="Arial Narrow" w:cs="Arial Narrow"/>
          <w:sz w:val="24"/>
          <w:szCs w:val="24"/>
        </w:rPr>
        <w:t>, u</w:t>
      </w:r>
      <w:r w:rsidR="00F70129" w:rsidRPr="00F70129">
        <w:rPr>
          <w:rFonts w:ascii="Arial Narrow" w:hAnsi="Arial Narrow" w:cs="Arial Narrow"/>
          <w:sz w:val="24"/>
          <w:szCs w:val="24"/>
        </w:rPr>
        <w:t xml:space="preserve">tilise the proximity of Research Institutions, Universities, </w:t>
      </w:r>
      <w:r w:rsidR="00F70129" w:rsidRPr="00B372A5">
        <w:rPr>
          <w:rFonts w:ascii="Arial Narrow" w:hAnsi="Arial Narrow" w:cs="Arial Narrow"/>
          <w:sz w:val="24"/>
          <w:szCs w:val="24"/>
        </w:rPr>
        <w:t>Technikons</w:t>
      </w:r>
      <w:r w:rsidR="00F70129" w:rsidRPr="00F70129">
        <w:rPr>
          <w:rFonts w:ascii="Arial Narrow" w:hAnsi="Arial Narrow" w:cs="Arial Narrow"/>
          <w:sz w:val="24"/>
          <w:szCs w:val="24"/>
        </w:rPr>
        <w:t xml:space="preserve"> and TVET Colleges in Gauteng</w:t>
      </w:r>
      <w:r w:rsidR="00F70129" w:rsidRPr="00B372A5">
        <w:rPr>
          <w:rFonts w:ascii="Arial Narrow" w:hAnsi="Arial Narrow" w:cs="Arial Narrow"/>
          <w:sz w:val="24"/>
          <w:szCs w:val="24"/>
        </w:rPr>
        <w:t xml:space="preserve"> and c</w:t>
      </w:r>
      <w:r w:rsidR="00F70129" w:rsidRPr="00F70129">
        <w:rPr>
          <w:rFonts w:ascii="Arial Narrow" w:hAnsi="Arial Narrow" w:cs="Arial Narrow"/>
          <w:sz w:val="24"/>
          <w:szCs w:val="24"/>
        </w:rPr>
        <w:t xml:space="preserve">reate partnerships with Germany &amp; the Nordic countries and with business leaders in Gauteng </w:t>
      </w:r>
      <w:r w:rsidR="00F70129" w:rsidRPr="00B372A5">
        <w:rPr>
          <w:rFonts w:ascii="Arial Narrow" w:hAnsi="Arial Narrow" w:cs="Arial Narrow"/>
          <w:sz w:val="24"/>
          <w:szCs w:val="24"/>
        </w:rPr>
        <w:t>as well as to create partnerships with the private sector (e.g., Anglo American).</w:t>
      </w:r>
    </w:p>
    <w:p w14:paraId="1F4C59E5" w14:textId="36168DCF" w:rsidR="00E23E53" w:rsidRPr="00B372A5" w:rsidRDefault="00401F51" w:rsidP="00401F51">
      <w:pPr>
        <w:ind w:left="360"/>
        <w:jc w:val="both"/>
        <w:rPr>
          <w:rFonts w:ascii="Arial Narrow" w:hAnsi="Arial Narrow" w:cs="Arial Narrow"/>
          <w:sz w:val="24"/>
          <w:szCs w:val="24"/>
        </w:rPr>
      </w:pPr>
      <w:r w:rsidRPr="00B372A5">
        <w:rPr>
          <w:rFonts w:ascii="Arial Narrow" w:hAnsi="Arial Narrow" w:cs="Arial Narrow"/>
          <w:sz w:val="24"/>
          <w:szCs w:val="24"/>
        </w:rPr>
        <w:t xml:space="preserve">The intended outcomes of the provincial strategy are to </w:t>
      </w:r>
      <w:r w:rsidR="00856AFD" w:rsidRPr="00B372A5">
        <w:rPr>
          <w:rFonts w:ascii="Arial Narrow" w:hAnsi="Arial Narrow" w:cs="Arial Narrow"/>
          <w:sz w:val="24"/>
          <w:szCs w:val="24"/>
        </w:rPr>
        <w:t>u</w:t>
      </w:r>
      <w:r w:rsidRPr="00401F51">
        <w:rPr>
          <w:rFonts w:ascii="Arial Narrow" w:hAnsi="Arial Narrow" w:cs="Arial Narrow"/>
          <w:sz w:val="24"/>
          <w:szCs w:val="24"/>
        </w:rPr>
        <w:t>ndertake to reduce the hours of load shedding to key Business and Industry areas by more than half</w:t>
      </w:r>
      <w:r w:rsidR="00856AFD" w:rsidRPr="00B372A5">
        <w:rPr>
          <w:rFonts w:ascii="Arial Narrow" w:hAnsi="Arial Narrow" w:cs="Arial Narrow"/>
          <w:sz w:val="24"/>
          <w:szCs w:val="24"/>
        </w:rPr>
        <w:t>, b</w:t>
      </w:r>
      <w:r w:rsidRPr="00401F51">
        <w:rPr>
          <w:rFonts w:ascii="Arial Narrow" w:hAnsi="Arial Narrow" w:cs="Arial Narrow"/>
          <w:sz w:val="24"/>
          <w:szCs w:val="24"/>
        </w:rPr>
        <w:t>ecome the market leader in de-carbonising Transport in RSA</w:t>
      </w:r>
      <w:r w:rsidR="00856AFD" w:rsidRPr="00B372A5">
        <w:rPr>
          <w:rFonts w:ascii="Arial Narrow" w:hAnsi="Arial Narrow" w:cs="Arial Narrow"/>
          <w:sz w:val="24"/>
          <w:szCs w:val="24"/>
        </w:rPr>
        <w:t>, a</w:t>
      </w:r>
      <w:r w:rsidRPr="00401F51">
        <w:rPr>
          <w:rFonts w:ascii="Arial Narrow" w:hAnsi="Arial Narrow" w:cs="Arial Narrow"/>
          <w:sz w:val="24"/>
          <w:szCs w:val="24"/>
        </w:rPr>
        <w:t xml:space="preserve">ctivate the Hydrogen corridor between Johannesburg and </w:t>
      </w:r>
      <w:proofErr w:type="spellStart"/>
      <w:r w:rsidRPr="00401F51">
        <w:rPr>
          <w:rFonts w:ascii="Arial Narrow" w:hAnsi="Arial Narrow" w:cs="Arial Narrow"/>
          <w:sz w:val="24"/>
          <w:szCs w:val="24"/>
        </w:rPr>
        <w:t>Ethekwini</w:t>
      </w:r>
      <w:proofErr w:type="spellEnd"/>
      <w:r w:rsidRPr="00401F51">
        <w:rPr>
          <w:rFonts w:ascii="Arial Narrow" w:hAnsi="Arial Narrow" w:cs="Arial Narrow"/>
          <w:sz w:val="24"/>
          <w:szCs w:val="24"/>
        </w:rPr>
        <w:t xml:space="preserve"> in partnership with Anglo (Trucks, H2 fuelling stations)</w:t>
      </w:r>
      <w:r w:rsidR="00856AFD" w:rsidRPr="00B372A5">
        <w:rPr>
          <w:rFonts w:ascii="Arial Narrow" w:hAnsi="Arial Narrow" w:cs="Arial Narrow"/>
          <w:sz w:val="24"/>
          <w:szCs w:val="24"/>
        </w:rPr>
        <w:t>, e</w:t>
      </w:r>
      <w:r w:rsidRPr="00401F51">
        <w:rPr>
          <w:rFonts w:ascii="Arial Narrow" w:hAnsi="Arial Narrow" w:cs="Arial Narrow"/>
          <w:sz w:val="24"/>
          <w:szCs w:val="24"/>
        </w:rPr>
        <w:t>nable a network of Hydrogen Trucks around the Aerotropolis</w:t>
      </w:r>
      <w:r w:rsidR="00856AFD" w:rsidRPr="00B372A5">
        <w:rPr>
          <w:rFonts w:ascii="Arial Narrow" w:hAnsi="Arial Narrow" w:cs="Arial Narrow"/>
          <w:sz w:val="24"/>
          <w:szCs w:val="24"/>
        </w:rPr>
        <w:t>, b</w:t>
      </w:r>
      <w:r w:rsidRPr="00401F51">
        <w:rPr>
          <w:rFonts w:ascii="Arial Narrow" w:hAnsi="Arial Narrow" w:cs="Arial Narrow"/>
          <w:sz w:val="24"/>
          <w:szCs w:val="24"/>
        </w:rPr>
        <w:t>uild our own Green power plant in S-E Gauteng</w:t>
      </w:r>
      <w:r w:rsidR="00856AFD" w:rsidRPr="00B372A5">
        <w:rPr>
          <w:rFonts w:ascii="Arial Narrow" w:hAnsi="Arial Narrow" w:cs="Arial Narrow"/>
          <w:sz w:val="24"/>
          <w:szCs w:val="24"/>
        </w:rPr>
        <w:t>, b</w:t>
      </w:r>
      <w:r w:rsidRPr="00401F51">
        <w:rPr>
          <w:rFonts w:ascii="Arial Narrow" w:hAnsi="Arial Narrow" w:cs="Arial Narrow"/>
          <w:sz w:val="24"/>
          <w:szCs w:val="24"/>
        </w:rPr>
        <w:t>ecome the renewable energy R &amp; D and training hub of Southern Africa (partner with CSIR)</w:t>
      </w:r>
      <w:r w:rsidR="00856AFD" w:rsidRPr="00B372A5">
        <w:rPr>
          <w:rFonts w:ascii="Arial Narrow" w:hAnsi="Arial Narrow" w:cs="Arial Narrow"/>
          <w:sz w:val="24"/>
          <w:szCs w:val="24"/>
        </w:rPr>
        <w:t xml:space="preserve">, </w:t>
      </w:r>
      <w:r w:rsidRPr="00401F51">
        <w:rPr>
          <w:rFonts w:ascii="Arial Narrow" w:hAnsi="Arial Narrow" w:cs="Arial Narrow"/>
          <w:sz w:val="24"/>
          <w:szCs w:val="24"/>
        </w:rPr>
        <w:t>H2 powered mini-bus taxi pilot project</w:t>
      </w:r>
      <w:r w:rsidR="00856AFD" w:rsidRPr="00B372A5">
        <w:rPr>
          <w:rFonts w:ascii="Arial Narrow" w:hAnsi="Arial Narrow" w:cs="Arial Narrow"/>
          <w:sz w:val="24"/>
          <w:szCs w:val="24"/>
        </w:rPr>
        <w:t xml:space="preserve">, </w:t>
      </w:r>
      <w:r w:rsidRPr="00401F51">
        <w:rPr>
          <w:rFonts w:ascii="Arial Narrow" w:hAnsi="Arial Narrow" w:cs="Arial Narrow"/>
          <w:sz w:val="24"/>
          <w:szCs w:val="24"/>
        </w:rPr>
        <w:t>and</w:t>
      </w:r>
      <w:r w:rsidR="00856AFD" w:rsidRPr="00B372A5">
        <w:rPr>
          <w:rFonts w:ascii="Arial Narrow" w:hAnsi="Arial Narrow" w:cs="Arial Narrow"/>
          <w:sz w:val="24"/>
          <w:szCs w:val="24"/>
        </w:rPr>
        <w:t xml:space="preserve"> </w:t>
      </w:r>
      <w:r w:rsidR="00C032CA" w:rsidRPr="00B372A5">
        <w:rPr>
          <w:rFonts w:ascii="Arial Narrow" w:hAnsi="Arial Narrow" w:cs="Arial Narrow"/>
          <w:sz w:val="24"/>
          <w:szCs w:val="24"/>
        </w:rPr>
        <w:t>s</w:t>
      </w:r>
      <w:r w:rsidRPr="00401F51">
        <w:rPr>
          <w:rFonts w:ascii="Arial Narrow" w:hAnsi="Arial Narrow" w:cs="Arial Narrow"/>
          <w:sz w:val="24"/>
          <w:szCs w:val="24"/>
        </w:rPr>
        <w:t>ecure funding through PPP’s &amp; GIFA</w:t>
      </w:r>
      <w:r w:rsidR="00C032CA" w:rsidRPr="00B372A5">
        <w:rPr>
          <w:rFonts w:ascii="Arial Narrow" w:hAnsi="Arial Narrow" w:cs="Arial Narrow"/>
          <w:sz w:val="24"/>
          <w:szCs w:val="24"/>
        </w:rPr>
        <w:t xml:space="preserve"> as well as to u</w:t>
      </w:r>
      <w:r w:rsidRPr="00B372A5">
        <w:rPr>
          <w:rFonts w:ascii="Arial Narrow" w:hAnsi="Arial Narrow" w:cs="Arial Narrow"/>
          <w:sz w:val="24"/>
          <w:szCs w:val="24"/>
        </w:rPr>
        <w:t>tilise Green funding from Europe (</w:t>
      </w:r>
      <w:proofErr w:type="spellStart"/>
      <w:r w:rsidRPr="00B372A5">
        <w:rPr>
          <w:rFonts w:ascii="Arial Narrow" w:hAnsi="Arial Narrow" w:cs="Arial Narrow"/>
          <w:sz w:val="24"/>
          <w:szCs w:val="24"/>
        </w:rPr>
        <w:t>KfW</w:t>
      </w:r>
      <w:proofErr w:type="spellEnd"/>
      <w:r w:rsidRPr="00B372A5">
        <w:rPr>
          <w:rFonts w:ascii="Arial Narrow" w:hAnsi="Arial Narrow" w:cs="Arial Narrow"/>
          <w:sz w:val="24"/>
          <w:szCs w:val="24"/>
        </w:rPr>
        <w:t xml:space="preserve"> Bank)</w:t>
      </w:r>
      <w:r w:rsidR="00FF4D4D" w:rsidRPr="00B372A5">
        <w:rPr>
          <w:rFonts w:ascii="Arial Narrow" w:hAnsi="Arial Narrow" w:cs="Arial Narrow"/>
          <w:sz w:val="24"/>
          <w:szCs w:val="24"/>
        </w:rPr>
        <w:t>.</w:t>
      </w:r>
    </w:p>
    <w:p w14:paraId="4B484770" w14:textId="3D7E2937" w:rsidR="00E23E53" w:rsidRPr="00B372A5" w:rsidRDefault="00FF4D4D" w:rsidP="00401F51">
      <w:pPr>
        <w:ind w:left="360"/>
        <w:jc w:val="both"/>
        <w:rPr>
          <w:rFonts w:ascii="Arial Narrow" w:hAnsi="Arial Narrow" w:cs="Arial Narrow"/>
          <w:sz w:val="24"/>
          <w:szCs w:val="24"/>
        </w:rPr>
      </w:pPr>
      <w:r w:rsidRPr="00B372A5">
        <w:rPr>
          <w:rFonts w:ascii="Arial Narrow" w:hAnsi="Arial Narrow" w:cs="Arial Narrow"/>
          <w:sz w:val="24"/>
          <w:szCs w:val="24"/>
        </w:rPr>
        <w:t xml:space="preserve">On the progress to-date, the Committee noted that the Department </w:t>
      </w:r>
      <w:r w:rsidR="00047212" w:rsidRPr="00B372A5">
        <w:rPr>
          <w:rFonts w:ascii="Arial Narrow" w:hAnsi="Arial Narrow" w:cs="Arial Narrow"/>
          <w:sz w:val="24"/>
          <w:szCs w:val="24"/>
        </w:rPr>
        <w:t>is currently embarking on</w:t>
      </w:r>
      <w:r w:rsidRPr="00B372A5">
        <w:rPr>
          <w:rFonts w:ascii="Arial Narrow" w:hAnsi="Arial Narrow" w:cs="Arial Narrow"/>
          <w:sz w:val="24"/>
          <w:szCs w:val="24"/>
        </w:rPr>
        <w:t xml:space="preserve"> the </w:t>
      </w:r>
      <w:proofErr w:type="gramStart"/>
      <w:r w:rsidRPr="00B372A5">
        <w:rPr>
          <w:rFonts w:ascii="Arial Narrow" w:hAnsi="Arial Narrow" w:cs="Arial Narrow"/>
          <w:sz w:val="24"/>
          <w:szCs w:val="24"/>
        </w:rPr>
        <w:t>following:-</w:t>
      </w:r>
      <w:proofErr w:type="gramEnd"/>
    </w:p>
    <w:p w14:paraId="6F71513E" w14:textId="77777777" w:rsidR="00FF4D4D" w:rsidRPr="00FF4D4D" w:rsidRDefault="00FF4D4D" w:rsidP="00FF4D4D">
      <w:pPr>
        <w:numPr>
          <w:ilvl w:val="0"/>
          <w:numId w:val="8"/>
        </w:numPr>
        <w:jc w:val="both"/>
        <w:rPr>
          <w:rFonts w:ascii="Arial Narrow" w:hAnsi="Arial Narrow" w:cs="Arial Narrow"/>
          <w:sz w:val="24"/>
          <w:szCs w:val="24"/>
        </w:rPr>
      </w:pPr>
      <w:r w:rsidRPr="00FF4D4D">
        <w:rPr>
          <w:rFonts w:ascii="Arial Narrow" w:hAnsi="Arial Narrow" w:cs="Arial Narrow"/>
          <w:sz w:val="24"/>
          <w:szCs w:val="24"/>
          <w:lang w:val="en-GB"/>
        </w:rPr>
        <w:t xml:space="preserve">Process of appointing CSIR to do the energy </w:t>
      </w:r>
      <w:proofErr w:type="gramStart"/>
      <w:r w:rsidRPr="00FF4D4D">
        <w:rPr>
          <w:rFonts w:ascii="Arial Narrow" w:hAnsi="Arial Narrow" w:cs="Arial Narrow"/>
          <w:sz w:val="24"/>
          <w:szCs w:val="24"/>
          <w:lang w:val="en-GB"/>
        </w:rPr>
        <w:t>audit;</w:t>
      </w:r>
      <w:proofErr w:type="gramEnd"/>
    </w:p>
    <w:p w14:paraId="6946B8D9" w14:textId="77777777" w:rsidR="00FF4D4D" w:rsidRPr="00FF4D4D" w:rsidRDefault="00FF4D4D" w:rsidP="00FF4D4D">
      <w:pPr>
        <w:numPr>
          <w:ilvl w:val="0"/>
          <w:numId w:val="8"/>
        </w:numPr>
        <w:jc w:val="both"/>
        <w:rPr>
          <w:rFonts w:ascii="Arial Narrow" w:hAnsi="Arial Narrow" w:cs="Arial Narrow"/>
          <w:sz w:val="24"/>
          <w:szCs w:val="24"/>
        </w:rPr>
      </w:pPr>
      <w:r w:rsidRPr="00FF4D4D">
        <w:rPr>
          <w:rFonts w:ascii="Arial Narrow" w:hAnsi="Arial Narrow" w:cs="Arial Narrow"/>
          <w:sz w:val="24"/>
          <w:szCs w:val="24"/>
          <w:lang w:val="en-GB"/>
        </w:rPr>
        <w:t>Co-operation with Sasol to install the first Hydrogen re-fuelling station in RSA at G-Fleet Bedfordview (alternatively Benoni Region</w:t>
      </w:r>
      <w:proofErr w:type="gramStart"/>
      <w:r w:rsidRPr="00FF4D4D">
        <w:rPr>
          <w:rFonts w:ascii="Arial Narrow" w:hAnsi="Arial Narrow" w:cs="Arial Narrow"/>
          <w:sz w:val="24"/>
          <w:szCs w:val="24"/>
          <w:lang w:val="en-GB"/>
        </w:rPr>
        <w:t>);</w:t>
      </w:r>
      <w:proofErr w:type="gramEnd"/>
    </w:p>
    <w:p w14:paraId="592E4A73" w14:textId="77777777" w:rsidR="00FF4D4D" w:rsidRPr="00FF4D4D" w:rsidRDefault="00FF4D4D" w:rsidP="00FF4D4D">
      <w:pPr>
        <w:numPr>
          <w:ilvl w:val="0"/>
          <w:numId w:val="8"/>
        </w:numPr>
        <w:jc w:val="both"/>
        <w:rPr>
          <w:rFonts w:ascii="Arial Narrow" w:hAnsi="Arial Narrow" w:cs="Arial Narrow"/>
          <w:sz w:val="24"/>
          <w:szCs w:val="24"/>
        </w:rPr>
      </w:pPr>
      <w:r w:rsidRPr="00FF4D4D">
        <w:rPr>
          <w:rFonts w:ascii="Arial Narrow" w:hAnsi="Arial Narrow" w:cs="Arial Narrow"/>
          <w:sz w:val="24"/>
          <w:szCs w:val="24"/>
          <w:lang w:val="en-GB"/>
        </w:rPr>
        <w:t xml:space="preserve">Hold a NEV mobility Conference &amp; Expo during October Transport Month in collaboration with Africa Mobility Centre and the </w:t>
      </w:r>
      <w:proofErr w:type="spellStart"/>
      <w:r w:rsidRPr="00FF4D4D">
        <w:rPr>
          <w:rFonts w:ascii="Arial Narrow" w:hAnsi="Arial Narrow" w:cs="Arial Narrow"/>
          <w:sz w:val="24"/>
          <w:szCs w:val="24"/>
          <w:lang w:val="en-GB"/>
        </w:rPr>
        <w:t>OoP</w:t>
      </w:r>
      <w:proofErr w:type="spellEnd"/>
      <w:r w:rsidRPr="00FF4D4D">
        <w:rPr>
          <w:rFonts w:ascii="Arial Narrow" w:hAnsi="Arial Narrow" w:cs="Arial Narrow"/>
          <w:sz w:val="24"/>
          <w:szCs w:val="24"/>
          <w:lang w:val="en-GB"/>
        </w:rPr>
        <w:t xml:space="preserve"> &amp; Ben Pullen</w:t>
      </w:r>
    </w:p>
    <w:p w14:paraId="3AEDEBBF" w14:textId="77777777" w:rsidR="00E23E53" w:rsidRPr="00E23E53" w:rsidRDefault="00E23E53" w:rsidP="00401F51">
      <w:pPr>
        <w:ind w:left="360"/>
        <w:jc w:val="both"/>
        <w:rPr>
          <w:rFonts w:ascii="Arial Narrow" w:hAnsi="Arial Narrow" w:cs="Arial Narrow"/>
          <w:sz w:val="24"/>
          <w:szCs w:val="24"/>
        </w:rPr>
      </w:pPr>
    </w:p>
    <w:p w14:paraId="3148B920" w14:textId="777343CE" w:rsidR="00A10E23" w:rsidRPr="00C1784B" w:rsidRDefault="00A10E23" w:rsidP="00A10E23">
      <w:pPr>
        <w:jc w:val="both"/>
        <w:rPr>
          <w:rFonts w:ascii="Arial Narrow" w:hAnsi="Arial Narrow" w:cs="Arial Narrow"/>
          <w:b/>
          <w:bCs/>
          <w:sz w:val="24"/>
          <w:szCs w:val="24"/>
        </w:rPr>
      </w:pPr>
      <w:r w:rsidRPr="00C1784B">
        <w:rPr>
          <w:rFonts w:ascii="Arial Narrow" w:hAnsi="Arial Narrow" w:cs="Arial Narrow"/>
          <w:b/>
          <w:bCs/>
          <w:sz w:val="24"/>
          <w:szCs w:val="24"/>
        </w:rPr>
        <w:lastRenderedPageBreak/>
        <w:t>Presentation by the Department of Economic</w:t>
      </w:r>
      <w:r w:rsidR="00F3360F" w:rsidRPr="00C1784B">
        <w:rPr>
          <w:rFonts w:ascii="Arial Narrow" w:hAnsi="Arial Narrow" w:cs="Arial Narrow"/>
          <w:b/>
          <w:bCs/>
          <w:sz w:val="24"/>
          <w:szCs w:val="24"/>
        </w:rPr>
        <w:t xml:space="preserve"> Development</w:t>
      </w:r>
    </w:p>
    <w:p w14:paraId="3ED0AE98" w14:textId="77777777" w:rsidR="00596FD7" w:rsidRPr="00B372A5" w:rsidRDefault="009B1688" w:rsidP="00DD5391">
      <w:pPr>
        <w:jc w:val="both"/>
        <w:rPr>
          <w:rFonts w:ascii="Arial Narrow" w:hAnsi="Arial Narrow" w:cs="Arial Narrow"/>
          <w:sz w:val="24"/>
          <w:szCs w:val="24"/>
        </w:rPr>
      </w:pPr>
      <w:r w:rsidRPr="00B372A5">
        <w:rPr>
          <w:rFonts w:ascii="Arial Narrow" w:hAnsi="Arial Narrow" w:cs="Arial Narrow"/>
          <w:sz w:val="24"/>
          <w:szCs w:val="24"/>
        </w:rPr>
        <w:t xml:space="preserve">In supporting the Gauteng Automotive Industry in the transition to New Energy Vehicles (NEVs), the Department </w:t>
      </w:r>
      <w:r w:rsidR="00716818" w:rsidRPr="00B372A5">
        <w:rPr>
          <w:rFonts w:ascii="Arial Narrow" w:hAnsi="Arial Narrow" w:cs="Arial Narrow"/>
          <w:sz w:val="24"/>
          <w:szCs w:val="24"/>
        </w:rPr>
        <w:t xml:space="preserve">presented on the AIDC/GGDA/GDED’s strategy and projects (completed, ongoing and planned) in support of the Gauteng Automotive Industry's </w:t>
      </w:r>
      <w:r w:rsidR="00246B20" w:rsidRPr="00B372A5">
        <w:rPr>
          <w:rFonts w:ascii="Arial Narrow" w:hAnsi="Arial Narrow" w:cs="Arial Narrow"/>
          <w:sz w:val="24"/>
          <w:szCs w:val="24"/>
        </w:rPr>
        <w:t>transition from</w:t>
      </w:r>
      <w:r w:rsidR="00716818" w:rsidRPr="00B372A5">
        <w:rPr>
          <w:rFonts w:ascii="Arial Narrow" w:hAnsi="Arial Narrow" w:cs="Arial Narrow"/>
          <w:sz w:val="24"/>
          <w:szCs w:val="24"/>
        </w:rPr>
        <w:t xml:space="preserve"> internal combustion engine vehicle (ICE) to new energy vehicles (NEVs).  The Committee noted th</w:t>
      </w:r>
      <w:r w:rsidR="006C1568" w:rsidRPr="00B372A5">
        <w:rPr>
          <w:rFonts w:ascii="Arial Narrow" w:hAnsi="Arial Narrow" w:cs="Arial Narrow"/>
          <w:sz w:val="24"/>
          <w:szCs w:val="24"/>
        </w:rPr>
        <w:t>a</w:t>
      </w:r>
      <w:r w:rsidR="00DD5391" w:rsidRPr="00B372A5">
        <w:rPr>
          <w:rFonts w:ascii="Arial Narrow" w:hAnsi="Arial Narrow" w:cs="Arial Narrow"/>
          <w:sz w:val="24"/>
          <w:szCs w:val="24"/>
        </w:rPr>
        <w:t xml:space="preserve">t the Department </w:t>
      </w:r>
      <w:r w:rsidR="000A2D5C" w:rsidRPr="00B372A5">
        <w:rPr>
          <w:rFonts w:ascii="Arial Narrow" w:hAnsi="Arial Narrow" w:cs="Arial Narrow"/>
          <w:sz w:val="24"/>
          <w:szCs w:val="24"/>
        </w:rPr>
        <w:t>focused o</w:t>
      </w:r>
      <w:r w:rsidR="00DD5391" w:rsidRPr="00B372A5">
        <w:rPr>
          <w:rFonts w:ascii="Arial Narrow" w:hAnsi="Arial Narrow" w:cs="Arial Narrow"/>
          <w:sz w:val="24"/>
          <w:szCs w:val="24"/>
        </w:rPr>
        <w:t>n three areas which include the</w:t>
      </w:r>
      <w:r w:rsidR="00DD5391" w:rsidRPr="00B372A5">
        <w:t xml:space="preserve"> </w:t>
      </w:r>
      <w:r w:rsidR="00DD5391" w:rsidRPr="00B372A5">
        <w:rPr>
          <w:rFonts w:ascii="Arial Narrow" w:hAnsi="Arial Narrow" w:cs="Arial Narrow"/>
          <w:sz w:val="24"/>
          <w:szCs w:val="24"/>
        </w:rPr>
        <w:t>Policy and legislation framework for NEVs in South Africa</w:t>
      </w:r>
      <w:r w:rsidR="00596FD7" w:rsidRPr="00B372A5">
        <w:rPr>
          <w:rFonts w:ascii="Arial Narrow" w:hAnsi="Arial Narrow" w:cs="Arial Narrow"/>
          <w:sz w:val="24"/>
          <w:szCs w:val="24"/>
        </w:rPr>
        <w:t xml:space="preserve">, </w:t>
      </w:r>
      <w:r w:rsidR="00DD5391" w:rsidRPr="00B372A5">
        <w:rPr>
          <w:rFonts w:ascii="Arial Narrow" w:hAnsi="Arial Narrow" w:cs="Arial Narrow"/>
          <w:sz w:val="24"/>
          <w:szCs w:val="24"/>
        </w:rPr>
        <w:t>AIDC Strategy in support of Automotive Industry in Gauteng</w:t>
      </w:r>
      <w:r w:rsidR="00596FD7" w:rsidRPr="00B372A5">
        <w:rPr>
          <w:rFonts w:ascii="Arial Narrow" w:hAnsi="Arial Narrow" w:cs="Arial Narrow"/>
          <w:sz w:val="24"/>
          <w:szCs w:val="24"/>
        </w:rPr>
        <w:t xml:space="preserve"> and </w:t>
      </w:r>
      <w:r w:rsidR="00DD5391" w:rsidRPr="00B372A5">
        <w:rPr>
          <w:rFonts w:ascii="Arial Narrow" w:hAnsi="Arial Narrow" w:cs="Arial Narrow"/>
          <w:sz w:val="24"/>
          <w:szCs w:val="24"/>
        </w:rPr>
        <w:t>AIDC Projects in support of Automotive Industry in Gauteng</w:t>
      </w:r>
      <w:r w:rsidR="00596FD7" w:rsidRPr="00B372A5">
        <w:rPr>
          <w:rFonts w:ascii="Arial Narrow" w:hAnsi="Arial Narrow" w:cs="Arial Narrow"/>
          <w:sz w:val="24"/>
          <w:szCs w:val="24"/>
        </w:rPr>
        <w:t>.</w:t>
      </w:r>
    </w:p>
    <w:p w14:paraId="23633DDB" w14:textId="070AFD7A" w:rsidR="00A10E23" w:rsidRPr="00B372A5" w:rsidRDefault="00BB5DC1" w:rsidP="00DD5391">
      <w:pPr>
        <w:jc w:val="both"/>
        <w:rPr>
          <w:rFonts w:ascii="Arial Narrow" w:hAnsi="Arial Narrow" w:cs="Arial Narrow"/>
          <w:sz w:val="24"/>
          <w:szCs w:val="24"/>
        </w:rPr>
      </w:pPr>
      <w:r w:rsidRPr="00B372A5">
        <w:rPr>
          <w:rFonts w:ascii="Arial Narrow" w:hAnsi="Arial Narrow" w:cs="Arial Narrow"/>
          <w:sz w:val="24"/>
          <w:szCs w:val="24"/>
        </w:rPr>
        <w:t xml:space="preserve">On Policy and legislation framework for NEVs in South Africa, the Committee noted that the Department was focused on </w:t>
      </w:r>
      <w:r w:rsidR="00D06F48" w:rsidRPr="00B372A5">
        <w:rPr>
          <w:rFonts w:ascii="Arial Narrow" w:hAnsi="Arial Narrow" w:cs="Arial Narrow"/>
          <w:sz w:val="24"/>
          <w:szCs w:val="24"/>
        </w:rPr>
        <w:t>supply side in assisting manufacturing and export</w:t>
      </w:r>
      <w:r w:rsidRPr="00B372A5">
        <w:rPr>
          <w:rFonts w:ascii="Arial Narrow" w:hAnsi="Arial Narrow" w:cs="Arial Narrow"/>
          <w:sz w:val="24"/>
          <w:szCs w:val="24"/>
        </w:rPr>
        <w:t xml:space="preserve"> </w:t>
      </w:r>
      <w:r w:rsidR="00D06F48" w:rsidRPr="00B372A5">
        <w:rPr>
          <w:rFonts w:ascii="Arial Narrow" w:hAnsi="Arial Narrow" w:cs="Arial Narrow"/>
          <w:sz w:val="24"/>
          <w:szCs w:val="24"/>
        </w:rPr>
        <w:t xml:space="preserve">of </w:t>
      </w:r>
      <w:r w:rsidR="00586803" w:rsidRPr="00B372A5">
        <w:rPr>
          <w:rFonts w:ascii="Arial Narrow" w:hAnsi="Arial Narrow" w:cs="Arial Narrow"/>
          <w:sz w:val="24"/>
          <w:szCs w:val="24"/>
        </w:rPr>
        <w:t>new energy</w:t>
      </w:r>
      <w:r w:rsidR="00D06F48" w:rsidRPr="00B372A5">
        <w:rPr>
          <w:rFonts w:ascii="Arial Narrow" w:hAnsi="Arial Narrow" w:cs="Arial Narrow"/>
          <w:sz w:val="24"/>
          <w:szCs w:val="24"/>
        </w:rPr>
        <w:t xml:space="preserve"> vehicles</w:t>
      </w:r>
      <w:r w:rsidR="00586803" w:rsidRPr="00B372A5">
        <w:rPr>
          <w:rFonts w:ascii="Arial Narrow" w:hAnsi="Arial Narrow" w:cs="Arial Narrow"/>
          <w:sz w:val="24"/>
          <w:szCs w:val="24"/>
        </w:rPr>
        <w:t xml:space="preserve"> through the development </w:t>
      </w:r>
      <w:r w:rsidR="003A0050" w:rsidRPr="00B372A5">
        <w:rPr>
          <w:rFonts w:ascii="Arial Narrow" w:hAnsi="Arial Narrow" w:cs="Arial Narrow"/>
          <w:sz w:val="24"/>
          <w:szCs w:val="24"/>
        </w:rPr>
        <w:t>of policies with the National Department of Trade, Industry and Competition</w:t>
      </w:r>
      <w:r w:rsidR="00DE00A7" w:rsidRPr="00B372A5">
        <w:rPr>
          <w:rFonts w:ascii="Arial Narrow" w:hAnsi="Arial Narrow" w:cs="Arial Narrow"/>
          <w:sz w:val="24"/>
          <w:szCs w:val="24"/>
        </w:rPr>
        <w:t xml:space="preserve"> and the policy has been developed.  Furthermore, the Committee noted that the </w:t>
      </w:r>
      <w:r w:rsidR="001B27A2" w:rsidRPr="00B372A5">
        <w:rPr>
          <w:rFonts w:ascii="Arial Narrow" w:hAnsi="Arial Narrow" w:cs="Arial Narrow"/>
          <w:sz w:val="24"/>
          <w:szCs w:val="24"/>
        </w:rPr>
        <w:t>Department also focused on the demand side by stimulating the domestic market through the development of Auto green pa</w:t>
      </w:r>
      <w:r w:rsidR="00D37165" w:rsidRPr="00B372A5">
        <w:rPr>
          <w:rFonts w:ascii="Arial Narrow" w:hAnsi="Arial Narrow" w:cs="Arial Narrow"/>
          <w:sz w:val="24"/>
          <w:szCs w:val="24"/>
        </w:rPr>
        <w:t>per with the DTIC and are awaiting the consideration thereof by Cabinet for development of the White paper.</w:t>
      </w:r>
    </w:p>
    <w:p w14:paraId="7FB1557A" w14:textId="0DE73899" w:rsidR="00EC040F" w:rsidRPr="00B372A5" w:rsidRDefault="000F1E2C" w:rsidP="0022280B">
      <w:pPr>
        <w:jc w:val="both"/>
        <w:rPr>
          <w:rFonts w:ascii="Arial Narrow" w:hAnsi="Arial Narrow" w:cs="Arial Narrow"/>
          <w:sz w:val="24"/>
          <w:szCs w:val="24"/>
        </w:rPr>
      </w:pPr>
      <w:r w:rsidRPr="00B372A5">
        <w:rPr>
          <w:rFonts w:ascii="Arial Narrow" w:hAnsi="Arial Narrow" w:cs="Arial Narrow"/>
          <w:sz w:val="24"/>
          <w:szCs w:val="24"/>
        </w:rPr>
        <w:t>On the AIDC Strategy in support of Automotive Industry in Gauteng</w:t>
      </w:r>
      <w:r w:rsidR="00B03A0C" w:rsidRPr="00B372A5">
        <w:rPr>
          <w:rFonts w:ascii="Arial Narrow" w:hAnsi="Arial Narrow" w:cs="Arial Narrow"/>
          <w:sz w:val="24"/>
          <w:szCs w:val="24"/>
        </w:rPr>
        <w:t xml:space="preserve"> </w:t>
      </w:r>
      <w:r w:rsidR="004E0E99" w:rsidRPr="00B372A5">
        <w:rPr>
          <w:rFonts w:ascii="Arial Narrow" w:hAnsi="Arial Narrow" w:cs="Arial Narrow"/>
          <w:sz w:val="24"/>
          <w:szCs w:val="24"/>
        </w:rPr>
        <w:t>effectively</w:t>
      </w:r>
      <w:r w:rsidRPr="00B372A5">
        <w:rPr>
          <w:rFonts w:ascii="Arial Narrow" w:hAnsi="Arial Narrow" w:cs="Arial Narrow"/>
          <w:sz w:val="24"/>
          <w:szCs w:val="24"/>
        </w:rPr>
        <w:t xml:space="preserve">, the Committee noted that the Department </w:t>
      </w:r>
      <w:r w:rsidR="00B03A0C" w:rsidRPr="00B372A5">
        <w:rPr>
          <w:rFonts w:ascii="Arial Narrow" w:hAnsi="Arial Narrow" w:cs="Arial Narrow"/>
          <w:sz w:val="24"/>
          <w:szCs w:val="24"/>
        </w:rPr>
        <w:t>and A</w:t>
      </w:r>
      <w:r w:rsidR="004E0E99" w:rsidRPr="00B372A5">
        <w:rPr>
          <w:rFonts w:ascii="Arial Narrow" w:hAnsi="Arial Narrow" w:cs="Arial Narrow"/>
          <w:sz w:val="24"/>
          <w:szCs w:val="24"/>
        </w:rPr>
        <w:t>IDC adopted a dual strategy with two parallel workstreams in 2022</w:t>
      </w:r>
      <w:r w:rsidR="00B03A0C" w:rsidRPr="00B372A5">
        <w:rPr>
          <w:rFonts w:ascii="Arial Narrow" w:hAnsi="Arial Narrow" w:cs="Arial Narrow"/>
          <w:sz w:val="24"/>
          <w:szCs w:val="24"/>
        </w:rPr>
        <w:t xml:space="preserve"> namely,</w:t>
      </w:r>
      <w:r w:rsidR="00553D4B" w:rsidRPr="00B372A5">
        <w:t xml:space="preserve"> </w:t>
      </w:r>
      <w:r w:rsidR="00553D4B" w:rsidRPr="00B372A5">
        <w:rPr>
          <w:rFonts w:ascii="Arial Narrow" w:hAnsi="Arial Narrow" w:cs="Arial Narrow"/>
          <w:sz w:val="24"/>
          <w:szCs w:val="24"/>
        </w:rPr>
        <w:t xml:space="preserve">NEV Strategic Roadmap for Gauteng </w:t>
      </w:r>
      <w:r w:rsidR="00282166" w:rsidRPr="00B372A5">
        <w:rPr>
          <w:rFonts w:ascii="Arial Narrow" w:hAnsi="Arial Narrow" w:cs="Arial Narrow"/>
          <w:sz w:val="24"/>
          <w:szCs w:val="24"/>
        </w:rPr>
        <w:t>wherein SCM process</w:t>
      </w:r>
      <w:r w:rsidR="002B3E45" w:rsidRPr="00B372A5">
        <w:rPr>
          <w:rFonts w:ascii="Arial Narrow" w:hAnsi="Arial Narrow" w:cs="Arial Narrow"/>
          <w:sz w:val="24"/>
          <w:szCs w:val="24"/>
        </w:rPr>
        <w:t>es</w:t>
      </w:r>
      <w:r w:rsidR="00282166" w:rsidRPr="00B372A5">
        <w:rPr>
          <w:rFonts w:ascii="Arial Narrow" w:hAnsi="Arial Narrow" w:cs="Arial Narrow"/>
          <w:sz w:val="24"/>
          <w:szCs w:val="24"/>
        </w:rPr>
        <w:t xml:space="preserve"> are </w:t>
      </w:r>
      <w:r w:rsidR="002B3E45" w:rsidRPr="00B372A5">
        <w:rPr>
          <w:rFonts w:ascii="Arial Narrow" w:hAnsi="Arial Narrow" w:cs="Arial Narrow"/>
          <w:sz w:val="24"/>
          <w:szCs w:val="24"/>
        </w:rPr>
        <w:t xml:space="preserve">at </w:t>
      </w:r>
      <w:r w:rsidR="00282166" w:rsidRPr="00B372A5">
        <w:rPr>
          <w:rFonts w:ascii="Arial Narrow" w:hAnsi="Arial Narrow" w:cs="Arial Narrow"/>
          <w:sz w:val="24"/>
          <w:szCs w:val="24"/>
        </w:rPr>
        <w:t>95% complete</w:t>
      </w:r>
      <w:r w:rsidR="00E262E5" w:rsidRPr="00B372A5">
        <w:rPr>
          <w:rFonts w:ascii="Arial Narrow" w:hAnsi="Arial Narrow" w:cs="Arial Narrow"/>
          <w:sz w:val="24"/>
          <w:szCs w:val="24"/>
        </w:rPr>
        <w:t xml:space="preserve"> and</w:t>
      </w:r>
      <w:r w:rsidR="00282166" w:rsidRPr="00B372A5">
        <w:rPr>
          <w:rFonts w:ascii="Arial Narrow" w:hAnsi="Arial Narrow" w:cs="Arial Narrow"/>
          <w:sz w:val="24"/>
          <w:szCs w:val="24"/>
        </w:rPr>
        <w:t xml:space="preserve"> expect</w:t>
      </w:r>
      <w:r w:rsidR="00E262E5" w:rsidRPr="00B372A5">
        <w:rPr>
          <w:rFonts w:ascii="Arial Narrow" w:hAnsi="Arial Narrow" w:cs="Arial Narrow"/>
          <w:sz w:val="24"/>
          <w:szCs w:val="24"/>
        </w:rPr>
        <w:t>ed to</w:t>
      </w:r>
      <w:r w:rsidR="00282166" w:rsidRPr="00B372A5">
        <w:rPr>
          <w:rFonts w:ascii="Arial Narrow" w:hAnsi="Arial Narrow" w:cs="Arial Narrow"/>
          <w:sz w:val="24"/>
          <w:szCs w:val="24"/>
        </w:rPr>
        <w:t xml:space="preserve"> kick-off early October</w:t>
      </w:r>
      <w:r w:rsidR="00E262E5" w:rsidRPr="00B372A5">
        <w:rPr>
          <w:rFonts w:ascii="Arial Narrow" w:hAnsi="Arial Narrow" w:cs="Arial Narrow"/>
          <w:sz w:val="24"/>
          <w:szCs w:val="24"/>
        </w:rPr>
        <w:t xml:space="preserve"> 2023 and be finalised by May 2024</w:t>
      </w:r>
      <w:r w:rsidR="00282166" w:rsidRPr="00B372A5">
        <w:rPr>
          <w:rFonts w:ascii="Arial Narrow" w:hAnsi="Arial Narrow" w:cs="Arial Narrow"/>
          <w:sz w:val="24"/>
          <w:szCs w:val="24"/>
        </w:rPr>
        <w:t xml:space="preserve">. </w:t>
      </w:r>
      <w:r w:rsidR="002B3E45" w:rsidRPr="00B372A5">
        <w:rPr>
          <w:rFonts w:ascii="Arial Narrow" w:hAnsi="Arial Narrow" w:cs="Arial Narrow"/>
          <w:sz w:val="24"/>
          <w:szCs w:val="24"/>
        </w:rPr>
        <w:t>The Committee noted that the second workstream focused</w:t>
      </w:r>
      <w:r w:rsidR="00F66FB1" w:rsidRPr="00B372A5">
        <w:rPr>
          <w:rFonts w:ascii="Arial Narrow" w:hAnsi="Arial Narrow" w:cs="Arial Narrow"/>
          <w:sz w:val="24"/>
          <w:szCs w:val="24"/>
        </w:rPr>
        <w:t xml:space="preserve"> on</w:t>
      </w:r>
      <w:r w:rsidR="00553D4B" w:rsidRPr="00B372A5">
        <w:rPr>
          <w:rFonts w:ascii="Arial Narrow" w:hAnsi="Arial Narrow" w:cs="Arial Narrow"/>
          <w:sz w:val="24"/>
          <w:szCs w:val="24"/>
        </w:rPr>
        <w:t xml:space="preserve"> </w:t>
      </w:r>
      <w:r w:rsidR="00FB6C4F" w:rsidRPr="00B372A5">
        <w:rPr>
          <w:rFonts w:ascii="Arial Narrow" w:hAnsi="Arial Narrow" w:cs="Arial Narrow"/>
          <w:sz w:val="24"/>
          <w:szCs w:val="24"/>
        </w:rPr>
        <w:t>Tangible Early-life NEV Projects</w:t>
      </w:r>
      <w:r w:rsidR="00B03A0C" w:rsidRPr="00B372A5">
        <w:rPr>
          <w:rFonts w:ascii="Arial Narrow" w:hAnsi="Arial Narrow" w:cs="Arial Narrow"/>
          <w:sz w:val="24"/>
          <w:szCs w:val="24"/>
        </w:rPr>
        <w:t xml:space="preserve"> </w:t>
      </w:r>
      <w:r w:rsidR="004743F0" w:rsidRPr="00B372A5">
        <w:rPr>
          <w:rFonts w:ascii="Arial Narrow" w:hAnsi="Arial Narrow" w:cs="Arial Narrow"/>
          <w:sz w:val="24"/>
          <w:szCs w:val="24"/>
        </w:rPr>
        <w:t>to realise tangible action/projects while formulating strategy</w:t>
      </w:r>
      <w:r w:rsidR="00EE7037" w:rsidRPr="00B372A5">
        <w:rPr>
          <w:rFonts w:ascii="Arial Narrow" w:hAnsi="Arial Narrow" w:cs="Arial Narrow"/>
          <w:sz w:val="24"/>
          <w:szCs w:val="24"/>
        </w:rPr>
        <w:t xml:space="preserve"> and current projects include </w:t>
      </w:r>
      <w:r w:rsidR="002C6C5D" w:rsidRPr="00B372A5">
        <w:rPr>
          <w:rFonts w:ascii="Arial Narrow" w:hAnsi="Arial Narrow" w:cs="Arial Narrow"/>
          <w:sz w:val="24"/>
          <w:szCs w:val="24"/>
        </w:rPr>
        <w:t>Tear Down Localization of an EV 3-wheeler</w:t>
      </w:r>
      <w:r w:rsidR="00814978" w:rsidRPr="00B372A5">
        <w:rPr>
          <w:rFonts w:ascii="Arial Narrow" w:hAnsi="Arial Narrow" w:cs="Arial Narrow"/>
          <w:sz w:val="24"/>
          <w:szCs w:val="24"/>
        </w:rPr>
        <w:t xml:space="preserve">, </w:t>
      </w:r>
      <w:r w:rsidR="002C6C5D" w:rsidRPr="00B372A5">
        <w:rPr>
          <w:rFonts w:ascii="Arial Narrow" w:hAnsi="Arial Narrow" w:cs="Arial Narrow"/>
          <w:sz w:val="24"/>
          <w:szCs w:val="24"/>
        </w:rPr>
        <w:t>Feasibility Study for E-scooter battery manufacture</w:t>
      </w:r>
      <w:r w:rsidR="00814978" w:rsidRPr="00B372A5">
        <w:rPr>
          <w:rFonts w:ascii="Arial Narrow" w:hAnsi="Arial Narrow" w:cs="Arial Narrow"/>
          <w:sz w:val="24"/>
          <w:szCs w:val="24"/>
        </w:rPr>
        <w:t xml:space="preserve"> in </w:t>
      </w:r>
      <w:r w:rsidR="002C6C5D" w:rsidRPr="00B372A5">
        <w:rPr>
          <w:rFonts w:ascii="Arial Narrow" w:hAnsi="Arial Narrow" w:cs="Arial Narrow"/>
          <w:sz w:val="24"/>
          <w:szCs w:val="24"/>
        </w:rPr>
        <w:t>collaboration with public research entity under MOU</w:t>
      </w:r>
      <w:r w:rsidR="00814978" w:rsidRPr="00B372A5">
        <w:rPr>
          <w:rFonts w:ascii="Arial Narrow" w:hAnsi="Arial Narrow" w:cs="Arial Narrow"/>
          <w:sz w:val="24"/>
          <w:szCs w:val="24"/>
        </w:rPr>
        <w:t xml:space="preserve"> as well as </w:t>
      </w:r>
      <w:r w:rsidR="002C6C5D" w:rsidRPr="00B372A5">
        <w:rPr>
          <w:rFonts w:ascii="Arial Narrow" w:hAnsi="Arial Narrow" w:cs="Arial Narrow"/>
          <w:sz w:val="24"/>
          <w:szCs w:val="24"/>
        </w:rPr>
        <w:t>Evaluation of NEV Critical Skills Curriculums of more mature NEV Markets</w:t>
      </w:r>
      <w:r w:rsidR="00814978" w:rsidRPr="00B372A5">
        <w:rPr>
          <w:rFonts w:ascii="Arial Narrow" w:hAnsi="Arial Narrow" w:cs="Arial Narrow"/>
          <w:sz w:val="24"/>
          <w:szCs w:val="24"/>
        </w:rPr>
        <w:t xml:space="preserve"> in </w:t>
      </w:r>
      <w:r w:rsidR="002C6C5D" w:rsidRPr="00B372A5">
        <w:rPr>
          <w:rFonts w:ascii="Arial Narrow" w:hAnsi="Arial Narrow" w:cs="Arial Narrow"/>
          <w:sz w:val="24"/>
          <w:szCs w:val="24"/>
        </w:rPr>
        <w:t>collaboration with a German Automotive Development Agency</w:t>
      </w:r>
      <w:r w:rsidR="005B71DF" w:rsidRPr="00B372A5">
        <w:rPr>
          <w:rFonts w:ascii="Arial Narrow" w:hAnsi="Arial Narrow" w:cs="Arial Narrow"/>
          <w:sz w:val="24"/>
          <w:szCs w:val="24"/>
        </w:rPr>
        <w:t>.  On the c</w:t>
      </w:r>
      <w:r w:rsidR="002C6C5D" w:rsidRPr="00B372A5">
        <w:rPr>
          <w:rFonts w:ascii="Arial Narrow" w:hAnsi="Arial Narrow" w:cs="Arial Narrow"/>
          <w:sz w:val="24"/>
          <w:szCs w:val="24"/>
        </w:rPr>
        <w:t>ompleted Projects</w:t>
      </w:r>
      <w:r w:rsidR="005B71DF" w:rsidRPr="00B372A5">
        <w:rPr>
          <w:rFonts w:ascii="Arial Narrow" w:hAnsi="Arial Narrow" w:cs="Arial Narrow"/>
          <w:sz w:val="24"/>
          <w:szCs w:val="24"/>
        </w:rPr>
        <w:t xml:space="preserve">, the Department </w:t>
      </w:r>
      <w:r w:rsidR="007B19AA" w:rsidRPr="00B372A5">
        <w:rPr>
          <w:rFonts w:ascii="Arial Narrow" w:hAnsi="Arial Narrow" w:cs="Arial Narrow"/>
          <w:sz w:val="24"/>
          <w:szCs w:val="24"/>
        </w:rPr>
        <w:t>reported that they have i</w:t>
      </w:r>
      <w:r w:rsidR="002C6C5D" w:rsidRPr="00B372A5">
        <w:rPr>
          <w:rFonts w:ascii="Arial Narrow" w:hAnsi="Arial Narrow" w:cs="Arial Narrow"/>
          <w:sz w:val="24"/>
          <w:szCs w:val="24"/>
        </w:rPr>
        <w:t>nvestigated installation of charging stations in Gauteng in 2022</w:t>
      </w:r>
      <w:r w:rsidR="007B19AA" w:rsidRPr="00B372A5">
        <w:rPr>
          <w:rFonts w:ascii="Arial Narrow" w:hAnsi="Arial Narrow" w:cs="Arial Narrow"/>
          <w:sz w:val="24"/>
          <w:szCs w:val="24"/>
        </w:rPr>
        <w:t xml:space="preserve"> and the p</w:t>
      </w:r>
      <w:r w:rsidR="002C6C5D" w:rsidRPr="00B372A5">
        <w:rPr>
          <w:rFonts w:ascii="Arial Narrow" w:hAnsi="Arial Narrow" w:cs="Arial Narrow"/>
          <w:sz w:val="24"/>
          <w:szCs w:val="24"/>
        </w:rPr>
        <w:t xml:space="preserve">roject was not </w:t>
      </w:r>
      <w:proofErr w:type="gramStart"/>
      <w:r w:rsidR="002C6C5D" w:rsidRPr="00B372A5">
        <w:rPr>
          <w:rFonts w:ascii="Arial Narrow" w:hAnsi="Arial Narrow" w:cs="Arial Narrow"/>
          <w:sz w:val="24"/>
          <w:szCs w:val="24"/>
        </w:rPr>
        <w:t>funded</w:t>
      </w:r>
      <w:proofErr w:type="gramEnd"/>
      <w:r w:rsidR="002C6C5D" w:rsidRPr="00B372A5">
        <w:rPr>
          <w:rFonts w:ascii="Arial Narrow" w:hAnsi="Arial Narrow" w:cs="Arial Narrow"/>
          <w:sz w:val="24"/>
          <w:szCs w:val="24"/>
        </w:rPr>
        <w:t xml:space="preserve"> and external funding proved not feasible as there is no near-term business case/payback due to slow rate of adoption of SA NEV</w:t>
      </w:r>
      <w:r w:rsidR="007B19AA" w:rsidRPr="00B372A5">
        <w:rPr>
          <w:rFonts w:ascii="Arial Narrow" w:hAnsi="Arial Narrow" w:cs="Arial Narrow"/>
          <w:sz w:val="24"/>
          <w:szCs w:val="24"/>
        </w:rPr>
        <w:t xml:space="preserve"> as well as the need for </w:t>
      </w:r>
      <w:r w:rsidR="002C6C5D" w:rsidRPr="00B372A5">
        <w:rPr>
          <w:rFonts w:ascii="Arial Narrow" w:hAnsi="Arial Narrow" w:cs="Arial Narrow"/>
          <w:sz w:val="24"/>
          <w:szCs w:val="24"/>
        </w:rPr>
        <w:t>collaboration with a major supplier</w:t>
      </w:r>
      <w:r w:rsidR="007B19AA" w:rsidRPr="00B372A5">
        <w:rPr>
          <w:rFonts w:ascii="Arial Narrow" w:hAnsi="Arial Narrow" w:cs="Arial Narrow"/>
          <w:sz w:val="24"/>
          <w:szCs w:val="24"/>
        </w:rPr>
        <w:t>.</w:t>
      </w:r>
    </w:p>
    <w:p w14:paraId="4FA09D21" w14:textId="18F42D49" w:rsidR="00A725FB" w:rsidRPr="00081B34" w:rsidRDefault="00081B34" w:rsidP="00097CB9">
      <w:pPr>
        <w:jc w:val="both"/>
        <w:rPr>
          <w:rFonts w:ascii="Arial Narrow" w:hAnsi="Arial Narrow" w:cs="Arial Narrow"/>
          <w:b/>
          <w:bCs/>
          <w:sz w:val="24"/>
          <w:szCs w:val="24"/>
        </w:rPr>
      </w:pPr>
      <w:r w:rsidRPr="00081B34">
        <w:rPr>
          <w:rFonts w:ascii="Arial Narrow" w:hAnsi="Arial Narrow" w:cs="Arial Narrow"/>
          <w:b/>
          <w:bCs/>
          <w:sz w:val="24"/>
          <w:szCs w:val="24"/>
        </w:rPr>
        <w:t>5</w:t>
      </w:r>
      <w:r w:rsidR="00F61AF8" w:rsidRPr="00081B34">
        <w:rPr>
          <w:rFonts w:ascii="Arial Narrow" w:hAnsi="Arial Narrow" w:cs="Arial Narrow"/>
          <w:b/>
          <w:bCs/>
          <w:sz w:val="24"/>
          <w:szCs w:val="24"/>
        </w:rPr>
        <w:t>.2</w:t>
      </w:r>
      <w:r w:rsidR="00F61AF8" w:rsidRPr="00081B34">
        <w:rPr>
          <w:rFonts w:ascii="Arial Narrow" w:hAnsi="Arial Narrow" w:cs="Arial Narrow"/>
          <w:bCs/>
          <w:sz w:val="24"/>
          <w:szCs w:val="24"/>
        </w:rPr>
        <w:t xml:space="preserve"> </w:t>
      </w:r>
      <w:r w:rsidR="00F9660E" w:rsidRPr="00081B34">
        <w:rPr>
          <w:rFonts w:ascii="Arial Narrow" w:hAnsi="Arial Narrow" w:cs="Arial Narrow"/>
          <w:b/>
          <w:bCs/>
          <w:sz w:val="24"/>
          <w:szCs w:val="24"/>
        </w:rPr>
        <w:t>Committee Recommendation</w:t>
      </w:r>
      <w:r w:rsidR="00A725FB" w:rsidRPr="00081B34">
        <w:rPr>
          <w:rFonts w:ascii="Arial Narrow" w:hAnsi="Arial Narrow" w:cs="Arial Narrow"/>
          <w:b/>
          <w:bCs/>
          <w:sz w:val="24"/>
          <w:szCs w:val="24"/>
        </w:rPr>
        <w:t>s</w:t>
      </w:r>
    </w:p>
    <w:p w14:paraId="5FB8EA1B" w14:textId="3BAD8404" w:rsidR="00C01872" w:rsidRDefault="00A725FB" w:rsidP="007F4282">
      <w:pPr>
        <w:jc w:val="both"/>
        <w:rPr>
          <w:rFonts w:ascii="Arial Narrow" w:hAnsi="Arial Narrow" w:cs="Arial Narrow"/>
          <w:bCs/>
          <w:sz w:val="24"/>
          <w:szCs w:val="24"/>
        </w:rPr>
      </w:pPr>
      <w:r w:rsidRPr="002C49D0">
        <w:rPr>
          <w:rFonts w:ascii="Arial Narrow" w:hAnsi="Arial Narrow" w:cs="Arial Narrow"/>
          <w:bCs/>
          <w:sz w:val="24"/>
          <w:szCs w:val="24"/>
        </w:rPr>
        <w:t>The Committee recommends that the Department should</w:t>
      </w:r>
      <w:r w:rsidR="00680D51" w:rsidRPr="002C49D0">
        <w:rPr>
          <w:rFonts w:ascii="Arial Narrow" w:hAnsi="Arial Narrow" w:cs="Arial Narrow"/>
          <w:bCs/>
          <w:sz w:val="24"/>
          <w:szCs w:val="24"/>
        </w:rPr>
        <w:t xml:space="preserve"> provide the Committee with a detailed report </w:t>
      </w:r>
      <w:r w:rsidR="00F3360F">
        <w:rPr>
          <w:rFonts w:ascii="Arial Narrow" w:hAnsi="Arial Narrow" w:cs="Arial Narrow"/>
          <w:bCs/>
          <w:sz w:val="24"/>
          <w:szCs w:val="24"/>
        </w:rPr>
        <w:t>by 0</w:t>
      </w:r>
      <w:r w:rsidR="006C1949">
        <w:rPr>
          <w:rFonts w:ascii="Arial Narrow" w:hAnsi="Arial Narrow" w:cs="Arial Narrow"/>
          <w:bCs/>
          <w:sz w:val="24"/>
          <w:szCs w:val="24"/>
        </w:rPr>
        <w:t>6</w:t>
      </w:r>
      <w:r w:rsidR="00F3360F" w:rsidRPr="00F3360F">
        <w:rPr>
          <w:rFonts w:ascii="Arial Narrow" w:hAnsi="Arial Narrow" w:cs="Arial Narrow"/>
          <w:bCs/>
          <w:sz w:val="24"/>
          <w:szCs w:val="24"/>
          <w:vertAlign w:val="superscript"/>
        </w:rPr>
        <w:t>th</w:t>
      </w:r>
      <w:r w:rsidR="00F3360F">
        <w:rPr>
          <w:rFonts w:ascii="Arial Narrow" w:hAnsi="Arial Narrow" w:cs="Arial Narrow"/>
          <w:bCs/>
          <w:sz w:val="24"/>
          <w:szCs w:val="24"/>
        </w:rPr>
        <w:t xml:space="preserve"> February 2024, </w:t>
      </w:r>
      <w:r w:rsidR="00680D51" w:rsidRPr="002C49D0">
        <w:rPr>
          <w:rFonts w:ascii="Arial Narrow" w:hAnsi="Arial Narrow" w:cs="Arial Narrow"/>
          <w:bCs/>
          <w:sz w:val="24"/>
          <w:szCs w:val="24"/>
        </w:rPr>
        <w:t>on the</w:t>
      </w:r>
      <w:r w:rsidR="00EE6CBE" w:rsidRPr="002C49D0">
        <w:rPr>
          <w:rFonts w:ascii="Arial Narrow" w:hAnsi="Arial Narrow" w:cs="Arial Narrow"/>
          <w:bCs/>
          <w:sz w:val="24"/>
          <w:szCs w:val="24"/>
        </w:rPr>
        <w:t>:</w:t>
      </w:r>
    </w:p>
    <w:p w14:paraId="0E00D2E3" w14:textId="77777777" w:rsidR="005C0544" w:rsidRDefault="00964CF8" w:rsidP="00FE778C">
      <w:pPr>
        <w:spacing w:after="0"/>
        <w:jc w:val="both"/>
        <w:rPr>
          <w:rFonts w:ascii="Arial Narrow" w:hAnsi="Arial Narrow" w:cs="Arial Narrow"/>
          <w:bCs/>
          <w:sz w:val="24"/>
          <w:szCs w:val="24"/>
        </w:rPr>
      </w:pPr>
      <w:r>
        <w:rPr>
          <w:rFonts w:ascii="Arial Narrow" w:hAnsi="Arial Narrow" w:cs="Arial Narrow"/>
          <w:bCs/>
          <w:sz w:val="24"/>
          <w:szCs w:val="24"/>
        </w:rPr>
        <w:t>5</w:t>
      </w:r>
      <w:r w:rsidR="004030E0" w:rsidRPr="00000289">
        <w:rPr>
          <w:rFonts w:ascii="Arial Narrow" w:hAnsi="Arial Narrow" w:cs="Arial Narrow"/>
          <w:bCs/>
          <w:sz w:val="24"/>
          <w:szCs w:val="24"/>
        </w:rPr>
        <w:t xml:space="preserve">.2.1 </w:t>
      </w:r>
      <w:r w:rsidR="00FE778C">
        <w:rPr>
          <w:rFonts w:ascii="Arial Narrow" w:hAnsi="Arial Narrow" w:cs="Arial Narrow"/>
          <w:bCs/>
          <w:sz w:val="24"/>
          <w:szCs w:val="24"/>
        </w:rPr>
        <w:t>P</w:t>
      </w:r>
      <w:r w:rsidR="00422DE9">
        <w:rPr>
          <w:rFonts w:ascii="Arial Narrow" w:hAnsi="Arial Narrow" w:cs="Arial Narrow"/>
          <w:bCs/>
          <w:sz w:val="24"/>
          <w:szCs w:val="24"/>
        </w:rPr>
        <w:t xml:space="preserve">rogress on the </w:t>
      </w:r>
      <w:r w:rsidR="00FE778C">
        <w:rPr>
          <w:rFonts w:ascii="Arial Narrow" w:hAnsi="Arial Narrow" w:cs="Arial Narrow"/>
          <w:bCs/>
          <w:sz w:val="24"/>
          <w:szCs w:val="24"/>
        </w:rPr>
        <w:t>p</w:t>
      </w:r>
      <w:r w:rsidR="00FE778C" w:rsidRPr="00FE778C">
        <w:rPr>
          <w:rFonts w:ascii="Arial Narrow" w:hAnsi="Arial Narrow" w:cs="Arial Narrow"/>
          <w:bCs/>
          <w:sz w:val="24"/>
          <w:szCs w:val="24"/>
        </w:rPr>
        <w:t>rocess of appointing CSIR to do the energy audit</w:t>
      </w:r>
      <w:r w:rsidR="009C6627">
        <w:rPr>
          <w:rFonts w:ascii="Arial Narrow" w:hAnsi="Arial Narrow" w:cs="Arial Narrow"/>
          <w:bCs/>
          <w:sz w:val="24"/>
          <w:szCs w:val="24"/>
        </w:rPr>
        <w:t>, c</w:t>
      </w:r>
      <w:r w:rsidR="00FE778C" w:rsidRPr="00FE778C">
        <w:rPr>
          <w:rFonts w:ascii="Arial Narrow" w:hAnsi="Arial Narrow" w:cs="Arial Narrow"/>
          <w:bCs/>
          <w:sz w:val="24"/>
          <w:szCs w:val="24"/>
        </w:rPr>
        <w:t>o-operation with Sasol to</w:t>
      </w:r>
    </w:p>
    <w:p w14:paraId="5D164345" w14:textId="77777777" w:rsidR="005C0544" w:rsidRDefault="005C0544" w:rsidP="00FE778C">
      <w:pPr>
        <w:spacing w:after="0"/>
        <w:jc w:val="both"/>
        <w:rPr>
          <w:rFonts w:ascii="Arial Narrow" w:hAnsi="Arial Narrow" w:cs="Arial Narrow"/>
          <w:bCs/>
          <w:sz w:val="24"/>
          <w:szCs w:val="24"/>
        </w:rPr>
      </w:pPr>
      <w:r>
        <w:rPr>
          <w:rFonts w:ascii="Arial Narrow" w:hAnsi="Arial Narrow" w:cs="Arial Narrow"/>
          <w:bCs/>
          <w:sz w:val="24"/>
          <w:szCs w:val="24"/>
        </w:rPr>
        <w:t xml:space="preserve">        </w:t>
      </w:r>
      <w:r w:rsidR="00FE778C" w:rsidRPr="00FE778C">
        <w:rPr>
          <w:rFonts w:ascii="Arial Narrow" w:hAnsi="Arial Narrow" w:cs="Arial Narrow"/>
          <w:bCs/>
          <w:sz w:val="24"/>
          <w:szCs w:val="24"/>
        </w:rPr>
        <w:t xml:space="preserve"> install the first Hydrogen re-fuelling station in RSA at G-Fleet Bedfordview (alternatively Benoni </w:t>
      </w:r>
    </w:p>
    <w:p w14:paraId="204884AE" w14:textId="77777777" w:rsidR="005C0544" w:rsidRDefault="005C0544" w:rsidP="00FE778C">
      <w:pPr>
        <w:spacing w:after="0"/>
        <w:jc w:val="both"/>
        <w:rPr>
          <w:rFonts w:ascii="Arial Narrow" w:hAnsi="Arial Narrow" w:cs="Arial Narrow"/>
          <w:bCs/>
          <w:sz w:val="24"/>
          <w:szCs w:val="24"/>
        </w:rPr>
      </w:pPr>
      <w:r>
        <w:rPr>
          <w:rFonts w:ascii="Arial Narrow" w:hAnsi="Arial Narrow" w:cs="Arial Narrow"/>
          <w:bCs/>
          <w:sz w:val="24"/>
          <w:szCs w:val="24"/>
        </w:rPr>
        <w:t xml:space="preserve">         </w:t>
      </w:r>
      <w:r w:rsidR="00FE778C" w:rsidRPr="00FE778C">
        <w:rPr>
          <w:rFonts w:ascii="Arial Narrow" w:hAnsi="Arial Narrow" w:cs="Arial Narrow"/>
          <w:bCs/>
          <w:sz w:val="24"/>
          <w:szCs w:val="24"/>
        </w:rPr>
        <w:t>Region)</w:t>
      </w:r>
      <w:r w:rsidR="009C6627">
        <w:rPr>
          <w:rFonts w:ascii="Arial Narrow" w:hAnsi="Arial Narrow" w:cs="Arial Narrow"/>
          <w:bCs/>
          <w:sz w:val="24"/>
          <w:szCs w:val="24"/>
        </w:rPr>
        <w:t xml:space="preserve"> and the</w:t>
      </w:r>
      <w:r w:rsidR="00FE778C" w:rsidRPr="00FE778C">
        <w:rPr>
          <w:rFonts w:ascii="Arial Narrow" w:hAnsi="Arial Narrow" w:cs="Arial Narrow"/>
          <w:bCs/>
          <w:sz w:val="24"/>
          <w:szCs w:val="24"/>
        </w:rPr>
        <w:t xml:space="preserve"> NEV mobility Conference &amp; Expo during October Transport Month in collaboration</w:t>
      </w:r>
    </w:p>
    <w:p w14:paraId="0D8C98CE" w14:textId="236E4291" w:rsidR="004B670E" w:rsidRDefault="005C0544" w:rsidP="00FE778C">
      <w:pPr>
        <w:spacing w:after="0"/>
        <w:jc w:val="both"/>
        <w:rPr>
          <w:rFonts w:ascii="Arial Narrow" w:hAnsi="Arial Narrow" w:cs="Arial Narrow"/>
          <w:bCs/>
          <w:sz w:val="24"/>
          <w:szCs w:val="24"/>
        </w:rPr>
      </w:pPr>
      <w:r>
        <w:rPr>
          <w:rFonts w:ascii="Arial Narrow" w:hAnsi="Arial Narrow" w:cs="Arial Narrow"/>
          <w:bCs/>
          <w:sz w:val="24"/>
          <w:szCs w:val="24"/>
        </w:rPr>
        <w:t xml:space="preserve">        </w:t>
      </w:r>
      <w:r w:rsidR="00FE778C" w:rsidRPr="00FE778C">
        <w:rPr>
          <w:rFonts w:ascii="Arial Narrow" w:hAnsi="Arial Narrow" w:cs="Arial Narrow"/>
          <w:bCs/>
          <w:sz w:val="24"/>
          <w:szCs w:val="24"/>
        </w:rPr>
        <w:t xml:space="preserve"> with Africa Mobility Centre and the </w:t>
      </w:r>
      <w:proofErr w:type="spellStart"/>
      <w:r w:rsidR="00FE778C" w:rsidRPr="00FE778C">
        <w:rPr>
          <w:rFonts w:ascii="Arial Narrow" w:hAnsi="Arial Narrow" w:cs="Arial Narrow"/>
          <w:bCs/>
          <w:sz w:val="24"/>
          <w:szCs w:val="24"/>
        </w:rPr>
        <w:t>OoP</w:t>
      </w:r>
      <w:proofErr w:type="spellEnd"/>
      <w:r w:rsidR="00FE778C" w:rsidRPr="00FE778C">
        <w:rPr>
          <w:rFonts w:ascii="Arial Narrow" w:hAnsi="Arial Narrow" w:cs="Arial Narrow"/>
          <w:bCs/>
          <w:sz w:val="24"/>
          <w:szCs w:val="24"/>
        </w:rPr>
        <w:t xml:space="preserve"> &amp; Ben Pullen</w:t>
      </w:r>
      <w:r>
        <w:rPr>
          <w:rFonts w:ascii="Arial Narrow" w:hAnsi="Arial Narrow" w:cs="Arial Narrow"/>
          <w:bCs/>
          <w:sz w:val="24"/>
          <w:szCs w:val="24"/>
        </w:rPr>
        <w:t>.</w:t>
      </w:r>
    </w:p>
    <w:p w14:paraId="517B2049" w14:textId="77777777" w:rsidR="00C448E4" w:rsidRDefault="00C448E4" w:rsidP="00A43318">
      <w:pPr>
        <w:spacing w:after="0"/>
        <w:jc w:val="both"/>
        <w:rPr>
          <w:rFonts w:ascii="Arial Narrow" w:hAnsi="Arial Narrow" w:cs="Arial Narrow"/>
          <w:bCs/>
          <w:sz w:val="24"/>
          <w:szCs w:val="24"/>
        </w:rPr>
      </w:pPr>
    </w:p>
    <w:p w14:paraId="52BB2327" w14:textId="77777777" w:rsidR="00424E53" w:rsidRDefault="00424E53" w:rsidP="00A43318">
      <w:pPr>
        <w:spacing w:after="0"/>
        <w:jc w:val="both"/>
        <w:rPr>
          <w:rFonts w:ascii="Arial Narrow" w:hAnsi="Arial Narrow" w:cs="Arial Narrow"/>
          <w:bCs/>
          <w:sz w:val="24"/>
          <w:szCs w:val="24"/>
        </w:rPr>
      </w:pPr>
    </w:p>
    <w:p w14:paraId="758CFAEB" w14:textId="77777777" w:rsidR="00424E53" w:rsidRDefault="00424E53" w:rsidP="00A43318">
      <w:pPr>
        <w:spacing w:after="0"/>
        <w:jc w:val="both"/>
        <w:rPr>
          <w:rFonts w:ascii="Arial Narrow" w:hAnsi="Arial Narrow" w:cs="Arial Narrow"/>
          <w:bCs/>
          <w:sz w:val="24"/>
          <w:szCs w:val="24"/>
        </w:rPr>
      </w:pPr>
    </w:p>
    <w:p w14:paraId="6E112BAA" w14:textId="77777777" w:rsidR="00424E53" w:rsidRDefault="00424E53" w:rsidP="00A43318">
      <w:pPr>
        <w:spacing w:after="0"/>
        <w:jc w:val="both"/>
        <w:rPr>
          <w:rFonts w:ascii="Arial Narrow" w:hAnsi="Arial Narrow" w:cs="Arial Narrow"/>
          <w:bCs/>
          <w:sz w:val="24"/>
          <w:szCs w:val="24"/>
        </w:rPr>
      </w:pPr>
    </w:p>
    <w:p w14:paraId="12B29E55" w14:textId="04D7BB40" w:rsidR="00CD635E" w:rsidRPr="00624633" w:rsidRDefault="00634D8A" w:rsidP="00CD635E">
      <w:pPr>
        <w:pStyle w:val="Heading1"/>
        <w:numPr>
          <w:ilvl w:val="0"/>
          <w:numId w:val="1"/>
        </w:numPr>
        <w:shd w:val="clear" w:color="auto" w:fill="F2F2F2" w:themeFill="background1" w:themeFillShade="F2"/>
        <w:spacing w:line="276" w:lineRule="auto"/>
        <w:ind w:left="567" w:hanging="567"/>
        <w:rPr>
          <w:rFonts w:ascii="Arial Narrow" w:hAnsi="Arial Narrow"/>
          <w:color w:val="auto"/>
        </w:rPr>
      </w:pPr>
      <w:bookmarkStart w:id="13" w:name="_Toc395007654"/>
      <w:bookmarkStart w:id="14" w:name="_Toc402714643"/>
      <w:r w:rsidRPr="00624633">
        <w:rPr>
          <w:rFonts w:ascii="Arial Narrow" w:hAnsi="Arial Narrow"/>
          <w:color w:val="auto"/>
        </w:rPr>
        <w:lastRenderedPageBreak/>
        <w:t>ACKNOWLEDGEMENTS</w:t>
      </w:r>
      <w:bookmarkEnd w:id="13"/>
      <w:bookmarkEnd w:id="14"/>
    </w:p>
    <w:p w14:paraId="63373035" w14:textId="77777777" w:rsidR="00CD635E" w:rsidRPr="00624633" w:rsidRDefault="00CD635E" w:rsidP="00CD635E">
      <w:pPr>
        <w:rPr>
          <w:sz w:val="28"/>
          <w:szCs w:val="28"/>
          <w:lang w:eastAsia="en-US"/>
        </w:rPr>
      </w:pPr>
    </w:p>
    <w:p w14:paraId="429050A8" w14:textId="486811FC" w:rsidR="009A25E3" w:rsidRPr="002C49D0" w:rsidRDefault="009A25E3" w:rsidP="00CD635E">
      <w:pPr>
        <w:spacing w:line="360" w:lineRule="auto"/>
        <w:jc w:val="both"/>
        <w:rPr>
          <w:rFonts w:ascii="Arial Narrow" w:hAnsi="Arial Narrow" w:cs="Arial Narrow"/>
          <w:bCs/>
          <w:sz w:val="24"/>
          <w:szCs w:val="24"/>
        </w:rPr>
      </w:pPr>
      <w:r w:rsidRPr="002C49D0">
        <w:rPr>
          <w:rFonts w:ascii="Arial Narrow" w:hAnsi="Arial Narrow" w:cs="Arial Narrow"/>
          <w:bCs/>
          <w:sz w:val="24"/>
          <w:szCs w:val="24"/>
        </w:rPr>
        <w:t xml:space="preserve">Appreciation is expressed to all Members of the Committee for their commitment to the oversight process as well as MEC </w:t>
      </w:r>
      <w:r w:rsidR="00D14D8B">
        <w:rPr>
          <w:rFonts w:ascii="Arial Narrow" w:hAnsi="Arial Narrow" w:cs="Arial Narrow"/>
          <w:bCs/>
          <w:sz w:val="24"/>
          <w:szCs w:val="24"/>
        </w:rPr>
        <w:t>K. Diale-</w:t>
      </w:r>
      <w:proofErr w:type="spellStart"/>
      <w:r w:rsidR="00D14D8B">
        <w:rPr>
          <w:rFonts w:ascii="Arial Narrow" w:hAnsi="Arial Narrow" w:cs="Arial Narrow"/>
          <w:bCs/>
          <w:sz w:val="24"/>
          <w:szCs w:val="24"/>
        </w:rPr>
        <w:t>Tlabela</w:t>
      </w:r>
      <w:proofErr w:type="spellEnd"/>
      <w:r w:rsidRPr="002C49D0">
        <w:rPr>
          <w:rFonts w:ascii="Arial Narrow" w:hAnsi="Arial Narrow" w:cs="Arial Narrow"/>
          <w:bCs/>
          <w:sz w:val="24"/>
          <w:szCs w:val="24"/>
        </w:rPr>
        <w:t xml:space="preserve">, </w:t>
      </w:r>
      <w:r w:rsidR="00F3360F">
        <w:rPr>
          <w:rFonts w:ascii="Arial Narrow" w:hAnsi="Arial Narrow" w:cs="Arial Narrow"/>
          <w:bCs/>
          <w:sz w:val="24"/>
          <w:szCs w:val="24"/>
        </w:rPr>
        <w:t>HOD</w:t>
      </w:r>
      <w:r w:rsidR="004A36A2">
        <w:rPr>
          <w:rFonts w:ascii="Arial Narrow" w:hAnsi="Arial Narrow" w:cs="Arial Narrow"/>
          <w:bCs/>
          <w:sz w:val="24"/>
          <w:szCs w:val="24"/>
        </w:rPr>
        <w:t xml:space="preserve"> </w:t>
      </w:r>
      <w:proofErr w:type="spellStart"/>
      <w:r w:rsidR="004A36A2">
        <w:rPr>
          <w:rFonts w:ascii="Arial Narrow" w:hAnsi="Arial Narrow" w:cs="Arial Narrow"/>
          <w:bCs/>
          <w:sz w:val="24"/>
          <w:szCs w:val="24"/>
        </w:rPr>
        <w:t>Dr.</w:t>
      </w:r>
      <w:proofErr w:type="spellEnd"/>
      <w:r w:rsidR="004A36A2">
        <w:rPr>
          <w:rFonts w:ascii="Arial Narrow" w:hAnsi="Arial Narrow" w:cs="Arial Narrow"/>
          <w:bCs/>
          <w:sz w:val="24"/>
          <w:szCs w:val="24"/>
        </w:rPr>
        <w:t xml:space="preserve"> T. </w:t>
      </w:r>
      <w:proofErr w:type="spellStart"/>
      <w:r w:rsidR="004A36A2">
        <w:rPr>
          <w:rFonts w:ascii="Arial Narrow" w:hAnsi="Arial Narrow" w:cs="Arial Narrow"/>
          <w:bCs/>
          <w:sz w:val="24"/>
          <w:szCs w:val="24"/>
        </w:rPr>
        <w:t>Mdadane</w:t>
      </w:r>
      <w:proofErr w:type="spellEnd"/>
      <w:r w:rsidR="00D14D8B">
        <w:rPr>
          <w:rFonts w:ascii="Arial Narrow" w:hAnsi="Arial Narrow" w:cs="Arial Narrow"/>
          <w:bCs/>
          <w:sz w:val="24"/>
          <w:szCs w:val="24"/>
        </w:rPr>
        <w:t xml:space="preserve"> and</w:t>
      </w:r>
      <w:r w:rsidR="00052A02">
        <w:rPr>
          <w:rFonts w:ascii="Arial Narrow" w:hAnsi="Arial Narrow" w:cs="Arial Narrow"/>
          <w:bCs/>
          <w:sz w:val="24"/>
          <w:szCs w:val="24"/>
        </w:rPr>
        <w:t xml:space="preserve"> </w:t>
      </w:r>
      <w:r w:rsidRPr="002C49D0">
        <w:rPr>
          <w:rFonts w:ascii="Arial Narrow" w:hAnsi="Arial Narrow" w:cs="Arial Narrow"/>
          <w:bCs/>
          <w:sz w:val="24"/>
          <w:szCs w:val="24"/>
        </w:rPr>
        <w:t xml:space="preserve">officials from the </w:t>
      </w:r>
      <w:r w:rsidR="00D14D8B">
        <w:rPr>
          <w:rFonts w:ascii="Arial Narrow" w:hAnsi="Arial Narrow" w:cs="Arial Narrow"/>
          <w:bCs/>
          <w:sz w:val="24"/>
          <w:szCs w:val="24"/>
        </w:rPr>
        <w:t>Department</w:t>
      </w:r>
      <w:r w:rsidR="00052A02">
        <w:rPr>
          <w:rFonts w:ascii="Arial Narrow" w:hAnsi="Arial Narrow" w:cs="Arial Narrow"/>
          <w:bCs/>
          <w:sz w:val="24"/>
          <w:szCs w:val="24"/>
        </w:rPr>
        <w:t xml:space="preserve"> </w:t>
      </w:r>
      <w:r w:rsidR="004A36A2">
        <w:rPr>
          <w:rFonts w:ascii="Arial Narrow" w:hAnsi="Arial Narrow" w:cs="Arial Narrow"/>
          <w:bCs/>
          <w:sz w:val="24"/>
          <w:szCs w:val="24"/>
        </w:rPr>
        <w:t xml:space="preserve">and the Department of Economic </w:t>
      </w:r>
      <w:r w:rsidR="008F5354">
        <w:rPr>
          <w:rFonts w:ascii="Arial Narrow" w:hAnsi="Arial Narrow" w:cs="Arial Narrow"/>
          <w:bCs/>
          <w:sz w:val="24"/>
          <w:szCs w:val="24"/>
        </w:rPr>
        <w:t>D</w:t>
      </w:r>
      <w:r w:rsidR="004A36A2">
        <w:rPr>
          <w:rFonts w:ascii="Arial Narrow" w:hAnsi="Arial Narrow" w:cs="Arial Narrow"/>
          <w:bCs/>
          <w:sz w:val="24"/>
          <w:szCs w:val="24"/>
        </w:rPr>
        <w:t xml:space="preserve">evelopment and stakeholders </w:t>
      </w:r>
      <w:r w:rsidRPr="002C49D0">
        <w:rPr>
          <w:rFonts w:ascii="Arial Narrow" w:hAnsi="Arial Narrow" w:cs="Arial Narrow"/>
          <w:bCs/>
          <w:sz w:val="24"/>
          <w:szCs w:val="24"/>
        </w:rPr>
        <w:t xml:space="preserve">for their cooperation during the </w:t>
      </w:r>
      <w:r w:rsidR="000B4C2D" w:rsidRPr="002C49D0">
        <w:rPr>
          <w:rFonts w:ascii="Arial Narrow" w:hAnsi="Arial Narrow" w:cs="Arial Narrow"/>
          <w:bCs/>
          <w:sz w:val="24"/>
          <w:szCs w:val="24"/>
        </w:rPr>
        <w:t>FIS</w:t>
      </w:r>
      <w:r w:rsidRPr="002C49D0">
        <w:rPr>
          <w:rFonts w:ascii="Arial Narrow" w:hAnsi="Arial Narrow" w:cs="Arial Narrow"/>
          <w:bCs/>
          <w:sz w:val="24"/>
          <w:szCs w:val="24"/>
        </w:rPr>
        <w:t xml:space="preserve"> process.</w:t>
      </w:r>
      <w:r w:rsidR="000B4C2D" w:rsidRPr="002C49D0">
        <w:rPr>
          <w:rFonts w:ascii="Arial Narrow" w:hAnsi="Arial Narrow" w:cs="Arial Narrow"/>
          <w:bCs/>
          <w:sz w:val="24"/>
          <w:szCs w:val="24"/>
        </w:rPr>
        <w:t xml:space="preserve">  </w:t>
      </w:r>
    </w:p>
    <w:p w14:paraId="35731154" w14:textId="46992F80" w:rsidR="009A25E3" w:rsidRPr="002C49D0" w:rsidRDefault="00D3476E" w:rsidP="00CD635E">
      <w:pPr>
        <w:spacing w:line="360" w:lineRule="auto"/>
        <w:jc w:val="both"/>
        <w:rPr>
          <w:rFonts w:ascii="Arial Narrow" w:hAnsi="Arial Narrow" w:cs="Arial Narrow"/>
          <w:bCs/>
          <w:sz w:val="24"/>
          <w:szCs w:val="24"/>
        </w:rPr>
      </w:pPr>
      <w:r w:rsidRPr="002C49D0">
        <w:rPr>
          <w:rFonts w:ascii="Arial Narrow" w:hAnsi="Arial Narrow" w:cs="Arial Narrow"/>
          <w:bCs/>
          <w:sz w:val="24"/>
          <w:szCs w:val="24"/>
        </w:rPr>
        <w:t xml:space="preserve">Gratitude goes to Members: </w:t>
      </w:r>
      <w:r w:rsidR="004A36A2">
        <w:rPr>
          <w:rFonts w:ascii="Arial Narrow" w:hAnsi="Arial Narrow" w:cs="Arial Narrow"/>
          <w:bCs/>
          <w:sz w:val="24"/>
          <w:szCs w:val="24"/>
        </w:rPr>
        <w:t xml:space="preserve">M. </w:t>
      </w:r>
      <w:proofErr w:type="spellStart"/>
      <w:r w:rsidR="004A36A2">
        <w:rPr>
          <w:rFonts w:ascii="Arial Narrow" w:hAnsi="Arial Narrow" w:cs="Arial Narrow"/>
          <w:bCs/>
          <w:sz w:val="24"/>
          <w:szCs w:val="24"/>
        </w:rPr>
        <w:t>Mfikoe</w:t>
      </w:r>
      <w:proofErr w:type="spellEnd"/>
      <w:r w:rsidR="00052A02">
        <w:rPr>
          <w:rFonts w:ascii="Arial Narrow" w:hAnsi="Arial Narrow" w:cs="Arial Narrow"/>
          <w:bCs/>
          <w:sz w:val="24"/>
          <w:szCs w:val="24"/>
        </w:rPr>
        <w:t xml:space="preserve">, </w:t>
      </w:r>
      <w:r w:rsidR="00CF32A2">
        <w:rPr>
          <w:rFonts w:ascii="Arial Narrow" w:hAnsi="Arial Narrow" w:cs="Arial Narrow"/>
          <w:bCs/>
          <w:sz w:val="24"/>
          <w:szCs w:val="24"/>
        </w:rPr>
        <w:t>D. Ledwaba</w:t>
      </w:r>
      <w:r w:rsidR="009A25E3" w:rsidRPr="002C49D0">
        <w:rPr>
          <w:rFonts w:ascii="Arial Narrow" w:hAnsi="Arial Narrow" w:cs="Arial Narrow"/>
          <w:bCs/>
          <w:sz w:val="24"/>
          <w:szCs w:val="24"/>
        </w:rPr>
        <w:t xml:space="preserve">, </w:t>
      </w:r>
      <w:r w:rsidR="004A36A2">
        <w:rPr>
          <w:rFonts w:ascii="Arial Narrow" w:hAnsi="Arial Narrow" w:cs="Arial Narrow"/>
          <w:bCs/>
          <w:sz w:val="24"/>
          <w:szCs w:val="24"/>
        </w:rPr>
        <w:t xml:space="preserve">N. </w:t>
      </w:r>
      <w:proofErr w:type="spellStart"/>
      <w:r w:rsidR="004A36A2">
        <w:rPr>
          <w:rFonts w:ascii="Arial Narrow" w:hAnsi="Arial Narrow" w:cs="Arial Narrow"/>
          <w:bCs/>
          <w:sz w:val="24"/>
          <w:szCs w:val="24"/>
        </w:rPr>
        <w:t>Mhlakaza</w:t>
      </w:r>
      <w:proofErr w:type="spellEnd"/>
      <w:r w:rsidR="004A36A2">
        <w:rPr>
          <w:rFonts w:ascii="Arial Narrow" w:hAnsi="Arial Narrow" w:cs="Arial Narrow"/>
          <w:bCs/>
          <w:sz w:val="24"/>
          <w:szCs w:val="24"/>
        </w:rPr>
        <w:t>-Manamela, T. Munyai</w:t>
      </w:r>
      <w:r w:rsidR="00A106B3" w:rsidRPr="002C49D0">
        <w:rPr>
          <w:rFonts w:ascii="Arial Narrow" w:hAnsi="Arial Narrow" w:cs="Arial Narrow"/>
          <w:bCs/>
          <w:sz w:val="24"/>
          <w:szCs w:val="24"/>
        </w:rPr>
        <w:t xml:space="preserve">, </w:t>
      </w:r>
      <w:r w:rsidR="00997D9C" w:rsidRPr="002C49D0">
        <w:rPr>
          <w:rFonts w:ascii="Arial Narrow" w:hAnsi="Arial Narrow" w:cs="Arial Narrow"/>
          <w:bCs/>
          <w:sz w:val="24"/>
          <w:szCs w:val="24"/>
        </w:rPr>
        <w:t>F. Nel</w:t>
      </w:r>
      <w:r w:rsidR="009A25E3" w:rsidRPr="002C49D0">
        <w:rPr>
          <w:rFonts w:ascii="Arial Narrow" w:hAnsi="Arial Narrow" w:cs="Arial Narrow"/>
          <w:bCs/>
          <w:sz w:val="24"/>
          <w:szCs w:val="24"/>
        </w:rPr>
        <w:t xml:space="preserve">, </w:t>
      </w:r>
      <w:r w:rsidR="00052A02">
        <w:rPr>
          <w:rFonts w:ascii="Arial Narrow" w:hAnsi="Arial Narrow" w:cs="Arial Narrow"/>
          <w:bCs/>
          <w:sz w:val="24"/>
          <w:szCs w:val="24"/>
        </w:rPr>
        <w:t>E. Du Plessis</w:t>
      </w:r>
      <w:r w:rsidR="00CF32A2">
        <w:rPr>
          <w:rFonts w:ascii="Arial Narrow" w:hAnsi="Arial Narrow" w:cs="Arial Narrow"/>
          <w:bCs/>
          <w:sz w:val="24"/>
          <w:szCs w:val="24"/>
        </w:rPr>
        <w:t>,</w:t>
      </w:r>
      <w:r w:rsidR="00CF32A2" w:rsidRPr="002C49D0">
        <w:rPr>
          <w:rFonts w:ascii="Arial Narrow" w:hAnsi="Arial Narrow" w:cs="Arial Narrow"/>
          <w:bCs/>
          <w:sz w:val="24"/>
          <w:szCs w:val="24"/>
        </w:rPr>
        <w:t xml:space="preserve"> </w:t>
      </w:r>
      <w:r w:rsidR="004A36A2">
        <w:rPr>
          <w:rFonts w:ascii="Arial Narrow" w:hAnsi="Arial Narrow" w:cs="Arial Narrow"/>
          <w:bCs/>
          <w:sz w:val="24"/>
          <w:szCs w:val="24"/>
        </w:rPr>
        <w:t xml:space="preserve">M. </w:t>
      </w:r>
      <w:proofErr w:type="spellStart"/>
      <w:r w:rsidR="004A36A2">
        <w:rPr>
          <w:rFonts w:ascii="Arial Narrow" w:hAnsi="Arial Narrow" w:cs="Arial Narrow"/>
          <w:bCs/>
          <w:sz w:val="24"/>
          <w:szCs w:val="24"/>
        </w:rPr>
        <w:t>Masoleng</w:t>
      </w:r>
      <w:proofErr w:type="spellEnd"/>
      <w:r w:rsidR="00CF32A2">
        <w:rPr>
          <w:rFonts w:ascii="Arial Narrow" w:hAnsi="Arial Narrow" w:cs="Arial Narrow"/>
          <w:bCs/>
          <w:sz w:val="24"/>
          <w:szCs w:val="24"/>
        </w:rPr>
        <w:t xml:space="preserve"> and </w:t>
      </w:r>
      <w:r w:rsidR="00052A02">
        <w:rPr>
          <w:rFonts w:ascii="Arial Narrow" w:hAnsi="Arial Narrow" w:cs="Arial Narrow"/>
          <w:bCs/>
          <w:sz w:val="24"/>
          <w:szCs w:val="24"/>
        </w:rPr>
        <w:t>N. Radebe</w:t>
      </w:r>
      <w:r w:rsidR="009A25E3" w:rsidRPr="002C49D0">
        <w:rPr>
          <w:rFonts w:ascii="Arial Narrow" w:hAnsi="Arial Narrow" w:cs="Arial Narrow"/>
          <w:bCs/>
          <w:sz w:val="24"/>
          <w:szCs w:val="24"/>
        </w:rPr>
        <w:t xml:space="preserve"> for their commitment to the oversight process.</w:t>
      </w:r>
    </w:p>
    <w:p w14:paraId="1A6C8442" w14:textId="4D15EDB2" w:rsidR="00AD75DE" w:rsidRPr="002C49D0" w:rsidRDefault="009A25E3" w:rsidP="00CD635E">
      <w:pPr>
        <w:spacing w:line="360" w:lineRule="auto"/>
        <w:jc w:val="both"/>
        <w:rPr>
          <w:rFonts w:ascii="Arial Narrow" w:hAnsi="Arial Narrow" w:cs="Arial Narrow"/>
          <w:bCs/>
          <w:sz w:val="24"/>
          <w:szCs w:val="24"/>
        </w:rPr>
      </w:pPr>
      <w:r w:rsidRPr="002C49D0">
        <w:rPr>
          <w:rFonts w:ascii="Arial Narrow" w:hAnsi="Arial Narrow" w:cs="Arial Narrow"/>
          <w:bCs/>
          <w:sz w:val="24"/>
          <w:szCs w:val="24"/>
        </w:rPr>
        <w:t xml:space="preserve">On behalf of the Committee, the Committee's appreciation and gratitude also goes to the following persons: </w:t>
      </w:r>
      <w:r w:rsidR="00052A02">
        <w:rPr>
          <w:rFonts w:ascii="Arial Narrow" w:hAnsi="Arial Narrow" w:cs="Arial Narrow"/>
          <w:bCs/>
          <w:sz w:val="24"/>
          <w:szCs w:val="24"/>
        </w:rPr>
        <w:t xml:space="preserve">Acting </w:t>
      </w:r>
      <w:r w:rsidRPr="002C49D0">
        <w:rPr>
          <w:rFonts w:ascii="Arial Narrow" w:hAnsi="Arial Narrow" w:cs="Arial Narrow"/>
          <w:bCs/>
          <w:sz w:val="24"/>
          <w:szCs w:val="24"/>
        </w:rPr>
        <w:t xml:space="preserve">Group Committee Coordinator, Mr. </w:t>
      </w:r>
      <w:r w:rsidR="00CF32A2">
        <w:rPr>
          <w:rFonts w:ascii="Arial Narrow" w:hAnsi="Arial Narrow" w:cs="Arial Narrow"/>
          <w:bCs/>
          <w:sz w:val="24"/>
          <w:szCs w:val="24"/>
        </w:rPr>
        <w:t xml:space="preserve">T. </w:t>
      </w:r>
      <w:r w:rsidR="00052A02">
        <w:rPr>
          <w:rFonts w:ascii="Arial Narrow" w:hAnsi="Arial Narrow" w:cs="Arial Narrow"/>
          <w:bCs/>
          <w:sz w:val="24"/>
          <w:szCs w:val="24"/>
        </w:rPr>
        <w:t>Skosana</w:t>
      </w:r>
      <w:r w:rsidRPr="002C49D0">
        <w:rPr>
          <w:rFonts w:ascii="Arial Narrow" w:hAnsi="Arial Narrow" w:cs="Arial Narrow"/>
          <w:bCs/>
          <w:sz w:val="24"/>
          <w:szCs w:val="24"/>
        </w:rPr>
        <w:t>; Committee Researcher Mr. F. Thaba; Committee Coordinator Mr. S. Mthiyane; Committee Administrator, Ms. H. Mtshizana; Hansard Recorder M</w:t>
      </w:r>
      <w:r w:rsidR="00047F80" w:rsidRPr="002C49D0">
        <w:rPr>
          <w:rFonts w:ascii="Arial Narrow" w:hAnsi="Arial Narrow" w:cs="Arial Narrow"/>
          <w:bCs/>
          <w:sz w:val="24"/>
          <w:szCs w:val="24"/>
        </w:rPr>
        <w:t>s</w:t>
      </w:r>
      <w:r w:rsidRPr="002C49D0">
        <w:rPr>
          <w:rFonts w:ascii="Arial Narrow" w:hAnsi="Arial Narrow" w:cs="Arial Narrow"/>
          <w:bCs/>
          <w:sz w:val="24"/>
          <w:szCs w:val="24"/>
        </w:rPr>
        <w:t xml:space="preserve">. </w:t>
      </w:r>
      <w:r w:rsidR="00997D9C" w:rsidRPr="002C49D0">
        <w:rPr>
          <w:rFonts w:ascii="Arial Narrow" w:hAnsi="Arial Narrow" w:cs="Arial Narrow"/>
          <w:bCs/>
          <w:sz w:val="24"/>
          <w:szCs w:val="24"/>
        </w:rPr>
        <w:t>N. Zondo</w:t>
      </w:r>
      <w:r w:rsidRPr="002C49D0">
        <w:rPr>
          <w:rFonts w:ascii="Arial Narrow" w:hAnsi="Arial Narrow" w:cs="Arial Narrow"/>
          <w:bCs/>
          <w:sz w:val="24"/>
          <w:szCs w:val="24"/>
        </w:rPr>
        <w:t>; Information Officer, Mr</w:t>
      </w:r>
      <w:r w:rsidR="00047F80" w:rsidRPr="002C49D0">
        <w:rPr>
          <w:rFonts w:ascii="Arial Narrow" w:hAnsi="Arial Narrow" w:cs="Arial Narrow"/>
          <w:bCs/>
          <w:sz w:val="24"/>
          <w:szCs w:val="24"/>
        </w:rPr>
        <w:t>.</w:t>
      </w:r>
      <w:r w:rsidRPr="002C49D0">
        <w:rPr>
          <w:rFonts w:ascii="Arial Narrow" w:hAnsi="Arial Narrow" w:cs="Arial Narrow"/>
          <w:bCs/>
          <w:sz w:val="24"/>
          <w:szCs w:val="24"/>
        </w:rPr>
        <w:t xml:space="preserve"> L. </w:t>
      </w:r>
      <w:proofErr w:type="spellStart"/>
      <w:r w:rsidRPr="002C49D0">
        <w:rPr>
          <w:rFonts w:ascii="Arial Narrow" w:hAnsi="Arial Narrow" w:cs="Arial Narrow"/>
          <w:bCs/>
          <w:sz w:val="24"/>
          <w:szCs w:val="24"/>
        </w:rPr>
        <w:t>Ncume</w:t>
      </w:r>
      <w:proofErr w:type="spellEnd"/>
      <w:r w:rsidRPr="002C49D0">
        <w:rPr>
          <w:rFonts w:ascii="Arial Narrow" w:hAnsi="Arial Narrow" w:cs="Arial Narrow"/>
          <w:bCs/>
          <w:sz w:val="24"/>
          <w:szCs w:val="24"/>
        </w:rPr>
        <w:t>; Media Officer, M</w:t>
      </w:r>
      <w:r w:rsidR="00997D9C" w:rsidRPr="002C49D0">
        <w:rPr>
          <w:rFonts w:ascii="Arial Narrow" w:hAnsi="Arial Narrow" w:cs="Arial Narrow"/>
          <w:bCs/>
          <w:sz w:val="24"/>
          <w:szCs w:val="24"/>
        </w:rPr>
        <w:t>s</w:t>
      </w:r>
      <w:r w:rsidRPr="002C49D0">
        <w:rPr>
          <w:rFonts w:ascii="Arial Narrow" w:hAnsi="Arial Narrow" w:cs="Arial Narrow"/>
          <w:bCs/>
          <w:sz w:val="24"/>
          <w:szCs w:val="24"/>
        </w:rPr>
        <w:t xml:space="preserve"> </w:t>
      </w:r>
      <w:r w:rsidR="00997D9C" w:rsidRPr="002C49D0">
        <w:rPr>
          <w:rFonts w:ascii="Arial Narrow" w:hAnsi="Arial Narrow" w:cs="Arial Narrow"/>
          <w:bCs/>
          <w:sz w:val="24"/>
          <w:szCs w:val="24"/>
        </w:rPr>
        <w:t xml:space="preserve">T. </w:t>
      </w:r>
      <w:proofErr w:type="spellStart"/>
      <w:r w:rsidR="00997D9C" w:rsidRPr="002C49D0">
        <w:rPr>
          <w:rFonts w:ascii="Arial Narrow" w:hAnsi="Arial Narrow" w:cs="Arial Narrow"/>
          <w:bCs/>
          <w:sz w:val="24"/>
          <w:szCs w:val="24"/>
        </w:rPr>
        <w:t>Nzuke</w:t>
      </w:r>
      <w:proofErr w:type="spellEnd"/>
      <w:r w:rsidRPr="002C49D0">
        <w:rPr>
          <w:rFonts w:ascii="Arial Narrow" w:hAnsi="Arial Narrow" w:cs="Arial Narrow"/>
          <w:bCs/>
          <w:sz w:val="24"/>
          <w:szCs w:val="24"/>
        </w:rPr>
        <w:t xml:space="preserve">; Public Participation Officer, Mr. B. Dhlomo; Service Officer, Ms. </w:t>
      </w:r>
      <w:r w:rsidR="00C04A5F" w:rsidRPr="002C49D0">
        <w:rPr>
          <w:rFonts w:ascii="Arial Narrow" w:hAnsi="Arial Narrow" w:cs="Arial Narrow"/>
          <w:bCs/>
          <w:sz w:val="24"/>
          <w:szCs w:val="24"/>
        </w:rPr>
        <w:t>S</w:t>
      </w:r>
      <w:r w:rsidR="00C802D9" w:rsidRPr="002C49D0">
        <w:rPr>
          <w:rFonts w:ascii="Arial Narrow" w:hAnsi="Arial Narrow" w:cs="Arial Narrow"/>
          <w:bCs/>
          <w:sz w:val="24"/>
          <w:szCs w:val="24"/>
        </w:rPr>
        <w:t xml:space="preserve">. </w:t>
      </w:r>
      <w:r w:rsidR="00C04A5F" w:rsidRPr="002C49D0">
        <w:rPr>
          <w:rFonts w:ascii="Arial Narrow" w:hAnsi="Arial Narrow" w:cs="Arial Narrow"/>
          <w:bCs/>
          <w:sz w:val="24"/>
          <w:szCs w:val="24"/>
        </w:rPr>
        <w:t>Sithole</w:t>
      </w:r>
      <w:r w:rsidRPr="002C49D0">
        <w:rPr>
          <w:rFonts w:ascii="Arial Narrow" w:hAnsi="Arial Narrow" w:cs="Arial Narrow"/>
          <w:bCs/>
          <w:sz w:val="24"/>
          <w:szCs w:val="24"/>
        </w:rPr>
        <w:t xml:space="preserve"> for their devoted assistance.</w:t>
      </w:r>
    </w:p>
    <w:p w14:paraId="501A890E" w14:textId="77777777" w:rsidR="00634D8A" w:rsidRPr="00624633" w:rsidRDefault="00634D8A" w:rsidP="00157A6D">
      <w:pPr>
        <w:pStyle w:val="Heading1"/>
        <w:numPr>
          <w:ilvl w:val="0"/>
          <w:numId w:val="1"/>
        </w:numPr>
        <w:shd w:val="clear" w:color="auto" w:fill="F2F2F2" w:themeFill="background1" w:themeFillShade="F2"/>
        <w:spacing w:line="276" w:lineRule="auto"/>
        <w:ind w:left="567" w:hanging="567"/>
        <w:rPr>
          <w:rFonts w:ascii="Arial Narrow" w:hAnsi="Arial Narrow"/>
          <w:color w:val="auto"/>
        </w:rPr>
      </w:pPr>
      <w:bookmarkStart w:id="15" w:name="_Toc395007655"/>
      <w:bookmarkStart w:id="16" w:name="_Toc402714644"/>
      <w:r w:rsidRPr="00624633">
        <w:rPr>
          <w:rFonts w:ascii="Arial Narrow" w:hAnsi="Arial Narrow"/>
          <w:color w:val="auto"/>
        </w:rPr>
        <w:t>ADOPTION</w:t>
      </w:r>
      <w:bookmarkEnd w:id="15"/>
      <w:bookmarkEnd w:id="16"/>
    </w:p>
    <w:p w14:paraId="1D6CD282" w14:textId="063089D7" w:rsidR="000C0350" w:rsidRPr="002C49D0" w:rsidRDefault="00AD75DE" w:rsidP="00CD635E">
      <w:pPr>
        <w:spacing w:line="360" w:lineRule="auto"/>
        <w:jc w:val="both"/>
        <w:rPr>
          <w:rFonts w:ascii="Arial Narrow" w:hAnsi="Arial Narrow" w:cs="Arial Narrow"/>
          <w:bCs/>
          <w:sz w:val="24"/>
          <w:szCs w:val="24"/>
        </w:rPr>
      </w:pPr>
      <w:r w:rsidRPr="002C49D0">
        <w:rPr>
          <w:rFonts w:ascii="Arial Narrow" w:hAnsi="Arial Narrow" w:cs="Arial Narrow"/>
          <w:bCs/>
          <w:sz w:val="24"/>
          <w:szCs w:val="24"/>
        </w:rPr>
        <w:t xml:space="preserve">After due </w:t>
      </w:r>
      <w:r w:rsidR="00997D9C" w:rsidRPr="002C49D0">
        <w:rPr>
          <w:rFonts w:ascii="Arial Narrow" w:hAnsi="Arial Narrow" w:cs="Arial Narrow"/>
          <w:bCs/>
          <w:sz w:val="24"/>
          <w:szCs w:val="24"/>
        </w:rPr>
        <w:t>consideration,</w:t>
      </w:r>
      <w:r w:rsidRPr="002C49D0">
        <w:rPr>
          <w:rFonts w:ascii="Arial Narrow" w:hAnsi="Arial Narrow" w:cs="Arial Narrow"/>
          <w:bCs/>
          <w:sz w:val="24"/>
          <w:szCs w:val="24"/>
        </w:rPr>
        <w:t xml:space="preserve"> the </w:t>
      </w:r>
      <w:r w:rsidR="001702E6" w:rsidRPr="002C49D0">
        <w:rPr>
          <w:rFonts w:ascii="Arial Narrow" w:hAnsi="Arial Narrow" w:cs="Arial Narrow"/>
          <w:bCs/>
          <w:sz w:val="24"/>
          <w:szCs w:val="24"/>
        </w:rPr>
        <w:t>Roads and Transport</w:t>
      </w:r>
      <w:r w:rsidRPr="002C49D0">
        <w:rPr>
          <w:rFonts w:ascii="Arial Narrow" w:hAnsi="Arial Narrow" w:cs="Arial Narrow"/>
          <w:bCs/>
          <w:sz w:val="24"/>
          <w:szCs w:val="24"/>
        </w:rPr>
        <w:t xml:space="preserve"> Portfolio Committee unanimously adopted the F</w:t>
      </w:r>
      <w:r w:rsidR="001702E6" w:rsidRPr="002C49D0">
        <w:rPr>
          <w:rFonts w:ascii="Arial Narrow" w:hAnsi="Arial Narrow" w:cs="Arial Narrow"/>
          <w:bCs/>
          <w:sz w:val="24"/>
          <w:szCs w:val="24"/>
        </w:rPr>
        <w:t xml:space="preserve">ocused </w:t>
      </w:r>
      <w:r w:rsidRPr="002C49D0">
        <w:rPr>
          <w:rFonts w:ascii="Arial Narrow" w:hAnsi="Arial Narrow" w:cs="Arial Narrow"/>
          <w:bCs/>
          <w:sz w:val="24"/>
          <w:szCs w:val="24"/>
        </w:rPr>
        <w:t>I</w:t>
      </w:r>
      <w:r w:rsidR="001702E6" w:rsidRPr="002C49D0">
        <w:rPr>
          <w:rFonts w:ascii="Arial Narrow" w:hAnsi="Arial Narrow" w:cs="Arial Narrow"/>
          <w:bCs/>
          <w:sz w:val="24"/>
          <w:szCs w:val="24"/>
        </w:rPr>
        <w:t xml:space="preserve">ntervention </w:t>
      </w:r>
      <w:r w:rsidRPr="002C49D0">
        <w:rPr>
          <w:rFonts w:ascii="Arial Narrow" w:hAnsi="Arial Narrow" w:cs="Arial Narrow"/>
          <w:bCs/>
          <w:sz w:val="24"/>
          <w:szCs w:val="24"/>
        </w:rPr>
        <w:t>S</w:t>
      </w:r>
      <w:r w:rsidR="001702E6" w:rsidRPr="002C49D0">
        <w:rPr>
          <w:rFonts w:ascii="Arial Narrow" w:hAnsi="Arial Narrow" w:cs="Arial Narrow"/>
          <w:bCs/>
          <w:sz w:val="24"/>
          <w:szCs w:val="24"/>
        </w:rPr>
        <w:t>tudy</w:t>
      </w:r>
      <w:r w:rsidRPr="002C49D0">
        <w:rPr>
          <w:rFonts w:ascii="Arial Narrow" w:hAnsi="Arial Narrow" w:cs="Arial Narrow"/>
          <w:bCs/>
          <w:sz w:val="24"/>
          <w:szCs w:val="24"/>
        </w:rPr>
        <w:t xml:space="preserve"> Report </w:t>
      </w:r>
      <w:r w:rsidR="002C4CDC" w:rsidRPr="002C49D0">
        <w:rPr>
          <w:rFonts w:ascii="Arial Narrow" w:hAnsi="Arial Narrow" w:cs="Arial Narrow"/>
          <w:bCs/>
          <w:sz w:val="24"/>
          <w:szCs w:val="24"/>
        </w:rPr>
        <w:t xml:space="preserve">on </w:t>
      </w:r>
      <w:r w:rsidR="00C56761">
        <w:rPr>
          <w:rFonts w:ascii="Arial Narrow" w:hAnsi="Arial Narrow" w:cs="Arial Narrow"/>
          <w:bCs/>
          <w:sz w:val="24"/>
          <w:szCs w:val="24"/>
        </w:rPr>
        <w:t>“</w:t>
      </w:r>
      <w:r w:rsidR="004A36A2" w:rsidRPr="004A36A2">
        <w:rPr>
          <w:rFonts w:ascii="Arial Narrow" w:hAnsi="Arial Narrow" w:cs="Arial Narrow"/>
          <w:b/>
          <w:bCs/>
          <w:sz w:val="24"/>
          <w:szCs w:val="24"/>
        </w:rPr>
        <w:t>State of readiness on green transport by the Department of Transport and Logistics</w:t>
      </w:r>
      <w:r w:rsidR="00C56761">
        <w:rPr>
          <w:rFonts w:ascii="Arial Narrow" w:hAnsi="Arial Narrow" w:cs="Arial Narrow"/>
          <w:b/>
          <w:sz w:val="24"/>
          <w:szCs w:val="24"/>
        </w:rPr>
        <w:t>”</w:t>
      </w:r>
      <w:r w:rsidR="000C0350" w:rsidRPr="002C49D0">
        <w:rPr>
          <w:rFonts w:ascii="Arial Narrow" w:hAnsi="Arial Narrow" w:cs="Arial Narrow"/>
          <w:bCs/>
          <w:sz w:val="24"/>
          <w:szCs w:val="24"/>
        </w:rPr>
        <w:t>.</w:t>
      </w:r>
    </w:p>
    <w:p w14:paraId="5A5F7273" w14:textId="61F57140" w:rsidR="00430DEA" w:rsidRPr="002C49D0" w:rsidRDefault="00AD75DE" w:rsidP="00CD635E">
      <w:pPr>
        <w:spacing w:line="360" w:lineRule="auto"/>
        <w:jc w:val="both"/>
        <w:rPr>
          <w:rFonts w:ascii="Arial Narrow" w:hAnsi="Arial Narrow" w:cs="Arial"/>
          <w:sz w:val="24"/>
          <w:szCs w:val="24"/>
        </w:rPr>
      </w:pPr>
      <w:r w:rsidRPr="002C49D0">
        <w:rPr>
          <w:rFonts w:ascii="Arial Narrow" w:hAnsi="Arial Narrow" w:cs="Arial Narrow"/>
          <w:bCs/>
          <w:sz w:val="24"/>
          <w:szCs w:val="24"/>
        </w:rPr>
        <w:t xml:space="preserve">In terms of Rule </w:t>
      </w:r>
      <w:r w:rsidR="00E50049" w:rsidRPr="002C49D0">
        <w:rPr>
          <w:rFonts w:ascii="Arial Narrow" w:hAnsi="Arial Narrow" w:cs="Arial Narrow"/>
          <w:bCs/>
          <w:sz w:val="24"/>
          <w:szCs w:val="24"/>
        </w:rPr>
        <w:t>16</w:t>
      </w:r>
      <w:r w:rsidR="00E50049">
        <w:rPr>
          <w:rFonts w:ascii="Arial Narrow" w:hAnsi="Arial Narrow" w:cs="Arial Narrow"/>
          <w:bCs/>
          <w:sz w:val="24"/>
          <w:szCs w:val="24"/>
        </w:rPr>
        <w:t>5</w:t>
      </w:r>
      <w:r w:rsidR="00E50049" w:rsidRPr="002C49D0">
        <w:rPr>
          <w:rFonts w:ascii="Arial Narrow" w:hAnsi="Arial Narrow" w:cs="Arial Narrow"/>
          <w:bCs/>
          <w:sz w:val="24"/>
          <w:szCs w:val="24"/>
        </w:rPr>
        <w:t xml:space="preserve"> </w:t>
      </w:r>
      <w:r w:rsidRPr="002C49D0">
        <w:rPr>
          <w:rFonts w:ascii="Arial Narrow" w:hAnsi="Arial Narrow" w:cs="Arial Narrow"/>
          <w:bCs/>
          <w:sz w:val="24"/>
          <w:szCs w:val="24"/>
        </w:rPr>
        <w:t xml:space="preserve">the Committee presents to this House and recommends the adoption of the Committee’s </w:t>
      </w:r>
      <w:r w:rsidR="0022280B" w:rsidRPr="002C49D0">
        <w:rPr>
          <w:rFonts w:ascii="Arial Narrow" w:hAnsi="Arial Narrow" w:cs="Arial Narrow"/>
          <w:bCs/>
          <w:sz w:val="24"/>
          <w:szCs w:val="24"/>
        </w:rPr>
        <w:t>Focused Intervention Study</w:t>
      </w:r>
      <w:r w:rsidRPr="002C49D0">
        <w:rPr>
          <w:rFonts w:ascii="Arial Narrow" w:hAnsi="Arial Narrow" w:cs="Arial Narrow"/>
          <w:bCs/>
          <w:sz w:val="24"/>
          <w:szCs w:val="24"/>
        </w:rPr>
        <w:t xml:space="preserve"> Report </w:t>
      </w:r>
      <w:r w:rsidR="002C4CDC" w:rsidRPr="002C49D0">
        <w:rPr>
          <w:rFonts w:ascii="Arial Narrow" w:hAnsi="Arial Narrow" w:cs="Arial Narrow"/>
          <w:bCs/>
          <w:sz w:val="24"/>
          <w:szCs w:val="24"/>
        </w:rPr>
        <w:t xml:space="preserve">on </w:t>
      </w:r>
      <w:r w:rsidR="00C56761" w:rsidRPr="00C56761">
        <w:rPr>
          <w:rFonts w:ascii="Arial Narrow" w:hAnsi="Arial Narrow" w:cs="Arial Narrow"/>
          <w:bCs/>
          <w:sz w:val="24"/>
          <w:szCs w:val="24"/>
        </w:rPr>
        <w:t>“</w:t>
      </w:r>
      <w:r w:rsidR="004A36A2" w:rsidRPr="004A36A2">
        <w:rPr>
          <w:rFonts w:ascii="Arial Narrow" w:hAnsi="Arial Narrow" w:cs="Arial Narrow"/>
          <w:b/>
          <w:bCs/>
          <w:sz w:val="24"/>
          <w:szCs w:val="24"/>
        </w:rPr>
        <w:t>State of readiness on green transport by the Department of Transport and Logistics</w:t>
      </w:r>
      <w:r w:rsidR="00C56761">
        <w:rPr>
          <w:rFonts w:ascii="Arial Narrow" w:hAnsi="Arial Narrow" w:cs="Arial Narrow"/>
          <w:bCs/>
          <w:sz w:val="24"/>
          <w:szCs w:val="24"/>
        </w:rPr>
        <w:t>”</w:t>
      </w:r>
      <w:r w:rsidR="009A25E3" w:rsidRPr="002C49D0">
        <w:rPr>
          <w:rFonts w:ascii="Arial Narrow" w:hAnsi="Arial Narrow" w:cs="Arial Narrow"/>
          <w:bCs/>
          <w:sz w:val="24"/>
          <w:szCs w:val="24"/>
        </w:rPr>
        <w:t>,</w:t>
      </w:r>
      <w:r w:rsidR="009A25E3" w:rsidRPr="002C49D0">
        <w:rPr>
          <w:sz w:val="24"/>
          <w:szCs w:val="24"/>
        </w:rPr>
        <w:t xml:space="preserve"> </w:t>
      </w:r>
      <w:proofErr w:type="gramStart"/>
      <w:r w:rsidR="009A25E3" w:rsidRPr="002C49D0">
        <w:rPr>
          <w:rFonts w:ascii="Arial Narrow" w:hAnsi="Arial Narrow" w:cs="Arial Narrow"/>
          <w:bCs/>
          <w:sz w:val="24"/>
          <w:szCs w:val="24"/>
        </w:rPr>
        <w:t>taking into account</w:t>
      </w:r>
      <w:proofErr w:type="gramEnd"/>
      <w:r w:rsidR="009A25E3" w:rsidRPr="002C49D0">
        <w:rPr>
          <w:rFonts w:ascii="Arial Narrow" w:hAnsi="Arial Narrow" w:cs="Arial Narrow"/>
          <w:bCs/>
          <w:sz w:val="24"/>
          <w:szCs w:val="24"/>
        </w:rPr>
        <w:t xml:space="preserve"> the comments and recommendations made in this report. </w:t>
      </w:r>
    </w:p>
    <w:sectPr w:rsidR="00430DEA" w:rsidRPr="002C49D0" w:rsidSect="00007A00">
      <w:footerReference w:type="default" r:id="rId1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62D1" w14:textId="77777777" w:rsidR="00966DAA" w:rsidRDefault="00966DAA" w:rsidP="00A87770">
      <w:pPr>
        <w:spacing w:after="0" w:line="240" w:lineRule="auto"/>
      </w:pPr>
      <w:r>
        <w:separator/>
      </w:r>
    </w:p>
  </w:endnote>
  <w:endnote w:type="continuationSeparator" w:id="0">
    <w:p w14:paraId="65673E40" w14:textId="77777777" w:rsidR="00966DAA" w:rsidRDefault="00966DAA" w:rsidP="00A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2B84" w14:textId="69F0AA1D" w:rsidR="00827DD5" w:rsidRDefault="00827DD5" w:rsidP="00075BFC">
    <w:pPr>
      <w:pStyle w:val="Footer"/>
      <w:tabs>
        <w:tab w:val="left" w:pos="7430"/>
      </w:tabs>
    </w:pPr>
    <w:r>
      <w:t xml:space="preserve">Roads and Transport Portfolio Committee Focused Intervention Study Oversight Report    </w:t>
    </w:r>
    <w:sdt>
      <w:sdtPr>
        <w:id w:val="2313826"/>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13</w:t>
            </w:r>
            <w:r>
              <w:rPr>
                <w:b/>
                <w:sz w:val="24"/>
                <w:szCs w:val="24"/>
              </w:rPr>
              <w:fldChar w:fldCharType="end"/>
            </w:r>
          </w:sdtContent>
        </w:sdt>
      </w:sdtContent>
    </w:sdt>
  </w:p>
  <w:p w14:paraId="6E0A3BC5" w14:textId="77777777" w:rsidR="00827DD5" w:rsidRDefault="0082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3904" w14:textId="77777777" w:rsidR="00966DAA" w:rsidRDefault="00966DAA" w:rsidP="00A87770">
      <w:pPr>
        <w:spacing w:after="0" w:line="240" w:lineRule="auto"/>
      </w:pPr>
      <w:r>
        <w:separator/>
      </w:r>
    </w:p>
  </w:footnote>
  <w:footnote w:type="continuationSeparator" w:id="0">
    <w:p w14:paraId="3EEE6A6E" w14:textId="77777777" w:rsidR="00966DAA" w:rsidRDefault="00966DAA" w:rsidP="00A8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A94"/>
    <w:multiLevelType w:val="hybridMultilevel"/>
    <w:tmpl w:val="6E505704"/>
    <w:lvl w:ilvl="0" w:tplc="B7C8F72A">
      <w:start w:val="1"/>
      <w:numFmt w:val="bullet"/>
      <w:lvlText w:val=""/>
      <w:lvlJc w:val="left"/>
      <w:pPr>
        <w:tabs>
          <w:tab w:val="num" w:pos="720"/>
        </w:tabs>
        <w:ind w:left="720" w:hanging="360"/>
      </w:pPr>
      <w:rPr>
        <w:rFonts w:ascii="Wingdings" w:hAnsi="Wingdings" w:hint="default"/>
      </w:rPr>
    </w:lvl>
    <w:lvl w:ilvl="1" w:tplc="8B969C72" w:tentative="1">
      <w:start w:val="1"/>
      <w:numFmt w:val="bullet"/>
      <w:lvlText w:val=""/>
      <w:lvlJc w:val="left"/>
      <w:pPr>
        <w:tabs>
          <w:tab w:val="num" w:pos="1440"/>
        </w:tabs>
        <w:ind w:left="1440" w:hanging="360"/>
      </w:pPr>
      <w:rPr>
        <w:rFonts w:ascii="Wingdings" w:hAnsi="Wingdings" w:hint="default"/>
      </w:rPr>
    </w:lvl>
    <w:lvl w:ilvl="2" w:tplc="55284C60" w:tentative="1">
      <w:start w:val="1"/>
      <w:numFmt w:val="bullet"/>
      <w:lvlText w:val=""/>
      <w:lvlJc w:val="left"/>
      <w:pPr>
        <w:tabs>
          <w:tab w:val="num" w:pos="2160"/>
        </w:tabs>
        <w:ind w:left="2160" w:hanging="360"/>
      </w:pPr>
      <w:rPr>
        <w:rFonts w:ascii="Wingdings" w:hAnsi="Wingdings" w:hint="default"/>
      </w:rPr>
    </w:lvl>
    <w:lvl w:ilvl="3" w:tplc="6CB6E32A" w:tentative="1">
      <w:start w:val="1"/>
      <w:numFmt w:val="bullet"/>
      <w:lvlText w:val=""/>
      <w:lvlJc w:val="left"/>
      <w:pPr>
        <w:tabs>
          <w:tab w:val="num" w:pos="2880"/>
        </w:tabs>
        <w:ind w:left="2880" w:hanging="360"/>
      </w:pPr>
      <w:rPr>
        <w:rFonts w:ascii="Wingdings" w:hAnsi="Wingdings" w:hint="default"/>
      </w:rPr>
    </w:lvl>
    <w:lvl w:ilvl="4" w:tplc="59E04C42" w:tentative="1">
      <w:start w:val="1"/>
      <w:numFmt w:val="bullet"/>
      <w:lvlText w:val=""/>
      <w:lvlJc w:val="left"/>
      <w:pPr>
        <w:tabs>
          <w:tab w:val="num" w:pos="3600"/>
        </w:tabs>
        <w:ind w:left="3600" w:hanging="360"/>
      </w:pPr>
      <w:rPr>
        <w:rFonts w:ascii="Wingdings" w:hAnsi="Wingdings" w:hint="default"/>
      </w:rPr>
    </w:lvl>
    <w:lvl w:ilvl="5" w:tplc="190A0062" w:tentative="1">
      <w:start w:val="1"/>
      <w:numFmt w:val="bullet"/>
      <w:lvlText w:val=""/>
      <w:lvlJc w:val="left"/>
      <w:pPr>
        <w:tabs>
          <w:tab w:val="num" w:pos="4320"/>
        </w:tabs>
        <w:ind w:left="4320" w:hanging="360"/>
      </w:pPr>
      <w:rPr>
        <w:rFonts w:ascii="Wingdings" w:hAnsi="Wingdings" w:hint="default"/>
      </w:rPr>
    </w:lvl>
    <w:lvl w:ilvl="6" w:tplc="006CA6B0" w:tentative="1">
      <w:start w:val="1"/>
      <w:numFmt w:val="bullet"/>
      <w:lvlText w:val=""/>
      <w:lvlJc w:val="left"/>
      <w:pPr>
        <w:tabs>
          <w:tab w:val="num" w:pos="5040"/>
        </w:tabs>
        <w:ind w:left="5040" w:hanging="360"/>
      </w:pPr>
      <w:rPr>
        <w:rFonts w:ascii="Wingdings" w:hAnsi="Wingdings" w:hint="default"/>
      </w:rPr>
    </w:lvl>
    <w:lvl w:ilvl="7" w:tplc="397A7080" w:tentative="1">
      <w:start w:val="1"/>
      <w:numFmt w:val="bullet"/>
      <w:lvlText w:val=""/>
      <w:lvlJc w:val="left"/>
      <w:pPr>
        <w:tabs>
          <w:tab w:val="num" w:pos="5760"/>
        </w:tabs>
        <w:ind w:left="5760" w:hanging="360"/>
      </w:pPr>
      <w:rPr>
        <w:rFonts w:ascii="Wingdings" w:hAnsi="Wingdings" w:hint="default"/>
      </w:rPr>
    </w:lvl>
    <w:lvl w:ilvl="8" w:tplc="5A3666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3F0AF0"/>
    <w:multiLevelType w:val="hybridMultilevel"/>
    <w:tmpl w:val="7AF8F32A"/>
    <w:lvl w:ilvl="0" w:tplc="4C56F9C2">
      <w:start w:val="1"/>
      <w:numFmt w:val="bullet"/>
      <w:lvlText w:val="•"/>
      <w:lvlJc w:val="left"/>
      <w:pPr>
        <w:tabs>
          <w:tab w:val="num" w:pos="720"/>
        </w:tabs>
        <w:ind w:left="720" w:hanging="360"/>
      </w:pPr>
      <w:rPr>
        <w:rFonts w:ascii="Arial" w:hAnsi="Arial" w:hint="default"/>
      </w:rPr>
    </w:lvl>
    <w:lvl w:ilvl="1" w:tplc="37308F82" w:tentative="1">
      <w:start w:val="1"/>
      <w:numFmt w:val="bullet"/>
      <w:lvlText w:val="•"/>
      <w:lvlJc w:val="left"/>
      <w:pPr>
        <w:tabs>
          <w:tab w:val="num" w:pos="1440"/>
        </w:tabs>
        <w:ind w:left="1440" w:hanging="360"/>
      </w:pPr>
      <w:rPr>
        <w:rFonts w:ascii="Arial" w:hAnsi="Arial" w:hint="default"/>
      </w:rPr>
    </w:lvl>
    <w:lvl w:ilvl="2" w:tplc="D4E4E6AC" w:tentative="1">
      <w:start w:val="1"/>
      <w:numFmt w:val="bullet"/>
      <w:lvlText w:val="•"/>
      <w:lvlJc w:val="left"/>
      <w:pPr>
        <w:tabs>
          <w:tab w:val="num" w:pos="2160"/>
        </w:tabs>
        <w:ind w:left="2160" w:hanging="360"/>
      </w:pPr>
      <w:rPr>
        <w:rFonts w:ascii="Arial" w:hAnsi="Arial" w:hint="default"/>
      </w:rPr>
    </w:lvl>
    <w:lvl w:ilvl="3" w:tplc="0024A3F0" w:tentative="1">
      <w:start w:val="1"/>
      <w:numFmt w:val="bullet"/>
      <w:lvlText w:val="•"/>
      <w:lvlJc w:val="left"/>
      <w:pPr>
        <w:tabs>
          <w:tab w:val="num" w:pos="2880"/>
        </w:tabs>
        <w:ind w:left="2880" w:hanging="360"/>
      </w:pPr>
      <w:rPr>
        <w:rFonts w:ascii="Arial" w:hAnsi="Arial" w:hint="default"/>
      </w:rPr>
    </w:lvl>
    <w:lvl w:ilvl="4" w:tplc="9D008B88" w:tentative="1">
      <w:start w:val="1"/>
      <w:numFmt w:val="bullet"/>
      <w:lvlText w:val="•"/>
      <w:lvlJc w:val="left"/>
      <w:pPr>
        <w:tabs>
          <w:tab w:val="num" w:pos="3600"/>
        </w:tabs>
        <w:ind w:left="3600" w:hanging="360"/>
      </w:pPr>
      <w:rPr>
        <w:rFonts w:ascii="Arial" w:hAnsi="Arial" w:hint="default"/>
      </w:rPr>
    </w:lvl>
    <w:lvl w:ilvl="5" w:tplc="68BA1EF6" w:tentative="1">
      <w:start w:val="1"/>
      <w:numFmt w:val="bullet"/>
      <w:lvlText w:val="•"/>
      <w:lvlJc w:val="left"/>
      <w:pPr>
        <w:tabs>
          <w:tab w:val="num" w:pos="4320"/>
        </w:tabs>
        <w:ind w:left="4320" w:hanging="360"/>
      </w:pPr>
      <w:rPr>
        <w:rFonts w:ascii="Arial" w:hAnsi="Arial" w:hint="default"/>
      </w:rPr>
    </w:lvl>
    <w:lvl w:ilvl="6" w:tplc="3E1415A0" w:tentative="1">
      <w:start w:val="1"/>
      <w:numFmt w:val="bullet"/>
      <w:lvlText w:val="•"/>
      <w:lvlJc w:val="left"/>
      <w:pPr>
        <w:tabs>
          <w:tab w:val="num" w:pos="5040"/>
        </w:tabs>
        <w:ind w:left="5040" w:hanging="360"/>
      </w:pPr>
      <w:rPr>
        <w:rFonts w:ascii="Arial" w:hAnsi="Arial" w:hint="default"/>
      </w:rPr>
    </w:lvl>
    <w:lvl w:ilvl="7" w:tplc="0C080774" w:tentative="1">
      <w:start w:val="1"/>
      <w:numFmt w:val="bullet"/>
      <w:lvlText w:val="•"/>
      <w:lvlJc w:val="left"/>
      <w:pPr>
        <w:tabs>
          <w:tab w:val="num" w:pos="5760"/>
        </w:tabs>
        <w:ind w:left="5760" w:hanging="360"/>
      </w:pPr>
      <w:rPr>
        <w:rFonts w:ascii="Arial" w:hAnsi="Arial" w:hint="default"/>
      </w:rPr>
    </w:lvl>
    <w:lvl w:ilvl="8" w:tplc="30C675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D21D03"/>
    <w:multiLevelType w:val="hybridMultilevel"/>
    <w:tmpl w:val="45984300"/>
    <w:lvl w:ilvl="0" w:tplc="E7D4543C">
      <w:start w:val="1"/>
      <w:numFmt w:val="bullet"/>
      <w:lvlText w:val=""/>
      <w:lvlJc w:val="left"/>
      <w:pPr>
        <w:tabs>
          <w:tab w:val="num" w:pos="720"/>
        </w:tabs>
        <w:ind w:left="720" w:hanging="360"/>
      </w:pPr>
      <w:rPr>
        <w:rFonts w:ascii="Wingdings" w:hAnsi="Wingdings" w:hint="default"/>
      </w:rPr>
    </w:lvl>
    <w:lvl w:ilvl="1" w:tplc="06B00BE6" w:tentative="1">
      <w:start w:val="1"/>
      <w:numFmt w:val="bullet"/>
      <w:lvlText w:val=""/>
      <w:lvlJc w:val="left"/>
      <w:pPr>
        <w:tabs>
          <w:tab w:val="num" w:pos="1440"/>
        </w:tabs>
        <w:ind w:left="1440" w:hanging="360"/>
      </w:pPr>
      <w:rPr>
        <w:rFonts w:ascii="Wingdings" w:hAnsi="Wingdings" w:hint="default"/>
      </w:rPr>
    </w:lvl>
    <w:lvl w:ilvl="2" w:tplc="EC9833A6" w:tentative="1">
      <w:start w:val="1"/>
      <w:numFmt w:val="bullet"/>
      <w:lvlText w:val=""/>
      <w:lvlJc w:val="left"/>
      <w:pPr>
        <w:tabs>
          <w:tab w:val="num" w:pos="2160"/>
        </w:tabs>
        <w:ind w:left="2160" w:hanging="360"/>
      </w:pPr>
      <w:rPr>
        <w:rFonts w:ascii="Wingdings" w:hAnsi="Wingdings" w:hint="default"/>
      </w:rPr>
    </w:lvl>
    <w:lvl w:ilvl="3" w:tplc="C8C6CD5A" w:tentative="1">
      <w:start w:val="1"/>
      <w:numFmt w:val="bullet"/>
      <w:lvlText w:val=""/>
      <w:lvlJc w:val="left"/>
      <w:pPr>
        <w:tabs>
          <w:tab w:val="num" w:pos="2880"/>
        </w:tabs>
        <w:ind w:left="2880" w:hanging="360"/>
      </w:pPr>
      <w:rPr>
        <w:rFonts w:ascii="Wingdings" w:hAnsi="Wingdings" w:hint="default"/>
      </w:rPr>
    </w:lvl>
    <w:lvl w:ilvl="4" w:tplc="800E3DB6" w:tentative="1">
      <w:start w:val="1"/>
      <w:numFmt w:val="bullet"/>
      <w:lvlText w:val=""/>
      <w:lvlJc w:val="left"/>
      <w:pPr>
        <w:tabs>
          <w:tab w:val="num" w:pos="3600"/>
        </w:tabs>
        <w:ind w:left="3600" w:hanging="360"/>
      </w:pPr>
      <w:rPr>
        <w:rFonts w:ascii="Wingdings" w:hAnsi="Wingdings" w:hint="default"/>
      </w:rPr>
    </w:lvl>
    <w:lvl w:ilvl="5" w:tplc="F33CF3E0" w:tentative="1">
      <w:start w:val="1"/>
      <w:numFmt w:val="bullet"/>
      <w:lvlText w:val=""/>
      <w:lvlJc w:val="left"/>
      <w:pPr>
        <w:tabs>
          <w:tab w:val="num" w:pos="4320"/>
        </w:tabs>
        <w:ind w:left="4320" w:hanging="360"/>
      </w:pPr>
      <w:rPr>
        <w:rFonts w:ascii="Wingdings" w:hAnsi="Wingdings" w:hint="default"/>
      </w:rPr>
    </w:lvl>
    <w:lvl w:ilvl="6" w:tplc="8962F282" w:tentative="1">
      <w:start w:val="1"/>
      <w:numFmt w:val="bullet"/>
      <w:lvlText w:val=""/>
      <w:lvlJc w:val="left"/>
      <w:pPr>
        <w:tabs>
          <w:tab w:val="num" w:pos="5040"/>
        </w:tabs>
        <w:ind w:left="5040" w:hanging="360"/>
      </w:pPr>
      <w:rPr>
        <w:rFonts w:ascii="Wingdings" w:hAnsi="Wingdings" w:hint="default"/>
      </w:rPr>
    </w:lvl>
    <w:lvl w:ilvl="7" w:tplc="191A6338" w:tentative="1">
      <w:start w:val="1"/>
      <w:numFmt w:val="bullet"/>
      <w:lvlText w:val=""/>
      <w:lvlJc w:val="left"/>
      <w:pPr>
        <w:tabs>
          <w:tab w:val="num" w:pos="5760"/>
        </w:tabs>
        <w:ind w:left="5760" w:hanging="360"/>
      </w:pPr>
      <w:rPr>
        <w:rFonts w:ascii="Wingdings" w:hAnsi="Wingdings" w:hint="default"/>
      </w:rPr>
    </w:lvl>
    <w:lvl w:ilvl="8" w:tplc="CECE58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CB117E"/>
    <w:multiLevelType w:val="hybridMultilevel"/>
    <w:tmpl w:val="78280EF8"/>
    <w:lvl w:ilvl="0" w:tplc="BCBAB60C">
      <w:start w:val="1"/>
      <w:numFmt w:val="bullet"/>
      <w:lvlText w:val=""/>
      <w:lvlJc w:val="left"/>
      <w:pPr>
        <w:tabs>
          <w:tab w:val="num" w:pos="720"/>
        </w:tabs>
        <w:ind w:left="720" w:hanging="360"/>
      </w:pPr>
      <w:rPr>
        <w:rFonts w:ascii="Wingdings" w:hAnsi="Wingdings" w:hint="default"/>
      </w:rPr>
    </w:lvl>
    <w:lvl w:ilvl="1" w:tplc="97AC456A">
      <w:start w:val="1"/>
      <w:numFmt w:val="bullet"/>
      <w:lvlText w:val=""/>
      <w:lvlJc w:val="left"/>
      <w:pPr>
        <w:tabs>
          <w:tab w:val="num" w:pos="1440"/>
        </w:tabs>
        <w:ind w:left="1440" w:hanging="360"/>
      </w:pPr>
      <w:rPr>
        <w:rFonts w:ascii="Wingdings" w:hAnsi="Wingdings" w:hint="default"/>
      </w:rPr>
    </w:lvl>
    <w:lvl w:ilvl="2" w:tplc="7A8489A2" w:tentative="1">
      <w:start w:val="1"/>
      <w:numFmt w:val="bullet"/>
      <w:lvlText w:val=""/>
      <w:lvlJc w:val="left"/>
      <w:pPr>
        <w:tabs>
          <w:tab w:val="num" w:pos="2160"/>
        </w:tabs>
        <w:ind w:left="2160" w:hanging="360"/>
      </w:pPr>
      <w:rPr>
        <w:rFonts w:ascii="Wingdings" w:hAnsi="Wingdings" w:hint="default"/>
      </w:rPr>
    </w:lvl>
    <w:lvl w:ilvl="3" w:tplc="B7B64DC6" w:tentative="1">
      <w:start w:val="1"/>
      <w:numFmt w:val="bullet"/>
      <w:lvlText w:val=""/>
      <w:lvlJc w:val="left"/>
      <w:pPr>
        <w:tabs>
          <w:tab w:val="num" w:pos="2880"/>
        </w:tabs>
        <w:ind w:left="2880" w:hanging="360"/>
      </w:pPr>
      <w:rPr>
        <w:rFonts w:ascii="Wingdings" w:hAnsi="Wingdings" w:hint="default"/>
      </w:rPr>
    </w:lvl>
    <w:lvl w:ilvl="4" w:tplc="3070B304" w:tentative="1">
      <w:start w:val="1"/>
      <w:numFmt w:val="bullet"/>
      <w:lvlText w:val=""/>
      <w:lvlJc w:val="left"/>
      <w:pPr>
        <w:tabs>
          <w:tab w:val="num" w:pos="3600"/>
        </w:tabs>
        <w:ind w:left="3600" w:hanging="360"/>
      </w:pPr>
      <w:rPr>
        <w:rFonts w:ascii="Wingdings" w:hAnsi="Wingdings" w:hint="default"/>
      </w:rPr>
    </w:lvl>
    <w:lvl w:ilvl="5" w:tplc="5300A5B0" w:tentative="1">
      <w:start w:val="1"/>
      <w:numFmt w:val="bullet"/>
      <w:lvlText w:val=""/>
      <w:lvlJc w:val="left"/>
      <w:pPr>
        <w:tabs>
          <w:tab w:val="num" w:pos="4320"/>
        </w:tabs>
        <w:ind w:left="4320" w:hanging="360"/>
      </w:pPr>
      <w:rPr>
        <w:rFonts w:ascii="Wingdings" w:hAnsi="Wingdings" w:hint="default"/>
      </w:rPr>
    </w:lvl>
    <w:lvl w:ilvl="6" w:tplc="F83A8CA4" w:tentative="1">
      <w:start w:val="1"/>
      <w:numFmt w:val="bullet"/>
      <w:lvlText w:val=""/>
      <w:lvlJc w:val="left"/>
      <w:pPr>
        <w:tabs>
          <w:tab w:val="num" w:pos="5040"/>
        </w:tabs>
        <w:ind w:left="5040" w:hanging="360"/>
      </w:pPr>
      <w:rPr>
        <w:rFonts w:ascii="Wingdings" w:hAnsi="Wingdings" w:hint="default"/>
      </w:rPr>
    </w:lvl>
    <w:lvl w:ilvl="7" w:tplc="E5C0A77C" w:tentative="1">
      <w:start w:val="1"/>
      <w:numFmt w:val="bullet"/>
      <w:lvlText w:val=""/>
      <w:lvlJc w:val="left"/>
      <w:pPr>
        <w:tabs>
          <w:tab w:val="num" w:pos="5760"/>
        </w:tabs>
        <w:ind w:left="5760" w:hanging="360"/>
      </w:pPr>
      <w:rPr>
        <w:rFonts w:ascii="Wingdings" w:hAnsi="Wingdings" w:hint="default"/>
      </w:rPr>
    </w:lvl>
    <w:lvl w:ilvl="8" w:tplc="D37847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57483"/>
    <w:multiLevelType w:val="hybridMultilevel"/>
    <w:tmpl w:val="47A26ED4"/>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6C6243CF"/>
    <w:multiLevelType w:val="hybridMultilevel"/>
    <w:tmpl w:val="385439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6C12936"/>
    <w:multiLevelType w:val="hybridMultilevel"/>
    <w:tmpl w:val="60C00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87459747">
    <w:abstractNumId w:val="3"/>
  </w:num>
  <w:num w:numId="2" w16cid:durableId="1909880346">
    <w:abstractNumId w:val="6"/>
  </w:num>
  <w:num w:numId="3" w16cid:durableId="938025435">
    <w:abstractNumId w:val="1"/>
  </w:num>
  <w:num w:numId="4" w16cid:durableId="849179834">
    <w:abstractNumId w:val="5"/>
  </w:num>
  <w:num w:numId="5" w16cid:durableId="737560693">
    <w:abstractNumId w:val="7"/>
  </w:num>
  <w:num w:numId="6" w16cid:durableId="1771006860">
    <w:abstractNumId w:val="0"/>
  </w:num>
  <w:num w:numId="7" w16cid:durableId="1357266706">
    <w:abstractNumId w:val="4"/>
  </w:num>
  <w:num w:numId="8" w16cid:durableId="15196577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MDIzNjGyMDIytTBR0lEKTi0uzszPAykwrAUA/YUVpiwAAAA="/>
  </w:docVars>
  <w:rsids>
    <w:rsidRoot w:val="00A65CAA"/>
    <w:rsid w:val="000000E3"/>
    <w:rsid w:val="00000289"/>
    <w:rsid w:val="00000380"/>
    <w:rsid w:val="00000817"/>
    <w:rsid w:val="00003337"/>
    <w:rsid w:val="00007A00"/>
    <w:rsid w:val="00007C1B"/>
    <w:rsid w:val="0001080B"/>
    <w:rsid w:val="00011441"/>
    <w:rsid w:val="000117A2"/>
    <w:rsid w:val="000117FC"/>
    <w:rsid w:val="0001236A"/>
    <w:rsid w:val="0001489B"/>
    <w:rsid w:val="0001693E"/>
    <w:rsid w:val="00020923"/>
    <w:rsid w:val="00020ED5"/>
    <w:rsid w:val="00024CF2"/>
    <w:rsid w:val="0002540D"/>
    <w:rsid w:val="00027CA2"/>
    <w:rsid w:val="00030127"/>
    <w:rsid w:val="00031B99"/>
    <w:rsid w:val="00031C94"/>
    <w:rsid w:val="000356B8"/>
    <w:rsid w:val="0004177D"/>
    <w:rsid w:val="000428B1"/>
    <w:rsid w:val="00043991"/>
    <w:rsid w:val="000462BA"/>
    <w:rsid w:val="00047212"/>
    <w:rsid w:val="00047F80"/>
    <w:rsid w:val="000504D6"/>
    <w:rsid w:val="00051D4C"/>
    <w:rsid w:val="00052476"/>
    <w:rsid w:val="00052A02"/>
    <w:rsid w:val="00055CFA"/>
    <w:rsid w:val="00057F5E"/>
    <w:rsid w:val="00060427"/>
    <w:rsid w:val="00060C3C"/>
    <w:rsid w:val="00061C83"/>
    <w:rsid w:val="00064538"/>
    <w:rsid w:val="0006708B"/>
    <w:rsid w:val="00067387"/>
    <w:rsid w:val="000724B9"/>
    <w:rsid w:val="00072927"/>
    <w:rsid w:val="00073070"/>
    <w:rsid w:val="000731AE"/>
    <w:rsid w:val="00074EB0"/>
    <w:rsid w:val="00075BFC"/>
    <w:rsid w:val="00077A6E"/>
    <w:rsid w:val="00080A2F"/>
    <w:rsid w:val="000813DE"/>
    <w:rsid w:val="00081B34"/>
    <w:rsid w:val="00082494"/>
    <w:rsid w:val="00084C5A"/>
    <w:rsid w:val="00087E10"/>
    <w:rsid w:val="0009700E"/>
    <w:rsid w:val="00097CB9"/>
    <w:rsid w:val="000A105C"/>
    <w:rsid w:val="000A1B90"/>
    <w:rsid w:val="000A2D5C"/>
    <w:rsid w:val="000A36D1"/>
    <w:rsid w:val="000A4095"/>
    <w:rsid w:val="000A6089"/>
    <w:rsid w:val="000B22AA"/>
    <w:rsid w:val="000B429D"/>
    <w:rsid w:val="000B4566"/>
    <w:rsid w:val="000B4C2D"/>
    <w:rsid w:val="000B4D06"/>
    <w:rsid w:val="000B6B05"/>
    <w:rsid w:val="000B7FD9"/>
    <w:rsid w:val="000C0350"/>
    <w:rsid w:val="000C2398"/>
    <w:rsid w:val="000C5EB7"/>
    <w:rsid w:val="000C6DD3"/>
    <w:rsid w:val="000C7AED"/>
    <w:rsid w:val="000D0446"/>
    <w:rsid w:val="000D1BB4"/>
    <w:rsid w:val="000D434D"/>
    <w:rsid w:val="000D643A"/>
    <w:rsid w:val="000E5994"/>
    <w:rsid w:val="000F1E2C"/>
    <w:rsid w:val="000F36E0"/>
    <w:rsid w:val="000F3C48"/>
    <w:rsid w:val="000F484C"/>
    <w:rsid w:val="000F4AF0"/>
    <w:rsid w:val="000F5523"/>
    <w:rsid w:val="000F5BCD"/>
    <w:rsid w:val="000F6251"/>
    <w:rsid w:val="000F6A5E"/>
    <w:rsid w:val="001014AE"/>
    <w:rsid w:val="00102E27"/>
    <w:rsid w:val="001045BE"/>
    <w:rsid w:val="00105963"/>
    <w:rsid w:val="00106436"/>
    <w:rsid w:val="00110028"/>
    <w:rsid w:val="0011072E"/>
    <w:rsid w:val="00111FA8"/>
    <w:rsid w:val="0011311D"/>
    <w:rsid w:val="00113196"/>
    <w:rsid w:val="00120AF4"/>
    <w:rsid w:val="00120FCD"/>
    <w:rsid w:val="001241E4"/>
    <w:rsid w:val="0012519F"/>
    <w:rsid w:val="00125420"/>
    <w:rsid w:val="0013174C"/>
    <w:rsid w:val="00131D3A"/>
    <w:rsid w:val="00133E90"/>
    <w:rsid w:val="00136E08"/>
    <w:rsid w:val="00140B2D"/>
    <w:rsid w:val="001419BE"/>
    <w:rsid w:val="0014390B"/>
    <w:rsid w:val="00144F7A"/>
    <w:rsid w:val="00146E1B"/>
    <w:rsid w:val="00147F89"/>
    <w:rsid w:val="0015472C"/>
    <w:rsid w:val="0015686A"/>
    <w:rsid w:val="00157A6D"/>
    <w:rsid w:val="0016018B"/>
    <w:rsid w:val="00161B1A"/>
    <w:rsid w:val="00164FEB"/>
    <w:rsid w:val="00165A41"/>
    <w:rsid w:val="00167E81"/>
    <w:rsid w:val="001702E6"/>
    <w:rsid w:val="001751C9"/>
    <w:rsid w:val="00176A5B"/>
    <w:rsid w:val="00180907"/>
    <w:rsid w:val="001830FD"/>
    <w:rsid w:val="00183780"/>
    <w:rsid w:val="001839D6"/>
    <w:rsid w:val="00185710"/>
    <w:rsid w:val="0018607D"/>
    <w:rsid w:val="0018724C"/>
    <w:rsid w:val="00187949"/>
    <w:rsid w:val="00190CFE"/>
    <w:rsid w:val="00193C83"/>
    <w:rsid w:val="001A165D"/>
    <w:rsid w:val="001A26EE"/>
    <w:rsid w:val="001A2A91"/>
    <w:rsid w:val="001A41AD"/>
    <w:rsid w:val="001A4ACE"/>
    <w:rsid w:val="001A67DA"/>
    <w:rsid w:val="001A69E7"/>
    <w:rsid w:val="001A6ACF"/>
    <w:rsid w:val="001A7E4A"/>
    <w:rsid w:val="001B0528"/>
    <w:rsid w:val="001B13FD"/>
    <w:rsid w:val="001B1673"/>
    <w:rsid w:val="001B27A2"/>
    <w:rsid w:val="001B2AD9"/>
    <w:rsid w:val="001B35D4"/>
    <w:rsid w:val="001B426D"/>
    <w:rsid w:val="001B4A08"/>
    <w:rsid w:val="001B4BA8"/>
    <w:rsid w:val="001B4D08"/>
    <w:rsid w:val="001B53D6"/>
    <w:rsid w:val="001C07DD"/>
    <w:rsid w:val="001C2124"/>
    <w:rsid w:val="001C4631"/>
    <w:rsid w:val="001C4FDF"/>
    <w:rsid w:val="001C6527"/>
    <w:rsid w:val="001C755A"/>
    <w:rsid w:val="001D1A51"/>
    <w:rsid w:val="001D1FB2"/>
    <w:rsid w:val="001D3A88"/>
    <w:rsid w:val="001D3ED7"/>
    <w:rsid w:val="001D7200"/>
    <w:rsid w:val="001E130B"/>
    <w:rsid w:val="001E1E73"/>
    <w:rsid w:val="001E2948"/>
    <w:rsid w:val="001E45A8"/>
    <w:rsid w:val="001E58DB"/>
    <w:rsid w:val="001F0A37"/>
    <w:rsid w:val="001F36DD"/>
    <w:rsid w:val="001F3F0C"/>
    <w:rsid w:val="001F759A"/>
    <w:rsid w:val="001F7700"/>
    <w:rsid w:val="00203E4F"/>
    <w:rsid w:val="002066AB"/>
    <w:rsid w:val="002070A7"/>
    <w:rsid w:val="00207820"/>
    <w:rsid w:val="00212341"/>
    <w:rsid w:val="0021389D"/>
    <w:rsid w:val="002143E1"/>
    <w:rsid w:val="002205DA"/>
    <w:rsid w:val="0022280B"/>
    <w:rsid w:val="00225078"/>
    <w:rsid w:val="002258F4"/>
    <w:rsid w:val="00227D2A"/>
    <w:rsid w:val="0023073F"/>
    <w:rsid w:val="00236925"/>
    <w:rsid w:val="00240E10"/>
    <w:rsid w:val="00244F40"/>
    <w:rsid w:val="00245171"/>
    <w:rsid w:val="00245667"/>
    <w:rsid w:val="00246B20"/>
    <w:rsid w:val="00250D7D"/>
    <w:rsid w:val="0025448A"/>
    <w:rsid w:val="002553FF"/>
    <w:rsid w:val="0025617D"/>
    <w:rsid w:val="002601EE"/>
    <w:rsid w:val="0026035D"/>
    <w:rsid w:val="002608E0"/>
    <w:rsid w:val="00261298"/>
    <w:rsid w:val="00261679"/>
    <w:rsid w:val="002630EA"/>
    <w:rsid w:val="00263CA6"/>
    <w:rsid w:val="002645D9"/>
    <w:rsid w:val="0026496D"/>
    <w:rsid w:val="00267304"/>
    <w:rsid w:val="002674B3"/>
    <w:rsid w:val="00267ECF"/>
    <w:rsid w:val="002709B9"/>
    <w:rsid w:val="0027358F"/>
    <w:rsid w:val="00273D6F"/>
    <w:rsid w:val="00275092"/>
    <w:rsid w:val="00275349"/>
    <w:rsid w:val="00276157"/>
    <w:rsid w:val="00276753"/>
    <w:rsid w:val="00276E0A"/>
    <w:rsid w:val="00282166"/>
    <w:rsid w:val="00282CC7"/>
    <w:rsid w:val="00284AA9"/>
    <w:rsid w:val="00285714"/>
    <w:rsid w:val="00286A82"/>
    <w:rsid w:val="002B31C0"/>
    <w:rsid w:val="002B366A"/>
    <w:rsid w:val="002B3E45"/>
    <w:rsid w:val="002B448D"/>
    <w:rsid w:val="002B5FF9"/>
    <w:rsid w:val="002B7C54"/>
    <w:rsid w:val="002C0236"/>
    <w:rsid w:val="002C49D0"/>
    <w:rsid w:val="002C4CDC"/>
    <w:rsid w:val="002C5240"/>
    <w:rsid w:val="002C6580"/>
    <w:rsid w:val="002C6AF0"/>
    <w:rsid w:val="002C6C5D"/>
    <w:rsid w:val="002D0A1F"/>
    <w:rsid w:val="002D0B12"/>
    <w:rsid w:val="002D15C3"/>
    <w:rsid w:val="002D2260"/>
    <w:rsid w:val="002D24CD"/>
    <w:rsid w:val="002D34E9"/>
    <w:rsid w:val="002D5DC1"/>
    <w:rsid w:val="002D6401"/>
    <w:rsid w:val="002D7375"/>
    <w:rsid w:val="002E07D8"/>
    <w:rsid w:val="002E3335"/>
    <w:rsid w:val="002E3FC3"/>
    <w:rsid w:val="002E57C5"/>
    <w:rsid w:val="002E7E59"/>
    <w:rsid w:val="002F0048"/>
    <w:rsid w:val="002F1110"/>
    <w:rsid w:val="002F34E0"/>
    <w:rsid w:val="002F4C59"/>
    <w:rsid w:val="002F5693"/>
    <w:rsid w:val="002F628E"/>
    <w:rsid w:val="002F6911"/>
    <w:rsid w:val="003052A6"/>
    <w:rsid w:val="00307F50"/>
    <w:rsid w:val="003178EF"/>
    <w:rsid w:val="00317C46"/>
    <w:rsid w:val="00323B66"/>
    <w:rsid w:val="003254D2"/>
    <w:rsid w:val="00326D02"/>
    <w:rsid w:val="00327C2C"/>
    <w:rsid w:val="003306F1"/>
    <w:rsid w:val="00331100"/>
    <w:rsid w:val="00333C51"/>
    <w:rsid w:val="003355A4"/>
    <w:rsid w:val="00335B8B"/>
    <w:rsid w:val="00340E1B"/>
    <w:rsid w:val="00342620"/>
    <w:rsid w:val="003433FF"/>
    <w:rsid w:val="00345868"/>
    <w:rsid w:val="00347AF0"/>
    <w:rsid w:val="00350721"/>
    <w:rsid w:val="00354AAC"/>
    <w:rsid w:val="003625E8"/>
    <w:rsid w:val="00367BD6"/>
    <w:rsid w:val="00367F4D"/>
    <w:rsid w:val="00371AED"/>
    <w:rsid w:val="00373144"/>
    <w:rsid w:val="00373266"/>
    <w:rsid w:val="00373C83"/>
    <w:rsid w:val="003751A9"/>
    <w:rsid w:val="00375958"/>
    <w:rsid w:val="003775FF"/>
    <w:rsid w:val="00382099"/>
    <w:rsid w:val="0038234D"/>
    <w:rsid w:val="003850A8"/>
    <w:rsid w:val="003851DF"/>
    <w:rsid w:val="00385CAB"/>
    <w:rsid w:val="003929D8"/>
    <w:rsid w:val="00393988"/>
    <w:rsid w:val="00393DE7"/>
    <w:rsid w:val="00395682"/>
    <w:rsid w:val="00396964"/>
    <w:rsid w:val="00396A45"/>
    <w:rsid w:val="00396E70"/>
    <w:rsid w:val="00397C7E"/>
    <w:rsid w:val="003A0050"/>
    <w:rsid w:val="003A083D"/>
    <w:rsid w:val="003A22E4"/>
    <w:rsid w:val="003A2CBD"/>
    <w:rsid w:val="003A56BB"/>
    <w:rsid w:val="003A5A5E"/>
    <w:rsid w:val="003B20BB"/>
    <w:rsid w:val="003B262A"/>
    <w:rsid w:val="003B2ACA"/>
    <w:rsid w:val="003B43A9"/>
    <w:rsid w:val="003B4BFC"/>
    <w:rsid w:val="003B5787"/>
    <w:rsid w:val="003B6B2C"/>
    <w:rsid w:val="003B75C0"/>
    <w:rsid w:val="003C4CC8"/>
    <w:rsid w:val="003D3132"/>
    <w:rsid w:val="003D4DFD"/>
    <w:rsid w:val="003D55ED"/>
    <w:rsid w:val="003D5C11"/>
    <w:rsid w:val="003D6BE0"/>
    <w:rsid w:val="003D6C1E"/>
    <w:rsid w:val="003D6CB8"/>
    <w:rsid w:val="003D7C92"/>
    <w:rsid w:val="003E2DA6"/>
    <w:rsid w:val="003E3FEB"/>
    <w:rsid w:val="003E6BAB"/>
    <w:rsid w:val="003F1342"/>
    <w:rsid w:val="00400E5A"/>
    <w:rsid w:val="00401F51"/>
    <w:rsid w:val="004021D1"/>
    <w:rsid w:val="004030E0"/>
    <w:rsid w:val="00403F60"/>
    <w:rsid w:val="00406F08"/>
    <w:rsid w:val="00407551"/>
    <w:rsid w:val="00410391"/>
    <w:rsid w:val="00412879"/>
    <w:rsid w:val="00412994"/>
    <w:rsid w:val="0041391F"/>
    <w:rsid w:val="00413F1F"/>
    <w:rsid w:val="00414737"/>
    <w:rsid w:val="00414D6A"/>
    <w:rsid w:val="004210E7"/>
    <w:rsid w:val="00422454"/>
    <w:rsid w:val="00422DE9"/>
    <w:rsid w:val="00424E53"/>
    <w:rsid w:val="00430ADF"/>
    <w:rsid w:val="00430DEA"/>
    <w:rsid w:val="0043406B"/>
    <w:rsid w:val="00435EFF"/>
    <w:rsid w:val="00437E69"/>
    <w:rsid w:val="004401CB"/>
    <w:rsid w:val="00441F12"/>
    <w:rsid w:val="00442A58"/>
    <w:rsid w:val="004433EF"/>
    <w:rsid w:val="00444C85"/>
    <w:rsid w:val="00446DC8"/>
    <w:rsid w:val="00447E24"/>
    <w:rsid w:val="0045138D"/>
    <w:rsid w:val="00453686"/>
    <w:rsid w:val="00455556"/>
    <w:rsid w:val="0045586F"/>
    <w:rsid w:val="00456691"/>
    <w:rsid w:val="0046017B"/>
    <w:rsid w:val="00467261"/>
    <w:rsid w:val="00470348"/>
    <w:rsid w:val="0047299C"/>
    <w:rsid w:val="004743F0"/>
    <w:rsid w:val="00474A87"/>
    <w:rsid w:val="004808DC"/>
    <w:rsid w:val="0048612E"/>
    <w:rsid w:val="00486532"/>
    <w:rsid w:val="00487963"/>
    <w:rsid w:val="00487A9B"/>
    <w:rsid w:val="0049056C"/>
    <w:rsid w:val="00493E2B"/>
    <w:rsid w:val="0049404C"/>
    <w:rsid w:val="00494639"/>
    <w:rsid w:val="00495599"/>
    <w:rsid w:val="0049740D"/>
    <w:rsid w:val="004A299B"/>
    <w:rsid w:val="004A36A2"/>
    <w:rsid w:val="004A5799"/>
    <w:rsid w:val="004A65F3"/>
    <w:rsid w:val="004B2540"/>
    <w:rsid w:val="004B281E"/>
    <w:rsid w:val="004B45A4"/>
    <w:rsid w:val="004B670E"/>
    <w:rsid w:val="004C05A0"/>
    <w:rsid w:val="004C148C"/>
    <w:rsid w:val="004C20F2"/>
    <w:rsid w:val="004C236C"/>
    <w:rsid w:val="004C26B5"/>
    <w:rsid w:val="004C2710"/>
    <w:rsid w:val="004C294A"/>
    <w:rsid w:val="004C4034"/>
    <w:rsid w:val="004C4A9A"/>
    <w:rsid w:val="004C6C55"/>
    <w:rsid w:val="004C6F26"/>
    <w:rsid w:val="004C737E"/>
    <w:rsid w:val="004D011A"/>
    <w:rsid w:val="004D346E"/>
    <w:rsid w:val="004D4B4A"/>
    <w:rsid w:val="004D57D8"/>
    <w:rsid w:val="004D626A"/>
    <w:rsid w:val="004E0E99"/>
    <w:rsid w:val="004E171F"/>
    <w:rsid w:val="004E2CBE"/>
    <w:rsid w:val="004E3FCB"/>
    <w:rsid w:val="004E5BE7"/>
    <w:rsid w:val="004F00C1"/>
    <w:rsid w:val="004F097F"/>
    <w:rsid w:val="004F18E7"/>
    <w:rsid w:val="004F220E"/>
    <w:rsid w:val="004F63B2"/>
    <w:rsid w:val="004F724E"/>
    <w:rsid w:val="004F7CAD"/>
    <w:rsid w:val="00502264"/>
    <w:rsid w:val="00502CCF"/>
    <w:rsid w:val="00505524"/>
    <w:rsid w:val="0050593C"/>
    <w:rsid w:val="00505FAA"/>
    <w:rsid w:val="00507497"/>
    <w:rsid w:val="00512067"/>
    <w:rsid w:val="00514DC7"/>
    <w:rsid w:val="00515537"/>
    <w:rsid w:val="005157D0"/>
    <w:rsid w:val="00515B71"/>
    <w:rsid w:val="00524FDC"/>
    <w:rsid w:val="00526893"/>
    <w:rsid w:val="005315E8"/>
    <w:rsid w:val="005322B7"/>
    <w:rsid w:val="0053435D"/>
    <w:rsid w:val="00542F42"/>
    <w:rsid w:val="00543C32"/>
    <w:rsid w:val="00546B38"/>
    <w:rsid w:val="005531BC"/>
    <w:rsid w:val="00553D4B"/>
    <w:rsid w:val="00554C47"/>
    <w:rsid w:val="00564715"/>
    <w:rsid w:val="00565E91"/>
    <w:rsid w:val="00566A5E"/>
    <w:rsid w:val="00571F42"/>
    <w:rsid w:val="00574121"/>
    <w:rsid w:val="00574F65"/>
    <w:rsid w:val="00575036"/>
    <w:rsid w:val="005754EB"/>
    <w:rsid w:val="00576BAA"/>
    <w:rsid w:val="0058032D"/>
    <w:rsid w:val="005818BB"/>
    <w:rsid w:val="00583A5D"/>
    <w:rsid w:val="00584C11"/>
    <w:rsid w:val="00586803"/>
    <w:rsid w:val="00587A85"/>
    <w:rsid w:val="00592201"/>
    <w:rsid w:val="00594966"/>
    <w:rsid w:val="00594B57"/>
    <w:rsid w:val="00596FD7"/>
    <w:rsid w:val="005972B1"/>
    <w:rsid w:val="00597969"/>
    <w:rsid w:val="005A435E"/>
    <w:rsid w:val="005A4C2C"/>
    <w:rsid w:val="005A4FFF"/>
    <w:rsid w:val="005A58D4"/>
    <w:rsid w:val="005B09B4"/>
    <w:rsid w:val="005B1D75"/>
    <w:rsid w:val="005B2532"/>
    <w:rsid w:val="005B2E7D"/>
    <w:rsid w:val="005B3938"/>
    <w:rsid w:val="005B71DF"/>
    <w:rsid w:val="005C0544"/>
    <w:rsid w:val="005C1A12"/>
    <w:rsid w:val="005C318E"/>
    <w:rsid w:val="005D1432"/>
    <w:rsid w:val="005D1633"/>
    <w:rsid w:val="005D1FD1"/>
    <w:rsid w:val="005D7EBA"/>
    <w:rsid w:val="005E0ABE"/>
    <w:rsid w:val="005F2DBC"/>
    <w:rsid w:val="005F39EB"/>
    <w:rsid w:val="005F5BDB"/>
    <w:rsid w:val="005F5C3F"/>
    <w:rsid w:val="00600407"/>
    <w:rsid w:val="00600B52"/>
    <w:rsid w:val="00601FF5"/>
    <w:rsid w:val="006038F7"/>
    <w:rsid w:val="0061015E"/>
    <w:rsid w:val="006109A5"/>
    <w:rsid w:val="00612532"/>
    <w:rsid w:val="006133DA"/>
    <w:rsid w:val="00615A38"/>
    <w:rsid w:val="006171DE"/>
    <w:rsid w:val="00617745"/>
    <w:rsid w:val="00617B36"/>
    <w:rsid w:val="00617C33"/>
    <w:rsid w:val="00617D67"/>
    <w:rsid w:val="00620541"/>
    <w:rsid w:val="0062097B"/>
    <w:rsid w:val="00620C9F"/>
    <w:rsid w:val="0062183E"/>
    <w:rsid w:val="00624633"/>
    <w:rsid w:val="00630CF9"/>
    <w:rsid w:val="00631954"/>
    <w:rsid w:val="00633A91"/>
    <w:rsid w:val="006346CC"/>
    <w:rsid w:val="00634D8A"/>
    <w:rsid w:val="0063562F"/>
    <w:rsid w:val="00636FAC"/>
    <w:rsid w:val="006431D6"/>
    <w:rsid w:val="00643CE0"/>
    <w:rsid w:val="00645691"/>
    <w:rsid w:val="006469C1"/>
    <w:rsid w:val="0065348B"/>
    <w:rsid w:val="006548C7"/>
    <w:rsid w:val="0065757A"/>
    <w:rsid w:val="00657AD9"/>
    <w:rsid w:val="006613C2"/>
    <w:rsid w:val="006614C3"/>
    <w:rsid w:val="00663A9F"/>
    <w:rsid w:val="00664292"/>
    <w:rsid w:val="00672D3D"/>
    <w:rsid w:val="00676042"/>
    <w:rsid w:val="00676D16"/>
    <w:rsid w:val="00680D51"/>
    <w:rsid w:val="00682C93"/>
    <w:rsid w:val="00683BC5"/>
    <w:rsid w:val="00684EFD"/>
    <w:rsid w:val="00686673"/>
    <w:rsid w:val="0068730B"/>
    <w:rsid w:val="00691A41"/>
    <w:rsid w:val="0069217A"/>
    <w:rsid w:val="00693768"/>
    <w:rsid w:val="006A4BA4"/>
    <w:rsid w:val="006A5FDB"/>
    <w:rsid w:val="006B6E45"/>
    <w:rsid w:val="006C1568"/>
    <w:rsid w:val="006C1949"/>
    <w:rsid w:val="006C371E"/>
    <w:rsid w:val="006C4769"/>
    <w:rsid w:val="006C7C35"/>
    <w:rsid w:val="006D0CC3"/>
    <w:rsid w:val="006D584D"/>
    <w:rsid w:val="006D67E8"/>
    <w:rsid w:val="006E1203"/>
    <w:rsid w:val="006E3CFF"/>
    <w:rsid w:val="006E4854"/>
    <w:rsid w:val="006E4953"/>
    <w:rsid w:val="006E5734"/>
    <w:rsid w:val="006E711C"/>
    <w:rsid w:val="006F099A"/>
    <w:rsid w:val="006F6A96"/>
    <w:rsid w:val="00700CA1"/>
    <w:rsid w:val="00702801"/>
    <w:rsid w:val="00706847"/>
    <w:rsid w:val="00711ABC"/>
    <w:rsid w:val="00712851"/>
    <w:rsid w:val="00716818"/>
    <w:rsid w:val="007171FC"/>
    <w:rsid w:val="007202F7"/>
    <w:rsid w:val="00720609"/>
    <w:rsid w:val="00724B9C"/>
    <w:rsid w:val="00724D18"/>
    <w:rsid w:val="007253E2"/>
    <w:rsid w:val="00727F51"/>
    <w:rsid w:val="0073333C"/>
    <w:rsid w:val="0073345E"/>
    <w:rsid w:val="007340E6"/>
    <w:rsid w:val="00734A5F"/>
    <w:rsid w:val="007354FA"/>
    <w:rsid w:val="00740B11"/>
    <w:rsid w:val="007424AC"/>
    <w:rsid w:val="0074371F"/>
    <w:rsid w:val="00745FBC"/>
    <w:rsid w:val="00752670"/>
    <w:rsid w:val="0075442C"/>
    <w:rsid w:val="0075546E"/>
    <w:rsid w:val="00756FE0"/>
    <w:rsid w:val="007578B9"/>
    <w:rsid w:val="00761A4F"/>
    <w:rsid w:val="00761E74"/>
    <w:rsid w:val="00764992"/>
    <w:rsid w:val="00765F24"/>
    <w:rsid w:val="00766492"/>
    <w:rsid w:val="00767A2B"/>
    <w:rsid w:val="00767FE4"/>
    <w:rsid w:val="007700D6"/>
    <w:rsid w:val="0078095A"/>
    <w:rsid w:val="0078234B"/>
    <w:rsid w:val="00783A70"/>
    <w:rsid w:val="007845A2"/>
    <w:rsid w:val="00784CCB"/>
    <w:rsid w:val="00785A24"/>
    <w:rsid w:val="00787409"/>
    <w:rsid w:val="00787949"/>
    <w:rsid w:val="00790DE4"/>
    <w:rsid w:val="007966A6"/>
    <w:rsid w:val="007968EF"/>
    <w:rsid w:val="007973E3"/>
    <w:rsid w:val="007A1512"/>
    <w:rsid w:val="007A34D1"/>
    <w:rsid w:val="007A4D1A"/>
    <w:rsid w:val="007A5C7A"/>
    <w:rsid w:val="007A5E2B"/>
    <w:rsid w:val="007A66A7"/>
    <w:rsid w:val="007B19AA"/>
    <w:rsid w:val="007B19F1"/>
    <w:rsid w:val="007B1ACA"/>
    <w:rsid w:val="007B3E5C"/>
    <w:rsid w:val="007B3F5A"/>
    <w:rsid w:val="007B4968"/>
    <w:rsid w:val="007C34BA"/>
    <w:rsid w:val="007C5049"/>
    <w:rsid w:val="007D1826"/>
    <w:rsid w:val="007D49D9"/>
    <w:rsid w:val="007E0DC8"/>
    <w:rsid w:val="007E3633"/>
    <w:rsid w:val="007E40E7"/>
    <w:rsid w:val="007F2D72"/>
    <w:rsid w:val="007F3A9C"/>
    <w:rsid w:val="007F4282"/>
    <w:rsid w:val="007F60D2"/>
    <w:rsid w:val="007F6F28"/>
    <w:rsid w:val="007F7868"/>
    <w:rsid w:val="00801992"/>
    <w:rsid w:val="00801AF0"/>
    <w:rsid w:val="00803E3B"/>
    <w:rsid w:val="00803F23"/>
    <w:rsid w:val="00804914"/>
    <w:rsid w:val="00811B6B"/>
    <w:rsid w:val="00812A96"/>
    <w:rsid w:val="0081380B"/>
    <w:rsid w:val="008138D0"/>
    <w:rsid w:val="00814978"/>
    <w:rsid w:val="0081516D"/>
    <w:rsid w:val="008256EB"/>
    <w:rsid w:val="0082721A"/>
    <w:rsid w:val="00827387"/>
    <w:rsid w:val="00827DD5"/>
    <w:rsid w:val="008300B3"/>
    <w:rsid w:val="00830705"/>
    <w:rsid w:val="00830DC7"/>
    <w:rsid w:val="0083350D"/>
    <w:rsid w:val="00834950"/>
    <w:rsid w:val="00835A4E"/>
    <w:rsid w:val="00836600"/>
    <w:rsid w:val="00842488"/>
    <w:rsid w:val="00842758"/>
    <w:rsid w:val="00842E42"/>
    <w:rsid w:val="008431A5"/>
    <w:rsid w:val="00843A6C"/>
    <w:rsid w:val="00844C7F"/>
    <w:rsid w:val="00845FA3"/>
    <w:rsid w:val="00846338"/>
    <w:rsid w:val="0084703E"/>
    <w:rsid w:val="00847720"/>
    <w:rsid w:val="0085224C"/>
    <w:rsid w:val="008540AB"/>
    <w:rsid w:val="0085573F"/>
    <w:rsid w:val="00856AFD"/>
    <w:rsid w:val="00861A4F"/>
    <w:rsid w:val="008639D6"/>
    <w:rsid w:val="008650F9"/>
    <w:rsid w:val="00870CB6"/>
    <w:rsid w:val="00874429"/>
    <w:rsid w:val="00874676"/>
    <w:rsid w:val="008777C1"/>
    <w:rsid w:val="008814E7"/>
    <w:rsid w:val="00887FFD"/>
    <w:rsid w:val="008906E7"/>
    <w:rsid w:val="00891A1E"/>
    <w:rsid w:val="00892EE8"/>
    <w:rsid w:val="00894452"/>
    <w:rsid w:val="008947BB"/>
    <w:rsid w:val="00894878"/>
    <w:rsid w:val="008948A2"/>
    <w:rsid w:val="00896BC6"/>
    <w:rsid w:val="00896DB6"/>
    <w:rsid w:val="008A4A6D"/>
    <w:rsid w:val="008A699A"/>
    <w:rsid w:val="008B0256"/>
    <w:rsid w:val="008B1612"/>
    <w:rsid w:val="008B164C"/>
    <w:rsid w:val="008B217F"/>
    <w:rsid w:val="008B2409"/>
    <w:rsid w:val="008B5105"/>
    <w:rsid w:val="008B5C6A"/>
    <w:rsid w:val="008B7315"/>
    <w:rsid w:val="008C273C"/>
    <w:rsid w:val="008C3F9B"/>
    <w:rsid w:val="008D2AD6"/>
    <w:rsid w:val="008D2BBE"/>
    <w:rsid w:val="008D4906"/>
    <w:rsid w:val="008D4A82"/>
    <w:rsid w:val="008E17BD"/>
    <w:rsid w:val="008E20A7"/>
    <w:rsid w:val="008E3CE0"/>
    <w:rsid w:val="008E576F"/>
    <w:rsid w:val="008E6DA7"/>
    <w:rsid w:val="008F43F9"/>
    <w:rsid w:val="008F5354"/>
    <w:rsid w:val="008F70F0"/>
    <w:rsid w:val="009009F5"/>
    <w:rsid w:val="00903C96"/>
    <w:rsid w:val="0091112D"/>
    <w:rsid w:val="00916932"/>
    <w:rsid w:val="00925256"/>
    <w:rsid w:val="00925DF4"/>
    <w:rsid w:val="0093033A"/>
    <w:rsid w:val="00931A41"/>
    <w:rsid w:val="00934EAA"/>
    <w:rsid w:val="00935695"/>
    <w:rsid w:val="0093745A"/>
    <w:rsid w:val="00940919"/>
    <w:rsid w:val="00940A2E"/>
    <w:rsid w:val="00940CBA"/>
    <w:rsid w:val="00940E65"/>
    <w:rsid w:val="0094199C"/>
    <w:rsid w:val="00944EB6"/>
    <w:rsid w:val="009472C4"/>
    <w:rsid w:val="00951BC4"/>
    <w:rsid w:val="00952A9F"/>
    <w:rsid w:val="00952EA1"/>
    <w:rsid w:val="00953239"/>
    <w:rsid w:val="009545DA"/>
    <w:rsid w:val="00954CD8"/>
    <w:rsid w:val="00955762"/>
    <w:rsid w:val="00956E1D"/>
    <w:rsid w:val="00960AC8"/>
    <w:rsid w:val="00961DC9"/>
    <w:rsid w:val="0096410F"/>
    <w:rsid w:val="00964241"/>
    <w:rsid w:val="00964CF8"/>
    <w:rsid w:val="00966DAA"/>
    <w:rsid w:val="00970118"/>
    <w:rsid w:val="00970C9B"/>
    <w:rsid w:val="009766BC"/>
    <w:rsid w:val="00980B2F"/>
    <w:rsid w:val="00981C44"/>
    <w:rsid w:val="00982074"/>
    <w:rsid w:val="00982D2D"/>
    <w:rsid w:val="00982E89"/>
    <w:rsid w:val="00984483"/>
    <w:rsid w:val="00985236"/>
    <w:rsid w:val="009859C4"/>
    <w:rsid w:val="0098747B"/>
    <w:rsid w:val="00993DAE"/>
    <w:rsid w:val="0099474D"/>
    <w:rsid w:val="00996CE9"/>
    <w:rsid w:val="009979C7"/>
    <w:rsid w:val="00997D9C"/>
    <w:rsid w:val="00997EBA"/>
    <w:rsid w:val="009A0020"/>
    <w:rsid w:val="009A11C6"/>
    <w:rsid w:val="009A2382"/>
    <w:rsid w:val="009A25E3"/>
    <w:rsid w:val="009A35B7"/>
    <w:rsid w:val="009A515D"/>
    <w:rsid w:val="009A5452"/>
    <w:rsid w:val="009A65F1"/>
    <w:rsid w:val="009B1688"/>
    <w:rsid w:val="009B2DBA"/>
    <w:rsid w:val="009B3808"/>
    <w:rsid w:val="009B4EDA"/>
    <w:rsid w:val="009B6313"/>
    <w:rsid w:val="009B6F73"/>
    <w:rsid w:val="009B7BAB"/>
    <w:rsid w:val="009C0D47"/>
    <w:rsid w:val="009C1257"/>
    <w:rsid w:val="009C1899"/>
    <w:rsid w:val="009C1EDA"/>
    <w:rsid w:val="009C4281"/>
    <w:rsid w:val="009C6410"/>
    <w:rsid w:val="009C6627"/>
    <w:rsid w:val="009C7231"/>
    <w:rsid w:val="009C7795"/>
    <w:rsid w:val="009D00BB"/>
    <w:rsid w:val="009D5804"/>
    <w:rsid w:val="009D5E79"/>
    <w:rsid w:val="009E04F8"/>
    <w:rsid w:val="009E10A4"/>
    <w:rsid w:val="009E19B6"/>
    <w:rsid w:val="009E2A67"/>
    <w:rsid w:val="009F23D0"/>
    <w:rsid w:val="00A033AA"/>
    <w:rsid w:val="00A100BE"/>
    <w:rsid w:val="00A1040F"/>
    <w:rsid w:val="00A106B3"/>
    <w:rsid w:val="00A10871"/>
    <w:rsid w:val="00A10E23"/>
    <w:rsid w:val="00A14FDA"/>
    <w:rsid w:val="00A15798"/>
    <w:rsid w:val="00A15B5D"/>
    <w:rsid w:val="00A17D06"/>
    <w:rsid w:val="00A20B10"/>
    <w:rsid w:val="00A20CEE"/>
    <w:rsid w:val="00A22059"/>
    <w:rsid w:val="00A242C8"/>
    <w:rsid w:val="00A26EB8"/>
    <w:rsid w:val="00A3104B"/>
    <w:rsid w:val="00A32CCE"/>
    <w:rsid w:val="00A33602"/>
    <w:rsid w:val="00A36073"/>
    <w:rsid w:val="00A3693E"/>
    <w:rsid w:val="00A36BB0"/>
    <w:rsid w:val="00A36C40"/>
    <w:rsid w:val="00A405B6"/>
    <w:rsid w:val="00A41045"/>
    <w:rsid w:val="00A423DA"/>
    <w:rsid w:val="00A43318"/>
    <w:rsid w:val="00A43B46"/>
    <w:rsid w:val="00A4469E"/>
    <w:rsid w:val="00A452FA"/>
    <w:rsid w:val="00A5062A"/>
    <w:rsid w:val="00A509FC"/>
    <w:rsid w:val="00A50F56"/>
    <w:rsid w:val="00A525AA"/>
    <w:rsid w:val="00A53030"/>
    <w:rsid w:val="00A5409B"/>
    <w:rsid w:val="00A571F7"/>
    <w:rsid w:val="00A603DD"/>
    <w:rsid w:val="00A61B3A"/>
    <w:rsid w:val="00A65CAA"/>
    <w:rsid w:val="00A665B6"/>
    <w:rsid w:val="00A66926"/>
    <w:rsid w:val="00A725FB"/>
    <w:rsid w:val="00A75B00"/>
    <w:rsid w:val="00A809DC"/>
    <w:rsid w:val="00A844BE"/>
    <w:rsid w:val="00A8478F"/>
    <w:rsid w:val="00A84C50"/>
    <w:rsid w:val="00A87770"/>
    <w:rsid w:val="00AA0E2B"/>
    <w:rsid w:val="00AA12DF"/>
    <w:rsid w:val="00AA2327"/>
    <w:rsid w:val="00AA3C42"/>
    <w:rsid w:val="00AB0D33"/>
    <w:rsid w:val="00AB182E"/>
    <w:rsid w:val="00AB278B"/>
    <w:rsid w:val="00AB39AE"/>
    <w:rsid w:val="00AB3F48"/>
    <w:rsid w:val="00AB50E4"/>
    <w:rsid w:val="00AC006A"/>
    <w:rsid w:val="00AC0CAB"/>
    <w:rsid w:val="00AC3E5E"/>
    <w:rsid w:val="00AC555A"/>
    <w:rsid w:val="00AC6350"/>
    <w:rsid w:val="00AC717D"/>
    <w:rsid w:val="00AC7E01"/>
    <w:rsid w:val="00AD131E"/>
    <w:rsid w:val="00AD75DE"/>
    <w:rsid w:val="00AE124C"/>
    <w:rsid w:val="00AE1912"/>
    <w:rsid w:val="00AE206E"/>
    <w:rsid w:val="00AE4D98"/>
    <w:rsid w:val="00AF10EB"/>
    <w:rsid w:val="00AF2429"/>
    <w:rsid w:val="00AF24AD"/>
    <w:rsid w:val="00AF2A92"/>
    <w:rsid w:val="00AF35D3"/>
    <w:rsid w:val="00AF7FC6"/>
    <w:rsid w:val="00B01929"/>
    <w:rsid w:val="00B01FB9"/>
    <w:rsid w:val="00B033AB"/>
    <w:rsid w:val="00B03A0C"/>
    <w:rsid w:val="00B12B62"/>
    <w:rsid w:val="00B13A19"/>
    <w:rsid w:val="00B145B9"/>
    <w:rsid w:val="00B14F6B"/>
    <w:rsid w:val="00B169A9"/>
    <w:rsid w:val="00B21EB2"/>
    <w:rsid w:val="00B21ECC"/>
    <w:rsid w:val="00B237EA"/>
    <w:rsid w:val="00B23A7C"/>
    <w:rsid w:val="00B25D94"/>
    <w:rsid w:val="00B30513"/>
    <w:rsid w:val="00B31EEB"/>
    <w:rsid w:val="00B35D33"/>
    <w:rsid w:val="00B36D8A"/>
    <w:rsid w:val="00B372A5"/>
    <w:rsid w:val="00B37FD5"/>
    <w:rsid w:val="00B41D60"/>
    <w:rsid w:val="00B42954"/>
    <w:rsid w:val="00B42D52"/>
    <w:rsid w:val="00B5117A"/>
    <w:rsid w:val="00B55563"/>
    <w:rsid w:val="00B563E6"/>
    <w:rsid w:val="00B56DEC"/>
    <w:rsid w:val="00B600C6"/>
    <w:rsid w:val="00B60884"/>
    <w:rsid w:val="00B62CB5"/>
    <w:rsid w:val="00B62D16"/>
    <w:rsid w:val="00B63031"/>
    <w:rsid w:val="00B634EE"/>
    <w:rsid w:val="00B66497"/>
    <w:rsid w:val="00B67AC9"/>
    <w:rsid w:val="00B67F67"/>
    <w:rsid w:val="00B71605"/>
    <w:rsid w:val="00B739FF"/>
    <w:rsid w:val="00B8024A"/>
    <w:rsid w:val="00B80AF2"/>
    <w:rsid w:val="00B86F4A"/>
    <w:rsid w:val="00B90F34"/>
    <w:rsid w:val="00B94CBC"/>
    <w:rsid w:val="00B97C24"/>
    <w:rsid w:val="00BA04FE"/>
    <w:rsid w:val="00BA0D78"/>
    <w:rsid w:val="00BA30C8"/>
    <w:rsid w:val="00BA51F1"/>
    <w:rsid w:val="00BA5673"/>
    <w:rsid w:val="00BB01A4"/>
    <w:rsid w:val="00BB0CDB"/>
    <w:rsid w:val="00BB281A"/>
    <w:rsid w:val="00BB3DB4"/>
    <w:rsid w:val="00BB4EEF"/>
    <w:rsid w:val="00BB5DC1"/>
    <w:rsid w:val="00BB6B15"/>
    <w:rsid w:val="00BB7888"/>
    <w:rsid w:val="00BC03FF"/>
    <w:rsid w:val="00BC04DB"/>
    <w:rsid w:val="00BC12E7"/>
    <w:rsid w:val="00BC14D9"/>
    <w:rsid w:val="00BC252B"/>
    <w:rsid w:val="00BC34DB"/>
    <w:rsid w:val="00BD49D5"/>
    <w:rsid w:val="00BD51CA"/>
    <w:rsid w:val="00BE3D08"/>
    <w:rsid w:val="00BE44B2"/>
    <w:rsid w:val="00BE5ABD"/>
    <w:rsid w:val="00BE6A79"/>
    <w:rsid w:val="00BF2B69"/>
    <w:rsid w:val="00BF4298"/>
    <w:rsid w:val="00BF43E0"/>
    <w:rsid w:val="00C0019B"/>
    <w:rsid w:val="00C01872"/>
    <w:rsid w:val="00C01DA3"/>
    <w:rsid w:val="00C032CA"/>
    <w:rsid w:val="00C04A5F"/>
    <w:rsid w:val="00C05DB0"/>
    <w:rsid w:val="00C107A9"/>
    <w:rsid w:val="00C10A97"/>
    <w:rsid w:val="00C1181A"/>
    <w:rsid w:val="00C11A6C"/>
    <w:rsid w:val="00C15552"/>
    <w:rsid w:val="00C16E53"/>
    <w:rsid w:val="00C171A4"/>
    <w:rsid w:val="00C1784B"/>
    <w:rsid w:val="00C20F61"/>
    <w:rsid w:val="00C22144"/>
    <w:rsid w:val="00C22241"/>
    <w:rsid w:val="00C234A8"/>
    <w:rsid w:val="00C23D5B"/>
    <w:rsid w:val="00C23D7D"/>
    <w:rsid w:val="00C2587C"/>
    <w:rsid w:val="00C26438"/>
    <w:rsid w:val="00C304D1"/>
    <w:rsid w:val="00C328D1"/>
    <w:rsid w:val="00C34E92"/>
    <w:rsid w:val="00C3711E"/>
    <w:rsid w:val="00C40915"/>
    <w:rsid w:val="00C4215C"/>
    <w:rsid w:val="00C4286C"/>
    <w:rsid w:val="00C4352A"/>
    <w:rsid w:val="00C448E4"/>
    <w:rsid w:val="00C44E95"/>
    <w:rsid w:val="00C52D92"/>
    <w:rsid w:val="00C53B8E"/>
    <w:rsid w:val="00C56761"/>
    <w:rsid w:val="00C61891"/>
    <w:rsid w:val="00C61A4D"/>
    <w:rsid w:val="00C642E0"/>
    <w:rsid w:val="00C679A4"/>
    <w:rsid w:val="00C67F80"/>
    <w:rsid w:val="00C70014"/>
    <w:rsid w:val="00C7674C"/>
    <w:rsid w:val="00C772E0"/>
    <w:rsid w:val="00C802D9"/>
    <w:rsid w:val="00C850B1"/>
    <w:rsid w:val="00C87416"/>
    <w:rsid w:val="00C90D6A"/>
    <w:rsid w:val="00C926E6"/>
    <w:rsid w:val="00C9581B"/>
    <w:rsid w:val="00C9666E"/>
    <w:rsid w:val="00C97D7A"/>
    <w:rsid w:val="00CA0491"/>
    <w:rsid w:val="00CB05F6"/>
    <w:rsid w:val="00CB1911"/>
    <w:rsid w:val="00CB395B"/>
    <w:rsid w:val="00CB3BEA"/>
    <w:rsid w:val="00CB4AA7"/>
    <w:rsid w:val="00CB7509"/>
    <w:rsid w:val="00CC0566"/>
    <w:rsid w:val="00CC0789"/>
    <w:rsid w:val="00CC229B"/>
    <w:rsid w:val="00CC2343"/>
    <w:rsid w:val="00CC5963"/>
    <w:rsid w:val="00CC7BD5"/>
    <w:rsid w:val="00CD0579"/>
    <w:rsid w:val="00CD3E7B"/>
    <w:rsid w:val="00CD5761"/>
    <w:rsid w:val="00CD5FA4"/>
    <w:rsid w:val="00CD635E"/>
    <w:rsid w:val="00CD7386"/>
    <w:rsid w:val="00CE5FB7"/>
    <w:rsid w:val="00CE7535"/>
    <w:rsid w:val="00CE7E2D"/>
    <w:rsid w:val="00CF32A2"/>
    <w:rsid w:val="00CF5A2B"/>
    <w:rsid w:val="00CF5B1A"/>
    <w:rsid w:val="00CF695C"/>
    <w:rsid w:val="00D011E7"/>
    <w:rsid w:val="00D01DEA"/>
    <w:rsid w:val="00D02203"/>
    <w:rsid w:val="00D05837"/>
    <w:rsid w:val="00D05ACF"/>
    <w:rsid w:val="00D060B8"/>
    <w:rsid w:val="00D06F48"/>
    <w:rsid w:val="00D127EB"/>
    <w:rsid w:val="00D14D8B"/>
    <w:rsid w:val="00D1533C"/>
    <w:rsid w:val="00D155F8"/>
    <w:rsid w:val="00D22D02"/>
    <w:rsid w:val="00D23214"/>
    <w:rsid w:val="00D24581"/>
    <w:rsid w:val="00D24D26"/>
    <w:rsid w:val="00D2703E"/>
    <w:rsid w:val="00D2739C"/>
    <w:rsid w:val="00D3264A"/>
    <w:rsid w:val="00D338D7"/>
    <w:rsid w:val="00D33E68"/>
    <w:rsid w:val="00D3476E"/>
    <w:rsid w:val="00D34D12"/>
    <w:rsid w:val="00D37165"/>
    <w:rsid w:val="00D41C65"/>
    <w:rsid w:val="00D45790"/>
    <w:rsid w:val="00D45EA2"/>
    <w:rsid w:val="00D46E9D"/>
    <w:rsid w:val="00D47443"/>
    <w:rsid w:val="00D50A27"/>
    <w:rsid w:val="00D51E51"/>
    <w:rsid w:val="00D53DB1"/>
    <w:rsid w:val="00D56AFB"/>
    <w:rsid w:val="00D5745E"/>
    <w:rsid w:val="00D5777B"/>
    <w:rsid w:val="00D6007B"/>
    <w:rsid w:val="00D60A8C"/>
    <w:rsid w:val="00D63181"/>
    <w:rsid w:val="00D63C4A"/>
    <w:rsid w:val="00D643F0"/>
    <w:rsid w:val="00D6521C"/>
    <w:rsid w:val="00D71C47"/>
    <w:rsid w:val="00D73025"/>
    <w:rsid w:val="00D7337E"/>
    <w:rsid w:val="00D73A75"/>
    <w:rsid w:val="00D75AFB"/>
    <w:rsid w:val="00D778EA"/>
    <w:rsid w:val="00D7798E"/>
    <w:rsid w:val="00D901CA"/>
    <w:rsid w:val="00D92BB3"/>
    <w:rsid w:val="00D94C49"/>
    <w:rsid w:val="00D966E6"/>
    <w:rsid w:val="00D97C8E"/>
    <w:rsid w:val="00DA1319"/>
    <w:rsid w:val="00DA1967"/>
    <w:rsid w:val="00DA2869"/>
    <w:rsid w:val="00DA34A9"/>
    <w:rsid w:val="00DA5969"/>
    <w:rsid w:val="00DA7CBF"/>
    <w:rsid w:val="00DB0842"/>
    <w:rsid w:val="00DB0F15"/>
    <w:rsid w:val="00DB3378"/>
    <w:rsid w:val="00DB3555"/>
    <w:rsid w:val="00DB3D86"/>
    <w:rsid w:val="00DB5A62"/>
    <w:rsid w:val="00DB5D44"/>
    <w:rsid w:val="00DB5E36"/>
    <w:rsid w:val="00DC21A6"/>
    <w:rsid w:val="00DC5FC8"/>
    <w:rsid w:val="00DC65BA"/>
    <w:rsid w:val="00DC7724"/>
    <w:rsid w:val="00DD0F22"/>
    <w:rsid w:val="00DD2095"/>
    <w:rsid w:val="00DD2923"/>
    <w:rsid w:val="00DD5313"/>
    <w:rsid w:val="00DD5391"/>
    <w:rsid w:val="00DE00A7"/>
    <w:rsid w:val="00DE695C"/>
    <w:rsid w:val="00DF4047"/>
    <w:rsid w:val="00DF4742"/>
    <w:rsid w:val="00DF6F29"/>
    <w:rsid w:val="00DF7106"/>
    <w:rsid w:val="00E001AC"/>
    <w:rsid w:val="00E00518"/>
    <w:rsid w:val="00E031AA"/>
    <w:rsid w:val="00E0396C"/>
    <w:rsid w:val="00E059B6"/>
    <w:rsid w:val="00E059D9"/>
    <w:rsid w:val="00E10628"/>
    <w:rsid w:val="00E11F7B"/>
    <w:rsid w:val="00E16A11"/>
    <w:rsid w:val="00E16CAF"/>
    <w:rsid w:val="00E21244"/>
    <w:rsid w:val="00E2280D"/>
    <w:rsid w:val="00E23E53"/>
    <w:rsid w:val="00E262E5"/>
    <w:rsid w:val="00E27E3A"/>
    <w:rsid w:val="00E31818"/>
    <w:rsid w:val="00E336D7"/>
    <w:rsid w:val="00E35CE6"/>
    <w:rsid w:val="00E36254"/>
    <w:rsid w:val="00E36760"/>
    <w:rsid w:val="00E37A12"/>
    <w:rsid w:val="00E37D64"/>
    <w:rsid w:val="00E40295"/>
    <w:rsid w:val="00E412FB"/>
    <w:rsid w:val="00E42869"/>
    <w:rsid w:val="00E45076"/>
    <w:rsid w:val="00E45152"/>
    <w:rsid w:val="00E47F24"/>
    <w:rsid w:val="00E50049"/>
    <w:rsid w:val="00E500EF"/>
    <w:rsid w:val="00E519AA"/>
    <w:rsid w:val="00E51D86"/>
    <w:rsid w:val="00E61C50"/>
    <w:rsid w:val="00E65A11"/>
    <w:rsid w:val="00E66A4E"/>
    <w:rsid w:val="00E66C2A"/>
    <w:rsid w:val="00E70025"/>
    <w:rsid w:val="00E726C8"/>
    <w:rsid w:val="00E72B78"/>
    <w:rsid w:val="00E74C47"/>
    <w:rsid w:val="00E76C6A"/>
    <w:rsid w:val="00E81157"/>
    <w:rsid w:val="00E81E87"/>
    <w:rsid w:val="00E83817"/>
    <w:rsid w:val="00E84AEE"/>
    <w:rsid w:val="00E85512"/>
    <w:rsid w:val="00E85998"/>
    <w:rsid w:val="00E91187"/>
    <w:rsid w:val="00E968DC"/>
    <w:rsid w:val="00E96BE5"/>
    <w:rsid w:val="00E977C2"/>
    <w:rsid w:val="00E97F66"/>
    <w:rsid w:val="00EA218B"/>
    <w:rsid w:val="00EA2DEE"/>
    <w:rsid w:val="00EA3D26"/>
    <w:rsid w:val="00EB032A"/>
    <w:rsid w:val="00EB5A3A"/>
    <w:rsid w:val="00EC040F"/>
    <w:rsid w:val="00EC14C1"/>
    <w:rsid w:val="00EC38A7"/>
    <w:rsid w:val="00EC64CF"/>
    <w:rsid w:val="00EC6773"/>
    <w:rsid w:val="00ED2307"/>
    <w:rsid w:val="00ED34C6"/>
    <w:rsid w:val="00ED4552"/>
    <w:rsid w:val="00ED6BA4"/>
    <w:rsid w:val="00ED6F19"/>
    <w:rsid w:val="00ED792F"/>
    <w:rsid w:val="00ED7C63"/>
    <w:rsid w:val="00EE116E"/>
    <w:rsid w:val="00EE2356"/>
    <w:rsid w:val="00EE2809"/>
    <w:rsid w:val="00EE3DCE"/>
    <w:rsid w:val="00EE4E25"/>
    <w:rsid w:val="00EE5982"/>
    <w:rsid w:val="00EE6CBE"/>
    <w:rsid w:val="00EE7037"/>
    <w:rsid w:val="00EF1345"/>
    <w:rsid w:val="00EF24CD"/>
    <w:rsid w:val="00EF37AB"/>
    <w:rsid w:val="00EF4911"/>
    <w:rsid w:val="00EF4BBA"/>
    <w:rsid w:val="00EF4FB8"/>
    <w:rsid w:val="00EF680E"/>
    <w:rsid w:val="00EF7B45"/>
    <w:rsid w:val="00F01245"/>
    <w:rsid w:val="00F06B12"/>
    <w:rsid w:val="00F0787C"/>
    <w:rsid w:val="00F10C0B"/>
    <w:rsid w:val="00F13C3F"/>
    <w:rsid w:val="00F15C40"/>
    <w:rsid w:val="00F16FF9"/>
    <w:rsid w:val="00F229F7"/>
    <w:rsid w:val="00F23DDC"/>
    <w:rsid w:val="00F23E3E"/>
    <w:rsid w:val="00F24459"/>
    <w:rsid w:val="00F25721"/>
    <w:rsid w:val="00F2688B"/>
    <w:rsid w:val="00F26940"/>
    <w:rsid w:val="00F277C0"/>
    <w:rsid w:val="00F30168"/>
    <w:rsid w:val="00F30793"/>
    <w:rsid w:val="00F308A8"/>
    <w:rsid w:val="00F3360F"/>
    <w:rsid w:val="00F348BB"/>
    <w:rsid w:val="00F34F3A"/>
    <w:rsid w:val="00F35AB2"/>
    <w:rsid w:val="00F37A8F"/>
    <w:rsid w:val="00F37E1A"/>
    <w:rsid w:val="00F4276F"/>
    <w:rsid w:val="00F435D0"/>
    <w:rsid w:val="00F4489D"/>
    <w:rsid w:val="00F468FA"/>
    <w:rsid w:val="00F51FFB"/>
    <w:rsid w:val="00F53011"/>
    <w:rsid w:val="00F538B4"/>
    <w:rsid w:val="00F5728B"/>
    <w:rsid w:val="00F601A9"/>
    <w:rsid w:val="00F605DE"/>
    <w:rsid w:val="00F6104A"/>
    <w:rsid w:val="00F61AF8"/>
    <w:rsid w:val="00F61F4E"/>
    <w:rsid w:val="00F6292C"/>
    <w:rsid w:val="00F62D84"/>
    <w:rsid w:val="00F64B3E"/>
    <w:rsid w:val="00F66C1D"/>
    <w:rsid w:val="00F66FB1"/>
    <w:rsid w:val="00F6741F"/>
    <w:rsid w:val="00F70129"/>
    <w:rsid w:val="00F71E48"/>
    <w:rsid w:val="00F722F3"/>
    <w:rsid w:val="00F74FEA"/>
    <w:rsid w:val="00F7580B"/>
    <w:rsid w:val="00F75AC3"/>
    <w:rsid w:val="00F75CD9"/>
    <w:rsid w:val="00F76874"/>
    <w:rsid w:val="00F85797"/>
    <w:rsid w:val="00F85827"/>
    <w:rsid w:val="00F9166A"/>
    <w:rsid w:val="00F92F37"/>
    <w:rsid w:val="00F95A6E"/>
    <w:rsid w:val="00F964C3"/>
    <w:rsid w:val="00F9660E"/>
    <w:rsid w:val="00FA053A"/>
    <w:rsid w:val="00FA16FB"/>
    <w:rsid w:val="00FA1915"/>
    <w:rsid w:val="00FB1169"/>
    <w:rsid w:val="00FB34AB"/>
    <w:rsid w:val="00FB69DC"/>
    <w:rsid w:val="00FB6C4F"/>
    <w:rsid w:val="00FB7FE1"/>
    <w:rsid w:val="00FC17D1"/>
    <w:rsid w:val="00FC384E"/>
    <w:rsid w:val="00FC5292"/>
    <w:rsid w:val="00FD056A"/>
    <w:rsid w:val="00FD0A86"/>
    <w:rsid w:val="00FD266F"/>
    <w:rsid w:val="00FD5343"/>
    <w:rsid w:val="00FD6E33"/>
    <w:rsid w:val="00FE07DB"/>
    <w:rsid w:val="00FE2FED"/>
    <w:rsid w:val="00FE7029"/>
    <w:rsid w:val="00FE778C"/>
    <w:rsid w:val="00FF12BC"/>
    <w:rsid w:val="00FF16B9"/>
    <w:rsid w:val="00FF2275"/>
    <w:rsid w:val="00FF2608"/>
    <w:rsid w:val="00FF375C"/>
    <w:rsid w:val="00FF4D4D"/>
    <w:rsid w:val="00FF5A42"/>
    <w:rsid w:val="00FF5BE6"/>
    <w:rsid w:val="00FF680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8067F0"/>
  <w15:docId w15:val="{2E8E3243-F1DD-45A6-ADE5-2A6096A4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31"/>
  </w:style>
  <w:style w:type="paragraph" w:styleId="Heading1">
    <w:name w:val="heading 1"/>
    <w:basedOn w:val="Normal"/>
    <w:next w:val="Normal"/>
    <w:link w:val="Heading1Char"/>
    <w:uiPriority w:val="9"/>
    <w:qFormat/>
    <w:rsid w:val="00634D8A"/>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34D8A"/>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Heading7">
    <w:name w:val="heading 7"/>
    <w:basedOn w:val="Normal"/>
    <w:next w:val="Normal"/>
    <w:link w:val="Heading7Char"/>
    <w:uiPriority w:val="9"/>
    <w:semiHidden/>
    <w:unhideWhenUsed/>
    <w:qFormat/>
    <w:rsid w:val="00CC078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70"/>
  </w:style>
  <w:style w:type="paragraph" w:styleId="Footer">
    <w:name w:val="footer"/>
    <w:basedOn w:val="Normal"/>
    <w:link w:val="FooterChar"/>
    <w:uiPriority w:val="99"/>
    <w:unhideWhenUsed/>
    <w:rsid w:val="00A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70"/>
  </w:style>
  <w:style w:type="paragraph" w:styleId="FootnoteText">
    <w:name w:val="footnote text"/>
    <w:basedOn w:val="Normal"/>
    <w:link w:val="FootnoteTextChar"/>
    <w:uiPriority w:val="99"/>
    <w:semiHidden/>
    <w:unhideWhenUsed/>
    <w:rsid w:val="00890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E7"/>
    <w:rPr>
      <w:sz w:val="20"/>
      <w:szCs w:val="20"/>
    </w:rPr>
  </w:style>
  <w:style w:type="character" w:styleId="FootnoteReference">
    <w:name w:val="footnote reference"/>
    <w:basedOn w:val="DefaultParagraphFont"/>
    <w:uiPriority w:val="99"/>
    <w:semiHidden/>
    <w:unhideWhenUsed/>
    <w:rsid w:val="008906E7"/>
    <w:rPr>
      <w:vertAlign w:val="superscript"/>
    </w:rPr>
  </w:style>
  <w:style w:type="paragraph" w:styleId="ListParagraph">
    <w:name w:val="List Paragraph"/>
    <w:basedOn w:val="Normal"/>
    <w:uiPriority w:val="34"/>
    <w:qFormat/>
    <w:rsid w:val="00F37E1A"/>
    <w:pPr>
      <w:ind w:left="720"/>
      <w:contextualSpacing/>
    </w:pPr>
    <w:rPr>
      <w:rFonts w:ascii="Calibri" w:eastAsia="Calibri" w:hAnsi="Calibri" w:cs="Times New Roman"/>
      <w:lang w:val="en-US"/>
    </w:rPr>
  </w:style>
  <w:style w:type="paragraph" w:styleId="NoSpacing">
    <w:name w:val="No Spacing"/>
    <w:qFormat/>
    <w:rsid w:val="00F37E1A"/>
    <w:pPr>
      <w:spacing w:after="0" w:line="240" w:lineRule="auto"/>
    </w:pPr>
    <w:rPr>
      <w:rFonts w:ascii="Calibri" w:eastAsia="Calibri" w:hAnsi="Calibri" w:cs="Times New Roman"/>
    </w:rPr>
  </w:style>
  <w:style w:type="paragraph" w:customStyle="1" w:styleId="Default">
    <w:name w:val="Default"/>
    <w:rsid w:val="002553FF"/>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634D8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34D8A"/>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semiHidden/>
    <w:unhideWhenUsed/>
    <w:qFormat/>
    <w:rsid w:val="00486532"/>
    <w:pPr>
      <w:spacing w:line="276" w:lineRule="auto"/>
      <w:jc w:val="left"/>
      <w:outlineLvl w:val="9"/>
    </w:pPr>
    <w:rPr>
      <w:lang w:val="en-US" w:eastAsia="ja-JP"/>
    </w:rPr>
  </w:style>
  <w:style w:type="paragraph" w:styleId="TOC1">
    <w:name w:val="toc 1"/>
    <w:basedOn w:val="Normal"/>
    <w:next w:val="Normal"/>
    <w:autoRedefine/>
    <w:uiPriority w:val="39"/>
    <w:unhideWhenUsed/>
    <w:rsid w:val="00486532"/>
    <w:pPr>
      <w:spacing w:after="100"/>
    </w:pPr>
  </w:style>
  <w:style w:type="paragraph" w:styleId="TOC2">
    <w:name w:val="toc 2"/>
    <w:basedOn w:val="Normal"/>
    <w:next w:val="Normal"/>
    <w:autoRedefine/>
    <w:uiPriority w:val="39"/>
    <w:unhideWhenUsed/>
    <w:rsid w:val="00486532"/>
    <w:pPr>
      <w:spacing w:after="100"/>
      <w:ind w:left="220"/>
    </w:pPr>
  </w:style>
  <w:style w:type="character" w:styleId="Hyperlink">
    <w:name w:val="Hyperlink"/>
    <w:basedOn w:val="DefaultParagraphFont"/>
    <w:uiPriority w:val="99"/>
    <w:unhideWhenUsed/>
    <w:rsid w:val="00486532"/>
    <w:rPr>
      <w:color w:val="0000FF" w:themeColor="hyperlink"/>
      <w:u w:val="single"/>
    </w:rPr>
  </w:style>
  <w:style w:type="paragraph" w:styleId="BalloonText">
    <w:name w:val="Balloon Text"/>
    <w:basedOn w:val="Normal"/>
    <w:link w:val="BalloonTextChar"/>
    <w:uiPriority w:val="99"/>
    <w:semiHidden/>
    <w:unhideWhenUsed/>
    <w:rsid w:val="0048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32"/>
    <w:rPr>
      <w:rFonts w:ascii="Tahoma" w:hAnsi="Tahoma" w:cs="Tahoma"/>
      <w:sz w:val="16"/>
      <w:szCs w:val="16"/>
    </w:rPr>
  </w:style>
  <w:style w:type="table" w:customStyle="1" w:styleId="TableGrid1">
    <w:name w:val="Table Grid1"/>
    <w:basedOn w:val="TableNormal"/>
    <w:next w:val="TableGrid"/>
    <w:uiPriority w:val="59"/>
    <w:rsid w:val="001879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5BE7"/>
    <w:rPr>
      <w:sz w:val="16"/>
      <w:szCs w:val="16"/>
    </w:rPr>
  </w:style>
  <w:style w:type="paragraph" w:styleId="CommentText">
    <w:name w:val="annotation text"/>
    <w:basedOn w:val="Normal"/>
    <w:link w:val="CommentTextChar"/>
    <w:uiPriority w:val="99"/>
    <w:unhideWhenUsed/>
    <w:rsid w:val="004E5BE7"/>
    <w:pPr>
      <w:spacing w:line="240" w:lineRule="auto"/>
    </w:pPr>
    <w:rPr>
      <w:sz w:val="20"/>
      <w:szCs w:val="20"/>
    </w:rPr>
  </w:style>
  <w:style w:type="character" w:customStyle="1" w:styleId="CommentTextChar">
    <w:name w:val="Comment Text Char"/>
    <w:basedOn w:val="DefaultParagraphFont"/>
    <w:link w:val="CommentText"/>
    <w:uiPriority w:val="99"/>
    <w:rsid w:val="004E5BE7"/>
    <w:rPr>
      <w:sz w:val="20"/>
      <w:szCs w:val="20"/>
    </w:rPr>
  </w:style>
  <w:style w:type="paragraph" w:styleId="CommentSubject">
    <w:name w:val="annotation subject"/>
    <w:basedOn w:val="CommentText"/>
    <w:next w:val="CommentText"/>
    <w:link w:val="CommentSubjectChar"/>
    <w:uiPriority w:val="99"/>
    <w:semiHidden/>
    <w:unhideWhenUsed/>
    <w:rsid w:val="004E5BE7"/>
    <w:rPr>
      <w:b/>
      <w:bCs/>
    </w:rPr>
  </w:style>
  <w:style w:type="character" w:customStyle="1" w:styleId="CommentSubjectChar">
    <w:name w:val="Comment Subject Char"/>
    <w:basedOn w:val="CommentTextChar"/>
    <w:link w:val="CommentSubject"/>
    <w:uiPriority w:val="99"/>
    <w:semiHidden/>
    <w:rsid w:val="004E5BE7"/>
    <w:rPr>
      <w:b/>
      <w:bCs/>
      <w:sz w:val="20"/>
      <w:szCs w:val="20"/>
    </w:rPr>
  </w:style>
  <w:style w:type="paragraph" w:styleId="NormalWeb">
    <w:name w:val="Normal (Web)"/>
    <w:basedOn w:val="Normal"/>
    <w:uiPriority w:val="99"/>
    <w:semiHidden/>
    <w:unhideWhenUsed/>
    <w:rsid w:val="00412879"/>
    <w:rPr>
      <w:rFonts w:ascii="Times New Roman" w:hAnsi="Times New Roman" w:cs="Times New Roman"/>
      <w:sz w:val="24"/>
      <w:szCs w:val="24"/>
    </w:rPr>
  </w:style>
  <w:style w:type="paragraph" w:styleId="Revision">
    <w:name w:val="Revision"/>
    <w:hidden/>
    <w:uiPriority w:val="99"/>
    <w:semiHidden/>
    <w:rsid w:val="00EA2DEE"/>
    <w:pPr>
      <w:spacing w:after="0" w:line="240" w:lineRule="auto"/>
    </w:pPr>
  </w:style>
  <w:style w:type="character" w:customStyle="1" w:styleId="Heading7Char">
    <w:name w:val="Heading 7 Char"/>
    <w:basedOn w:val="DefaultParagraphFont"/>
    <w:link w:val="Heading7"/>
    <w:uiPriority w:val="9"/>
    <w:semiHidden/>
    <w:rsid w:val="00CC078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837">
      <w:bodyDiv w:val="1"/>
      <w:marLeft w:val="0"/>
      <w:marRight w:val="0"/>
      <w:marTop w:val="0"/>
      <w:marBottom w:val="0"/>
      <w:divBdr>
        <w:top w:val="none" w:sz="0" w:space="0" w:color="auto"/>
        <w:left w:val="none" w:sz="0" w:space="0" w:color="auto"/>
        <w:bottom w:val="none" w:sz="0" w:space="0" w:color="auto"/>
        <w:right w:val="none" w:sz="0" w:space="0" w:color="auto"/>
      </w:divBdr>
    </w:div>
    <w:div w:id="43797722">
      <w:bodyDiv w:val="1"/>
      <w:marLeft w:val="0"/>
      <w:marRight w:val="0"/>
      <w:marTop w:val="0"/>
      <w:marBottom w:val="0"/>
      <w:divBdr>
        <w:top w:val="none" w:sz="0" w:space="0" w:color="auto"/>
        <w:left w:val="none" w:sz="0" w:space="0" w:color="auto"/>
        <w:bottom w:val="none" w:sz="0" w:space="0" w:color="auto"/>
        <w:right w:val="none" w:sz="0" w:space="0" w:color="auto"/>
      </w:divBdr>
    </w:div>
    <w:div w:id="49237242">
      <w:bodyDiv w:val="1"/>
      <w:marLeft w:val="0"/>
      <w:marRight w:val="0"/>
      <w:marTop w:val="0"/>
      <w:marBottom w:val="0"/>
      <w:divBdr>
        <w:top w:val="none" w:sz="0" w:space="0" w:color="auto"/>
        <w:left w:val="none" w:sz="0" w:space="0" w:color="auto"/>
        <w:bottom w:val="none" w:sz="0" w:space="0" w:color="auto"/>
        <w:right w:val="none" w:sz="0" w:space="0" w:color="auto"/>
      </w:divBdr>
      <w:divsChild>
        <w:div w:id="974525537">
          <w:marLeft w:val="1080"/>
          <w:marRight w:val="0"/>
          <w:marTop w:val="96"/>
          <w:marBottom w:val="0"/>
          <w:divBdr>
            <w:top w:val="none" w:sz="0" w:space="0" w:color="auto"/>
            <w:left w:val="none" w:sz="0" w:space="0" w:color="auto"/>
            <w:bottom w:val="none" w:sz="0" w:space="0" w:color="auto"/>
            <w:right w:val="none" w:sz="0" w:space="0" w:color="auto"/>
          </w:divBdr>
        </w:div>
        <w:div w:id="2058704655">
          <w:marLeft w:val="1080"/>
          <w:marRight w:val="0"/>
          <w:marTop w:val="96"/>
          <w:marBottom w:val="0"/>
          <w:divBdr>
            <w:top w:val="none" w:sz="0" w:space="0" w:color="auto"/>
            <w:left w:val="none" w:sz="0" w:space="0" w:color="auto"/>
            <w:bottom w:val="none" w:sz="0" w:space="0" w:color="auto"/>
            <w:right w:val="none" w:sz="0" w:space="0" w:color="auto"/>
          </w:divBdr>
        </w:div>
        <w:div w:id="1269967381">
          <w:marLeft w:val="1080"/>
          <w:marRight w:val="0"/>
          <w:marTop w:val="96"/>
          <w:marBottom w:val="0"/>
          <w:divBdr>
            <w:top w:val="none" w:sz="0" w:space="0" w:color="auto"/>
            <w:left w:val="none" w:sz="0" w:space="0" w:color="auto"/>
            <w:bottom w:val="none" w:sz="0" w:space="0" w:color="auto"/>
            <w:right w:val="none" w:sz="0" w:space="0" w:color="auto"/>
          </w:divBdr>
        </w:div>
        <w:div w:id="51002836">
          <w:marLeft w:val="1080"/>
          <w:marRight w:val="0"/>
          <w:marTop w:val="96"/>
          <w:marBottom w:val="0"/>
          <w:divBdr>
            <w:top w:val="none" w:sz="0" w:space="0" w:color="auto"/>
            <w:left w:val="none" w:sz="0" w:space="0" w:color="auto"/>
            <w:bottom w:val="none" w:sz="0" w:space="0" w:color="auto"/>
            <w:right w:val="none" w:sz="0" w:space="0" w:color="auto"/>
          </w:divBdr>
        </w:div>
      </w:divsChild>
    </w:div>
    <w:div w:id="62530371">
      <w:bodyDiv w:val="1"/>
      <w:marLeft w:val="0"/>
      <w:marRight w:val="0"/>
      <w:marTop w:val="0"/>
      <w:marBottom w:val="0"/>
      <w:divBdr>
        <w:top w:val="none" w:sz="0" w:space="0" w:color="auto"/>
        <w:left w:val="none" w:sz="0" w:space="0" w:color="auto"/>
        <w:bottom w:val="none" w:sz="0" w:space="0" w:color="auto"/>
        <w:right w:val="none" w:sz="0" w:space="0" w:color="auto"/>
      </w:divBdr>
    </w:div>
    <w:div w:id="281808713">
      <w:bodyDiv w:val="1"/>
      <w:marLeft w:val="0"/>
      <w:marRight w:val="0"/>
      <w:marTop w:val="0"/>
      <w:marBottom w:val="0"/>
      <w:divBdr>
        <w:top w:val="none" w:sz="0" w:space="0" w:color="auto"/>
        <w:left w:val="none" w:sz="0" w:space="0" w:color="auto"/>
        <w:bottom w:val="none" w:sz="0" w:space="0" w:color="auto"/>
        <w:right w:val="none" w:sz="0" w:space="0" w:color="auto"/>
      </w:divBdr>
      <w:divsChild>
        <w:div w:id="84156787">
          <w:marLeft w:val="720"/>
          <w:marRight w:val="0"/>
          <w:marTop w:val="0"/>
          <w:marBottom w:val="0"/>
          <w:divBdr>
            <w:top w:val="none" w:sz="0" w:space="0" w:color="auto"/>
            <w:left w:val="none" w:sz="0" w:space="0" w:color="auto"/>
            <w:bottom w:val="none" w:sz="0" w:space="0" w:color="auto"/>
            <w:right w:val="none" w:sz="0" w:space="0" w:color="auto"/>
          </w:divBdr>
        </w:div>
        <w:div w:id="425544333">
          <w:marLeft w:val="720"/>
          <w:marRight w:val="0"/>
          <w:marTop w:val="0"/>
          <w:marBottom w:val="0"/>
          <w:divBdr>
            <w:top w:val="none" w:sz="0" w:space="0" w:color="auto"/>
            <w:left w:val="none" w:sz="0" w:space="0" w:color="auto"/>
            <w:bottom w:val="none" w:sz="0" w:space="0" w:color="auto"/>
            <w:right w:val="none" w:sz="0" w:space="0" w:color="auto"/>
          </w:divBdr>
        </w:div>
        <w:div w:id="388918216">
          <w:marLeft w:val="720"/>
          <w:marRight w:val="0"/>
          <w:marTop w:val="0"/>
          <w:marBottom w:val="0"/>
          <w:divBdr>
            <w:top w:val="none" w:sz="0" w:space="0" w:color="auto"/>
            <w:left w:val="none" w:sz="0" w:space="0" w:color="auto"/>
            <w:bottom w:val="none" w:sz="0" w:space="0" w:color="auto"/>
            <w:right w:val="none" w:sz="0" w:space="0" w:color="auto"/>
          </w:divBdr>
        </w:div>
      </w:divsChild>
    </w:div>
    <w:div w:id="401492065">
      <w:bodyDiv w:val="1"/>
      <w:marLeft w:val="0"/>
      <w:marRight w:val="0"/>
      <w:marTop w:val="0"/>
      <w:marBottom w:val="0"/>
      <w:divBdr>
        <w:top w:val="none" w:sz="0" w:space="0" w:color="auto"/>
        <w:left w:val="none" w:sz="0" w:space="0" w:color="auto"/>
        <w:bottom w:val="none" w:sz="0" w:space="0" w:color="auto"/>
        <w:right w:val="none" w:sz="0" w:space="0" w:color="auto"/>
      </w:divBdr>
      <w:divsChild>
        <w:div w:id="1826243299">
          <w:marLeft w:val="1440"/>
          <w:marRight w:val="0"/>
          <w:marTop w:val="0"/>
          <w:marBottom w:val="360"/>
          <w:divBdr>
            <w:top w:val="none" w:sz="0" w:space="0" w:color="auto"/>
            <w:left w:val="none" w:sz="0" w:space="0" w:color="auto"/>
            <w:bottom w:val="none" w:sz="0" w:space="0" w:color="auto"/>
            <w:right w:val="none" w:sz="0" w:space="0" w:color="auto"/>
          </w:divBdr>
        </w:div>
      </w:divsChild>
    </w:div>
    <w:div w:id="405030044">
      <w:bodyDiv w:val="1"/>
      <w:marLeft w:val="0"/>
      <w:marRight w:val="0"/>
      <w:marTop w:val="0"/>
      <w:marBottom w:val="0"/>
      <w:divBdr>
        <w:top w:val="none" w:sz="0" w:space="0" w:color="auto"/>
        <w:left w:val="none" w:sz="0" w:space="0" w:color="auto"/>
        <w:bottom w:val="none" w:sz="0" w:space="0" w:color="auto"/>
        <w:right w:val="none" w:sz="0" w:space="0" w:color="auto"/>
      </w:divBdr>
      <w:divsChild>
        <w:div w:id="1164783253">
          <w:marLeft w:val="547"/>
          <w:marRight w:val="0"/>
          <w:marTop w:val="115"/>
          <w:marBottom w:val="0"/>
          <w:divBdr>
            <w:top w:val="none" w:sz="0" w:space="0" w:color="auto"/>
            <w:left w:val="none" w:sz="0" w:space="0" w:color="auto"/>
            <w:bottom w:val="none" w:sz="0" w:space="0" w:color="auto"/>
            <w:right w:val="none" w:sz="0" w:space="0" w:color="auto"/>
          </w:divBdr>
        </w:div>
      </w:divsChild>
    </w:div>
    <w:div w:id="461651234">
      <w:bodyDiv w:val="1"/>
      <w:marLeft w:val="0"/>
      <w:marRight w:val="0"/>
      <w:marTop w:val="0"/>
      <w:marBottom w:val="0"/>
      <w:divBdr>
        <w:top w:val="none" w:sz="0" w:space="0" w:color="auto"/>
        <w:left w:val="none" w:sz="0" w:space="0" w:color="auto"/>
        <w:bottom w:val="none" w:sz="0" w:space="0" w:color="auto"/>
        <w:right w:val="none" w:sz="0" w:space="0" w:color="auto"/>
      </w:divBdr>
    </w:div>
    <w:div w:id="512885044">
      <w:bodyDiv w:val="1"/>
      <w:marLeft w:val="0"/>
      <w:marRight w:val="0"/>
      <w:marTop w:val="0"/>
      <w:marBottom w:val="0"/>
      <w:divBdr>
        <w:top w:val="none" w:sz="0" w:space="0" w:color="auto"/>
        <w:left w:val="none" w:sz="0" w:space="0" w:color="auto"/>
        <w:bottom w:val="none" w:sz="0" w:space="0" w:color="auto"/>
        <w:right w:val="none" w:sz="0" w:space="0" w:color="auto"/>
      </w:divBdr>
      <w:divsChild>
        <w:div w:id="2101681091">
          <w:marLeft w:val="720"/>
          <w:marRight w:val="0"/>
          <w:marTop w:val="0"/>
          <w:marBottom w:val="360"/>
          <w:divBdr>
            <w:top w:val="none" w:sz="0" w:space="0" w:color="auto"/>
            <w:left w:val="none" w:sz="0" w:space="0" w:color="auto"/>
            <w:bottom w:val="none" w:sz="0" w:space="0" w:color="auto"/>
            <w:right w:val="none" w:sz="0" w:space="0" w:color="auto"/>
          </w:divBdr>
        </w:div>
      </w:divsChild>
    </w:div>
    <w:div w:id="596258669">
      <w:bodyDiv w:val="1"/>
      <w:marLeft w:val="0"/>
      <w:marRight w:val="0"/>
      <w:marTop w:val="0"/>
      <w:marBottom w:val="0"/>
      <w:divBdr>
        <w:top w:val="none" w:sz="0" w:space="0" w:color="auto"/>
        <w:left w:val="none" w:sz="0" w:space="0" w:color="auto"/>
        <w:bottom w:val="none" w:sz="0" w:space="0" w:color="auto"/>
        <w:right w:val="none" w:sz="0" w:space="0" w:color="auto"/>
      </w:divBdr>
      <w:divsChild>
        <w:div w:id="1102535053">
          <w:marLeft w:val="720"/>
          <w:marRight w:val="0"/>
          <w:marTop w:val="0"/>
          <w:marBottom w:val="360"/>
          <w:divBdr>
            <w:top w:val="none" w:sz="0" w:space="0" w:color="auto"/>
            <w:left w:val="none" w:sz="0" w:space="0" w:color="auto"/>
            <w:bottom w:val="none" w:sz="0" w:space="0" w:color="auto"/>
            <w:right w:val="none" w:sz="0" w:space="0" w:color="auto"/>
          </w:divBdr>
        </w:div>
      </w:divsChild>
    </w:div>
    <w:div w:id="607546360">
      <w:bodyDiv w:val="1"/>
      <w:marLeft w:val="0"/>
      <w:marRight w:val="0"/>
      <w:marTop w:val="0"/>
      <w:marBottom w:val="0"/>
      <w:divBdr>
        <w:top w:val="none" w:sz="0" w:space="0" w:color="auto"/>
        <w:left w:val="none" w:sz="0" w:space="0" w:color="auto"/>
        <w:bottom w:val="none" w:sz="0" w:space="0" w:color="auto"/>
        <w:right w:val="none" w:sz="0" w:space="0" w:color="auto"/>
      </w:divBdr>
      <w:divsChild>
        <w:div w:id="124810757">
          <w:marLeft w:val="1080"/>
          <w:marRight w:val="0"/>
          <w:marTop w:val="86"/>
          <w:marBottom w:val="0"/>
          <w:divBdr>
            <w:top w:val="none" w:sz="0" w:space="0" w:color="auto"/>
            <w:left w:val="none" w:sz="0" w:space="0" w:color="auto"/>
            <w:bottom w:val="none" w:sz="0" w:space="0" w:color="auto"/>
            <w:right w:val="none" w:sz="0" w:space="0" w:color="auto"/>
          </w:divBdr>
        </w:div>
        <w:div w:id="1864399474">
          <w:marLeft w:val="1080"/>
          <w:marRight w:val="0"/>
          <w:marTop w:val="86"/>
          <w:marBottom w:val="0"/>
          <w:divBdr>
            <w:top w:val="none" w:sz="0" w:space="0" w:color="auto"/>
            <w:left w:val="none" w:sz="0" w:space="0" w:color="auto"/>
            <w:bottom w:val="none" w:sz="0" w:space="0" w:color="auto"/>
            <w:right w:val="none" w:sz="0" w:space="0" w:color="auto"/>
          </w:divBdr>
        </w:div>
        <w:div w:id="1185290498">
          <w:marLeft w:val="1080"/>
          <w:marRight w:val="0"/>
          <w:marTop w:val="86"/>
          <w:marBottom w:val="0"/>
          <w:divBdr>
            <w:top w:val="none" w:sz="0" w:space="0" w:color="auto"/>
            <w:left w:val="none" w:sz="0" w:space="0" w:color="auto"/>
            <w:bottom w:val="none" w:sz="0" w:space="0" w:color="auto"/>
            <w:right w:val="none" w:sz="0" w:space="0" w:color="auto"/>
          </w:divBdr>
        </w:div>
        <w:div w:id="2001348860">
          <w:marLeft w:val="1080"/>
          <w:marRight w:val="0"/>
          <w:marTop w:val="86"/>
          <w:marBottom w:val="0"/>
          <w:divBdr>
            <w:top w:val="none" w:sz="0" w:space="0" w:color="auto"/>
            <w:left w:val="none" w:sz="0" w:space="0" w:color="auto"/>
            <w:bottom w:val="none" w:sz="0" w:space="0" w:color="auto"/>
            <w:right w:val="none" w:sz="0" w:space="0" w:color="auto"/>
          </w:divBdr>
        </w:div>
        <w:div w:id="1757172058">
          <w:marLeft w:val="1080"/>
          <w:marRight w:val="0"/>
          <w:marTop w:val="86"/>
          <w:marBottom w:val="0"/>
          <w:divBdr>
            <w:top w:val="none" w:sz="0" w:space="0" w:color="auto"/>
            <w:left w:val="none" w:sz="0" w:space="0" w:color="auto"/>
            <w:bottom w:val="none" w:sz="0" w:space="0" w:color="auto"/>
            <w:right w:val="none" w:sz="0" w:space="0" w:color="auto"/>
          </w:divBdr>
        </w:div>
        <w:div w:id="1521972280">
          <w:marLeft w:val="1080"/>
          <w:marRight w:val="0"/>
          <w:marTop w:val="86"/>
          <w:marBottom w:val="0"/>
          <w:divBdr>
            <w:top w:val="none" w:sz="0" w:space="0" w:color="auto"/>
            <w:left w:val="none" w:sz="0" w:space="0" w:color="auto"/>
            <w:bottom w:val="none" w:sz="0" w:space="0" w:color="auto"/>
            <w:right w:val="none" w:sz="0" w:space="0" w:color="auto"/>
          </w:divBdr>
        </w:div>
      </w:divsChild>
    </w:div>
    <w:div w:id="648511385">
      <w:bodyDiv w:val="1"/>
      <w:marLeft w:val="0"/>
      <w:marRight w:val="0"/>
      <w:marTop w:val="0"/>
      <w:marBottom w:val="0"/>
      <w:divBdr>
        <w:top w:val="none" w:sz="0" w:space="0" w:color="auto"/>
        <w:left w:val="none" w:sz="0" w:space="0" w:color="auto"/>
        <w:bottom w:val="none" w:sz="0" w:space="0" w:color="auto"/>
        <w:right w:val="none" w:sz="0" w:space="0" w:color="auto"/>
      </w:divBdr>
    </w:div>
    <w:div w:id="748304641">
      <w:bodyDiv w:val="1"/>
      <w:marLeft w:val="0"/>
      <w:marRight w:val="0"/>
      <w:marTop w:val="0"/>
      <w:marBottom w:val="0"/>
      <w:divBdr>
        <w:top w:val="none" w:sz="0" w:space="0" w:color="auto"/>
        <w:left w:val="none" w:sz="0" w:space="0" w:color="auto"/>
        <w:bottom w:val="none" w:sz="0" w:space="0" w:color="auto"/>
        <w:right w:val="none" w:sz="0" w:space="0" w:color="auto"/>
      </w:divBdr>
      <w:divsChild>
        <w:div w:id="1725374023">
          <w:marLeft w:val="446"/>
          <w:marRight w:val="0"/>
          <w:marTop w:val="0"/>
          <w:marBottom w:val="0"/>
          <w:divBdr>
            <w:top w:val="none" w:sz="0" w:space="0" w:color="auto"/>
            <w:left w:val="none" w:sz="0" w:space="0" w:color="auto"/>
            <w:bottom w:val="none" w:sz="0" w:space="0" w:color="auto"/>
            <w:right w:val="none" w:sz="0" w:space="0" w:color="auto"/>
          </w:divBdr>
        </w:div>
      </w:divsChild>
    </w:div>
    <w:div w:id="836648494">
      <w:bodyDiv w:val="1"/>
      <w:marLeft w:val="0"/>
      <w:marRight w:val="0"/>
      <w:marTop w:val="0"/>
      <w:marBottom w:val="0"/>
      <w:divBdr>
        <w:top w:val="none" w:sz="0" w:space="0" w:color="auto"/>
        <w:left w:val="none" w:sz="0" w:space="0" w:color="auto"/>
        <w:bottom w:val="none" w:sz="0" w:space="0" w:color="auto"/>
        <w:right w:val="none" w:sz="0" w:space="0" w:color="auto"/>
      </w:divBdr>
      <w:divsChild>
        <w:div w:id="1071853330">
          <w:marLeft w:val="446"/>
          <w:marRight w:val="0"/>
          <w:marTop w:val="0"/>
          <w:marBottom w:val="0"/>
          <w:divBdr>
            <w:top w:val="none" w:sz="0" w:space="0" w:color="auto"/>
            <w:left w:val="none" w:sz="0" w:space="0" w:color="auto"/>
            <w:bottom w:val="none" w:sz="0" w:space="0" w:color="auto"/>
            <w:right w:val="none" w:sz="0" w:space="0" w:color="auto"/>
          </w:divBdr>
        </w:div>
        <w:div w:id="165174516">
          <w:marLeft w:val="446"/>
          <w:marRight w:val="0"/>
          <w:marTop w:val="0"/>
          <w:marBottom w:val="0"/>
          <w:divBdr>
            <w:top w:val="none" w:sz="0" w:space="0" w:color="auto"/>
            <w:left w:val="none" w:sz="0" w:space="0" w:color="auto"/>
            <w:bottom w:val="none" w:sz="0" w:space="0" w:color="auto"/>
            <w:right w:val="none" w:sz="0" w:space="0" w:color="auto"/>
          </w:divBdr>
        </w:div>
      </w:divsChild>
    </w:div>
    <w:div w:id="888297161">
      <w:bodyDiv w:val="1"/>
      <w:marLeft w:val="0"/>
      <w:marRight w:val="0"/>
      <w:marTop w:val="0"/>
      <w:marBottom w:val="0"/>
      <w:divBdr>
        <w:top w:val="none" w:sz="0" w:space="0" w:color="auto"/>
        <w:left w:val="none" w:sz="0" w:space="0" w:color="auto"/>
        <w:bottom w:val="none" w:sz="0" w:space="0" w:color="auto"/>
        <w:right w:val="none" w:sz="0" w:space="0" w:color="auto"/>
      </w:divBdr>
      <w:divsChild>
        <w:div w:id="812721191">
          <w:marLeft w:val="446"/>
          <w:marRight w:val="0"/>
          <w:marTop w:val="0"/>
          <w:marBottom w:val="0"/>
          <w:divBdr>
            <w:top w:val="none" w:sz="0" w:space="0" w:color="auto"/>
            <w:left w:val="none" w:sz="0" w:space="0" w:color="auto"/>
            <w:bottom w:val="none" w:sz="0" w:space="0" w:color="auto"/>
            <w:right w:val="none" w:sz="0" w:space="0" w:color="auto"/>
          </w:divBdr>
        </w:div>
        <w:div w:id="1605378410">
          <w:marLeft w:val="1166"/>
          <w:marRight w:val="0"/>
          <w:marTop w:val="0"/>
          <w:marBottom w:val="0"/>
          <w:divBdr>
            <w:top w:val="none" w:sz="0" w:space="0" w:color="auto"/>
            <w:left w:val="none" w:sz="0" w:space="0" w:color="auto"/>
            <w:bottom w:val="none" w:sz="0" w:space="0" w:color="auto"/>
            <w:right w:val="none" w:sz="0" w:space="0" w:color="auto"/>
          </w:divBdr>
        </w:div>
        <w:div w:id="864903770">
          <w:marLeft w:val="1166"/>
          <w:marRight w:val="0"/>
          <w:marTop w:val="0"/>
          <w:marBottom w:val="0"/>
          <w:divBdr>
            <w:top w:val="none" w:sz="0" w:space="0" w:color="auto"/>
            <w:left w:val="none" w:sz="0" w:space="0" w:color="auto"/>
            <w:bottom w:val="none" w:sz="0" w:space="0" w:color="auto"/>
            <w:right w:val="none" w:sz="0" w:space="0" w:color="auto"/>
          </w:divBdr>
        </w:div>
        <w:div w:id="1592860439">
          <w:marLeft w:val="1166"/>
          <w:marRight w:val="0"/>
          <w:marTop w:val="0"/>
          <w:marBottom w:val="0"/>
          <w:divBdr>
            <w:top w:val="none" w:sz="0" w:space="0" w:color="auto"/>
            <w:left w:val="none" w:sz="0" w:space="0" w:color="auto"/>
            <w:bottom w:val="none" w:sz="0" w:space="0" w:color="auto"/>
            <w:right w:val="none" w:sz="0" w:space="0" w:color="auto"/>
          </w:divBdr>
        </w:div>
      </w:divsChild>
    </w:div>
    <w:div w:id="951790450">
      <w:bodyDiv w:val="1"/>
      <w:marLeft w:val="0"/>
      <w:marRight w:val="0"/>
      <w:marTop w:val="0"/>
      <w:marBottom w:val="0"/>
      <w:divBdr>
        <w:top w:val="none" w:sz="0" w:space="0" w:color="auto"/>
        <w:left w:val="none" w:sz="0" w:space="0" w:color="auto"/>
        <w:bottom w:val="none" w:sz="0" w:space="0" w:color="auto"/>
        <w:right w:val="none" w:sz="0" w:space="0" w:color="auto"/>
      </w:divBdr>
    </w:div>
    <w:div w:id="1016268314">
      <w:bodyDiv w:val="1"/>
      <w:marLeft w:val="0"/>
      <w:marRight w:val="0"/>
      <w:marTop w:val="0"/>
      <w:marBottom w:val="0"/>
      <w:divBdr>
        <w:top w:val="none" w:sz="0" w:space="0" w:color="auto"/>
        <w:left w:val="none" w:sz="0" w:space="0" w:color="auto"/>
        <w:bottom w:val="none" w:sz="0" w:space="0" w:color="auto"/>
        <w:right w:val="none" w:sz="0" w:space="0" w:color="auto"/>
      </w:divBdr>
    </w:div>
    <w:div w:id="1058478311">
      <w:bodyDiv w:val="1"/>
      <w:marLeft w:val="0"/>
      <w:marRight w:val="0"/>
      <w:marTop w:val="0"/>
      <w:marBottom w:val="0"/>
      <w:divBdr>
        <w:top w:val="none" w:sz="0" w:space="0" w:color="auto"/>
        <w:left w:val="none" w:sz="0" w:space="0" w:color="auto"/>
        <w:bottom w:val="none" w:sz="0" w:space="0" w:color="auto"/>
        <w:right w:val="none" w:sz="0" w:space="0" w:color="auto"/>
      </w:divBdr>
      <w:divsChild>
        <w:div w:id="268589191">
          <w:marLeft w:val="446"/>
          <w:marRight w:val="0"/>
          <w:marTop w:val="0"/>
          <w:marBottom w:val="0"/>
          <w:divBdr>
            <w:top w:val="none" w:sz="0" w:space="0" w:color="auto"/>
            <w:left w:val="none" w:sz="0" w:space="0" w:color="auto"/>
            <w:bottom w:val="none" w:sz="0" w:space="0" w:color="auto"/>
            <w:right w:val="none" w:sz="0" w:space="0" w:color="auto"/>
          </w:divBdr>
        </w:div>
        <w:div w:id="1313412009">
          <w:marLeft w:val="446"/>
          <w:marRight w:val="0"/>
          <w:marTop w:val="0"/>
          <w:marBottom w:val="0"/>
          <w:divBdr>
            <w:top w:val="none" w:sz="0" w:space="0" w:color="auto"/>
            <w:left w:val="none" w:sz="0" w:space="0" w:color="auto"/>
            <w:bottom w:val="none" w:sz="0" w:space="0" w:color="auto"/>
            <w:right w:val="none" w:sz="0" w:space="0" w:color="auto"/>
          </w:divBdr>
        </w:div>
      </w:divsChild>
    </w:div>
    <w:div w:id="1119641192">
      <w:bodyDiv w:val="1"/>
      <w:marLeft w:val="0"/>
      <w:marRight w:val="0"/>
      <w:marTop w:val="0"/>
      <w:marBottom w:val="0"/>
      <w:divBdr>
        <w:top w:val="none" w:sz="0" w:space="0" w:color="auto"/>
        <w:left w:val="none" w:sz="0" w:space="0" w:color="auto"/>
        <w:bottom w:val="none" w:sz="0" w:space="0" w:color="auto"/>
        <w:right w:val="none" w:sz="0" w:space="0" w:color="auto"/>
      </w:divBdr>
      <w:divsChild>
        <w:div w:id="1288195099">
          <w:marLeft w:val="720"/>
          <w:marRight w:val="0"/>
          <w:marTop w:val="0"/>
          <w:marBottom w:val="360"/>
          <w:divBdr>
            <w:top w:val="none" w:sz="0" w:space="0" w:color="auto"/>
            <w:left w:val="none" w:sz="0" w:space="0" w:color="auto"/>
            <w:bottom w:val="none" w:sz="0" w:space="0" w:color="auto"/>
            <w:right w:val="none" w:sz="0" w:space="0" w:color="auto"/>
          </w:divBdr>
        </w:div>
      </w:divsChild>
    </w:div>
    <w:div w:id="1217814972">
      <w:bodyDiv w:val="1"/>
      <w:marLeft w:val="0"/>
      <w:marRight w:val="0"/>
      <w:marTop w:val="0"/>
      <w:marBottom w:val="0"/>
      <w:divBdr>
        <w:top w:val="none" w:sz="0" w:space="0" w:color="auto"/>
        <w:left w:val="none" w:sz="0" w:space="0" w:color="auto"/>
        <w:bottom w:val="none" w:sz="0" w:space="0" w:color="auto"/>
        <w:right w:val="none" w:sz="0" w:space="0" w:color="auto"/>
      </w:divBdr>
      <w:divsChild>
        <w:div w:id="980890903">
          <w:marLeft w:val="1166"/>
          <w:marRight w:val="0"/>
          <w:marTop w:val="0"/>
          <w:marBottom w:val="0"/>
          <w:divBdr>
            <w:top w:val="none" w:sz="0" w:space="0" w:color="auto"/>
            <w:left w:val="none" w:sz="0" w:space="0" w:color="auto"/>
            <w:bottom w:val="none" w:sz="0" w:space="0" w:color="auto"/>
            <w:right w:val="none" w:sz="0" w:space="0" w:color="auto"/>
          </w:divBdr>
        </w:div>
      </w:divsChild>
    </w:div>
    <w:div w:id="1228030895">
      <w:bodyDiv w:val="1"/>
      <w:marLeft w:val="0"/>
      <w:marRight w:val="0"/>
      <w:marTop w:val="0"/>
      <w:marBottom w:val="0"/>
      <w:divBdr>
        <w:top w:val="none" w:sz="0" w:space="0" w:color="auto"/>
        <w:left w:val="none" w:sz="0" w:space="0" w:color="auto"/>
        <w:bottom w:val="none" w:sz="0" w:space="0" w:color="auto"/>
        <w:right w:val="none" w:sz="0" w:space="0" w:color="auto"/>
      </w:divBdr>
      <w:divsChild>
        <w:div w:id="894462955">
          <w:marLeft w:val="446"/>
          <w:marRight w:val="0"/>
          <w:marTop w:val="0"/>
          <w:marBottom w:val="0"/>
          <w:divBdr>
            <w:top w:val="none" w:sz="0" w:space="0" w:color="auto"/>
            <w:left w:val="none" w:sz="0" w:space="0" w:color="auto"/>
            <w:bottom w:val="none" w:sz="0" w:space="0" w:color="auto"/>
            <w:right w:val="none" w:sz="0" w:space="0" w:color="auto"/>
          </w:divBdr>
        </w:div>
      </w:divsChild>
    </w:div>
    <w:div w:id="1258709891">
      <w:bodyDiv w:val="1"/>
      <w:marLeft w:val="0"/>
      <w:marRight w:val="0"/>
      <w:marTop w:val="0"/>
      <w:marBottom w:val="0"/>
      <w:divBdr>
        <w:top w:val="none" w:sz="0" w:space="0" w:color="auto"/>
        <w:left w:val="none" w:sz="0" w:space="0" w:color="auto"/>
        <w:bottom w:val="none" w:sz="0" w:space="0" w:color="auto"/>
        <w:right w:val="none" w:sz="0" w:space="0" w:color="auto"/>
      </w:divBdr>
      <w:divsChild>
        <w:div w:id="370419249">
          <w:marLeft w:val="1440"/>
          <w:marRight w:val="0"/>
          <w:marTop w:val="0"/>
          <w:marBottom w:val="360"/>
          <w:divBdr>
            <w:top w:val="none" w:sz="0" w:space="0" w:color="auto"/>
            <w:left w:val="none" w:sz="0" w:space="0" w:color="auto"/>
            <w:bottom w:val="none" w:sz="0" w:space="0" w:color="auto"/>
            <w:right w:val="none" w:sz="0" w:space="0" w:color="auto"/>
          </w:divBdr>
        </w:div>
      </w:divsChild>
    </w:div>
    <w:div w:id="1268925935">
      <w:bodyDiv w:val="1"/>
      <w:marLeft w:val="0"/>
      <w:marRight w:val="0"/>
      <w:marTop w:val="0"/>
      <w:marBottom w:val="0"/>
      <w:divBdr>
        <w:top w:val="none" w:sz="0" w:space="0" w:color="auto"/>
        <w:left w:val="none" w:sz="0" w:space="0" w:color="auto"/>
        <w:bottom w:val="none" w:sz="0" w:space="0" w:color="auto"/>
        <w:right w:val="none" w:sz="0" w:space="0" w:color="auto"/>
      </w:divBdr>
      <w:divsChild>
        <w:div w:id="1354527047">
          <w:marLeft w:val="446"/>
          <w:marRight w:val="0"/>
          <w:marTop w:val="0"/>
          <w:marBottom w:val="0"/>
          <w:divBdr>
            <w:top w:val="none" w:sz="0" w:space="0" w:color="auto"/>
            <w:left w:val="none" w:sz="0" w:space="0" w:color="auto"/>
            <w:bottom w:val="none" w:sz="0" w:space="0" w:color="auto"/>
            <w:right w:val="none" w:sz="0" w:space="0" w:color="auto"/>
          </w:divBdr>
        </w:div>
      </w:divsChild>
    </w:div>
    <w:div w:id="1273905468">
      <w:bodyDiv w:val="1"/>
      <w:marLeft w:val="0"/>
      <w:marRight w:val="0"/>
      <w:marTop w:val="0"/>
      <w:marBottom w:val="0"/>
      <w:divBdr>
        <w:top w:val="none" w:sz="0" w:space="0" w:color="auto"/>
        <w:left w:val="none" w:sz="0" w:space="0" w:color="auto"/>
        <w:bottom w:val="none" w:sz="0" w:space="0" w:color="auto"/>
        <w:right w:val="none" w:sz="0" w:space="0" w:color="auto"/>
      </w:divBdr>
    </w:div>
    <w:div w:id="1304239433">
      <w:bodyDiv w:val="1"/>
      <w:marLeft w:val="0"/>
      <w:marRight w:val="0"/>
      <w:marTop w:val="0"/>
      <w:marBottom w:val="0"/>
      <w:divBdr>
        <w:top w:val="none" w:sz="0" w:space="0" w:color="auto"/>
        <w:left w:val="none" w:sz="0" w:space="0" w:color="auto"/>
        <w:bottom w:val="none" w:sz="0" w:space="0" w:color="auto"/>
        <w:right w:val="none" w:sz="0" w:space="0" w:color="auto"/>
      </w:divBdr>
    </w:div>
    <w:div w:id="1311253961">
      <w:bodyDiv w:val="1"/>
      <w:marLeft w:val="0"/>
      <w:marRight w:val="0"/>
      <w:marTop w:val="0"/>
      <w:marBottom w:val="0"/>
      <w:divBdr>
        <w:top w:val="none" w:sz="0" w:space="0" w:color="auto"/>
        <w:left w:val="none" w:sz="0" w:space="0" w:color="auto"/>
        <w:bottom w:val="none" w:sz="0" w:space="0" w:color="auto"/>
        <w:right w:val="none" w:sz="0" w:space="0" w:color="auto"/>
      </w:divBdr>
      <w:divsChild>
        <w:div w:id="352343433">
          <w:marLeft w:val="1080"/>
          <w:marRight w:val="0"/>
          <w:marTop w:val="96"/>
          <w:marBottom w:val="0"/>
          <w:divBdr>
            <w:top w:val="none" w:sz="0" w:space="0" w:color="auto"/>
            <w:left w:val="none" w:sz="0" w:space="0" w:color="auto"/>
            <w:bottom w:val="none" w:sz="0" w:space="0" w:color="auto"/>
            <w:right w:val="none" w:sz="0" w:space="0" w:color="auto"/>
          </w:divBdr>
        </w:div>
        <w:div w:id="1554072439">
          <w:marLeft w:val="1080"/>
          <w:marRight w:val="0"/>
          <w:marTop w:val="96"/>
          <w:marBottom w:val="0"/>
          <w:divBdr>
            <w:top w:val="none" w:sz="0" w:space="0" w:color="auto"/>
            <w:left w:val="none" w:sz="0" w:space="0" w:color="auto"/>
            <w:bottom w:val="none" w:sz="0" w:space="0" w:color="auto"/>
            <w:right w:val="none" w:sz="0" w:space="0" w:color="auto"/>
          </w:divBdr>
        </w:div>
      </w:divsChild>
    </w:div>
    <w:div w:id="1322076050">
      <w:bodyDiv w:val="1"/>
      <w:marLeft w:val="0"/>
      <w:marRight w:val="0"/>
      <w:marTop w:val="0"/>
      <w:marBottom w:val="0"/>
      <w:divBdr>
        <w:top w:val="none" w:sz="0" w:space="0" w:color="auto"/>
        <w:left w:val="none" w:sz="0" w:space="0" w:color="auto"/>
        <w:bottom w:val="none" w:sz="0" w:space="0" w:color="auto"/>
        <w:right w:val="none" w:sz="0" w:space="0" w:color="auto"/>
      </w:divBdr>
    </w:div>
    <w:div w:id="1375734907">
      <w:bodyDiv w:val="1"/>
      <w:marLeft w:val="0"/>
      <w:marRight w:val="0"/>
      <w:marTop w:val="0"/>
      <w:marBottom w:val="0"/>
      <w:divBdr>
        <w:top w:val="none" w:sz="0" w:space="0" w:color="auto"/>
        <w:left w:val="none" w:sz="0" w:space="0" w:color="auto"/>
        <w:bottom w:val="none" w:sz="0" w:space="0" w:color="auto"/>
        <w:right w:val="none" w:sz="0" w:space="0" w:color="auto"/>
      </w:divBdr>
    </w:div>
    <w:div w:id="1419667375">
      <w:bodyDiv w:val="1"/>
      <w:marLeft w:val="0"/>
      <w:marRight w:val="0"/>
      <w:marTop w:val="0"/>
      <w:marBottom w:val="0"/>
      <w:divBdr>
        <w:top w:val="none" w:sz="0" w:space="0" w:color="auto"/>
        <w:left w:val="none" w:sz="0" w:space="0" w:color="auto"/>
        <w:bottom w:val="none" w:sz="0" w:space="0" w:color="auto"/>
        <w:right w:val="none" w:sz="0" w:space="0" w:color="auto"/>
      </w:divBdr>
      <w:divsChild>
        <w:div w:id="1597903582">
          <w:marLeft w:val="547"/>
          <w:marRight w:val="0"/>
          <w:marTop w:val="0"/>
          <w:marBottom w:val="0"/>
          <w:divBdr>
            <w:top w:val="none" w:sz="0" w:space="0" w:color="auto"/>
            <w:left w:val="none" w:sz="0" w:space="0" w:color="auto"/>
            <w:bottom w:val="none" w:sz="0" w:space="0" w:color="auto"/>
            <w:right w:val="none" w:sz="0" w:space="0" w:color="auto"/>
          </w:divBdr>
        </w:div>
      </w:divsChild>
    </w:div>
    <w:div w:id="1434474420">
      <w:bodyDiv w:val="1"/>
      <w:marLeft w:val="0"/>
      <w:marRight w:val="0"/>
      <w:marTop w:val="0"/>
      <w:marBottom w:val="0"/>
      <w:divBdr>
        <w:top w:val="none" w:sz="0" w:space="0" w:color="auto"/>
        <w:left w:val="none" w:sz="0" w:space="0" w:color="auto"/>
        <w:bottom w:val="none" w:sz="0" w:space="0" w:color="auto"/>
        <w:right w:val="none" w:sz="0" w:space="0" w:color="auto"/>
      </w:divBdr>
      <w:divsChild>
        <w:div w:id="902180720">
          <w:marLeft w:val="1440"/>
          <w:marRight w:val="0"/>
          <w:marTop w:val="0"/>
          <w:marBottom w:val="0"/>
          <w:divBdr>
            <w:top w:val="none" w:sz="0" w:space="0" w:color="auto"/>
            <w:left w:val="none" w:sz="0" w:space="0" w:color="auto"/>
            <w:bottom w:val="none" w:sz="0" w:space="0" w:color="auto"/>
            <w:right w:val="none" w:sz="0" w:space="0" w:color="auto"/>
          </w:divBdr>
        </w:div>
        <w:div w:id="53741588">
          <w:marLeft w:val="1440"/>
          <w:marRight w:val="0"/>
          <w:marTop w:val="0"/>
          <w:marBottom w:val="0"/>
          <w:divBdr>
            <w:top w:val="none" w:sz="0" w:space="0" w:color="auto"/>
            <w:left w:val="none" w:sz="0" w:space="0" w:color="auto"/>
            <w:bottom w:val="none" w:sz="0" w:space="0" w:color="auto"/>
            <w:right w:val="none" w:sz="0" w:space="0" w:color="auto"/>
          </w:divBdr>
        </w:div>
        <w:div w:id="802036559">
          <w:marLeft w:val="1440"/>
          <w:marRight w:val="0"/>
          <w:marTop w:val="0"/>
          <w:marBottom w:val="0"/>
          <w:divBdr>
            <w:top w:val="none" w:sz="0" w:space="0" w:color="auto"/>
            <w:left w:val="none" w:sz="0" w:space="0" w:color="auto"/>
            <w:bottom w:val="none" w:sz="0" w:space="0" w:color="auto"/>
            <w:right w:val="none" w:sz="0" w:space="0" w:color="auto"/>
          </w:divBdr>
        </w:div>
        <w:div w:id="1805850147">
          <w:marLeft w:val="1440"/>
          <w:marRight w:val="0"/>
          <w:marTop w:val="0"/>
          <w:marBottom w:val="0"/>
          <w:divBdr>
            <w:top w:val="none" w:sz="0" w:space="0" w:color="auto"/>
            <w:left w:val="none" w:sz="0" w:space="0" w:color="auto"/>
            <w:bottom w:val="none" w:sz="0" w:space="0" w:color="auto"/>
            <w:right w:val="none" w:sz="0" w:space="0" w:color="auto"/>
          </w:divBdr>
        </w:div>
        <w:div w:id="1013066271">
          <w:marLeft w:val="1440"/>
          <w:marRight w:val="0"/>
          <w:marTop w:val="0"/>
          <w:marBottom w:val="0"/>
          <w:divBdr>
            <w:top w:val="none" w:sz="0" w:space="0" w:color="auto"/>
            <w:left w:val="none" w:sz="0" w:space="0" w:color="auto"/>
            <w:bottom w:val="none" w:sz="0" w:space="0" w:color="auto"/>
            <w:right w:val="none" w:sz="0" w:space="0" w:color="auto"/>
          </w:divBdr>
        </w:div>
        <w:div w:id="1775246501">
          <w:marLeft w:val="1440"/>
          <w:marRight w:val="0"/>
          <w:marTop w:val="0"/>
          <w:marBottom w:val="0"/>
          <w:divBdr>
            <w:top w:val="none" w:sz="0" w:space="0" w:color="auto"/>
            <w:left w:val="none" w:sz="0" w:space="0" w:color="auto"/>
            <w:bottom w:val="none" w:sz="0" w:space="0" w:color="auto"/>
            <w:right w:val="none" w:sz="0" w:space="0" w:color="auto"/>
          </w:divBdr>
        </w:div>
        <w:div w:id="1178882893">
          <w:marLeft w:val="1440"/>
          <w:marRight w:val="0"/>
          <w:marTop w:val="0"/>
          <w:marBottom w:val="0"/>
          <w:divBdr>
            <w:top w:val="none" w:sz="0" w:space="0" w:color="auto"/>
            <w:left w:val="none" w:sz="0" w:space="0" w:color="auto"/>
            <w:bottom w:val="none" w:sz="0" w:space="0" w:color="auto"/>
            <w:right w:val="none" w:sz="0" w:space="0" w:color="auto"/>
          </w:divBdr>
        </w:div>
      </w:divsChild>
    </w:div>
    <w:div w:id="1437822118">
      <w:bodyDiv w:val="1"/>
      <w:marLeft w:val="0"/>
      <w:marRight w:val="0"/>
      <w:marTop w:val="0"/>
      <w:marBottom w:val="0"/>
      <w:divBdr>
        <w:top w:val="none" w:sz="0" w:space="0" w:color="auto"/>
        <w:left w:val="none" w:sz="0" w:space="0" w:color="auto"/>
        <w:bottom w:val="none" w:sz="0" w:space="0" w:color="auto"/>
        <w:right w:val="none" w:sz="0" w:space="0" w:color="auto"/>
      </w:divBdr>
    </w:div>
    <w:div w:id="1515680697">
      <w:bodyDiv w:val="1"/>
      <w:marLeft w:val="0"/>
      <w:marRight w:val="0"/>
      <w:marTop w:val="0"/>
      <w:marBottom w:val="0"/>
      <w:divBdr>
        <w:top w:val="none" w:sz="0" w:space="0" w:color="auto"/>
        <w:left w:val="none" w:sz="0" w:space="0" w:color="auto"/>
        <w:bottom w:val="none" w:sz="0" w:space="0" w:color="auto"/>
        <w:right w:val="none" w:sz="0" w:space="0" w:color="auto"/>
      </w:divBdr>
    </w:div>
    <w:div w:id="1537111821">
      <w:bodyDiv w:val="1"/>
      <w:marLeft w:val="0"/>
      <w:marRight w:val="0"/>
      <w:marTop w:val="0"/>
      <w:marBottom w:val="0"/>
      <w:divBdr>
        <w:top w:val="none" w:sz="0" w:space="0" w:color="auto"/>
        <w:left w:val="none" w:sz="0" w:space="0" w:color="auto"/>
        <w:bottom w:val="none" w:sz="0" w:space="0" w:color="auto"/>
        <w:right w:val="none" w:sz="0" w:space="0" w:color="auto"/>
      </w:divBdr>
    </w:div>
    <w:div w:id="1565023798">
      <w:bodyDiv w:val="1"/>
      <w:marLeft w:val="0"/>
      <w:marRight w:val="0"/>
      <w:marTop w:val="0"/>
      <w:marBottom w:val="0"/>
      <w:divBdr>
        <w:top w:val="none" w:sz="0" w:space="0" w:color="auto"/>
        <w:left w:val="none" w:sz="0" w:space="0" w:color="auto"/>
        <w:bottom w:val="none" w:sz="0" w:space="0" w:color="auto"/>
        <w:right w:val="none" w:sz="0" w:space="0" w:color="auto"/>
      </w:divBdr>
    </w:div>
    <w:div w:id="1588924147">
      <w:bodyDiv w:val="1"/>
      <w:marLeft w:val="0"/>
      <w:marRight w:val="0"/>
      <w:marTop w:val="0"/>
      <w:marBottom w:val="0"/>
      <w:divBdr>
        <w:top w:val="none" w:sz="0" w:space="0" w:color="auto"/>
        <w:left w:val="none" w:sz="0" w:space="0" w:color="auto"/>
        <w:bottom w:val="none" w:sz="0" w:space="0" w:color="auto"/>
        <w:right w:val="none" w:sz="0" w:space="0" w:color="auto"/>
      </w:divBdr>
      <w:divsChild>
        <w:div w:id="325671181">
          <w:marLeft w:val="547"/>
          <w:marRight w:val="0"/>
          <w:marTop w:val="0"/>
          <w:marBottom w:val="0"/>
          <w:divBdr>
            <w:top w:val="none" w:sz="0" w:space="0" w:color="auto"/>
            <w:left w:val="none" w:sz="0" w:space="0" w:color="auto"/>
            <w:bottom w:val="none" w:sz="0" w:space="0" w:color="auto"/>
            <w:right w:val="none" w:sz="0" w:space="0" w:color="auto"/>
          </w:divBdr>
        </w:div>
      </w:divsChild>
    </w:div>
    <w:div w:id="1599362082">
      <w:bodyDiv w:val="1"/>
      <w:marLeft w:val="0"/>
      <w:marRight w:val="0"/>
      <w:marTop w:val="0"/>
      <w:marBottom w:val="0"/>
      <w:divBdr>
        <w:top w:val="none" w:sz="0" w:space="0" w:color="auto"/>
        <w:left w:val="none" w:sz="0" w:space="0" w:color="auto"/>
        <w:bottom w:val="none" w:sz="0" w:space="0" w:color="auto"/>
        <w:right w:val="none" w:sz="0" w:space="0" w:color="auto"/>
      </w:divBdr>
    </w:div>
    <w:div w:id="1607807606">
      <w:bodyDiv w:val="1"/>
      <w:marLeft w:val="0"/>
      <w:marRight w:val="0"/>
      <w:marTop w:val="0"/>
      <w:marBottom w:val="0"/>
      <w:divBdr>
        <w:top w:val="none" w:sz="0" w:space="0" w:color="auto"/>
        <w:left w:val="none" w:sz="0" w:space="0" w:color="auto"/>
        <w:bottom w:val="none" w:sz="0" w:space="0" w:color="auto"/>
        <w:right w:val="none" w:sz="0" w:space="0" w:color="auto"/>
      </w:divBdr>
    </w:div>
    <w:div w:id="1627852432">
      <w:bodyDiv w:val="1"/>
      <w:marLeft w:val="0"/>
      <w:marRight w:val="0"/>
      <w:marTop w:val="0"/>
      <w:marBottom w:val="0"/>
      <w:divBdr>
        <w:top w:val="none" w:sz="0" w:space="0" w:color="auto"/>
        <w:left w:val="none" w:sz="0" w:space="0" w:color="auto"/>
        <w:bottom w:val="none" w:sz="0" w:space="0" w:color="auto"/>
        <w:right w:val="none" w:sz="0" w:space="0" w:color="auto"/>
      </w:divBdr>
      <w:divsChild>
        <w:div w:id="366684882">
          <w:marLeft w:val="446"/>
          <w:marRight w:val="0"/>
          <w:marTop w:val="0"/>
          <w:marBottom w:val="0"/>
          <w:divBdr>
            <w:top w:val="none" w:sz="0" w:space="0" w:color="auto"/>
            <w:left w:val="none" w:sz="0" w:space="0" w:color="auto"/>
            <w:bottom w:val="none" w:sz="0" w:space="0" w:color="auto"/>
            <w:right w:val="none" w:sz="0" w:space="0" w:color="auto"/>
          </w:divBdr>
        </w:div>
      </w:divsChild>
    </w:div>
    <w:div w:id="1668366974">
      <w:bodyDiv w:val="1"/>
      <w:marLeft w:val="0"/>
      <w:marRight w:val="0"/>
      <w:marTop w:val="0"/>
      <w:marBottom w:val="0"/>
      <w:divBdr>
        <w:top w:val="none" w:sz="0" w:space="0" w:color="auto"/>
        <w:left w:val="none" w:sz="0" w:space="0" w:color="auto"/>
        <w:bottom w:val="none" w:sz="0" w:space="0" w:color="auto"/>
        <w:right w:val="none" w:sz="0" w:space="0" w:color="auto"/>
      </w:divBdr>
    </w:div>
    <w:div w:id="1715301606">
      <w:bodyDiv w:val="1"/>
      <w:marLeft w:val="0"/>
      <w:marRight w:val="0"/>
      <w:marTop w:val="0"/>
      <w:marBottom w:val="0"/>
      <w:divBdr>
        <w:top w:val="none" w:sz="0" w:space="0" w:color="auto"/>
        <w:left w:val="none" w:sz="0" w:space="0" w:color="auto"/>
        <w:bottom w:val="none" w:sz="0" w:space="0" w:color="auto"/>
        <w:right w:val="none" w:sz="0" w:space="0" w:color="auto"/>
      </w:divBdr>
      <w:divsChild>
        <w:div w:id="1690597580">
          <w:marLeft w:val="547"/>
          <w:marRight w:val="0"/>
          <w:marTop w:val="86"/>
          <w:marBottom w:val="0"/>
          <w:divBdr>
            <w:top w:val="none" w:sz="0" w:space="0" w:color="auto"/>
            <w:left w:val="none" w:sz="0" w:space="0" w:color="auto"/>
            <w:bottom w:val="none" w:sz="0" w:space="0" w:color="auto"/>
            <w:right w:val="none" w:sz="0" w:space="0" w:color="auto"/>
          </w:divBdr>
        </w:div>
        <w:div w:id="461459896">
          <w:marLeft w:val="547"/>
          <w:marRight w:val="0"/>
          <w:marTop w:val="86"/>
          <w:marBottom w:val="0"/>
          <w:divBdr>
            <w:top w:val="none" w:sz="0" w:space="0" w:color="auto"/>
            <w:left w:val="none" w:sz="0" w:space="0" w:color="auto"/>
            <w:bottom w:val="none" w:sz="0" w:space="0" w:color="auto"/>
            <w:right w:val="none" w:sz="0" w:space="0" w:color="auto"/>
          </w:divBdr>
        </w:div>
        <w:div w:id="1089623402">
          <w:marLeft w:val="547"/>
          <w:marRight w:val="0"/>
          <w:marTop w:val="86"/>
          <w:marBottom w:val="0"/>
          <w:divBdr>
            <w:top w:val="none" w:sz="0" w:space="0" w:color="auto"/>
            <w:left w:val="none" w:sz="0" w:space="0" w:color="auto"/>
            <w:bottom w:val="none" w:sz="0" w:space="0" w:color="auto"/>
            <w:right w:val="none" w:sz="0" w:space="0" w:color="auto"/>
          </w:divBdr>
        </w:div>
        <w:div w:id="69231892">
          <w:marLeft w:val="547"/>
          <w:marRight w:val="0"/>
          <w:marTop w:val="86"/>
          <w:marBottom w:val="0"/>
          <w:divBdr>
            <w:top w:val="none" w:sz="0" w:space="0" w:color="auto"/>
            <w:left w:val="none" w:sz="0" w:space="0" w:color="auto"/>
            <w:bottom w:val="none" w:sz="0" w:space="0" w:color="auto"/>
            <w:right w:val="none" w:sz="0" w:space="0" w:color="auto"/>
          </w:divBdr>
        </w:div>
      </w:divsChild>
    </w:div>
    <w:div w:id="1909222755">
      <w:bodyDiv w:val="1"/>
      <w:marLeft w:val="0"/>
      <w:marRight w:val="0"/>
      <w:marTop w:val="0"/>
      <w:marBottom w:val="0"/>
      <w:divBdr>
        <w:top w:val="none" w:sz="0" w:space="0" w:color="auto"/>
        <w:left w:val="none" w:sz="0" w:space="0" w:color="auto"/>
        <w:bottom w:val="none" w:sz="0" w:space="0" w:color="auto"/>
        <w:right w:val="none" w:sz="0" w:space="0" w:color="auto"/>
      </w:divBdr>
      <w:divsChild>
        <w:div w:id="481627521">
          <w:marLeft w:val="446"/>
          <w:marRight w:val="0"/>
          <w:marTop w:val="0"/>
          <w:marBottom w:val="0"/>
          <w:divBdr>
            <w:top w:val="none" w:sz="0" w:space="0" w:color="auto"/>
            <w:left w:val="none" w:sz="0" w:space="0" w:color="auto"/>
            <w:bottom w:val="none" w:sz="0" w:space="0" w:color="auto"/>
            <w:right w:val="none" w:sz="0" w:space="0" w:color="auto"/>
          </w:divBdr>
        </w:div>
        <w:div w:id="1577399396">
          <w:marLeft w:val="446"/>
          <w:marRight w:val="0"/>
          <w:marTop w:val="0"/>
          <w:marBottom w:val="0"/>
          <w:divBdr>
            <w:top w:val="none" w:sz="0" w:space="0" w:color="auto"/>
            <w:left w:val="none" w:sz="0" w:space="0" w:color="auto"/>
            <w:bottom w:val="none" w:sz="0" w:space="0" w:color="auto"/>
            <w:right w:val="none" w:sz="0" w:space="0" w:color="auto"/>
          </w:divBdr>
        </w:div>
      </w:divsChild>
    </w:div>
    <w:div w:id="1947225777">
      <w:bodyDiv w:val="1"/>
      <w:marLeft w:val="0"/>
      <w:marRight w:val="0"/>
      <w:marTop w:val="0"/>
      <w:marBottom w:val="0"/>
      <w:divBdr>
        <w:top w:val="none" w:sz="0" w:space="0" w:color="auto"/>
        <w:left w:val="none" w:sz="0" w:space="0" w:color="auto"/>
        <w:bottom w:val="none" w:sz="0" w:space="0" w:color="auto"/>
        <w:right w:val="none" w:sz="0" w:space="0" w:color="auto"/>
      </w:divBdr>
    </w:div>
    <w:div w:id="19500407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719">
          <w:marLeft w:val="1440"/>
          <w:marRight w:val="0"/>
          <w:marTop w:val="0"/>
          <w:marBottom w:val="360"/>
          <w:divBdr>
            <w:top w:val="none" w:sz="0" w:space="0" w:color="auto"/>
            <w:left w:val="none" w:sz="0" w:space="0" w:color="auto"/>
            <w:bottom w:val="none" w:sz="0" w:space="0" w:color="auto"/>
            <w:right w:val="none" w:sz="0" w:space="0" w:color="auto"/>
          </w:divBdr>
        </w:div>
      </w:divsChild>
    </w:div>
    <w:div w:id="1983775053">
      <w:bodyDiv w:val="1"/>
      <w:marLeft w:val="0"/>
      <w:marRight w:val="0"/>
      <w:marTop w:val="0"/>
      <w:marBottom w:val="0"/>
      <w:divBdr>
        <w:top w:val="none" w:sz="0" w:space="0" w:color="auto"/>
        <w:left w:val="none" w:sz="0" w:space="0" w:color="auto"/>
        <w:bottom w:val="none" w:sz="0" w:space="0" w:color="auto"/>
        <w:right w:val="none" w:sz="0" w:space="0" w:color="auto"/>
      </w:divBdr>
    </w:div>
    <w:div w:id="1990789886">
      <w:bodyDiv w:val="1"/>
      <w:marLeft w:val="0"/>
      <w:marRight w:val="0"/>
      <w:marTop w:val="0"/>
      <w:marBottom w:val="0"/>
      <w:divBdr>
        <w:top w:val="none" w:sz="0" w:space="0" w:color="auto"/>
        <w:left w:val="none" w:sz="0" w:space="0" w:color="auto"/>
        <w:bottom w:val="none" w:sz="0" w:space="0" w:color="auto"/>
        <w:right w:val="none" w:sz="0" w:space="0" w:color="auto"/>
      </w:divBdr>
    </w:div>
    <w:div w:id="2099905672">
      <w:bodyDiv w:val="1"/>
      <w:marLeft w:val="0"/>
      <w:marRight w:val="0"/>
      <w:marTop w:val="0"/>
      <w:marBottom w:val="0"/>
      <w:divBdr>
        <w:top w:val="none" w:sz="0" w:space="0" w:color="auto"/>
        <w:left w:val="none" w:sz="0" w:space="0" w:color="auto"/>
        <w:bottom w:val="none" w:sz="0" w:space="0" w:color="auto"/>
        <w:right w:val="none" w:sz="0" w:space="0" w:color="auto"/>
      </w:divBdr>
      <w:divsChild>
        <w:div w:id="1221286426">
          <w:marLeft w:val="1138"/>
          <w:marRight w:val="0"/>
          <w:marTop w:val="86"/>
          <w:marBottom w:val="0"/>
          <w:divBdr>
            <w:top w:val="none" w:sz="0" w:space="0" w:color="auto"/>
            <w:left w:val="none" w:sz="0" w:space="0" w:color="auto"/>
            <w:bottom w:val="none" w:sz="0" w:space="0" w:color="auto"/>
            <w:right w:val="none" w:sz="0" w:space="0" w:color="auto"/>
          </w:divBdr>
        </w:div>
        <w:div w:id="1808745193">
          <w:marLeft w:val="1138"/>
          <w:marRight w:val="0"/>
          <w:marTop w:val="86"/>
          <w:marBottom w:val="0"/>
          <w:divBdr>
            <w:top w:val="none" w:sz="0" w:space="0" w:color="auto"/>
            <w:left w:val="none" w:sz="0" w:space="0" w:color="auto"/>
            <w:bottom w:val="none" w:sz="0" w:space="0" w:color="auto"/>
            <w:right w:val="none" w:sz="0" w:space="0" w:color="auto"/>
          </w:divBdr>
        </w:div>
      </w:divsChild>
    </w:div>
    <w:div w:id="21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3403622">
          <w:marLeft w:val="1138"/>
          <w:marRight w:val="0"/>
          <w:marTop w:val="86"/>
          <w:marBottom w:val="0"/>
          <w:divBdr>
            <w:top w:val="none" w:sz="0" w:space="0" w:color="auto"/>
            <w:left w:val="none" w:sz="0" w:space="0" w:color="auto"/>
            <w:bottom w:val="none" w:sz="0" w:space="0" w:color="auto"/>
            <w:right w:val="none" w:sz="0" w:space="0" w:color="auto"/>
          </w:divBdr>
        </w:div>
        <w:div w:id="989136379">
          <w:marLeft w:val="1138"/>
          <w:marRight w:val="0"/>
          <w:marTop w:val="86"/>
          <w:marBottom w:val="0"/>
          <w:divBdr>
            <w:top w:val="none" w:sz="0" w:space="0" w:color="auto"/>
            <w:left w:val="none" w:sz="0" w:space="0" w:color="auto"/>
            <w:bottom w:val="none" w:sz="0" w:space="0" w:color="auto"/>
            <w:right w:val="none" w:sz="0" w:space="0" w:color="auto"/>
          </w:divBdr>
        </w:div>
      </w:divsChild>
    </w:div>
    <w:div w:id="2106417727">
      <w:bodyDiv w:val="1"/>
      <w:marLeft w:val="0"/>
      <w:marRight w:val="0"/>
      <w:marTop w:val="0"/>
      <w:marBottom w:val="0"/>
      <w:divBdr>
        <w:top w:val="none" w:sz="0" w:space="0" w:color="auto"/>
        <w:left w:val="none" w:sz="0" w:space="0" w:color="auto"/>
        <w:bottom w:val="none" w:sz="0" w:space="0" w:color="auto"/>
        <w:right w:val="none" w:sz="0" w:space="0" w:color="auto"/>
      </w:divBdr>
      <w:divsChild>
        <w:div w:id="962880152">
          <w:marLeft w:val="720"/>
          <w:marRight w:val="0"/>
          <w:marTop w:val="0"/>
          <w:marBottom w:val="0"/>
          <w:divBdr>
            <w:top w:val="none" w:sz="0" w:space="0" w:color="auto"/>
            <w:left w:val="none" w:sz="0" w:space="0" w:color="auto"/>
            <w:bottom w:val="none" w:sz="0" w:space="0" w:color="auto"/>
            <w:right w:val="none" w:sz="0" w:space="0" w:color="auto"/>
          </w:divBdr>
        </w:div>
        <w:div w:id="992486434">
          <w:marLeft w:val="720"/>
          <w:marRight w:val="0"/>
          <w:marTop w:val="0"/>
          <w:marBottom w:val="0"/>
          <w:divBdr>
            <w:top w:val="none" w:sz="0" w:space="0" w:color="auto"/>
            <w:left w:val="none" w:sz="0" w:space="0" w:color="auto"/>
            <w:bottom w:val="none" w:sz="0" w:space="0" w:color="auto"/>
            <w:right w:val="none" w:sz="0" w:space="0" w:color="auto"/>
          </w:divBdr>
        </w:div>
        <w:div w:id="755715458">
          <w:marLeft w:val="720"/>
          <w:marRight w:val="0"/>
          <w:marTop w:val="0"/>
          <w:marBottom w:val="0"/>
          <w:divBdr>
            <w:top w:val="none" w:sz="0" w:space="0" w:color="auto"/>
            <w:left w:val="none" w:sz="0" w:space="0" w:color="auto"/>
            <w:bottom w:val="none" w:sz="0" w:space="0" w:color="auto"/>
            <w:right w:val="none" w:sz="0" w:space="0" w:color="auto"/>
          </w:divBdr>
        </w:div>
        <w:div w:id="2064712710">
          <w:marLeft w:val="720"/>
          <w:marRight w:val="0"/>
          <w:marTop w:val="0"/>
          <w:marBottom w:val="0"/>
          <w:divBdr>
            <w:top w:val="none" w:sz="0" w:space="0" w:color="auto"/>
            <w:left w:val="none" w:sz="0" w:space="0" w:color="auto"/>
            <w:bottom w:val="none" w:sz="0" w:space="0" w:color="auto"/>
            <w:right w:val="none" w:sz="0" w:space="0" w:color="auto"/>
          </w:divBdr>
        </w:div>
        <w:div w:id="950403242">
          <w:marLeft w:val="720"/>
          <w:marRight w:val="0"/>
          <w:marTop w:val="0"/>
          <w:marBottom w:val="0"/>
          <w:divBdr>
            <w:top w:val="none" w:sz="0" w:space="0" w:color="auto"/>
            <w:left w:val="none" w:sz="0" w:space="0" w:color="auto"/>
            <w:bottom w:val="none" w:sz="0" w:space="0" w:color="auto"/>
            <w:right w:val="none" w:sz="0" w:space="0" w:color="auto"/>
          </w:divBdr>
        </w:div>
      </w:divsChild>
    </w:div>
    <w:div w:id="21419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8E1A-7EF5-4808-B298-F8A5DF2A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3496</Words>
  <Characters>19931</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lsetle</dc:creator>
  <cp:lastModifiedBy>Jenny Singh</cp:lastModifiedBy>
  <cp:revision>2</cp:revision>
  <cp:lastPrinted>2018-09-28T08:01:00Z</cp:lastPrinted>
  <dcterms:created xsi:type="dcterms:W3CDTF">2023-12-04T11:51:00Z</dcterms:created>
  <dcterms:modified xsi:type="dcterms:W3CDTF">2023-12-04T11:51:00Z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1a00853-e5cc-480d-8b74-afcdbe2c705a_Enabled">
    <vt:lpwstr>true</vt:lpwstr>
  </property>
  <property fmtid="{D5CDD505-2E9C-101B-9397-08002B2CF9AE}" pid="4" name="MSIP_Label_41a00853-e5cc-480d-8b74-afcdbe2c705a_SetDate">
    <vt:lpwstr>2022-11-24T10:13:48Z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67823d60-6fd0-4956-bb7f-f2702503259b</vt:lpwstr>
  </property>
  <property fmtid="{D5CDD505-2E9C-101B-9397-08002B2CF9AE}" pid="9" name="MSIP_Label_41a00853-e5cc-480d-8b74-afcdbe2c705a_ContentBits">
    <vt:lpwstr>0</vt:lpwstr>
  </property>
</Properties>
</file>