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096B" w14:textId="3E873792" w:rsidR="00873A83" w:rsidRPr="00873A83" w:rsidRDefault="00873A83" w:rsidP="00873A83">
      <w:pPr>
        <w:rPr>
          <w:rFonts w:ascii="Arial" w:eastAsia="Times New Roman" w:hAnsi="Arial" w:cs="Times New Roman"/>
          <w:sz w:val="20"/>
          <w:szCs w:val="24"/>
          <w:lang w:val="en-GB"/>
        </w:rPr>
      </w:pPr>
      <w:r w:rsidRPr="00873A83">
        <w:rPr>
          <w:rFonts w:ascii="Arial" w:eastAsia="Times New Roman" w:hAnsi="Arial" w:cs="Times New Roman"/>
          <w:sz w:val="20"/>
          <w:szCs w:val="24"/>
          <w:lang w:val="en-GB"/>
        </w:rPr>
        <w:t>No.0433 - 2023: Fifth Session, Sixth Legislature</w:t>
      </w:r>
    </w:p>
    <w:p w14:paraId="2D420924" w14:textId="77777777" w:rsidR="00873A83" w:rsidRPr="00873A83" w:rsidRDefault="00873A83" w:rsidP="00873A83">
      <w:pPr>
        <w:spacing w:line="240" w:lineRule="auto"/>
        <w:rPr>
          <w:rFonts w:ascii="Arial" w:eastAsia="Times New Roman" w:hAnsi="Arial" w:cs="Times New Roman"/>
          <w:sz w:val="20"/>
          <w:szCs w:val="24"/>
          <w:lang w:val="en-GB"/>
        </w:rPr>
      </w:pPr>
    </w:p>
    <w:p w14:paraId="5965778E" w14:textId="77777777" w:rsidR="00873A83" w:rsidRPr="00873A83" w:rsidRDefault="00873A83" w:rsidP="00873A83">
      <w:pPr>
        <w:spacing w:line="240" w:lineRule="auto"/>
        <w:rPr>
          <w:rFonts w:ascii="Arial" w:eastAsia="Times New Roman" w:hAnsi="Arial" w:cs="Times New Roman"/>
          <w:sz w:val="20"/>
          <w:szCs w:val="24"/>
          <w:lang w:val="en-GB"/>
        </w:rPr>
      </w:pPr>
    </w:p>
    <w:p w14:paraId="24A85562" w14:textId="77777777" w:rsidR="00873A83" w:rsidRPr="00873A83" w:rsidRDefault="00873A83" w:rsidP="00873A83">
      <w:pPr>
        <w:spacing w:line="240" w:lineRule="auto"/>
        <w:rPr>
          <w:rFonts w:ascii="Arial" w:eastAsia="Times New Roman" w:hAnsi="Arial" w:cs="Times New Roman"/>
          <w:sz w:val="20"/>
          <w:szCs w:val="24"/>
          <w:lang w:val="en-GB"/>
        </w:rPr>
      </w:pPr>
    </w:p>
    <w:p w14:paraId="68E05F6D" w14:textId="77777777" w:rsidR="00873A83" w:rsidRPr="00873A83" w:rsidRDefault="00873A83" w:rsidP="00873A83">
      <w:pPr>
        <w:spacing w:line="240" w:lineRule="auto"/>
        <w:rPr>
          <w:rFonts w:ascii="Arial" w:eastAsia="Times New Roman" w:hAnsi="Arial" w:cs="Times New Roman"/>
          <w:sz w:val="20"/>
          <w:szCs w:val="24"/>
          <w:lang w:val="en-GB"/>
        </w:rPr>
      </w:pPr>
    </w:p>
    <w:p w14:paraId="02B9B5BD" w14:textId="77777777" w:rsidR="00873A83" w:rsidRPr="00873A83" w:rsidRDefault="00873A83" w:rsidP="00873A83">
      <w:pPr>
        <w:spacing w:line="240" w:lineRule="auto"/>
        <w:jc w:val="center"/>
        <w:rPr>
          <w:rFonts w:ascii="Times New Roman" w:eastAsia="Times New Roman" w:hAnsi="Times New Roman" w:cs="Times New Roman"/>
          <w:sz w:val="28"/>
          <w:szCs w:val="24"/>
          <w:lang w:val="en-GB"/>
        </w:rPr>
      </w:pPr>
      <w:r w:rsidRPr="00873A83">
        <w:rPr>
          <w:rFonts w:ascii="Times New Roman" w:eastAsia="Times New Roman" w:hAnsi="Times New Roman" w:cs="Times New Roman"/>
          <w:b/>
          <w:sz w:val="33"/>
          <w:szCs w:val="24"/>
          <w:lang w:val="en-GB"/>
        </w:rPr>
        <w:t>GAUTENG PROVINCIAL LEGISLATURE</w:t>
      </w:r>
    </w:p>
    <w:p w14:paraId="297DBEAC" w14:textId="77777777" w:rsidR="00873A83" w:rsidRPr="00873A83" w:rsidRDefault="00873A83" w:rsidP="00873A83">
      <w:pPr>
        <w:spacing w:line="240" w:lineRule="auto"/>
        <w:jc w:val="center"/>
        <w:rPr>
          <w:rFonts w:ascii="Times New Roman" w:eastAsia="Times New Roman" w:hAnsi="Times New Roman" w:cs="Times New Roman"/>
          <w:sz w:val="28"/>
          <w:szCs w:val="24"/>
          <w:lang w:val="en-GB"/>
        </w:rPr>
      </w:pPr>
    </w:p>
    <w:p w14:paraId="58088A00" w14:textId="77777777" w:rsidR="00873A83" w:rsidRPr="00873A83" w:rsidRDefault="00873A83" w:rsidP="00873A83">
      <w:pPr>
        <w:spacing w:line="240" w:lineRule="auto"/>
        <w:jc w:val="center"/>
        <w:rPr>
          <w:rFonts w:ascii="Times New Roman" w:eastAsia="Times New Roman" w:hAnsi="Times New Roman" w:cs="Times New Roman"/>
          <w:sz w:val="28"/>
          <w:szCs w:val="24"/>
          <w:lang w:val="en-GB"/>
        </w:rPr>
      </w:pPr>
    </w:p>
    <w:p w14:paraId="5AA317B6" w14:textId="77777777" w:rsidR="00873A83" w:rsidRPr="00873A83" w:rsidRDefault="00873A83" w:rsidP="00873A83">
      <w:pPr>
        <w:spacing w:line="240" w:lineRule="auto"/>
        <w:jc w:val="center"/>
        <w:rPr>
          <w:rFonts w:ascii="Times New Roman" w:eastAsia="Times New Roman" w:hAnsi="Times New Roman" w:cs="Times New Roman"/>
          <w:b/>
          <w:spacing w:val="-20"/>
          <w:sz w:val="24"/>
          <w:szCs w:val="24"/>
          <w:lang w:val="en-GB"/>
        </w:rPr>
      </w:pPr>
      <w:r w:rsidRPr="00873A83">
        <w:rPr>
          <w:rFonts w:ascii="Times New Roman" w:eastAsia="Times New Roman" w:hAnsi="Times New Roman" w:cs="Times New Roman"/>
          <w:b/>
          <w:spacing w:val="-20"/>
          <w:sz w:val="24"/>
          <w:szCs w:val="24"/>
          <w:lang w:val="en-GB"/>
        </w:rPr>
        <w:t xml:space="preserve">======================== </w:t>
      </w:r>
    </w:p>
    <w:p w14:paraId="3DD188AB" w14:textId="77777777" w:rsidR="00873A83" w:rsidRPr="00873A83" w:rsidRDefault="00873A83" w:rsidP="00873A83">
      <w:pPr>
        <w:spacing w:line="240" w:lineRule="auto"/>
        <w:jc w:val="center"/>
        <w:rPr>
          <w:rFonts w:ascii="Times New Roman" w:eastAsia="Times New Roman" w:hAnsi="Times New Roman" w:cs="Times New Roman"/>
          <w:sz w:val="28"/>
          <w:szCs w:val="24"/>
          <w:lang w:val="en-GB"/>
        </w:rPr>
      </w:pPr>
    </w:p>
    <w:p w14:paraId="2A74E303" w14:textId="77777777" w:rsidR="00873A83" w:rsidRPr="00873A83" w:rsidRDefault="00873A83" w:rsidP="00873A83">
      <w:pPr>
        <w:spacing w:line="240" w:lineRule="auto"/>
        <w:jc w:val="center"/>
        <w:rPr>
          <w:rFonts w:ascii="Times New Roman" w:eastAsia="Times New Roman" w:hAnsi="Times New Roman" w:cs="Times New Roman"/>
          <w:b/>
          <w:sz w:val="56"/>
          <w:szCs w:val="24"/>
          <w:lang w:val="en-GB"/>
        </w:rPr>
      </w:pPr>
      <w:r w:rsidRPr="00873A83">
        <w:rPr>
          <w:rFonts w:ascii="Times New Roman" w:eastAsia="Times New Roman" w:hAnsi="Times New Roman" w:cs="Times New Roman"/>
          <w:b/>
          <w:sz w:val="56"/>
          <w:szCs w:val="24"/>
          <w:lang w:val="en-GB"/>
        </w:rPr>
        <w:t>ANNOUNCEMENTS,</w:t>
      </w:r>
    </w:p>
    <w:p w14:paraId="6135AA3A" w14:textId="77777777" w:rsidR="00873A83" w:rsidRPr="00873A83" w:rsidRDefault="00873A83" w:rsidP="00873A83">
      <w:pPr>
        <w:spacing w:line="240" w:lineRule="auto"/>
        <w:jc w:val="center"/>
        <w:rPr>
          <w:rFonts w:ascii="Times New Roman" w:eastAsia="Times New Roman" w:hAnsi="Times New Roman" w:cs="Times New Roman"/>
          <w:b/>
          <w:sz w:val="56"/>
          <w:szCs w:val="24"/>
          <w:lang w:val="en-GB"/>
        </w:rPr>
      </w:pPr>
      <w:r w:rsidRPr="00873A83">
        <w:rPr>
          <w:rFonts w:ascii="Times New Roman" w:eastAsia="Times New Roman" w:hAnsi="Times New Roman" w:cs="Times New Roman"/>
          <w:b/>
          <w:sz w:val="56"/>
          <w:szCs w:val="24"/>
          <w:lang w:val="en-GB"/>
        </w:rPr>
        <w:t>TABLINGS AND</w:t>
      </w:r>
    </w:p>
    <w:p w14:paraId="62D05F7D" w14:textId="77777777" w:rsidR="00873A83" w:rsidRPr="00873A83" w:rsidRDefault="00873A83" w:rsidP="00873A83">
      <w:pPr>
        <w:spacing w:line="240" w:lineRule="auto"/>
        <w:jc w:val="center"/>
        <w:rPr>
          <w:rFonts w:ascii="Times New Roman" w:eastAsia="Times New Roman" w:hAnsi="Times New Roman" w:cs="Times New Roman"/>
          <w:b/>
          <w:sz w:val="56"/>
          <w:szCs w:val="24"/>
          <w:lang w:val="en-GB"/>
        </w:rPr>
      </w:pPr>
      <w:r w:rsidRPr="00873A83">
        <w:rPr>
          <w:rFonts w:ascii="Times New Roman" w:eastAsia="Times New Roman" w:hAnsi="Times New Roman" w:cs="Times New Roman"/>
          <w:b/>
          <w:sz w:val="56"/>
          <w:szCs w:val="24"/>
          <w:lang w:val="en-GB"/>
        </w:rPr>
        <w:t>COMMITTEE REPORTS</w:t>
      </w:r>
    </w:p>
    <w:p w14:paraId="6EEC383E" w14:textId="77777777" w:rsidR="00873A83" w:rsidRPr="00873A83" w:rsidRDefault="00873A83" w:rsidP="00873A83">
      <w:pPr>
        <w:spacing w:line="240" w:lineRule="auto"/>
        <w:jc w:val="center"/>
        <w:rPr>
          <w:rFonts w:ascii="Times New Roman" w:eastAsia="Times New Roman" w:hAnsi="Times New Roman" w:cs="Times New Roman"/>
          <w:b/>
          <w:spacing w:val="-20"/>
          <w:sz w:val="24"/>
          <w:szCs w:val="24"/>
          <w:lang w:val="en-GB"/>
        </w:rPr>
      </w:pPr>
    </w:p>
    <w:p w14:paraId="773689B2" w14:textId="77777777" w:rsidR="00873A83" w:rsidRPr="00873A83" w:rsidRDefault="00873A83" w:rsidP="00873A83">
      <w:pPr>
        <w:spacing w:line="240" w:lineRule="auto"/>
        <w:jc w:val="center"/>
        <w:rPr>
          <w:rFonts w:ascii="Times New Roman" w:eastAsia="Times New Roman" w:hAnsi="Times New Roman" w:cs="Times New Roman"/>
          <w:b/>
          <w:spacing w:val="-20"/>
          <w:sz w:val="24"/>
          <w:szCs w:val="24"/>
          <w:lang w:val="en-GB"/>
        </w:rPr>
      </w:pPr>
      <w:r w:rsidRPr="00873A83">
        <w:rPr>
          <w:rFonts w:ascii="Times New Roman" w:eastAsia="Times New Roman" w:hAnsi="Times New Roman" w:cs="Times New Roman"/>
          <w:b/>
          <w:spacing w:val="-20"/>
          <w:sz w:val="24"/>
          <w:szCs w:val="24"/>
          <w:lang w:val="en-GB"/>
        </w:rPr>
        <w:t>========================</w:t>
      </w:r>
    </w:p>
    <w:p w14:paraId="024D7684" w14:textId="77777777" w:rsidR="00873A83" w:rsidRPr="00873A83" w:rsidRDefault="00873A83" w:rsidP="00873A83">
      <w:pPr>
        <w:spacing w:line="240" w:lineRule="auto"/>
        <w:jc w:val="center"/>
        <w:rPr>
          <w:rFonts w:ascii="Arial" w:eastAsia="Times New Roman" w:hAnsi="Arial" w:cs="Times New Roman"/>
          <w:sz w:val="20"/>
          <w:szCs w:val="24"/>
          <w:lang w:val="en-GB"/>
        </w:rPr>
      </w:pPr>
    </w:p>
    <w:p w14:paraId="70C85B60" w14:textId="77777777" w:rsidR="00873A83" w:rsidRPr="00873A83" w:rsidRDefault="00873A83" w:rsidP="00873A83">
      <w:pPr>
        <w:spacing w:line="240" w:lineRule="auto"/>
        <w:jc w:val="center"/>
        <w:rPr>
          <w:rFonts w:ascii="Arial" w:eastAsia="Times New Roman" w:hAnsi="Arial" w:cs="Times New Roman"/>
          <w:sz w:val="20"/>
          <w:szCs w:val="24"/>
          <w:lang w:val="en-GB"/>
        </w:rPr>
      </w:pPr>
      <w:r w:rsidRPr="00873A83">
        <w:rPr>
          <w:rFonts w:ascii="Arial" w:eastAsia="Times New Roman" w:hAnsi="Arial" w:cs="Times New Roman"/>
          <w:sz w:val="20"/>
          <w:szCs w:val="24"/>
          <w:lang w:val="en-GB"/>
        </w:rPr>
        <w:t>Monday, 04 December 2023</w:t>
      </w:r>
    </w:p>
    <w:p w14:paraId="5DADD96B" w14:textId="77777777" w:rsidR="00873A83" w:rsidRPr="00873A83" w:rsidRDefault="00873A83" w:rsidP="00873A83">
      <w:pPr>
        <w:keepNext/>
        <w:widowControl w:val="0"/>
        <w:tabs>
          <w:tab w:val="center" w:pos="4489"/>
        </w:tabs>
        <w:spacing w:line="240" w:lineRule="auto"/>
        <w:jc w:val="left"/>
        <w:outlineLvl w:val="0"/>
        <w:rPr>
          <w:rFonts w:ascii="Arial" w:eastAsia="Times New Roman" w:hAnsi="Arial" w:cs="Arial"/>
          <w:b/>
          <w:snapToGrid w:val="0"/>
          <w:sz w:val="24"/>
          <w:szCs w:val="24"/>
          <w:lang w:val="en-GB"/>
        </w:rPr>
      </w:pPr>
      <w:r w:rsidRPr="00873A83">
        <w:rPr>
          <w:rFonts w:ascii="Arial" w:eastAsia="Times New Roman" w:hAnsi="Arial" w:cs="Arial"/>
          <w:b/>
          <w:snapToGrid w:val="0"/>
          <w:sz w:val="24"/>
          <w:szCs w:val="24"/>
          <w:lang w:val="en-GB"/>
        </w:rPr>
        <w:t>ANNOUNCEMENTS</w:t>
      </w:r>
    </w:p>
    <w:p w14:paraId="717AD1DB" w14:textId="77777777" w:rsidR="00873A83" w:rsidRPr="00873A83" w:rsidRDefault="00873A83" w:rsidP="00873A83">
      <w:pPr>
        <w:spacing w:line="240" w:lineRule="auto"/>
        <w:ind w:right="-694" w:firstLine="720"/>
        <w:rPr>
          <w:rFonts w:ascii="Arial" w:eastAsia="Times New Roman" w:hAnsi="Arial" w:cs="Arial"/>
          <w:sz w:val="20"/>
          <w:szCs w:val="20"/>
          <w:lang w:val="en-GB"/>
        </w:rPr>
      </w:pPr>
      <w:r w:rsidRPr="00873A83">
        <w:rPr>
          <w:rFonts w:ascii="Arial" w:eastAsia="Times New Roman" w:hAnsi="Arial" w:cs="Arial"/>
          <w:sz w:val="20"/>
          <w:szCs w:val="20"/>
          <w:lang w:val="en-GB"/>
        </w:rPr>
        <w:t>none</w:t>
      </w:r>
    </w:p>
    <w:p w14:paraId="0FD1C5A8" w14:textId="77777777" w:rsidR="00873A83" w:rsidRPr="00873A83" w:rsidRDefault="00873A83" w:rsidP="00873A83">
      <w:pPr>
        <w:keepNext/>
        <w:widowControl w:val="0"/>
        <w:tabs>
          <w:tab w:val="center" w:pos="4489"/>
        </w:tabs>
        <w:spacing w:line="240" w:lineRule="auto"/>
        <w:jc w:val="left"/>
        <w:outlineLvl w:val="0"/>
        <w:rPr>
          <w:rFonts w:ascii="Arial" w:eastAsia="Times New Roman" w:hAnsi="Arial" w:cs="Times New Roman"/>
          <w:b/>
          <w:snapToGrid w:val="0"/>
          <w:sz w:val="24"/>
          <w:szCs w:val="20"/>
        </w:rPr>
      </w:pPr>
    </w:p>
    <w:p w14:paraId="7D9884AF" w14:textId="77777777" w:rsidR="00873A83" w:rsidRPr="00873A83" w:rsidRDefault="00873A83" w:rsidP="00873A83">
      <w:pPr>
        <w:keepNext/>
        <w:widowControl w:val="0"/>
        <w:tabs>
          <w:tab w:val="center" w:pos="4489"/>
        </w:tabs>
        <w:spacing w:line="240" w:lineRule="auto"/>
        <w:jc w:val="left"/>
        <w:outlineLvl w:val="0"/>
        <w:rPr>
          <w:rFonts w:ascii="Arial" w:eastAsia="Times New Roman" w:hAnsi="Arial" w:cs="Times New Roman"/>
          <w:b/>
          <w:snapToGrid w:val="0"/>
          <w:sz w:val="24"/>
          <w:szCs w:val="20"/>
          <w:lang w:val="en-GB"/>
        </w:rPr>
      </w:pPr>
    </w:p>
    <w:p w14:paraId="5F2738CA" w14:textId="77777777" w:rsidR="00873A83" w:rsidRPr="00873A83" w:rsidRDefault="00873A83" w:rsidP="00873A83">
      <w:pPr>
        <w:keepNext/>
        <w:widowControl w:val="0"/>
        <w:tabs>
          <w:tab w:val="center" w:pos="4489"/>
        </w:tabs>
        <w:spacing w:line="240" w:lineRule="auto"/>
        <w:jc w:val="left"/>
        <w:outlineLvl w:val="0"/>
        <w:rPr>
          <w:rFonts w:ascii="Arial" w:eastAsia="Times New Roman" w:hAnsi="Arial" w:cs="Times New Roman"/>
          <w:b/>
          <w:snapToGrid w:val="0"/>
          <w:sz w:val="24"/>
          <w:szCs w:val="20"/>
          <w:lang w:val="en-GB"/>
        </w:rPr>
      </w:pPr>
      <w:r w:rsidRPr="00873A83">
        <w:rPr>
          <w:rFonts w:ascii="Arial" w:eastAsia="Times New Roman" w:hAnsi="Arial" w:cs="Times New Roman"/>
          <w:b/>
          <w:snapToGrid w:val="0"/>
          <w:sz w:val="24"/>
          <w:szCs w:val="20"/>
          <w:lang w:val="en-GB"/>
        </w:rPr>
        <w:t>TABLINGS</w:t>
      </w:r>
    </w:p>
    <w:p w14:paraId="7EBA8A1A" w14:textId="77777777" w:rsidR="00873A83" w:rsidRPr="00873A83" w:rsidRDefault="00873A83" w:rsidP="00873A83">
      <w:pPr>
        <w:spacing w:line="240" w:lineRule="auto"/>
        <w:ind w:firstLine="720"/>
        <w:jc w:val="left"/>
        <w:rPr>
          <w:rFonts w:ascii="Arial" w:eastAsia="Times New Roman" w:hAnsi="Arial" w:cs="Arial"/>
          <w:sz w:val="20"/>
          <w:szCs w:val="20"/>
          <w:lang w:val="en-GB"/>
        </w:rPr>
      </w:pPr>
      <w:r w:rsidRPr="00873A83">
        <w:rPr>
          <w:rFonts w:ascii="Arial" w:eastAsia="Times New Roman" w:hAnsi="Arial" w:cs="Arial"/>
          <w:bCs/>
          <w:sz w:val="20"/>
          <w:szCs w:val="20"/>
          <w:lang w:val="en-GB"/>
        </w:rPr>
        <w:t>none</w:t>
      </w:r>
    </w:p>
    <w:p w14:paraId="5550F6CA" w14:textId="77777777" w:rsidR="00873A83" w:rsidRPr="00873A83" w:rsidRDefault="00873A83" w:rsidP="00873A83">
      <w:pPr>
        <w:spacing w:line="240" w:lineRule="auto"/>
        <w:jc w:val="left"/>
        <w:rPr>
          <w:rFonts w:ascii="Times New Roman" w:eastAsia="Times New Roman" w:hAnsi="Times New Roman" w:cs="Times New Roman"/>
          <w:sz w:val="24"/>
          <w:szCs w:val="24"/>
          <w:lang w:val="en-GB"/>
        </w:rPr>
      </w:pPr>
    </w:p>
    <w:p w14:paraId="1E187A3A" w14:textId="77777777" w:rsidR="00873A83" w:rsidRPr="00873A83" w:rsidRDefault="00873A83" w:rsidP="00873A83">
      <w:pPr>
        <w:spacing w:line="240" w:lineRule="auto"/>
        <w:jc w:val="left"/>
        <w:rPr>
          <w:rFonts w:ascii="Times New Roman" w:eastAsia="Times New Roman" w:hAnsi="Times New Roman" w:cs="Times New Roman"/>
          <w:sz w:val="24"/>
          <w:szCs w:val="24"/>
          <w:lang w:val="en-US"/>
        </w:rPr>
      </w:pPr>
    </w:p>
    <w:p w14:paraId="2C15CA8E" w14:textId="77777777" w:rsidR="00873A83" w:rsidRPr="00873A83" w:rsidRDefault="00873A83" w:rsidP="00873A83">
      <w:pPr>
        <w:keepNext/>
        <w:widowControl w:val="0"/>
        <w:spacing w:line="240" w:lineRule="auto"/>
        <w:outlineLvl w:val="6"/>
        <w:rPr>
          <w:rFonts w:ascii="Arial" w:eastAsia="Times New Roman" w:hAnsi="Arial" w:cs="Arial"/>
          <w:b/>
          <w:snapToGrid w:val="0"/>
          <w:sz w:val="24"/>
          <w:szCs w:val="20"/>
        </w:rPr>
      </w:pPr>
      <w:r w:rsidRPr="00873A83">
        <w:rPr>
          <w:rFonts w:ascii="Arial" w:eastAsia="Times New Roman" w:hAnsi="Arial" w:cs="Arial"/>
          <w:b/>
          <w:snapToGrid w:val="0"/>
          <w:sz w:val="24"/>
          <w:szCs w:val="20"/>
        </w:rPr>
        <w:t>COMMITTEE REPORTS</w:t>
      </w:r>
    </w:p>
    <w:p w14:paraId="5B086800" w14:textId="77777777" w:rsidR="00873A83" w:rsidRPr="00873A83" w:rsidRDefault="00873A83" w:rsidP="00873A83">
      <w:pPr>
        <w:spacing w:line="240" w:lineRule="auto"/>
        <w:ind w:left="720" w:hanging="720"/>
        <w:rPr>
          <w:rFonts w:ascii="Arial" w:eastAsia="Times New Roman" w:hAnsi="Arial" w:cs="Arial"/>
          <w:b/>
          <w:bCs/>
          <w:sz w:val="20"/>
          <w:szCs w:val="20"/>
          <w:lang w:val="en-GB"/>
        </w:rPr>
      </w:pPr>
      <w:r w:rsidRPr="00873A83">
        <w:rPr>
          <w:rFonts w:ascii="Arial" w:eastAsia="Times New Roman" w:hAnsi="Arial" w:cs="Arial"/>
          <w:b/>
          <w:sz w:val="20"/>
          <w:szCs w:val="20"/>
          <w:lang w:val="en-GB"/>
        </w:rPr>
        <w:t>1.</w:t>
      </w:r>
      <w:r w:rsidRPr="00873A83">
        <w:rPr>
          <w:rFonts w:ascii="Arial" w:eastAsia="Times New Roman" w:hAnsi="Arial" w:cs="Arial"/>
          <w:b/>
          <w:sz w:val="20"/>
          <w:szCs w:val="20"/>
          <w:lang w:val="en-GB"/>
        </w:rPr>
        <w:tab/>
      </w:r>
      <w:r w:rsidRPr="00873A83">
        <w:rPr>
          <w:rFonts w:ascii="Arial" w:eastAsia="Times New Roman" w:hAnsi="Arial" w:cs="Arial"/>
          <w:b/>
          <w:bCs/>
          <w:sz w:val="20"/>
          <w:szCs w:val="20"/>
          <w:lang w:val="en-GB"/>
        </w:rPr>
        <w:t xml:space="preserve">The Acting-Chairperson of the Economic Development Portfolio Committee, Hon. M J </w:t>
      </w:r>
      <w:proofErr w:type="spellStart"/>
      <w:r w:rsidRPr="00873A83">
        <w:rPr>
          <w:rFonts w:ascii="Arial" w:eastAsia="Times New Roman" w:hAnsi="Arial" w:cs="Arial"/>
          <w:b/>
          <w:bCs/>
          <w:sz w:val="20"/>
          <w:szCs w:val="20"/>
          <w:lang w:val="en-GB"/>
        </w:rPr>
        <w:t>Kanyane</w:t>
      </w:r>
      <w:proofErr w:type="spellEnd"/>
      <w:r w:rsidRPr="00873A83">
        <w:rPr>
          <w:rFonts w:ascii="Arial" w:eastAsia="Times New Roman" w:hAnsi="Arial" w:cs="Arial"/>
          <w:b/>
          <w:bCs/>
          <w:sz w:val="20"/>
          <w:szCs w:val="20"/>
          <w:lang w:val="en-GB"/>
        </w:rPr>
        <w:t>, tabled the Committee’s Oversight Report on the Second Quarterly Performance Report of the Department of Economic Development incl. its Entities for the 2023/2024 financial year, as attached:</w:t>
      </w:r>
    </w:p>
    <w:p w14:paraId="6C8AAD9A" w14:textId="77777777" w:rsidR="00873A83" w:rsidRPr="00873A83" w:rsidRDefault="00873A83" w:rsidP="00873A83">
      <w:pPr>
        <w:spacing w:line="240" w:lineRule="auto"/>
        <w:ind w:right="-694"/>
        <w:rPr>
          <w:rFonts w:ascii="Arial" w:eastAsia="Times New Roman" w:hAnsi="Arial" w:cs="Arial"/>
          <w:b/>
          <w:bCs/>
          <w:lang w:val="en-GB"/>
        </w:rPr>
      </w:pPr>
    </w:p>
    <w:p w14:paraId="09D6E955" w14:textId="14F54593" w:rsidR="00873A83" w:rsidRDefault="00873A83">
      <w:pPr>
        <w:spacing w:after="200" w:line="276" w:lineRule="auto"/>
        <w:jc w:val="left"/>
        <w:rPr>
          <w:rFonts w:ascii="Arial Narrow" w:hAnsi="Arial Narrow"/>
          <w:b/>
          <w:bCs/>
        </w:rPr>
      </w:pPr>
    </w:p>
    <w:p w14:paraId="0FE3104E" w14:textId="77777777" w:rsidR="00374995" w:rsidRPr="00D74068" w:rsidRDefault="00374995" w:rsidP="00374995">
      <w:pPr>
        <w:jc w:val="center"/>
        <w:rPr>
          <w:rFonts w:ascii="Arial Narrow" w:hAnsi="Arial Narrow"/>
          <w:b/>
          <w:bCs/>
        </w:rPr>
      </w:pPr>
    </w:p>
    <w:p w14:paraId="150823CE" w14:textId="77777777" w:rsidR="0061614E" w:rsidRPr="00D74068" w:rsidRDefault="0061614E" w:rsidP="00374995">
      <w:pPr>
        <w:jc w:val="center"/>
        <w:rPr>
          <w:rFonts w:ascii="Arial Narrow" w:hAnsi="Arial Narrow"/>
          <w:b/>
          <w:bCs/>
        </w:rPr>
      </w:pPr>
    </w:p>
    <w:p w14:paraId="4B4692F2" w14:textId="228F3782" w:rsidR="00ED156E" w:rsidRPr="00D74068" w:rsidRDefault="004E2C21" w:rsidP="00AF0E97">
      <w:pPr>
        <w:jc w:val="center"/>
        <w:rPr>
          <w:rFonts w:ascii="Arial Narrow" w:hAnsi="Arial Narrow"/>
          <w:b/>
          <w:bCs/>
          <w:sz w:val="32"/>
          <w:szCs w:val="32"/>
        </w:rPr>
      </w:pPr>
      <w:r w:rsidRPr="00D74068">
        <w:rPr>
          <w:rFonts w:ascii="Arial Narrow" w:hAnsi="Arial Narrow"/>
          <w:b/>
          <w:bCs/>
          <w:sz w:val="32"/>
          <w:szCs w:val="32"/>
        </w:rPr>
        <w:t>COMMITTEES QUARTER OVERSIGHT REPORT</w:t>
      </w:r>
      <w:r w:rsidR="006F5174" w:rsidRPr="00D74068">
        <w:rPr>
          <w:rFonts w:ascii="Arial Narrow" w:hAnsi="Arial Narrow"/>
          <w:b/>
          <w:bCs/>
          <w:sz w:val="32"/>
          <w:szCs w:val="32"/>
        </w:rPr>
        <w:t xml:space="preserve"> ON </w:t>
      </w:r>
      <w:r w:rsidR="00D74068" w:rsidRPr="00D74068">
        <w:rPr>
          <w:rFonts w:ascii="Arial Narrow" w:hAnsi="Arial Narrow"/>
          <w:b/>
          <w:bCs/>
          <w:sz w:val="32"/>
          <w:szCs w:val="32"/>
        </w:rPr>
        <w:t>DEPARTMENT / ENTITY</w:t>
      </w:r>
      <w:r w:rsidR="001F644C" w:rsidRPr="00D74068">
        <w:rPr>
          <w:rFonts w:ascii="Arial Narrow" w:hAnsi="Arial Narrow"/>
          <w:b/>
          <w:bCs/>
          <w:sz w:val="32"/>
          <w:szCs w:val="32"/>
        </w:rPr>
        <w:t xml:space="preserve"> </w:t>
      </w:r>
      <w:r w:rsidR="006F5174" w:rsidRPr="00D74068">
        <w:rPr>
          <w:rFonts w:ascii="Arial Narrow" w:hAnsi="Arial Narrow"/>
          <w:b/>
          <w:bCs/>
          <w:sz w:val="32"/>
          <w:szCs w:val="32"/>
        </w:rPr>
        <w:t>PERFORMANCE</w:t>
      </w:r>
    </w:p>
    <w:p w14:paraId="6D803995" w14:textId="77777777" w:rsidR="00ED156E" w:rsidRPr="00D74068" w:rsidRDefault="00ED156E" w:rsidP="00AF0E97">
      <w:pPr>
        <w:jc w:val="center"/>
        <w:rPr>
          <w:rFonts w:ascii="Arial Narrow" w:hAnsi="Arial Narrow"/>
          <w:b/>
          <w:bCs/>
          <w:sz w:val="32"/>
          <w:szCs w:val="32"/>
        </w:rPr>
      </w:pPr>
    </w:p>
    <w:p w14:paraId="6B2E0A01" w14:textId="0FAA6A08" w:rsidR="00EF7123" w:rsidRPr="00D74068" w:rsidRDefault="004E2C21" w:rsidP="00AF0E97">
      <w:pPr>
        <w:jc w:val="center"/>
        <w:rPr>
          <w:rFonts w:ascii="Arial Narrow" w:hAnsi="Arial Narrow"/>
          <w:b/>
          <w:bCs/>
          <w:sz w:val="32"/>
          <w:szCs w:val="32"/>
        </w:rPr>
      </w:pPr>
      <w:r w:rsidRPr="00D74068">
        <w:rPr>
          <w:rFonts w:ascii="Arial Narrow" w:hAnsi="Arial Narrow"/>
          <w:b/>
          <w:bCs/>
          <w:sz w:val="32"/>
          <w:szCs w:val="32"/>
        </w:rPr>
        <w:t xml:space="preserve">Portfolio </w:t>
      </w:r>
      <w:r w:rsidR="00EF7123" w:rsidRPr="00D74068">
        <w:rPr>
          <w:rFonts w:ascii="Arial Narrow" w:hAnsi="Arial Narrow"/>
          <w:b/>
          <w:bCs/>
          <w:sz w:val="32"/>
          <w:szCs w:val="32"/>
        </w:rPr>
        <w:t>Committee on [</w:t>
      </w:r>
      <w:r w:rsidR="005C77D8">
        <w:rPr>
          <w:rFonts w:ascii="Arial Narrow" w:hAnsi="Arial Narrow"/>
          <w:b/>
          <w:bCs/>
          <w:sz w:val="32"/>
          <w:szCs w:val="32"/>
        </w:rPr>
        <w:t>Economic Development Committee</w:t>
      </w:r>
      <w:r w:rsidR="00EF7123" w:rsidRPr="00D74068">
        <w:rPr>
          <w:rFonts w:ascii="Arial Narrow" w:hAnsi="Arial Narrow"/>
          <w:b/>
          <w:bCs/>
          <w:sz w:val="32"/>
          <w:szCs w:val="32"/>
        </w:rPr>
        <w:t>] Oversight Report on the [</w:t>
      </w:r>
      <w:r w:rsidR="001D6E09">
        <w:rPr>
          <w:rFonts w:ascii="Arial Narrow" w:hAnsi="Arial Narrow"/>
          <w:b/>
          <w:bCs/>
          <w:sz w:val="32"/>
          <w:szCs w:val="32"/>
        </w:rPr>
        <w:t>2</w:t>
      </w:r>
      <w:r w:rsidR="001D6E09" w:rsidRPr="001D6E09">
        <w:rPr>
          <w:rFonts w:ascii="Arial Narrow" w:hAnsi="Arial Narrow"/>
          <w:b/>
          <w:bCs/>
          <w:sz w:val="32"/>
          <w:szCs w:val="32"/>
          <w:vertAlign w:val="superscript"/>
        </w:rPr>
        <w:t>nd</w:t>
      </w:r>
      <w:r w:rsidR="001D6E09">
        <w:rPr>
          <w:rFonts w:ascii="Arial Narrow" w:hAnsi="Arial Narrow"/>
          <w:b/>
          <w:bCs/>
          <w:sz w:val="32"/>
          <w:szCs w:val="32"/>
        </w:rPr>
        <w:t xml:space="preserve"> </w:t>
      </w:r>
      <w:r w:rsidR="00EF7123" w:rsidRPr="00D74068">
        <w:rPr>
          <w:rFonts w:ascii="Arial Narrow" w:hAnsi="Arial Narrow"/>
          <w:b/>
          <w:bCs/>
          <w:sz w:val="32"/>
          <w:szCs w:val="32"/>
        </w:rPr>
        <w:t xml:space="preserve">Quarterly Report of the </w:t>
      </w:r>
      <w:r w:rsidR="003C42A4" w:rsidRPr="00D74068">
        <w:rPr>
          <w:rFonts w:ascii="Arial Narrow" w:hAnsi="Arial Narrow"/>
          <w:b/>
          <w:bCs/>
          <w:sz w:val="32"/>
          <w:szCs w:val="32"/>
        </w:rPr>
        <w:t>[</w:t>
      </w:r>
      <w:r w:rsidR="005C77D8">
        <w:rPr>
          <w:rFonts w:ascii="Arial Narrow" w:hAnsi="Arial Narrow"/>
          <w:b/>
          <w:bCs/>
          <w:sz w:val="32"/>
          <w:szCs w:val="32"/>
        </w:rPr>
        <w:t xml:space="preserve"> Gauteng Department of Economic Development</w:t>
      </w:r>
      <w:r w:rsidR="003C42A4" w:rsidRPr="00D74068">
        <w:rPr>
          <w:rFonts w:ascii="Arial Narrow" w:hAnsi="Arial Narrow"/>
          <w:b/>
          <w:bCs/>
          <w:sz w:val="32"/>
          <w:szCs w:val="32"/>
        </w:rPr>
        <w:t xml:space="preserve">] </w:t>
      </w:r>
      <w:r w:rsidR="00EF7123" w:rsidRPr="00D74068">
        <w:rPr>
          <w:rFonts w:ascii="Arial Narrow" w:hAnsi="Arial Narrow"/>
          <w:b/>
          <w:bCs/>
          <w:sz w:val="32"/>
          <w:szCs w:val="32"/>
        </w:rPr>
        <w:t>for the [</w:t>
      </w:r>
      <w:r w:rsidR="005C77D8">
        <w:rPr>
          <w:rFonts w:ascii="Arial Narrow" w:hAnsi="Arial Narrow"/>
          <w:b/>
          <w:bCs/>
          <w:sz w:val="32"/>
          <w:szCs w:val="32"/>
        </w:rPr>
        <w:t>202</w:t>
      </w:r>
      <w:r w:rsidR="00194D09">
        <w:rPr>
          <w:rFonts w:ascii="Arial Narrow" w:hAnsi="Arial Narrow"/>
          <w:b/>
          <w:bCs/>
          <w:sz w:val="32"/>
          <w:szCs w:val="32"/>
        </w:rPr>
        <w:t>3</w:t>
      </w:r>
      <w:r w:rsidR="005C77D8">
        <w:rPr>
          <w:rFonts w:ascii="Arial Narrow" w:hAnsi="Arial Narrow"/>
          <w:b/>
          <w:bCs/>
          <w:sz w:val="32"/>
          <w:szCs w:val="32"/>
        </w:rPr>
        <w:t>/2</w:t>
      </w:r>
      <w:r w:rsidR="00194D09">
        <w:rPr>
          <w:rFonts w:ascii="Arial Narrow" w:hAnsi="Arial Narrow"/>
          <w:b/>
          <w:bCs/>
          <w:sz w:val="32"/>
          <w:szCs w:val="32"/>
        </w:rPr>
        <w:t>4</w:t>
      </w:r>
      <w:r w:rsidR="00EF7123" w:rsidRPr="00D74068">
        <w:rPr>
          <w:rFonts w:ascii="Arial Narrow" w:hAnsi="Arial Narrow"/>
          <w:b/>
          <w:bCs/>
          <w:sz w:val="32"/>
          <w:szCs w:val="32"/>
        </w:rPr>
        <w:t xml:space="preserve">] </w:t>
      </w:r>
      <w:r w:rsidRPr="00D74068">
        <w:rPr>
          <w:rFonts w:ascii="Arial Narrow" w:hAnsi="Arial Narrow"/>
          <w:b/>
          <w:bCs/>
          <w:sz w:val="32"/>
          <w:szCs w:val="32"/>
        </w:rPr>
        <w:t>F</w:t>
      </w:r>
      <w:r w:rsidR="00EF7123" w:rsidRPr="00D74068">
        <w:rPr>
          <w:rFonts w:ascii="Arial Narrow" w:hAnsi="Arial Narrow"/>
          <w:b/>
          <w:bCs/>
          <w:sz w:val="32"/>
          <w:szCs w:val="32"/>
        </w:rPr>
        <w:t xml:space="preserve">inancial </w:t>
      </w:r>
      <w:r w:rsidRPr="00D74068">
        <w:rPr>
          <w:rFonts w:ascii="Arial Narrow" w:hAnsi="Arial Narrow"/>
          <w:b/>
          <w:bCs/>
          <w:sz w:val="32"/>
          <w:szCs w:val="32"/>
        </w:rPr>
        <w:t>Y</w:t>
      </w:r>
      <w:r w:rsidR="00EF7123" w:rsidRPr="00D74068">
        <w:rPr>
          <w:rFonts w:ascii="Arial Narrow" w:hAnsi="Arial Narrow"/>
          <w:b/>
          <w:bCs/>
          <w:sz w:val="32"/>
          <w:szCs w:val="32"/>
        </w:rPr>
        <w:t>ear</w:t>
      </w:r>
    </w:p>
    <w:p w14:paraId="6042B263" w14:textId="77777777" w:rsidR="006774F0" w:rsidRPr="00D74068" w:rsidRDefault="006774F0" w:rsidP="00AF0E97">
      <w:pPr>
        <w:jc w:val="center"/>
        <w:rPr>
          <w:rFonts w:ascii="Arial Narrow" w:hAnsi="Arial Narrow"/>
          <w:bCs/>
          <w:i/>
          <w:sz w:val="32"/>
          <w:szCs w:val="32"/>
        </w:rPr>
      </w:pPr>
    </w:p>
    <w:p w14:paraId="16A21981" w14:textId="63B92E1F" w:rsidR="00D74068" w:rsidRDefault="00D74068">
      <w:pPr>
        <w:spacing w:after="200" w:line="276" w:lineRule="auto"/>
        <w:jc w:val="left"/>
        <w:rPr>
          <w:rFonts w:ascii="Arial Narrow" w:hAnsi="Arial Narrow"/>
          <w:b/>
          <w:i/>
          <w:color w:val="FF0000"/>
          <w:sz w:val="32"/>
          <w:szCs w:val="32"/>
        </w:rPr>
      </w:pPr>
      <w:r>
        <w:rPr>
          <w:rFonts w:ascii="Arial Narrow" w:hAnsi="Arial Narrow"/>
          <w:b/>
          <w:i/>
          <w:color w:val="FF0000"/>
          <w:sz w:val="32"/>
          <w:szCs w:val="32"/>
        </w:rPr>
        <w:br w:type="page"/>
      </w:r>
    </w:p>
    <w:tbl>
      <w:tblPr>
        <w:tblStyle w:val="TableGrid"/>
        <w:tblW w:w="14170" w:type="dxa"/>
        <w:tblLook w:val="04A0" w:firstRow="1" w:lastRow="0" w:firstColumn="1" w:lastColumn="0" w:noHBand="0" w:noVBand="1"/>
      </w:tblPr>
      <w:tblGrid>
        <w:gridCol w:w="2235"/>
        <w:gridCol w:w="5153"/>
        <w:gridCol w:w="2246"/>
        <w:gridCol w:w="4536"/>
      </w:tblGrid>
      <w:tr w:rsidR="005116D2" w:rsidRPr="00D74068" w14:paraId="422D54DD" w14:textId="77777777" w:rsidTr="00C52E7A">
        <w:trPr>
          <w:tblHeader/>
        </w:trPr>
        <w:tc>
          <w:tcPr>
            <w:tcW w:w="7388" w:type="dxa"/>
            <w:gridSpan w:val="2"/>
            <w:shd w:val="clear" w:color="auto" w:fill="D6E3BC" w:themeFill="accent3" w:themeFillTint="66"/>
          </w:tcPr>
          <w:p w14:paraId="1B05DDF5" w14:textId="77777777" w:rsidR="005116D2" w:rsidRPr="00D74068" w:rsidRDefault="005116D2" w:rsidP="00AF0E97">
            <w:pPr>
              <w:jc w:val="center"/>
              <w:rPr>
                <w:rFonts w:ascii="Arial Narrow" w:eastAsiaTheme="majorEastAsia" w:hAnsi="Arial Narrow"/>
                <w:b/>
                <w:bCs/>
                <w:lang w:val="en-GB"/>
              </w:rPr>
            </w:pPr>
            <w:r w:rsidRPr="00D74068">
              <w:rPr>
                <w:rFonts w:ascii="Arial Narrow" w:hAnsi="Arial Narrow"/>
                <w:b/>
                <w:bCs/>
                <w:i/>
                <w:iCs/>
              </w:rPr>
              <w:lastRenderedPageBreak/>
              <w:br w:type="page"/>
            </w:r>
            <w:r w:rsidRPr="00D74068">
              <w:rPr>
                <w:rFonts w:ascii="Arial Narrow" w:eastAsiaTheme="majorEastAsia" w:hAnsi="Arial Narrow"/>
                <w:b/>
                <w:bCs/>
                <w:lang w:val="en-GB"/>
              </w:rPr>
              <w:t>Committee Details</w:t>
            </w:r>
          </w:p>
        </w:tc>
        <w:tc>
          <w:tcPr>
            <w:tcW w:w="6782" w:type="dxa"/>
            <w:gridSpan w:val="2"/>
            <w:shd w:val="clear" w:color="auto" w:fill="D6E3BC" w:themeFill="accent3" w:themeFillTint="66"/>
          </w:tcPr>
          <w:p w14:paraId="4B20BE32" w14:textId="52D28AB3" w:rsidR="005116D2" w:rsidRPr="00D74068" w:rsidRDefault="00D74068" w:rsidP="00AF0E97">
            <w:pPr>
              <w:jc w:val="center"/>
              <w:rPr>
                <w:rFonts w:ascii="Arial Narrow" w:eastAsiaTheme="majorEastAsia" w:hAnsi="Arial Narrow"/>
                <w:b/>
                <w:bCs/>
                <w:lang w:val="en-GB"/>
              </w:rPr>
            </w:pPr>
            <w:r w:rsidRPr="00D74068">
              <w:rPr>
                <w:rFonts w:ascii="Arial Narrow" w:eastAsiaTheme="majorEastAsia" w:hAnsi="Arial Narrow"/>
                <w:b/>
                <w:bCs/>
                <w:lang w:val="en-GB"/>
              </w:rPr>
              <w:t>Department / Entity</w:t>
            </w:r>
            <w:r w:rsidR="005116D2" w:rsidRPr="00D74068">
              <w:rPr>
                <w:rFonts w:ascii="Arial Narrow" w:eastAsiaTheme="majorEastAsia" w:hAnsi="Arial Narrow"/>
                <w:b/>
                <w:bCs/>
                <w:lang w:val="en-GB"/>
              </w:rPr>
              <w:t xml:space="preserve"> Details</w:t>
            </w:r>
          </w:p>
        </w:tc>
      </w:tr>
      <w:tr w:rsidR="005116D2" w:rsidRPr="00D74068" w14:paraId="1756D559" w14:textId="77777777" w:rsidTr="00C52E7A">
        <w:trPr>
          <w:tblHeader/>
        </w:trPr>
        <w:tc>
          <w:tcPr>
            <w:tcW w:w="2235" w:type="dxa"/>
            <w:shd w:val="clear" w:color="auto" w:fill="D9D9D9" w:themeFill="background1" w:themeFillShade="D9"/>
          </w:tcPr>
          <w:p w14:paraId="601D6DD0"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Name of Committee</w:t>
            </w:r>
          </w:p>
        </w:tc>
        <w:tc>
          <w:tcPr>
            <w:tcW w:w="5153" w:type="dxa"/>
            <w:shd w:val="clear" w:color="auto" w:fill="auto"/>
          </w:tcPr>
          <w:p w14:paraId="640AA1FF" w14:textId="1EAEDD6D" w:rsidR="005116D2" w:rsidRPr="00D74068" w:rsidRDefault="005C77D8" w:rsidP="00AF0E97">
            <w:pPr>
              <w:rPr>
                <w:rFonts w:ascii="Arial Narrow" w:eastAsiaTheme="majorEastAsia" w:hAnsi="Arial Narrow"/>
                <w:b/>
                <w:bCs/>
                <w:lang w:val="en-GB"/>
              </w:rPr>
            </w:pPr>
            <w:r>
              <w:rPr>
                <w:rFonts w:ascii="Arial Narrow" w:eastAsiaTheme="majorEastAsia" w:hAnsi="Arial Narrow"/>
                <w:b/>
                <w:bCs/>
                <w:lang w:val="en-GB"/>
              </w:rPr>
              <w:t xml:space="preserve">Economic Development Portfolio Committee </w:t>
            </w:r>
          </w:p>
        </w:tc>
        <w:tc>
          <w:tcPr>
            <w:tcW w:w="2246" w:type="dxa"/>
            <w:shd w:val="clear" w:color="auto" w:fill="D9D9D9" w:themeFill="background1" w:themeFillShade="D9"/>
          </w:tcPr>
          <w:p w14:paraId="06F5A0E3" w14:textId="002CBFB3"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 xml:space="preserve">Name of </w:t>
            </w:r>
            <w:r w:rsidR="00D74068" w:rsidRPr="00D74068">
              <w:rPr>
                <w:rFonts w:ascii="Arial Narrow" w:eastAsiaTheme="majorEastAsia" w:hAnsi="Arial Narrow"/>
                <w:b/>
                <w:bCs/>
                <w:lang w:val="en-GB"/>
              </w:rPr>
              <w:t>Department / Entity</w:t>
            </w:r>
          </w:p>
        </w:tc>
        <w:tc>
          <w:tcPr>
            <w:tcW w:w="4536" w:type="dxa"/>
            <w:shd w:val="clear" w:color="auto" w:fill="auto"/>
          </w:tcPr>
          <w:p w14:paraId="1829D180" w14:textId="5D4175BF" w:rsidR="005116D2" w:rsidRPr="00D74068" w:rsidRDefault="005C77D8" w:rsidP="00AF0E97">
            <w:pPr>
              <w:rPr>
                <w:rFonts w:ascii="Arial Narrow" w:eastAsiaTheme="majorEastAsia" w:hAnsi="Arial Narrow"/>
                <w:b/>
                <w:bCs/>
                <w:lang w:val="en-GB"/>
              </w:rPr>
            </w:pPr>
            <w:r>
              <w:rPr>
                <w:rFonts w:ascii="Arial Narrow" w:eastAsiaTheme="majorEastAsia" w:hAnsi="Arial Narrow"/>
                <w:b/>
                <w:bCs/>
                <w:lang w:val="en-GB"/>
              </w:rPr>
              <w:t xml:space="preserve">Gauteng Department of Economic Development </w:t>
            </w:r>
          </w:p>
        </w:tc>
      </w:tr>
      <w:tr w:rsidR="005116D2" w:rsidRPr="00D74068" w14:paraId="47263547" w14:textId="77777777" w:rsidTr="00C52E7A">
        <w:trPr>
          <w:tblHeader/>
        </w:trPr>
        <w:tc>
          <w:tcPr>
            <w:tcW w:w="2235" w:type="dxa"/>
            <w:shd w:val="clear" w:color="auto" w:fill="D9D9D9" w:themeFill="background1" w:themeFillShade="D9"/>
          </w:tcPr>
          <w:p w14:paraId="7943737F"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Which Financial Year</w:t>
            </w:r>
          </w:p>
        </w:tc>
        <w:tc>
          <w:tcPr>
            <w:tcW w:w="5153" w:type="dxa"/>
            <w:shd w:val="clear" w:color="auto" w:fill="auto"/>
          </w:tcPr>
          <w:p w14:paraId="2BB2C9DF" w14:textId="3596F146" w:rsidR="005116D2" w:rsidRPr="00D74068" w:rsidRDefault="005C77D8" w:rsidP="00AF0E97">
            <w:pPr>
              <w:rPr>
                <w:rFonts w:ascii="Arial Narrow" w:eastAsiaTheme="majorEastAsia" w:hAnsi="Arial Narrow"/>
                <w:b/>
                <w:bCs/>
                <w:lang w:val="en-GB"/>
              </w:rPr>
            </w:pPr>
            <w:r>
              <w:rPr>
                <w:rFonts w:ascii="Arial Narrow" w:eastAsiaTheme="majorEastAsia" w:hAnsi="Arial Narrow"/>
                <w:b/>
                <w:bCs/>
                <w:lang w:val="en-GB"/>
              </w:rPr>
              <w:t>202</w:t>
            </w:r>
            <w:r w:rsidR="00194D09">
              <w:rPr>
                <w:rFonts w:ascii="Arial Narrow" w:eastAsiaTheme="majorEastAsia" w:hAnsi="Arial Narrow"/>
                <w:b/>
                <w:bCs/>
                <w:lang w:val="en-GB"/>
              </w:rPr>
              <w:t>3</w:t>
            </w:r>
            <w:r>
              <w:rPr>
                <w:rFonts w:ascii="Arial Narrow" w:eastAsiaTheme="majorEastAsia" w:hAnsi="Arial Narrow"/>
                <w:b/>
                <w:bCs/>
                <w:lang w:val="en-GB"/>
              </w:rPr>
              <w:t>/2</w:t>
            </w:r>
            <w:r w:rsidR="00194D09">
              <w:rPr>
                <w:rFonts w:ascii="Arial Narrow" w:eastAsiaTheme="majorEastAsia" w:hAnsi="Arial Narrow"/>
                <w:b/>
                <w:bCs/>
                <w:lang w:val="en-GB"/>
              </w:rPr>
              <w:t>4</w:t>
            </w:r>
            <w:r>
              <w:rPr>
                <w:rFonts w:ascii="Arial Narrow" w:eastAsiaTheme="majorEastAsia" w:hAnsi="Arial Narrow"/>
                <w:b/>
                <w:bCs/>
                <w:lang w:val="en-GB"/>
              </w:rPr>
              <w:t xml:space="preserve"> FY </w:t>
            </w:r>
          </w:p>
        </w:tc>
        <w:tc>
          <w:tcPr>
            <w:tcW w:w="2246" w:type="dxa"/>
            <w:shd w:val="clear" w:color="auto" w:fill="D9D9D9" w:themeFill="background1" w:themeFillShade="D9"/>
          </w:tcPr>
          <w:p w14:paraId="04F737DF"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Dept. Budget Vote Nr.</w:t>
            </w:r>
          </w:p>
        </w:tc>
        <w:tc>
          <w:tcPr>
            <w:tcW w:w="4536" w:type="dxa"/>
            <w:shd w:val="clear" w:color="auto" w:fill="auto"/>
          </w:tcPr>
          <w:p w14:paraId="1B2720E8" w14:textId="35FF40FA" w:rsidR="005116D2" w:rsidRPr="00D74068" w:rsidRDefault="005C77D8" w:rsidP="00AF0E97">
            <w:pPr>
              <w:rPr>
                <w:rFonts w:ascii="Arial Narrow" w:eastAsiaTheme="majorEastAsia" w:hAnsi="Arial Narrow"/>
                <w:b/>
                <w:bCs/>
                <w:lang w:val="en-GB"/>
              </w:rPr>
            </w:pPr>
            <w:r>
              <w:rPr>
                <w:rFonts w:ascii="Arial Narrow" w:eastAsiaTheme="majorEastAsia" w:hAnsi="Arial Narrow"/>
                <w:b/>
                <w:bCs/>
                <w:lang w:val="en-GB"/>
              </w:rPr>
              <w:t xml:space="preserve">Vote 3 </w:t>
            </w:r>
          </w:p>
        </w:tc>
      </w:tr>
      <w:tr w:rsidR="005116D2" w:rsidRPr="00D74068" w14:paraId="0A5164BF" w14:textId="77777777" w:rsidTr="00C52E7A">
        <w:trPr>
          <w:tblHeader/>
        </w:trPr>
        <w:tc>
          <w:tcPr>
            <w:tcW w:w="2235" w:type="dxa"/>
            <w:shd w:val="clear" w:color="auto" w:fill="D9D9D9" w:themeFill="background1" w:themeFillShade="D9"/>
          </w:tcPr>
          <w:p w14:paraId="1FD6CC32"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Which Quarter</w:t>
            </w:r>
          </w:p>
        </w:tc>
        <w:tc>
          <w:tcPr>
            <w:tcW w:w="5153" w:type="dxa"/>
            <w:shd w:val="clear" w:color="auto" w:fill="auto"/>
          </w:tcPr>
          <w:p w14:paraId="0E64671E" w14:textId="402AD547" w:rsidR="005116D2" w:rsidRPr="00D74068" w:rsidRDefault="00197DD2" w:rsidP="00AF0E97">
            <w:pPr>
              <w:rPr>
                <w:rFonts w:ascii="Arial Narrow" w:eastAsiaTheme="majorEastAsia" w:hAnsi="Arial Narrow"/>
                <w:b/>
                <w:bCs/>
                <w:lang w:val="en-GB"/>
              </w:rPr>
            </w:pPr>
            <w:r>
              <w:rPr>
                <w:rFonts w:ascii="Arial Narrow" w:eastAsiaTheme="majorEastAsia" w:hAnsi="Arial Narrow"/>
                <w:b/>
                <w:bCs/>
                <w:lang w:val="en-GB"/>
              </w:rPr>
              <w:t>2</w:t>
            </w:r>
            <w:r w:rsidRPr="00197DD2">
              <w:rPr>
                <w:rFonts w:ascii="Arial Narrow" w:eastAsiaTheme="majorEastAsia" w:hAnsi="Arial Narrow"/>
                <w:b/>
                <w:bCs/>
                <w:vertAlign w:val="superscript"/>
                <w:lang w:val="en-GB"/>
              </w:rPr>
              <w:t>nd</w:t>
            </w:r>
            <w:r>
              <w:rPr>
                <w:rFonts w:ascii="Arial Narrow" w:eastAsiaTheme="majorEastAsia" w:hAnsi="Arial Narrow"/>
                <w:b/>
                <w:bCs/>
                <w:lang w:val="en-GB"/>
              </w:rPr>
              <w:t xml:space="preserve"> </w:t>
            </w:r>
            <w:r w:rsidR="005C77D8">
              <w:rPr>
                <w:rFonts w:ascii="Arial Narrow" w:eastAsiaTheme="majorEastAsia" w:hAnsi="Arial Narrow"/>
                <w:b/>
                <w:bCs/>
                <w:lang w:val="en-GB"/>
              </w:rPr>
              <w:t>Quarte</w:t>
            </w:r>
            <w:r w:rsidR="00EA03DC">
              <w:rPr>
                <w:rFonts w:ascii="Arial Narrow" w:eastAsiaTheme="majorEastAsia" w:hAnsi="Arial Narrow"/>
                <w:b/>
                <w:bCs/>
                <w:lang w:val="en-GB"/>
              </w:rPr>
              <w:t>r</w:t>
            </w:r>
          </w:p>
        </w:tc>
        <w:tc>
          <w:tcPr>
            <w:tcW w:w="2246" w:type="dxa"/>
            <w:shd w:val="clear" w:color="auto" w:fill="D9D9D9" w:themeFill="background1" w:themeFillShade="D9"/>
          </w:tcPr>
          <w:p w14:paraId="3CD4B248" w14:textId="77777777" w:rsidR="005116D2" w:rsidRPr="00D74068" w:rsidRDefault="001A7721" w:rsidP="00AF0E97">
            <w:pPr>
              <w:rPr>
                <w:rFonts w:ascii="Arial Narrow" w:eastAsiaTheme="majorEastAsia" w:hAnsi="Arial Narrow"/>
                <w:b/>
                <w:bCs/>
                <w:lang w:val="en-GB"/>
              </w:rPr>
            </w:pPr>
            <w:r w:rsidRPr="00D74068">
              <w:rPr>
                <w:rFonts w:ascii="Arial Narrow" w:eastAsiaTheme="majorEastAsia" w:hAnsi="Arial Narrow"/>
                <w:b/>
                <w:bCs/>
                <w:lang w:val="en-GB"/>
              </w:rPr>
              <w:t xml:space="preserve">Hon. </w:t>
            </w:r>
            <w:r w:rsidR="00B379BA" w:rsidRPr="00D74068">
              <w:rPr>
                <w:rFonts w:ascii="Arial Narrow" w:eastAsiaTheme="majorEastAsia" w:hAnsi="Arial Narrow"/>
                <w:b/>
                <w:bCs/>
                <w:lang w:val="en-GB"/>
              </w:rPr>
              <w:t xml:space="preserve">Minister / </w:t>
            </w:r>
            <w:r w:rsidR="005116D2" w:rsidRPr="00D74068">
              <w:rPr>
                <w:rFonts w:ascii="Arial Narrow" w:eastAsiaTheme="majorEastAsia" w:hAnsi="Arial Narrow"/>
                <w:b/>
                <w:bCs/>
                <w:lang w:val="en-GB"/>
              </w:rPr>
              <w:t>MEC</w:t>
            </w:r>
          </w:p>
        </w:tc>
        <w:tc>
          <w:tcPr>
            <w:tcW w:w="4536" w:type="dxa"/>
            <w:shd w:val="clear" w:color="auto" w:fill="auto"/>
          </w:tcPr>
          <w:p w14:paraId="46C83977" w14:textId="5AD2D5E4" w:rsidR="005116D2" w:rsidRPr="00D74068" w:rsidRDefault="005C77D8" w:rsidP="00AF0E97">
            <w:pPr>
              <w:rPr>
                <w:rFonts w:ascii="Arial Narrow" w:eastAsiaTheme="majorEastAsia" w:hAnsi="Arial Narrow"/>
                <w:b/>
                <w:bCs/>
                <w:lang w:val="en-GB"/>
              </w:rPr>
            </w:pPr>
            <w:r>
              <w:rPr>
                <w:rFonts w:ascii="Arial Narrow" w:eastAsiaTheme="majorEastAsia" w:hAnsi="Arial Narrow"/>
                <w:b/>
                <w:bCs/>
                <w:lang w:val="en-GB"/>
              </w:rPr>
              <w:t xml:space="preserve">MEC </w:t>
            </w:r>
            <w:r w:rsidR="003134C7">
              <w:rPr>
                <w:rFonts w:ascii="Arial Narrow" w:eastAsiaTheme="majorEastAsia" w:hAnsi="Arial Narrow"/>
                <w:b/>
                <w:bCs/>
                <w:lang w:val="en-GB"/>
              </w:rPr>
              <w:t>Motara</w:t>
            </w:r>
          </w:p>
        </w:tc>
      </w:tr>
      <w:tr w:rsidR="004B7663" w:rsidRPr="00D74068" w14:paraId="6A852205" w14:textId="77777777" w:rsidTr="00C52E7A">
        <w:trPr>
          <w:tblHeader/>
        </w:trPr>
        <w:tc>
          <w:tcPr>
            <w:tcW w:w="14170" w:type="dxa"/>
            <w:gridSpan w:val="4"/>
            <w:shd w:val="clear" w:color="auto" w:fill="D6E3BC" w:themeFill="accent3" w:themeFillTint="66"/>
          </w:tcPr>
          <w:p w14:paraId="6F92B70B" w14:textId="77777777" w:rsidR="004B7663" w:rsidRPr="00D74068" w:rsidRDefault="004B7663" w:rsidP="00AF0E97">
            <w:pPr>
              <w:jc w:val="center"/>
              <w:rPr>
                <w:rFonts w:ascii="Arial Narrow" w:eastAsiaTheme="majorEastAsia" w:hAnsi="Arial Narrow"/>
                <w:b/>
                <w:bCs/>
                <w:lang w:val="en-GB"/>
              </w:rPr>
            </w:pPr>
            <w:r w:rsidRPr="00D74068">
              <w:rPr>
                <w:rFonts w:ascii="Arial Narrow" w:eastAsiaTheme="majorEastAsia" w:hAnsi="Arial Narrow"/>
                <w:b/>
                <w:bCs/>
                <w:lang w:val="en-GB"/>
              </w:rPr>
              <w:t>Committee Approvals</w:t>
            </w:r>
          </w:p>
        </w:tc>
      </w:tr>
      <w:tr w:rsidR="00124369" w:rsidRPr="00D74068" w14:paraId="6C4DB3ED" w14:textId="77777777" w:rsidTr="00C52E7A">
        <w:trPr>
          <w:tblHeader/>
        </w:trPr>
        <w:tc>
          <w:tcPr>
            <w:tcW w:w="2235" w:type="dxa"/>
            <w:shd w:val="clear" w:color="auto" w:fill="D9D9D9" w:themeFill="background1" w:themeFillShade="D9"/>
          </w:tcPr>
          <w:p w14:paraId="107711EE" w14:textId="77777777" w:rsidR="00124369" w:rsidRPr="00D74068" w:rsidRDefault="00124369" w:rsidP="00AF0E97">
            <w:pPr>
              <w:rPr>
                <w:rFonts w:ascii="Arial Narrow" w:eastAsiaTheme="majorEastAsia" w:hAnsi="Arial Narrow"/>
                <w:b/>
                <w:bCs/>
                <w:lang w:val="en-GB"/>
              </w:rPr>
            </w:pPr>
          </w:p>
        </w:tc>
        <w:tc>
          <w:tcPr>
            <w:tcW w:w="7399" w:type="dxa"/>
            <w:gridSpan w:val="2"/>
            <w:shd w:val="clear" w:color="auto" w:fill="D9D9D9" w:themeFill="background1" w:themeFillShade="D9"/>
          </w:tcPr>
          <w:p w14:paraId="42F79175" w14:textId="77777777" w:rsidR="00124369" w:rsidRPr="00D74068" w:rsidRDefault="00124369" w:rsidP="00AF0E97">
            <w:pPr>
              <w:rPr>
                <w:rFonts w:ascii="Arial Narrow" w:eastAsiaTheme="majorEastAsia" w:hAnsi="Arial Narrow"/>
                <w:b/>
                <w:bCs/>
                <w:lang w:val="en-GB"/>
              </w:rPr>
            </w:pPr>
            <w:r w:rsidRPr="00D74068">
              <w:rPr>
                <w:rFonts w:ascii="Arial Narrow" w:eastAsiaTheme="majorEastAsia" w:hAnsi="Arial Narrow"/>
                <w:b/>
                <w:bCs/>
                <w:lang w:val="en-GB"/>
              </w:rPr>
              <w:t>Name</w:t>
            </w:r>
          </w:p>
        </w:tc>
        <w:tc>
          <w:tcPr>
            <w:tcW w:w="4536" w:type="dxa"/>
            <w:shd w:val="clear" w:color="auto" w:fill="D9D9D9" w:themeFill="background1" w:themeFillShade="D9"/>
          </w:tcPr>
          <w:p w14:paraId="7EC1CFCC" w14:textId="1DFD475E" w:rsidR="00124369" w:rsidRPr="00D74068" w:rsidRDefault="00124369" w:rsidP="00AF0E97">
            <w:pPr>
              <w:rPr>
                <w:rFonts w:ascii="Arial Narrow" w:eastAsiaTheme="majorEastAsia" w:hAnsi="Arial Narrow"/>
                <w:b/>
                <w:bCs/>
                <w:lang w:val="en-GB"/>
              </w:rPr>
            </w:pPr>
            <w:r w:rsidRPr="00D74068">
              <w:rPr>
                <w:rFonts w:ascii="Arial Narrow" w:eastAsiaTheme="majorEastAsia" w:hAnsi="Arial Narrow"/>
                <w:b/>
                <w:bCs/>
                <w:lang w:val="en-GB"/>
              </w:rPr>
              <w:t xml:space="preserve">Date </w:t>
            </w:r>
            <w:r w:rsidR="00C67137" w:rsidRPr="00D74068">
              <w:rPr>
                <w:rFonts w:ascii="Arial Narrow" w:eastAsiaTheme="majorEastAsia" w:hAnsi="Arial Narrow"/>
                <w:b/>
                <w:bCs/>
                <w:lang w:val="en-GB"/>
              </w:rPr>
              <w:t xml:space="preserve">Considered </w:t>
            </w:r>
            <w:r w:rsidR="00C52E7A" w:rsidRPr="00D74068">
              <w:rPr>
                <w:rFonts w:ascii="Arial Narrow" w:eastAsiaTheme="majorEastAsia" w:hAnsi="Arial Narrow"/>
                <w:b/>
                <w:bCs/>
                <w:lang w:val="en-GB"/>
              </w:rPr>
              <w:t>by Committee</w:t>
            </w:r>
          </w:p>
        </w:tc>
      </w:tr>
      <w:tr w:rsidR="00124369" w:rsidRPr="00D74068" w14:paraId="781C313C" w14:textId="77777777" w:rsidTr="00C52E7A">
        <w:trPr>
          <w:tblHeader/>
        </w:trPr>
        <w:tc>
          <w:tcPr>
            <w:tcW w:w="2235" w:type="dxa"/>
            <w:shd w:val="clear" w:color="auto" w:fill="D9D9D9" w:themeFill="background1" w:themeFillShade="D9"/>
          </w:tcPr>
          <w:p w14:paraId="7BFC7DCF" w14:textId="77777777" w:rsidR="00124369" w:rsidRPr="00D74068" w:rsidRDefault="00124369" w:rsidP="00AF0E97">
            <w:pPr>
              <w:rPr>
                <w:rFonts w:ascii="Arial Narrow" w:eastAsiaTheme="majorEastAsia" w:hAnsi="Arial Narrow"/>
                <w:b/>
                <w:bCs/>
                <w:lang w:val="en-GB"/>
              </w:rPr>
            </w:pPr>
            <w:r w:rsidRPr="00D74068">
              <w:rPr>
                <w:rFonts w:ascii="Arial Narrow" w:eastAsiaTheme="majorEastAsia" w:hAnsi="Arial Narrow"/>
                <w:b/>
                <w:bCs/>
                <w:lang w:val="en-GB"/>
              </w:rPr>
              <w:t>Hon. Chairperson</w:t>
            </w:r>
          </w:p>
        </w:tc>
        <w:tc>
          <w:tcPr>
            <w:tcW w:w="7399" w:type="dxa"/>
            <w:gridSpan w:val="2"/>
            <w:shd w:val="clear" w:color="auto" w:fill="auto"/>
          </w:tcPr>
          <w:p w14:paraId="20737200" w14:textId="1031E180" w:rsidR="00124369" w:rsidRPr="00D74068" w:rsidRDefault="001844B2" w:rsidP="00AF0E97">
            <w:pPr>
              <w:rPr>
                <w:rFonts w:ascii="Arial Narrow" w:hAnsi="Arial Narrow"/>
              </w:rPr>
            </w:pPr>
            <w:r>
              <w:rPr>
                <w:rFonts w:ascii="Arial Narrow" w:hAnsi="Arial Narrow"/>
              </w:rPr>
              <w:t>Hon.</w:t>
            </w:r>
            <w:r w:rsidR="004A1E8F">
              <w:rPr>
                <w:rFonts w:ascii="Arial Narrow" w:hAnsi="Arial Narrow"/>
              </w:rPr>
              <w:t xml:space="preserve"> </w:t>
            </w:r>
            <w:r w:rsidR="00197DD2">
              <w:rPr>
                <w:rFonts w:ascii="Arial Narrow" w:hAnsi="Arial Narrow"/>
              </w:rPr>
              <w:t>Mpapa Kanyane</w:t>
            </w:r>
            <w:r w:rsidR="008B62E7">
              <w:rPr>
                <w:rFonts w:ascii="Arial Narrow" w:hAnsi="Arial Narrow"/>
              </w:rPr>
              <w:t xml:space="preserve"> (Acting)</w:t>
            </w:r>
          </w:p>
        </w:tc>
        <w:tc>
          <w:tcPr>
            <w:tcW w:w="4536" w:type="dxa"/>
            <w:shd w:val="clear" w:color="auto" w:fill="auto"/>
          </w:tcPr>
          <w:p w14:paraId="79D193B3" w14:textId="0378A509" w:rsidR="00124369" w:rsidRPr="00D74068" w:rsidRDefault="00197DD2" w:rsidP="00AF0E97">
            <w:pPr>
              <w:rPr>
                <w:rFonts w:ascii="Arial Narrow" w:hAnsi="Arial Narrow"/>
              </w:rPr>
            </w:pPr>
            <w:r>
              <w:rPr>
                <w:rFonts w:ascii="Arial Narrow" w:hAnsi="Arial Narrow"/>
              </w:rPr>
              <w:t xml:space="preserve">27 </w:t>
            </w:r>
            <w:r w:rsidR="007D3090">
              <w:rPr>
                <w:rFonts w:ascii="Arial Narrow" w:hAnsi="Arial Narrow"/>
              </w:rPr>
              <w:t>November 2023</w:t>
            </w:r>
          </w:p>
        </w:tc>
      </w:tr>
      <w:tr w:rsidR="00351DA4" w:rsidRPr="00D74068" w14:paraId="63021143" w14:textId="77777777" w:rsidTr="00C52E7A">
        <w:trPr>
          <w:tblHeader/>
        </w:trPr>
        <w:tc>
          <w:tcPr>
            <w:tcW w:w="14170" w:type="dxa"/>
            <w:gridSpan w:val="4"/>
            <w:shd w:val="clear" w:color="auto" w:fill="D6E3BC" w:themeFill="accent3" w:themeFillTint="66"/>
          </w:tcPr>
          <w:p w14:paraId="6C99CAB2" w14:textId="77777777" w:rsidR="00351DA4" w:rsidRPr="00D74068" w:rsidRDefault="00351DA4" w:rsidP="00AF0E97">
            <w:pPr>
              <w:jc w:val="center"/>
              <w:rPr>
                <w:rFonts w:ascii="Arial Narrow" w:eastAsiaTheme="majorEastAsia" w:hAnsi="Arial Narrow"/>
                <w:b/>
                <w:bCs/>
                <w:lang w:val="en-GB"/>
              </w:rPr>
            </w:pPr>
            <w:r w:rsidRPr="00D74068">
              <w:rPr>
                <w:rFonts w:ascii="Arial Narrow" w:eastAsiaTheme="majorEastAsia" w:hAnsi="Arial Narrow"/>
                <w:b/>
                <w:bCs/>
                <w:lang w:val="en-GB"/>
              </w:rPr>
              <w:t>Adoption and Tabling</w:t>
            </w:r>
          </w:p>
        </w:tc>
      </w:tr>
      <w:tr w:rsidR="00351DA4" w:rsidRPr="00D74068" w14:paraId="619F6650" w14:textId="77777777" w:rsidTr="00C52E7A">
        <w:trPr>
          <w:tblHeader/>
        </w:trPr>
        <w:tc>
          <w:tcPr>
            <w:tcW w:w="9634" w:type="dxa"/>
            <w:gridSpan w:val="3"/>
            <w:shd w:val="clear" w:color="auto" w:fill="D9D9D9" w:themeFill="background1" w:themeFillShade="D9"/>
          </w:tcPr>
          <w:p w14:paraId="615D2841" w14:textId="77777777" w:rsidR="00351DA4" w:rsidRPr="00D74068" w:rsidRDefault="00351DA4" w:rsidP="00AF0E97">
            <w:pPr>
              <w:rPr>
                <w:rFonts w:ascii="Arial Narrow" w:hAnsi="Arial Narrow"/>
              </w:rPr>
            </w:pPr>
            <w:r w:rsidRPr="00D74068">
              <w:rPr>
                <w:rFonts w:ascii="Arial Narrow" w:eastAsiaTheme="majorEastAsia" w:hAnsi="Arial Narrow"/>
                <w:b/>
                <w:bCs/>
                <w:lang w:val="en-GB"/>
              </w:rPr>
              <w:t>Date of Final Adoption</w:t>
            </w:r>
            <w:r w:rsidR="005E0CDA" w:rsidRPr="00D74068">
              <w:rPr>
                <w:rFonts w:ascii="Arial Narrow" w:eastAsiaTheme="majorEastAsia" w:hAnsi="Arial Narrow"/>
                <w:b/>
                <w:bCs/>
                <w:lang w:val="en-GB"/>
              </w:rPr>
              <w:t xml:space="preserve"> by Committee </w:t>
            </w:r>
          </w:p>
        </w:tc>
        <w:tc>
          <w:tcPr>
            <w:tcW w:w="4536" w:type="dxa"/>
            <w:shd w:val="clear" w:color="auto" w:fill="D9D9D9" w:themeFill="background1" w:themeFillShade="D9"/>
          </w:tcPr>
          <w:p w14:paraId="4DDE3B8D" w14:textId="77777777" w:rsidR="00351DA4" w:rsidRPr="00D74068" w:rsidRDefault="00351DA4" w:rsidP="00AF0E97">
            <w:pPr>
              <w:rPr>
                <w:rFonts w:ascii="Arial Narrow" w:hAnsi="Arial Narrow"/>
              </w:rPr>
            </w:pPr>
            <w:r w:rsidRPr="00D74068">
              <w:rPr>
                <w:rFonts w:ascii="Arial Narrow" w:hAnsi="Arial Narrow"/>
                <w:b/>
              </w:rPr>
              <w:t>Scheduled date of House Tabling</w:t>
            </w:r>
          </w:p>
        </w:tc>
      </w:tr>
      <w:tr w:rsidR="00351DA4" w:rsidRPr="00D74068" w14:paraId="4F6F23C6" w14:textId="77777777" w:rsidTr="00124369">
        <w:trPr>
          <w:tblHeader/>
        </w:trPr>
        <w:tc>
          <w:tcPr>
            <w:tcW w:w="9634" w:type="dxa"/>
            <w:gridSpan w:val="3"/>
            <w:shd w:val="clear" w:color="auto" w:fill="auto"/>
          </w:tcPr>
          <w:p w14:paraId="3B24FFF4" w14:textId="200AD6F7" w:rsidR="00351DA4" w:rsidRPr="00D74068" w:rsidRDefault="007D3090" w:rsidP="00AF0E97">
            <w:pPr>
              <w:rPr>
                <w:rFonts w:ascii="Arial Narrow" w:eastAsiaTheme="majorEastAsia" w:hAnsi="Arial Narrow"/>
                <w:b/>
                <w:bCs/>
                <w:lang w:val="en-GB"/>
              </w:rPr>
            </w:pPr>
            <w:r>
              <w:rPr>
                <w:rFonts w:ascii="Arial Narrow" w:eastAsiaTheme="majorEastAsia" w:hAnsi="Arial Narrow"/>
                <w:b/>
                <w:bCs/>
                <w:lang w:val="en-GB"/>
              </w:rPr>
              <w:t>27</w:t>
            </w:r>
            <w:r w:rsidRPr="007D3090">
              <w:rPr>
                <w:rFonts w:ascii="Arial Narrow" w:eastAsiaTheme="majorEastAsia" w:hAnsi="Arial Narrow"/>
                <w:b/>
                <w:bCs/>
                <w:vertAlign w:val="superscript"/>
                <w:lang w:val="en-GB"/>
              </w:rPr>
              <w:t>th</w:t>
            </w:r>
            <w:r>
              <w:rPr>
                <w:rFonts w:ascii="Arial Narrow" w:eastAsiaTheme="majorEastAsia" w:hAnsi="Arial Narrow"/>
                <w:b/>
                <w:bCs/>
                <w:lang w:val="en-GB"/>
              </w:rPr>
              <w:t xml:space="preserve"> November</w:t>
            </w:r>
            <w:r w:rsidR="00194D09">
              <w:rPr>
                <w:rFonts w:ascii="Arial Narrow" w:eastAsiaTheme="majorEastAsia" w:hAnsi="Arial Narrow"/>
                <w:b/>
                <w:bCs/>
                <w:lang w:val="en-GB"/>
              </w:rPr>
              <w:t xml:space="preserve"> </w:t>
            </w:r>
            <w:r w:rsidR="00EA03DC">
              <w:rPr>
                <w:rFonts w:ascii="Arial Narrow" w:eastAsiaTheme="majorEastAsia" w:hAnsi="Arial Narrow"/>
                <w:b/>
                <w:bCs/>
                <w:lang w:val="en-GB"/>
              </w:rPr>
              <w:t>202</w:t>
            </w:r>
            <w:r w:rsidR="002068A6">
              <w:rPr>
                <w:rFonts w:ascii="Arial Narrow" w:eastAsiaTheme="majorEastAsia" w:hAnsi="Arial Narrow"/>
                <w:b/>
                <w:bCs/>
                <w:lang w:val="en-GB"/>
              </w:rPr>
              <w:t>3</w:t>
            </w:r>
          </w:p>
        </w:tc>
        <w:tc>
          <w:tcPr>
            <w:tcW w:w="4536" w:type="dxa"/>
            <w:shd w:val="clear" w:color="auto" w:fill="auto"/>
          </w:tcPr>
          <w:p w14:paraId="157BF4E8" w14:textId="009616EF" w:rsidR="00351DA4" w:rsidRPr="00D74068" w:rsidRDefault="00B35C48" w:rsidP="00AF0E97">
            <w:pPr>
              <w:rPr>
                <w:rFonts w:ascii="Arial Narrow" w:hAnsi="Arial Narrow"/>
                <w:b/>
              </w:rPr>
            </w:pPr>
            <w:r>
              <w:rPr>
                <w:rFonts w:ascii="Arial Narrow" w:hAnsi="Arial Narrow"/>
                <w:b/>
              </w:rPr>
              <w:t xml:space="preserve"> </w:t>
            </w:r>
            <w:r w:rsidR="00540D2C">
              <w:rPr>
                <w:rFonts w:ascii="Arial Narrow" w:hAnsi="Arial Narrow"/>
                <w:b/>
              </w:rPr>
              <w:t>5 December</w:t>
            </w:r>
            <w:r w:rsidR="006300CB">
              <w:rPr>
                <w:rFonts w:ascii="Arial Narrow" w:hAnsi="Arial Narrow"/>
                <w:b/>
              </w:rPr>
              <w:t xml:space="preserve"> 2023 </w:t>
            </w:r>
          </w:p>
        </w:tc>
      </w:tr>
    </w:tbl>
    <w:p w14:paraId="75BC454F" w14:textId="77777777" w:rsidR="00880E01" w:rsidRPr="00D74068" w:rsidRDefault="00880E01" w:rsidP="00AF0E97">
      <w:pPr>
        <w:rPr>
          <w:rFonts w:ascii="Arial Narrow" w:hAnsi="Arial Narrow"/>
          <w:b/>
          <w:bCs/>
        </w:rPr>
      </w:pPr>
    </w:p>
    <w:p w14:paraId="24DAD98D" w14:textId="4B84A2AC" w:rsidR="00A23E41" w:rsidRDefault="00A23E41" w:rsidP="00F60B47">
      <w:pPr>
        <w:spacing w:after="200"/>
        <w:jc w:val="left"/>
        <w:rPr>
          <w:rFonts w:ascii="Arial Narrow" w:hAnsi="Arial Narrow" w:cs="Arial Narrow"/>
          <w:bCs/>
          <w:i/>
          <w:color w:val="FF0000"/>
        </w:rPr>
      </w:pPr>
    </w:p>
    <w:p w14:paraId="3A618D0E" w14:textId="4B6D337E" w:rsidR="00F60B47" w:rsidRDefault="00F60B47" w:rsidP="00F60B47">
      <w:pPr>
        <w:spacing w:after="200"/>
        <w:jc w:val="left"/>
        <w:rPr>
          <w:rFonts w:ascii="Arial Narrow" w:hAnsi="Arial Narrow" w:cs="Arial Narrow"/>
          <w:bCs/>
          <w:i/>
          <w:color w:val="FF0000"/>
        </w:rPr>
      </w:pPr>
    </w:p>
    <w:p w14:paraId="375D47B5" w14:textId="1094C9EB" w:rsidR="00F60B47" w:rsidRDefault="00F60B47" w:rsidP="00F60B47">
      <w:pPr>
        <w:spacing w:after="200"/>
        <w:jc w:val="left"/>
        <w:rPr>
          <w:rFonts w:ascii="Arial Narrow" w:hAnsi="Arial Narrow" w:cs="Arial Narrow"/>
          <w:bCs/>
          <w:i/>
          <w:color w:val="FF0000"/>
        </w:rPr>
      </w:pPr>
    </w:p>
    <w:p w14:paraId="3712E3B6" w14:textId="6AB67E74" w:rsidR="00F60B47" w:rsidRDefault="00F60B47" w:rsidP="00F60B47">
      <w:pPr>
        <w:spacing w:after="200"/>
        <w:jc w:val="left"/>
        <w:rPr>
          <w:rFonts w:ascii="Arial Narrow" w:hAnsi="Arial Narrow" w:cs="Arial Narrow"/>
          <w:bCs/>
          <w:i/>
          <w:color w:val="FF0000"/>
        </w:rPr>
      </w:pPr>
    </w:p>
    <w:p w14:paraId="761E10F6" w14:textId="7A7DB1FD" w:rsidR="00F60B47" w:rsidRDefault="00F60B47" w:rsidP="00F60B47">
      <w:pPr>
        <w:spacing w:after="200"/>
        <w:jc w:val="left"/>
        <w:rPr>
          <w:rFonts w:ascii="Arial Narrow" w:hAnsi="Arial Narrow" w:cs="Arial Narrow"/>
          <w:bCs/>
          <w:i/>
          <w:color w:val="FF0000"/>
        </w:rPr>
      </w:pPr>
    </w:p>
    <w:p w14:paraId="4322243B" w14:textId="77777777" w:rsidR="00F60B47" w:rsidRPr="00D74068" w:rsidRDefault="00F60B47" w:rsidP="00F60B47">
      <w:pPr>
        <w:spacing w:after="200"/>
        <w:jc w:val="left"/>
        <w:rPr>
          <w:rFonts w:ascii="Arial Narrow" w:hAnsi="Arial Narrow" w:cs="Arial Narrow"/>
          <w:bCs/>
          <w:i/>
          <w:color w:val="FF0000"/>
        </w:rPr>
      </w:pPr>
    </w:p>
    <w:sdt>
      <w:sdtPr>
        <w:rPr>
          <w:rFonts w:ascii="Arial Narrow" w:eastAsiaTheme="minorHAnsi" w:hAnsi="Arial Narrow" w:cstheme="minorBidi"/>
          <w:b w:val="0"/>
          <w:bCs w:val="0"/>
          <w:color w:val="auto"/>
          <w:sz w:val="22"/>
          <w:szCs w:val="22"/>
          <w:lang w:val="en-ZA" w:eastAsia="en-US"/>
        </w:rPr>
        <w:id w:val="-877084920"/>
        <w:docPartObj>
          <w:docPartGallery w:val="Table of Contents"/>
          <w:docPartUnique/>
        </w:docPartObj>
      </w:sdtPr>
      <w:sdtEndPr>
        <w:rPr>
          <w:noProof/>
        </w:rPr>
      </w:sdtEndPr>
      <w:sdtContent>
        <w:p w14:paraId="7AD8BE4D" w14:textId="77777777" w:rsidR="00D754DB" w:rsidRPr="00D74068" w:rsidRDefault="00D754DB" w:rsidP="00AF0E97">
          <w:pPr>
            <w:pStyle w:val="TOCHeading"/>
            <w:spacing w:line="360" w:lineRule="auto"/>
            <w:rPr>
              <w:rFonts w:ascii="Arial Narrow" w:hAnsi="Arial Narrow"/>
              <w:sz w:val="22"/>
              <w:szCs w:val="22"/>
            </w:rPr>
          </w:pPr>
          <w:r w:rsidRPr="00D74068">
            <w:rPr>
              <w:rFonts w:ascii="Arial Narrow" w:hAnsi="Arial Narrow"/>
              <w:sz w:val="22"/>
              <w:szCs w:val="22"/>
            </w:rPr>
            <w:t>Contents</w:t>
          </w:r>
        </w:p>
        <w:p w14:paraId="1AB37CCE" w14:textId="4F894B39" w:rsidR="004A0F05" w:rsidRPr="00D74068" w:rsidRDefault="00D754DB">
          <w:pPr>
            <w:pStyle w:val="TOC1"/>
            <w:tabs>
              <w:tab w:val="right" w:leader="dot" w:pos="13948"/>
            </w:tabs>
            <w:rPr>
              <w:rFonts w:ascii="Arial Narrow" w:eastAsiaTheme="minorEastAsia" w:hAnsi="Arial Narrow"/>
              <w:noProof/>
              <w:lang w:eastAsia="en-ZA"/>
            </w:rPr>
          </w:pPr>
          <w:r w:rsidRPr="00D74068">
            <w:rPr>
              <w:rFonts w:ascii="Arial Narrow" w:hAnsi="Arial Narrow"/>
            </w:rPr>
            <w:fldChar w:fldCharType="begin"/>
          </w:r>
          <w:r w:rsidRPr="00D74068">
            <w:rPr>
              <w:rFonts w:ascii="Arial Narrow" w:hAnsi="Arial Narrow"/>
            </w:rPr>
            <w:instrText xml:space="preserve"> TOC \o "1-3" \h \z \u </w:instrText>
          </w:r>
          <w:r w:rsidRPr="00D74068">
            <w:rPr>
              <w:rFonts w:ascii="Arial Narrow" w:hAnsi="Arial Narrow"/>
            </w:rPr>
            <w:fldChar w:fldCharType="separate"/>
          </w:r>
          <w:hyperlink w:anchor="_Toc50576907" w:history="1">
            <w:r w:rsidR="004A0F05" w:rsidRPr="00D74068">
              <w:rPr>
                <w:rStyle w:val="Hyperlink"/>
                <w:rFonts w:ascii="Arial Narrow" w:hAnsi="Arial Narrow"/>
                <w:noProof/>
              </w:rPr>
              <w:t>i.</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ABBREVIATIONS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_Toc50576907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70D54">
              <w:rPr>
                <w:rFonts w:ascii="Arial Narrow" w:hAnsi="Arial Narrow"/>
                <w:noProof/>
                <w:webHidden/>
              </w:rPr>
              <w:t>6</w:t>
            </w:r>
            <w:r w:rsidR="004A0F05" w:rsidRPr="00D74068">
              <w:rPr>
                <w:rFonts w:ascii="Arial Narrow" w:hAnsi="Arial Narrow"/>
                <w:noProof/>
                <w:webHidden/>
              </w:rPr>
              <w:fldChar w:fldCharType="end"/>
            </w:r>
          </w:hyperlink>
        </w:p>
        <w:p w14:paraId="72C7BE14" w14:textId="63CFF92F" w:rsidR="004A0F05" w:rsidRPr="00D74068" w:rsidRDefault="00873A83">
          <w:pPr>
            <w:pStyle w:val="TOC1"/>
            <w:tabs>
              <w:tab w:val="right" w:leader="dot" w:pos="13948"/>
            </w:tabs>
            <w:rPr>
              <w:rFonts w:ascii="Arial Narrow" w:eastAsiaTheme="minorEastAsia" w:hAnsi="Arial Narrow"/>
              <w:noProof/>
              <w:lang w:eastAsia="en-ZA"/>
            </w:rPr>
          </w:pPr>
          <w:hyperlink w:anchor="_Toc50576908" w:history="1">
            <w:r w:rsidR="004A0F05" w:rsidRPr="00D74068">
              <w:rPr>
                <w:rStyle w:val="Hyperlink"/>
                <w:rFonts w:ascii="Arial Narrow" w:hAnsi="Arial Narrow"/>
                <w:noProof/>
              </w:rPr>
              <w:t>ii.</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SUMMARY</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_Toc50576908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70D54">
              <w:rPr>
                <w:rFonts w:ascii="Arial Narrow" w:hAnsi="Arial Narrow"/>
                <w:noProof/>
                <w:webHidden/>
              </w:rPr>
              <w:t>7</w:t>
            </w:r>
            <w:r w:rsidR="004A0F05" w:rsidRPr="00D74068">
              <w:rPr>
                <w:rFonts w:ascii="Arial Narrow" w:hAnsi="Arial Narrow"/>
                <w:noProof/>
                <w:webHidden/>
              </w:rPr>
              <w:fldChar w:fldCharType="end"/>
            </w:r>
          </w:hyperlink>
        </w:p>
        <w:p w14:paraId="73D3FDE6" w14:textId="17A5DD8F" w:rsidR="004A0F05" w:rsidRPr="00D74068" w:rsidRDefault="00873A83">
          <w:pPr>
            <w:pStyle w:val="TOC1"/>
            <w:tabs>
              <w:tab w:val="right" w:leader="dot" w:pos="13948"/>
            </w:tabs>
            <w:rPr>
              <w:rFonts w:ascii="Arial Narrow" w:eastAsiaTheme="minorEastAsia" w:hAnsi="Arial Narrow"/>
              <w:noProof/>
              <w:lang w:eastAsia="en-ZA"/>
            </w:rPr>
          </w:pPr>
          <w:hyperlink w:anchor="_Toc50576909" w:history="1">
            <w:r w:rsidR="004A0F05" w:rsidRPr="00D74068">
              <w:rPr>
                <w:rStyle w:val="Hyperlink"/>
                <w:rFonts w:ascii="Arial Narrow" w:hAnsi="Arial Narrow"/>
                <w:noProof/>
              </w:rPr>
              <w:t>iii.</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INTRODUCTION</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_Toc50576909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70D54">
              <w:rPr>
                <w:rFonts w:ascii="Arial Narrow" w:hAnsi="Arial Narrow"/>
                <w:noProof/>
                <w:webHidden/>
              </w:rPr>
              <w:t>13</w:t>
            </w:r>
            <w:r w:rsidR="004A0F05" w:rsidRPr="00D74068">
              <w:rPr>
                <w:rFonts w:ascii="Arial Narrow" w:hAnsi="Arial Narrow"/>
                <w:noProof/>
                <w:webHidden/>
              </w:rPr>
              <w:fldChar w:fldCharType="end"/>
            </w:r>
          </w:hyperlink>
        </w:p>
        <w:p w14:paraId="26C04B7B" w14:textId="71761620" w:rsidR="004A0F05" w:rsidRPr="00D74068" w:rsidRDefault="00873A83">
          <w:pPr>
            <w:pStyle w:val="TOC1"/>
            <w:tabs>
              <w:tab w:val="right" w:leader="dot" w:pos="13948"/>
            </w:tabs>
            <w:rPr>
              <w:rFonts w:ascii="Arial Narrow" w:eastAsiaTheme="minorEastAsia" w:hAnsi="Arial Narrow"/>
              <w:noProof/>
              <w:lang w:eastAsia="en-ZA"/>
            </w:rPr>
          </w:pPr>
          <w:hyperlink w:anchor="_Toc50576910" w:history="1">
            <w:r w:rsidR="004A0F05" w:rsidRPr="00D74068">
              <w:rPr>
                <w:rStyle w:val="Hyperlink"/>
                <w:rFonts w:ascii="Arial Narrow" w:hAnsi="Arial Narrow"/>
                <w:noProof/>
              </w:rPr>
              <w:t>iv.</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PROCESS FOLLOWED</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_Toc50576910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70D54">
              <w:rPr>
                <w:rFonts w:ascii="Arial Narrow" w:hAnsi="Arial Narrow"/>
                <w:noProof/>
                <w:webHidden/>
              </w:rPr>
              <w:t>14</w:t>
            </w:r>
            <w:r w:rsidR="004A0F05" w:rsidRPr="00D74068">
              <w:rPr>
                <w:rFonts w:ascii="Arial Narrow" w:hAnsi="Arial Narrow"/>
                <w:noProof/>
                <w:webHidden/>
              </w:rPr>
              <w:fldChar w:fldCharType="end"/>
            </w:r>
          </w:hyperlink>
        </w:p>
        <w:p w14:paraId="3A1C68F4" w14:textId="433ED5D0" w:rsidR="004A0F05" w:rsidRPr="00D74068" w:rsidRDefault="00873A83">
          <w:pPr>
            <w:pStyle w:val="TOC1"/>
            <w:tabs>
              <w:tab w:val="right" w:leader="dot" w:pos="13948"/>
            </w:tabs>
            <w:rPr>
              <w:rFonts w:ascii="Arial Narrow" w:eastAsiaTheme="minorEastAsia" w:hAnsi="Arial Narrow"/>
              <w:noProof/>
              <w:lang w:eastAsia="en-ZA"/>
            </w:rPr>
          </w:pPr>
          <w:hyperlink w:anchor="_Toc50576911" w:history="1">
            <w:r w:rsidR="004A0F05" w:rsidRPr="00D74068">
              <w:rPr>
                <w:rStyle w:val="Hyperlink"/>
                <w:rFonts w:ascii="Arial Narrow" w:hAnsi="Arial Narrow"/>
                <w:noProof/>
              </w:rPr>
              <w:t>1.</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ACHIEVEMENT OF STRATEGIC PRIORITIES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_Toc50576911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70D54">
              <w:rPr>
                <w:rFonts w:ascii="Arial Narrow" w:hAnsi="Arial Narrow"/>
                <w:noProof/>
                <w:webHidden/>
              </w:rPr>
              <w:t>15</w:t>
            </w:r>
            <w:r w:rsidR="004A0F05" w:rsidRPr="00D74068">
              <w:rPr>
                <w:rFonts w:ascii="Arial Narrow" w:hAnsi="Arial Narrow"/>
                <w:noProof/>
                <w:webHidden/>
              </w:rPr>
              <w:fldChar w:fldCharType="end"/>
            </w:r>
          </w:hyperlink>
        </w:p>
        <w:p w14:paraId="6EF3261D" w14:textId="1EBE9FF6" w:rsidR="004A0F05" w:rsidRPr="00D74068" w:rsidRDefault="00873A83">
          <w:pPr>
            <w:pStyle w:val="TOC1"/>
            <w:tabs>
              <w:tab w:val="right" w:leader="dot" w:pos="13948"/>
            </w:tabs>
            <w:rPr>
              <w:rFonts w:ascii="Arial Narrow" w:eastAsiaTheme="minorEastAsia" w:hAnsi="Arial Narrow"/>
              <w:noProof/>
              <w:lang w:eastAsia="en-ZA"/>
            </w:rPr>
          </w:pPr>
          <w:hyperlink w:anchor="_Toc50576912" w:history="1">
            <w:r w:rsidR="004A0F05" w:rsidRPr="00D74068">
              <w:rPr>
                <w:rStyle w:val="Hyperlink"/>
                <w:rFonts w:ascii="Arial Narrow" w:hAnsi="Arial Narrow"/>
                <w:noProof/>
              </w:rPr>
              <w:t>2</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ACHIEVEMENT OF APP TARGETS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_Toc50576912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70D54">
              <w:rPr>
                <w:rFonts w:ascii="Arial Narrow" w:hAnsi="Arial Narrow"/>
                <w:noProof/>
                <w:webHidden/>
              </w:rPr>
              <w:t>24</w:t>
            </w:r>
            <w:r w:rsidR="004A0F05" w:rsidRPr="00D74068">
              <w:rPr>
                <w:rFonts w:ascii="Arial Narrow" w:hAnsi="Arial Narrow"/>
                <w:noProof/>
                <w:webHidden/>
              </w:rPr>
              <w:fldChar w:fldCharType="end"/>
            </w:r>
          </w:hyperlink>
        </w:p>
        <w:p w14:paraId="010A1FB3" w14:textId="5A065B56" w:rsidR="004A0F05" w:rsidRPr="00D74068" w:rsidRDefault="00873A83">
          <w:pPr>
            <w:pStyle w:val="TOC1"/>
            <w:tabs>
              <w:tab w:val="right" w:leader="dot" w:pos="13948"/>
            </w:tabs>
            <w:rPr>
              <w:rFonts w:ascii="Arial Narrow" w:eastAsiaTheme="minorEastAsia" w:hAnsi="Arial Narrow"/>
              <w:noProof/>
              <w:lang w:eastAsia="en-ZA"/>
            </w:rPr>
          </w:pPr>
          <w:hyperlink w:anchor="_Toc50576913" w:history="1">
            <w:r w:rsidR="004A0F05" w:rsidRPr="00D74068">
              <w:rPr>
                <w:rStyle w:val="Hyperlink"/>
                <w:rFonts w:ascii="Arial Narrow" w:hAnsi="Arial Narrow"/>
                <w:noProof/>
              </w:rPr>
              <w:t>3</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PROJECT MANAGEMENT</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_Toc50576913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70D54">
              <w:rPr>
                <w:rFonts w:ascii="Arial Narrow" w:hAnsi="Arial Narrow"/>
                <w:noProof/>
                <w:webHidden/>
              </w:rPr>
              <w:t>26</w:t>
            </w:r>
            <w:r w:rsidR="004A0F05" w:rsidRPr="00D74068">
              <w:rPr>
                <w:rFonts w:ascii="Arial Narrow" w:hAnsi="Arial Narrow"/>
                <w:noProof/>
                <w:webHidden/>
              </w:rPr>
              <w:fldChar w:fldCharType="end"/>
            </w:r>
          </w:hyperlink>
        </w:p>
        <w:p w14:paraId="7C6EBE8F" w14:textId="0A05FA6B" w:rsidR="004A0F05" w:rsidRPr="00D74068" w:rsidRDefault="00873A83">
          <w:pPr>
            <w:pStyle w:val="TOC1"/>
            <w:tabs>
              <w:tab w:val="right" w:leader="dot" w:pos="13948"/>
            </w:tabs>
            <w:rPr>
              <w:rFonts w:ascii="Arial Narrow" w:eastAsiaTheme="minorEastAsia" w:hAnsi="Arial Narrow"/>
              <w:noProof/>
              <w:lang w:eastAsia="en-ZA"/>
            </w:rPr>
          </w:pPr>
          <w:hyperlink w:anchor="_Toc50576914" w:history="1">
            <w:r w:rsidR="004A0F05" w:rsidRPr="00D74068">
              <w:rPr>
                <w:rStyle w:val="Hyperlink"/>
                <w:rFonts w:ascii="Arial Narrow" w:hAnsi="Arial Narrow"/>
                <w:noProof/>
              </w:rPr>
              <w:t>4</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FINANCIAL PERFORMANCE</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_Toc50576914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70D54">
              <w:rPr>
                <w:rFonts w:ascii="Arial Narrow" w:hAnsi="Arial Narrow"/>
                <w:noProof/>
                <w:webHidden/>
              </w:rPr>
              <w:t>27</w:t>
            </w:r>
            <w:r w:rsidR="004A0F05" w:rsidRPr="00D74068">
              <w:rPr>
                <w:rFonts w:ascii="Arial Narrow" w:hAnsi="Arial Narrow"/>
                <w:noProof/>
                <w:webHidden/>
              </w:rPr>
              <w:fldChar w:fldCharType="end"/>
            </w:r>
          </w:hyperlink>
        </w:p>
        <w:p w14:paraId="3F917E6B" w14:textId="061D64DD" w:rsidR="004A0F05" w:rsidRPr="00D74068" w:rsidRDefault="00873A83">
          <w:pPr>
            <w:pStyle w:val="TOC1"/>
            <w:tabs>
              <w:tab w:val="right" w:leader="dot" w:pos="13948"/>
            </w:tabs>
            <w:rPr>
              <w:rFonts w:ascii="Arial Narrow" w:eastAsiaTheme="minorEastAsia" w:hAnsi="Arial Narrow"/>
              <w:noProof/>
              <w:lang w:eastAsia="en-ZA"/>
            </w:rPr>
          </w:pPr>
          <w:hyperlink w:anchor="_Toc50576915" w:history="1">
            <w:r w:rsidR="004A0F05" w:rsidRPr="00D74068">
              <w:rPr>
                <w:rStyle w:val="Hyperlink"/>
                <w:rFonts w:ascii="Arial Narrow" w:hAnsi="Arial Narrow"/>
                <w:noProof/>
              </w:rPr>
              <w:t>5</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RESOLUTIONS AND PETITIONS MANAGEMENT</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_Toc50576915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70D54">
              <w:rPr>
                <w:rFonts w:ascii="Arial Narrow" w:hAnsi="Arial Narrow"/>
                <w:noProof/>
                <w:webHidden/>
              </w:rPr>
              <w:t>30</w:t>
            </w:r>
            <w:r w:rsidR="004A0F05" w:rsidRPr="00D74068">
              <w:rPr>
                <w:rFonts w:ascii="Arial Narrow" w:hAnsi="Arial Narrow"/>
                <w:noProof/>
                <w:webHidden/>
              </w:rPr>
              <w:fldChar w:fldCharType="end"/>
            </w:r>
          </w:hyperlink>
        </w:p>
        <w:p w14:paraId="4BABA7A9" w14:textId="61E7F097" w:rsidR="004A0F05" w:rsidRPr="00D74068" w:rsidRDefault="00873A83">
          <w:pPr>
            <w:pStyle w:val="TOC1"/>
            <w:tabs>
              <w:tab w:val="right" w:leader="dot" w:pos="13948"/>
            </w:tabs>
            <w:rPr>
              <w:rFonts w:ascii="Arial Narrow" w:eastAsiaTheme="minorEastAsia" w:hAnsi="Arial Narrow"/>
              <w:noProof/>
              <w:lang w:eastAsia="en-ZA"/>
            </w:rPr>
          </w:pPr>
          <w:hyperlink w:anchor="_Toc50576916" w:history="1">
            <w:r w:rsidR="004A0F05" w:rsidRPr="00D74068">
              <w:rPr>
                <w:rStyle w:val="Hyperlink"/>
                <w:rFonts w:ascii="Arial Narrow" w:hAnsi="Arial Narrow"/>
                <w:noProof/>
              </w:rPr>
              <w:t>6</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PUBLIC ENGAGEMENT</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_Toc50576916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70D54">
              <w:rPr>
                <w:rFonts w:ascii="Arial Narrow" w:hAnsi="Arial Narrow"/>
                <w:noProof/>
                <w:webHidden/>
              </w:rPr>
              <w:t>32</w:t>
            </w:r>
            <w:r w:rsidR="004A0F05" w:rsidRPr="00D74068">
              <w:rPr>
                <w:rFonts w:ascii="Arial Narrow" w:hAnsi="Arial Narrow"/>
                <w:noProof/>
                <w:webHidden/>
              </w:rPr>
              <w:fldChar w:fldCharType="end"/>
            </w:r>
          </w:hyperlink>
        </w:p>
        <w:p w14:paraId="134BE19A" w14:textId="694F3F5B" w:rsidR="004A0F05" w:rsidRPr="00D74068" w:rsidRDefault="00873A83">
          <w:pPr>
            <w:pStyle w:val="TOC1"/>
            <w:tabs>
              <w:tab w:val="right" w:leader="dot" w:pos="13948"/>
            </w:tabs>
            <w:rPr>
              <w:rFonts w:ascii="Arial Narrow" w:eastAsiaTheme="minorEastAsia" w:hAnsi="Arial Narrow"/>
              <w:noProof/>
              <w:lang w:eastAsia="en-ZA"/>
            </w:rPr>
          </w:pPr>
          <w:hyperlink w:anchor="_Toc50576917" w:history="1">
            <w:r w:rsidR="004A0F05" w:rsidRPr="00D74068">
              <w:rPr>
                <w:rStyle w:val="Hyperlink"/>
                <w:rFonts w:ascii="Arial Narrow" w:hAnsi="Arial Narrow"/>
                <w:noProof/>
              </w:rPr>
              <w:t>7</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OVERSIGHT ON INTERNATIONAL TREATISE / AGREEMENTS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_Toc50576917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70D54">
              <w:rPr>
                <w:rFonts w:ascii="Arial Narrow" w:hAnsi="Arial Narrow"/>
                <w:noProof/>
                <w:webHidden/>
              </w:rPr>
              <w:t>33</w:t>
            </w:r>
            <w:r w:rsidR="004A0F05" w:rsidRPr="00D74068">
              <w:rPr>
                <w:rFonts w:ascii="Arial Narrow" w:hAnsi="Arial Narrow"/>
                <w:noProof/>
                <w:webHidden/>
              </w:rPr>
              <w:fldChar w:fldCharType="end"/>
            </w:r>
          </w:hyperlink>
        </w:p>
        <w:p w14:paraId="611A974D" w14:textId="175E84C9" w:rsidR="004A0F05" w:rsidRPr="00D74068" w:rsidRDefault="00873A83">
          <w:pPr>
            <w:pStyle w:val="TOC1"/>
            <w:tabs>
              <w:tab w:val="right" w:leader="dot" w:pos="13948"/>
            </w:tabs>
            <w:rPr>
              <w:rFonts w:ascii="Arial Narrow" w:eastAsiaTheme="minorEastAsia" w:hAnsi="Arial Narrow"/>
              <w:noProof/>
              <w:lang w:eastAsia="en-ZA"/>
            </w:rPr>
          </w:pPr>
          <w:hyperlink w:anchor="_Toc50576918" w:history="1">
            <w:r w:rsidR="004A0F05" w:rsidRPr="00D74068">
              <w:rPr>
                <w:rStyle w:val="Hyperlink"/>
                <w:rFonts w:ascii="Arial Narrow" w:hAnsi="Arial Narrow"/>
                <w:noProof/>
              </w:rPr>
              <w:t>8</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GEYODI EMPOWERMENT</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_Toc50576918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70D54">
              <w:rPr>
                <w:rFonts w:ascii="Arial Narrow" w:hAnsi="Arial Narrow"/>
                <w:noProof/>
                <w:webHidden/>
              </w:rPr>
              <w:t>34</w:t>
            </w:r>
            <w:r w:rsidR="004A0F05" w:rsidRPr="00D74068">
              <w:rPr>
                <w:rFonts w:ascii="Arial Narrow" w:hAnsi="Arial Narrow"/>
                <w:noProof/>
                <w:webHidden/>
              </w:rPr>
              <w:fldChar w:fldCharType="end"/>
            </w:r>
          </w:hyperlink>
        </w:p>
        <w:p w14:paraId="542B5451" w14:textId="72CE58EF" w:rsidR="004A0F05" w:rsidRPr="00D74068" w:rsidRDefault="00873A83">
          <w:pPr>
            <w:pStyle w:val="TOC1"/>
            <w:tabs>
              <w:tab w:val="right" w:leader="dot" w:pos="13948"/>
            </w:tabs>
            <w:rPr>
              <w:rFonts w:ascii="Arial Narrow" w:eastAsiaTheme="minorEastAsia" w:hAnsi="Arial Narrow"/>
              <w:noProof/>
              <w:lang w:eastAsia="en-ZA"/>
            </w:rPr>
          </w:pPr>
          <w:hyperlink w:anchor="_Toc50576919" w:history="1">
            <w:r w:rsidR="004A0F05" w:rsidRPr="00D74068">
              <w:rPr>
                <w:rStyle w:val="Hyperlink"/>
                <w:rFonts w:ascii="Arial Narrow" w:hAnsi="Arial Narrow"/>
                <w:noProof/>
              </w:rPr>
              <w:t>9</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COMPLIANCE WITH FIDUCIARY REQUIREMENTS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_Toc50576919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70D54">
              <w:rPr>
                <w:rFonts w:ascii="Arial Narrow" w:hAnsi="Arial Narrow"/>
                <w:noProof/>
                <w:webHidden/>
              </w:rPr>
              <w:t>35</w:t>
            </w:r>
            <w:r w:rsidR="004A0F05" w:rsidRPr="00D74068">
              <w:rPr>
                <w:rFonts w:ascii="Arial Narrow" w:hAnsi="Arial Narrow"/>
                <w:noProof/>
                <w:webHidden/>
              </w:rPr>
              <w:fldChar w:fldCharType="end"/>
            </w:r>
          </w:hyperlink>
        </w:p>
        <w:p w14:paraId="1D4E7E1F" w14:textId="5BB15B66" w:rsidR="004A0F05" w:rsidRPr="00D74068" w:rsidRDefault="00873A83">
          <w:pPr>
            <w:pStyle w:val="TOC1"/>
            <w:tabs>
              <w:tab w:val="right" w:leader="dot" w:pos="13948"/>
            </w:tabs>
            <w:rPr>
              <w:rFonts w:ascii="Arial Narrow" w:eastAsiaTheme="minorEastAsia" w:hAnsi="Arial Narrow"/>
              <w:noProof/>
              <w:lang w:eastAsia="en-ZA"/>
            </w:rPr>
          </w:pPr>
          <w:hyperlink w:anchor="_Toc50576920" w:history="1">
            <w:r w:rsidR="004A0F05" w:rsidRPr="00D74068">
              <w:rPr>
                <w:rStyle w:val="Hyperlink"/>
                <w:rFonts w:ascii="Arial Narrow" w:hAnsi="Arial Narrow"/>
                <w:noProof/>
              </w:rPr>
              <w:t>10</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OVERSIGHT ON A CAPACITATED PUBLIC SERVICE</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_Toc50576920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70D54">
              <w:rPr>
                <w:rFonts w:ascii="Arial Narrow" w:hAnsi="Arial Narrow"/>
                <w:noProof/>
                <w:webHidden/>
              </w:rPr>
              <w:t>36</w:t>
            </w:r>
            <w:r w:rsidR="004A0F05" w:rsidRPr="00D74068">
              <w:rPr>
                <w:rFonts w:ascii="Arial Narrow" w:hAnsi="Arial Narrow"/>
                <w:noProof/>
                <w:webHidden/>
              </w:rPr>
              <w:fldChar w:fldCharType="end"/>
            </w:r>
          </w:hyperlink>
        </w:p>
        <w:p w14:paraId="674924CE" w14:textId="7555EAB0" w:rsidR="004A0F05" w:rsidRPr="00D74068" w:rsidRDefault="00873A83">
          <w:pPr>
            <w:pStyle w:val="TOC1"/>
            <w:tabs>
              <w:tab w:val="right" w:leader="dot" w:pos="13948"/>
            </w:tabs>
            <w:rPr>
              <w:rFonts w:ascii="Arial Narrow" w:eastAsiaTheme="minorEastAsia" w:hAnsi="Arial Narrow"/>
              <w:noProof/>
              <w:lang w:eastAsia="en-ZA"/>
            </w:rPr>
          </w:pPr>
          <w:hyperlink w:anchor="_Toc50576921" w:history="1">
            <w:r w:rsidR="004A0F05" w:rsidRPr="00D74068">
              <w:rPr>
                <w:rStyle w:val="Hyperlink"/>
                <w:rFonts w:ascii="Arial Narrow" w:hAnsi="Arial Narrow"/>
                <w:noProof/>
              </w:rPr>
              <w:t>11</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OVERSIGHT ON ANY OTHER COMMITTEE FOCUS AREA</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_Toc50576921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70D54">
              <w:rPr>
                <w:rFonts w:ascii="Arial Narrow" w:hAnsi="Arial Narrow"/>
                <w:noProof/>
                <w:webHidden/>
              </w:rPr>
              <w:t>38</w:t>
            </w:r>
            <w:r w:rsidR="004A0F05" w:rsidRPr="00D74068">
              <w:rPr>
                <w:rFonts w:ascii="Arial Narrow" w:hAnsi="Arial Narrow"/>
                <w:noProof/>
                <w:webHidden/>
              </w:rPr>
              <w:fldChar w:fldCharType="end"/>
            </w:r>
          </w:hyperlink>
        </w:p>
        <w:p w14:paraId="7C15DFDA" w14:textId="7310A541" w:rsidR="004A0F05" w:rsidRPr="00D74068" w:rsidRDefault="00873A83">
          <w:pPr>
            <w:pStyle w:val="TOC1"/>
            <w:tabs>
              <w:tab w:val="right" w:leader="dot" w:pos="13948"/>
            </w:tabs>
            <w:rPr>
              <w:rFonts w:ascii="Arial Narrow" w:eastAsiaTheme="minorEastAsia" w:hAnsi="Arial Narrow"/>
              <w:noProof/>
              <w:lang w:eastAsia="en-ZA"/>
            </w:rPr>
          </w:pPr>
          <w:hyperlink w:anchor="_Toc50576922" w:history="1">
            <w:r w:rsidR="004A0F05" w:rsidRPr="00D74068">
              <w:rPr>
                <w:rStyle w:val="Hyperlink"/>
                <w:rFonts w:ascii="Arial Narrow" w:hAnsi="Arial Narrow"/>
                <w:noProof/>
              </w:rPr>
              <w:t>12</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COMMITTEE FINDINGS / CONCERNS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_Toc50576922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70D54">
              <w:rPr>
                <w:rFonts w:ascii="Arial Narrow" w:hAnsi="Arial Narrow"/>
                <w:noProof/>
                <w:webHidden/>
              </w:rPr>
              <w:t>39</w:t>
            </w:r>
            <w:r w:rsidR="004A0F05" w:rsidRPr="00D74068">
              <w:rPr>
                <w:rFonts w:ascii="Arial Narrow" w:hAnsi="Arial Narrow"/>
                <w:noProof/>
                <w:webHidden/>
              </w:rPr>
              <w:fldChar w:fldCharType="end"/>
            </w:r>
          </w:hyperlink>
        </w:p>
        <w:p w14:paraId="6E39B969" w14:textId="1034101B" w:rsidR="004A0F05" w:rsidRPr="00D74068" w:rsidRDefault="00873A83">
          <w:pPr>
            <w:pStyle w:val="TOC1"/>
            <w:tabs>
              <w:tab w:val="right" w:leader="dot" w:pos="13948"/>
            </w:tabs>
            <w:rPr>
              <w:rFonts w:ascii="Arial Narrow" w:eastAsiaTheme="minorEastAsia" w:hAnsi="Arial Narrow"/>
              <w:noProof/>
              <w:lang w:eastAsia="en-ZA"/>
            </w:rPr>
          </w:pPr>
          <w:hyperlink w:anchor="_Toc50576923" w:history="1">
            <w:r w:rsidR="004A0F05" w:rsidRPr="00D74068">
              <w:rPr>
                <w:rStyle w:val="Hyperlink"/>
                <w:rFonts w:ascii="Arial Narrow" w:hAnsi="Arial Narrow"/>
                <w:noProof/>
              </w:rPr>
              <w:t>13</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COMMITTEE RECOMMENDATIONS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_Toc50576923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70D54">
              <w:rPr>
                <w:rFonts w:ascii="Arial Narrow" w:hAnsi="Arial Narrow"/>
                <w:noProof/>
                <w:webHidden/>
              </w:rPr>
              <w:t>40</w:t>
            </w:r>
            <w:r w:rsidR="004A0F05" w:rsidRPr="00D74068">
              <w:rPr>
                <w:rFonts w:ascii="Arial Narrow" w:hAnsi="Arial Narrow"/>
                <w:noProof/>
                <w:webHidden/>
              </w:rPr>
              <w:fldChar w:fldCharType="end"/>
            </w:r>
          </w:hyperlink>
        </w:p>
        <w:p w14:paraId="378ADDDE" w14:textId="067C8695" w:rsidR="004A0F05" w:rsidRPr="00D74068" w:rsidRDefault="00873A83">
          <w:pPr>
            <w:pStyle w:val="TOC1"/>
            <w:tabs>
              <w:tab w:val="right" w:leader="dot" w:pos="13948"/>
            </w:tabs>
            <w:rPr>
              <w:rFonts w:ascii="Arial Narrow" w:eastAsiaTheme="minorEastAsia" w:hAnsi="Arial Narrow"/>
              <w:noProof/>
              <w:lang w:eastAsia="en-ZA"/>
            </w:rPr>
          </w:pPr>
          <w:hyperlink w:anchor="_Toc50576924" w:history="1">
            <w:r w:rsidR="004A0F05" w:rsidRPr="00D74068">
              <w:rPr>
                <w:rStyle w:val="Hyperlink"/>
                <w:rFonts w:ascii="Arial Narrow" w:hAnsi="Arial Narrow"/>
                <w:noProof/>
              </w:rPr>
              <w:t>14</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ACKNOWLEDGEMENTS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_Toc50576924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70D54">
              <w:rPr>
                <w:rFonts w:ascii="Arial Narrow" w:hAnsi="Arial Narrow"/>
                <w:noProof/>
                <w:webHidden/>
              </w:rPr>
              <w:t>42</w:t>
            </w:r>
            <w:r w:rsidR="004A0F05" w:rsidRPr="00D74068">
              <w:rPr>
                <w:rFonts w:ascii="Arial Narrow" w:hAnsi="Arial Narrow"/>
                <w:noProof/>
                <w:webHidden/>
              </w:rPr>
              <w:fldChar w:fldCharType="end"/>
            </w:r>
          </w:hyperlink>
        </w:p>
        <w:p w14:paraId="656E56B4" w14:textId="29BD76F1" w:rsidR="004A0F05" w:rsidRPr="00D74068" w:rsidRDefault="00873A83">
          <w:pPr>
            <w:pStyle w:val="TOC1"/>
            <w:tabs>
              <w:tab w:val="right" w:leader="dot" w:pos="13948"/>
            </w:tabs>
            <w:rPr>
              <w:rFonts w:ascii="Arial Narrow" w:eastAsiaTheme="minorEastAsia" w:hAnsi="Arial Narrow"/>
              <w:noProof/>
              <w:lang w:eastAsia="en-ZA"/>
            </w:rPr>
          </w:pPr>
          <w:hyperlink w:anchor="_Toc50576925" w:history="1">
            <w:r w:rsidR="004A0F05" w:rsidRPr="00D74068">
              <w:rPr>
                <w:rStyle w:val="Hyperlink"/>
                <w:rFonts w:ascii="Arial Narrow" w:hAnsi="Arial Narrow"/>
                <w:noProof/>
              </w:rPr>
              <w:t>15</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ADOPTION</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_Toc50576925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70D54">
              <w:rPr>
                <w:rFonts w:ascii="Arial Narrow" w:hAnsi="Arial Narrow"/>
                <w:noProof/>
                <w:webHidden/>
              </w:rPr>
              <w:t>42</w:t>
            </w:r>
            <w:r w:rsidR="004A0F05" w:rsidRPr="00D74068">
              <w:rPr>
                <w:rFonts w:ascii="Arial Narrow" w:hAnsi="Arial Narrow"/>
                <w:noProof/>
                <w:webHidden/>
              </w:rPr>
              <w:fldChar w:fldCharType="end"/>
            </w:r>
          </w:hyperlink>
        </w:p>
        <w:p w14:paraId="030564FD" w14:textId="5501150D" w:rsidR="00D754DB" w:rsidRPr="00D74068" w:rsidRDefault="00D754DB" w:rsidP="00AF0E97">
          <w:pPr>
            <w:rPr>
              <w:rFonts w:ascii="Arial Narrow" w:hAnsi="Arial Narrow"/>
            </w:rPr>
          </w:pPr>
          <w:r w:rsidRPr="00D74068">
            <w:rPr>
              <w:rFonts w:ascii="Arial Narrow" w:hAnsi="Arial Narrow"/>
              <w:b/>
              <w:bCs/>
              <w:noProof/>
            </w:rPr>
            <w:fldChar w:fldCharType="end"/>
          </w:r>
        </w:p>
      </w:sdtContent>
    </w:sdt>
    <w:p w14:paraId="00FFE1CE" w14:textId="77777777" w:rsidR="00ED70F4" w:rsidRPr="00D74068" w:rsidRDefault="00ED70F4" w:rsidP="00AF0E97">
      <w:pPr>
        <w:spacing w:after="200"/>
        <w:jc w:val="left"/>
        <w:rPr>
          <w:rFonts w:ascii="Arial Narrow" w:hAnsi="Arial Narrow" w:cs="Arial Narrow"/>
          <w:bCs/>
          <w:i/>
          <w:color w:val="FF0000"/>
        </w:rPr>
      </w:pPr>
      <w:r w:rsidRPr="00D74068">
        <w:rPr>
          <w:rFonts w:ascii="Arial Narrow" w:hAnsi="Arial Narrow" w:cs="Arial Narrow"/>
          <w:bCs/>
          <w:i/>
          <w:color w:val="FF0000"/>
        </w:rPr>
        <w:br w:type="page"/>
      </w:r>
    </w:p>
    <w:p w14:paraId="73864F89" w14:textId="39BF56BB" w:rsidR="004B7663" w:rsidRPr="00D74068" w:rsidRDefault="009A46D6" w:rsidP="00C67137">
      <w:pPr>
        <w:pStyle w:val="Heading1"/>
        <w:numPr>
          <w:ilvl w:val="0"/>
          <w:numId w:val="28"/>
        </w:numPr>
        <w:shd w:val="clear" w:color="auto" w:fill="D9D9D9" w:themeFill="background1" w:themeFillShade="D9"/>
        <w:ind w:left="567" w:hanging="567"/>
        <w:rPr>
          <w:rFonts w:ascii="Arial Narrow" w:hAnsi="Arial Narrow"/>
          <w:color w:val="auto"/>
          <w:sz w:val="22"/>
          <w:szCs w:val="22"/>
        </w:rPr>
      </w:pPr>
      <w:bookmarkStart w:id="0" w:name="_Toc50576907"/>
      <w:r w:rsidRPr="00D74068">
        <w:rPr>
          <w:rFonts w:ascii="Arial Narrow" w:hAnsi="Arial Narrow"/>
          <w:color w:val="auto"/>
          <w:sz w:val="22"/>
          <w:szCs w:val="22"/>
        </w:rPr>
        <w:lastRenderedPageBreak/>
        <w:t>ABBREVIATIONS</w:t>
      </w:r>
      <w:bookmarkEnd w:id="0"/>
    </w:p>
    <w:p w14:paraId="02A63859" w14:textId="77777777" w:rsidR="004B7663" w:rsidRPr="00D74068" w:rsidRDefault="004B7663" w:rsidP="00AF0E97">
      <w:pPr>
        <w:jc w:val="left"/>
        <w:rPr>
          <w:rFonts w:ascii="Arial Narrow" w:hAnsi="Arial Narrow" w:cs="Arial Narrow"/>
        </w:rPr>
      </w:pPr>
    </w:p>
    <w:tbl>
      <w:tblPr>
        <w:tblStyle w:val="TableGrid"/>
        <w:tblW w:w="14029" w:type="dxa"/>
        <w:tblLook w:val="04A0" w:firstRow="1" w:lastRow="0" w:firstColumn="1" w:lastColumn="0" w:noHBand="0" w:noVBand="1"/>
      </w:tblPr>
      <w:tblGrid>
        <w:gridCol w:w="3080"/>
        <w:gridCol w:w="10949"/>
      </w:tblGrid>
      <w:tr w:rsidR="009A46D6" w:rsidRPr="00D74068" w14:paraId="1E9A3220" w14:textId="77777777" w:rsidTr="00C67137">
        <w:trPr>
          <w:tblHeader/>
        </w:trPr>
        <w:tc>
          <w:tcPr>
            <w:tcW w:w="3080" w:type="dxa"/>
            <w:shd w:val="clear" w:color="auto" w:fill="D6E3BC" w:themeFill="accent3" w:themeFillTint="66"/>
          </w:tcPr>
          <w:p w14:paraId="3DCC5F43" w14:textId="77777777" w:rsidR="009A46D6" w:rsidRPr="00D74068" w:rsidRDefault="009A46D6" w:rsidP="00AF0E97">
            <w:pPr>
              <w:jc w:val="left"/>
              <w:rPr>
                <w:rFonts w:ascii="Arial Narrow" w:hAnsi="Arial Narrow" w:cs="Arial Narrow"/>
                <w:b/>
                <w:bCs/>
              </w:rPr>
            </w:pPr>
            <w:r w:rsidRPr="00D74068">
              <w:rPr>
                <w:rFonts w:ascii="Arial Narrow" w:hAnsi="Arial Narrow" w:cs="Arial Narrow"/>
                <w:b/>
                <w:bCs/>
              </w:rPr>
              <w:t>Abbreviation</w:t>
            </w:r>
          </w:p>
        </w:tc>
        <w:tc>
          <w:tcPr>
            <w:tcW w:w="10949" w:type="dxa"/>
            <w:shd w:val="clear" w:color="auto" w:fill="D6E3BC" w:themeFill="accent3" w:themeFillTint="66"/>
          </w:tcPr>
          <w:p w14:paraId="646F5845" w14:textId="77777777" w:rsidR="009A46D6" w:rsidRPr="00D74068" w:rsidRDefault="009A46D6" w:rsidP="00AF0E97">
            <w:pPr>
              <w:jc w:val="left"/>
              <w:rPr>
                <w:rFonts w:ascii="Arial Narrow" w:hAnsi="Arial Narrow" w:cs="Arial Narrow"/>
                <w:b/>
                <w:bCs/>
              </w:rPr>
            </w:pPr>
            <w:r w:rsidRPr="00D74068">
              <w:rPr>
                <w:rFonts w:ascii="Arial Narrow" w:hAnsi="Arial Narrow" w:cs="Arial Narrow"/>
                <w:b/>
                <w:bCs/>
              </w:rPr>
              <w:t>Full Wording</w:t>
            </w:r>
          </w:p>
        </w:tc>
      </w:tr>
      <w:tr w:rsidR="00247DDD" w:rsidRPr="00D74068" w14:paraId="3A90DA0F" w14:textId="77777777" w:rsidTr="00D754DB">
        <w:tc>
          <w:tcPr>
            <w:tcW w:w="3080" w:type="dxa"/>
          </w:tcPr>
          <w:p w14:paraId="6B0C174E" w14:textId="5EB9FCAE" w:rsidR="00247DDD" w:rsidRPr="008E0AF4" w:rsidRDefault="00247DDD" w:rsidP="00247DDD">
            <w:pPr>
              <w:jc w:val="left"/>
              <w:rPr>
                <w:rFonts w:ascii="Arial Narrow" w:hAnsi="Arial Narrow" w:cs="Arial Narrow"/>
                <w:bCs/>
              </w:rPr>
            </w:pPr>
            <w:r w:rsidRPr="008E0AF4">
              <w:rPr>
                <w:rFonts w:ascii="Arial Narrow" w:hAnsi="Arial Narrow" w:cs="Arial Narrow"/>
                <w:bCs/>
                <w:sz w:val="24"/>
                <w:szCs w:val="24"/>
              </w:rPr>
              <w:t>APP</w:t>
            </w:r>
            <w:r w:rsidRPr="008E0AF4">
              <w:rPr>
                <w:rFonts w:ascii="Arial Narrow" w:hAnsi="Arial Narrow" w:cs="Arial Narrow"/>
                <w:bCs/>
                <w:sz w:val="24"/>
                <w:szCs w:val="24"/>
              </w:rPr>
              <w:tab/>
            </w:r>
            <w:r w:rsidRPr="008E0AF4">
              <w:rPr>
                <w:rFonts w:ascii="Arial Narrow" w:hAnsi="Arial Narrow" w:cs="Arial Narrow"/>
                <w:bCs/>
                <w:sz w:val="24"/>
                <w:szCs w:val="24"/>
              </w:rPr>
              <w:tab/>
            </w:r>
          </w:p>
        </w:tc>
        <w:tc>
          <w:tcPr>
            <w:tcW w:w="10949" w:type="dxa"/>
          </w:tcPr>
          <w:p w14:paraId="49E6E94C" w14:textId="201F85B7" w:rsidR="00247DDD" w:rsidRPr="008E0AF4" w:rsidRDefault="00247DDD" w:rsidP="00247DDD">
            <w:pPr>
              <w:jc w:val="left"/>
              <w:rPr>
                <w:rFonts w:ascii="Arial Narrow" w:hAnsi="Arial Narrow" w:cs="Arial Narrow"/>
                <w:bCs/>
              </w:rPr>
            </w:pPr>
            <w:r w:rsidRPr="008E0AF4">
              <w:rPr>
                <w:rFonts w:ascii="Arial Narrow" w:hAnsi="Arial Narrow" w:cs="Arial Narrow"/>
                <w:bCs/>
                <w:sz w:val="24"/>
                <w:szCs w:val="24"/>
              </w:rPr>
              <w:t>Annual Performance Plan</w:t>
            </w:r>
          </w:p>
        </w:tc>
      </w:tr>
      <w:tr w:rsidR="00247DDD" w:rsidRPr="00D74068" w14:paraId="6C36C7F2" w14:textId="77777777" w:rsidTr="00D754DB">
        <w:tc>
          <w:tcPr>
            <w:tcW w:w="3080" w:type="dxa"/>
          </w:tcPr>
          <w:p w14:paraId="43516923" w14:textId="74598389" w:rsidR="00247DDD" w:rsidRPr="008E0AF4" w:rsidRDefault="00247DDD" w:rsidP="00247DDD">
            <w:pPr>
              <w:jc w:val="left"/>
              <w:rPr>
                <w:rFonts w:ascii="Arial Narrow" w:hAnsi="Arial Narrow" w:cs="Arial Narrow"/>
                <w:bCs/>
              </w:rPr>
            </w:pPr>
            <w:r w:rsidRPr="008E0AF4">
              <w:rPr>
                <w:rFonts w:ascii="Arial Narrow" w:hAnsi="Arial Narrow" w:cs="Arial Narrow"/>
                <w:bCs/>
                <w:sz w:val="24"/>
                <w:szCs w:val="24"/>
              </w:rPr>
              <w:t xml:space="preserve">DED </w:t>
            </w:r>
          </w:p>
        </w:tc>
        <w:tc>
          <w:tcPr>
            <w:tcW w:w="10949" w:type="dxa"/>
          </w:tcPr>
          <w:p w14:paraId="253B3A42" w14:textId="2918189B" w:rsidR="00247DDD" w:rsidRPr="008E0AF4" w:rsidRDefault="00247DDD" w:rsidP="00247DDD">
            <w:pPr>
              <w:jc w:val="left"/>
              <w:rPr>
                <w:rFonts w:ascii="Arial Narrow" w:hAnsi="Arial Narrow" w:cs="Arial Narrow"/>
                <w:bCs/>
              </w:rPr>
            </w:pPr>
            <w:r w:rsidRPr="008E0AF4">
              <w:rPr>
                <w:rFonts w:ascii="Arial Narrow" w:hAnsi="Arial Narrow" w:cs="Arial Narrow"/>
                <w:bCs/>
                <w:sz w:val="24"/>
                <w:szCs w:val="24"/>
              </w:rPr>
              <w:t>Department of Economic Development</w:t>
            </w:r>
          </w:p>
        </w:tc>
      </w:tr>
      <w:tr w:rsidR="00247DDD" w:rsidRPr="00D74068" w14:paraId="42689406" w14:textId="77777777" w:rsidTr="00855992">
        <w:tc>
          <w:tcPr>
            <w:tcW w:w="3080" w:type="dxa"/>
          </w:tcPr>
          <w:p w14:paraId="69946D1B" w14:textId="1C74B346" w:rsidR="00247DDD" w:rsidRPr="008E0AF4" w:rsidRDefault="00247DDD" w:rsidP="00247DDD">
            <w:pPr>
              <w:jc w:val="left"/>
              <w:rPr>
                <w:rFonts w:ascii="Arial Narrow" w:hAnsi="Arial Narrow" w:cs="Arial Narrow"/>
                <w:bCs/>
              </w:rPr>
            </w:pPr>
            <w:r w:rsidRPr="008E0AF4">
              <w:rPr>
                <w:rFonts w:ascii="Arial Narrow" w:hAnsi="Arial Narrow" w:cs="Arial Narrow"/>
                <w:bCs/>
                <w:sz w:val="24"/>
                <w:szCs w:val="24"/>
              </w:rPr>
              <w:t>DDI</w:t>
            </w:r>
            <w:r w:rsidRPr="008E0AF4">
              <w:rPr>
                <w:rFonts w:ascii="Arial Narrow" w:hAnsi="Arial Narrow" w:cs="Arial Narrow"/>
                <w:bCs/>
                <w:sz w:val="24"/>
                <w:szCs w:val="24"/>
              </w:rPr>
              <w:tab/>
            </w:r>
            <w:r w:rsidRPr="008E0AF4">
              <w:rPr>
                <w:rFonts w:ascii="Arial Narrow" w:hAnsi="Arial Narrow" w:cs="Arial Narrow"/>
                <w:bCs/>
                <w:sz w:val="24"/>
                <w:szCs w:val="24"/>
              </w:rPr>
              <w:tab/>
            </w:r>
          </w:p>
        </w:tc>
        <w:tc>
          <w:tcPr>
            <w:tcW w:w="10949" w:type="dxa"/>
          </w:tcPr>
          <w:p w14:paraId="7E2A9379" w14:textId="73499102" w:rsidR="00247DDD" w:rsidRPr="008E0AF4" w:rsidRDefault="00247DDD" w:rsidP="00247DDD">
            <w:pPr>
              <w:jc w:val="left"/>
              <w:rPr>
                <w:rFonts w:ascii="Arial Narrow" w:hAnsi="Arial Narrow" w:cs="Arial Narrow"/>
                <w:bCs/>
              </w:rPr>
            </w:pPr>
            <w:r w:rsidRPr="008E0AF4">
              <w:rPr>
                <w:rFonts w:ascii="Arial Narrow" w:hAnsi="Arial Narrow" w:cs="Arial Narrow"/>
                <w:bCs/>
                <w:sz w:val="24"/>
                <w:szCs w:val="24"/>
              </w:rPr>
              <w:t>Domestic Direct Investment</w:t>
            </w:r>
          </w:p>
        </w:tc>
      </w:tr>
      <w:tr w:rsidR="00247DDD" w:rsidRPr="00D74068" w14:paraId="24645ECE" w14:textId="77777777" w:rsidTr="00855992">
        <w:tc>
          <w:tcPr>
            <w:tcW w:w="3080" w:type="dxa"/>
          </w:tcPr>
          <w:p w14:paraId="410388D0" w14:textId="684CE506" w:rsidR="00247DDD" w:rsidRPr="008E0AF4" w:rsidRDefault="00247DDD" w:rsidP="00247DDD">
            <w:pPr>
              <w:jc w:val="left"/>
              <w:rPr>
                <w:rFonts w:ascii="Arial Narrow" w:hAnsi="Arial Narrow" w:cs="Arial Narrow"/>
                <w:bCs/>
              </w:rPr>
            </w:pPr>
            <w:r w:rsidRPr="008E0AF4">
              <w:rPr>
                <w:rFonts w:ascii="Arial Narrow" w:hAnsi="Arial Narrow" w:cs="Arial Narrow"/>
                <w:bCs/>
                <w:sz w:val="24"/>
                <w:szCs w:val="24"/>
              </w:rPr>
              <w:t xml:space="preserve">FDI </w:t>
            </w:r>
          </w:p>
        </w:tc>
        <w:tc>
          <w:tcPr>
            <w:tcW w:w="10949" w:type="dxa"/>
          </w:tcPr>
          <w:p w14:paraId="3FA47D36" w14:textId="68FAF536" w:rsidR="00247DDD" w:rsidRPr="008E0AF4" w:rsidRDefault="00247DDD" w:rsidP="00247DDD">
            <w:pPr>
              <w:jc w:val="left"/>
              <w:rPr>
                <w:rFonts w:ascii="Arial Narrow" w:hAnsi="Arial Narrow" w:cs="Arial Narrow"/>
                <w:bCs/>
              </w:rPr>
            </w:pPr>
            <w:r w:rsidRPr="008E0AF4">
              <w:rPr>
                <w:rFonts w:ascii="Arial Narrow" w:hAnsi="Arial Narrow" w:cs="Arial Narrow"/>
                <w:bCs/>
                <w:sz w:val="24"/>
                <w:szCs w:val="24"/>
              </w:rPr>
              <w:t>Foreign Direct Investment</w:t>
            </w:r>
          </w:p>
        </w:tc>
      </w:tr>
      <w:tr w:rsidR="00247DDD" w:rsidRPr="00D74068" w14:paraId="3C8793A5" w14:textId="77777777" w:rsidTr="00855992">
        <w:tc>
          <w:tcPr>
            <w:tcW w:w="3080" w:type="dxa"/>
          </w:tcPr>
          <w:p w14:paraId="3995C4AD" w14:textId="7E9E173E" w:rsidR="00247DDD" w:rsidRPr="008E0AF4" w:rsidRDefault="00247DDD" w:rsidP="00247DDD">
            <w:pPr>
              <w:jc w:val="left"/>
              <w:rPr>
                <w:rFonts w:ascii="Arial Narrow" w:hAnsi="Arial Narrow" w:cs="Arial Narrow"/>
                <w:bCs/>
              </w:rPr>
            </w:pPr>
            <w:r w:rsidRPr="008E0AF4">
              <w:rPr>
                <w:rFonts w:ascii="Arial Narrow" w:hAnsi="Arial Narrow" w:cs="Arial Narrow"/>
                <w:bCs/>
                <w:sz w:val="24"/>
                <w:szCs w:val="24"/>
              </w:rPr>
              <w:t>FY</w:t>
            </w:r>
            <w:r w:rsidRPr="008E0AF4">
              <w:rPr>
                <w:rFonts w:ascii="Arial Narrow" w:hAnsi="Arial Narrow" w:cs="Arial Narrow"/>
                <w:bCs/>
                <w:sz w:val="24"/>
                <w:szCs w:val="24"/>
              </w:rPr>
              <w:tab/>
            </w:r>
            <w:r w:rsidRPr="008E0AF4">
              <w:rPr>
                <w:rFonts w:ascii="Arial Narrow" w:hAnsi="Arial Narrow" w:cs="Arial Narrow"/>
                <w:bCs/>
                <w:sz w:val="24"/>
                <w:szCs w:val="24"/>
              </w:rPr>
              <w:tab/>
            </w:r>
          </w:p>
        </w:tc>
        <w:tc>
          <w:tcPr>
            <w:tcW w:w="10949" w:type="dxa"/>
          </w:tcPr>
          <w:p w14:paraId="41A6F165" w14:textId="11EEA4AE" w:rsidR="00247DDD" w:rsidRPr="008E0AF4" w:rsidRDefault="00247DDD" w:rsidP="00247DDD">
            <w:pPr>
              <w:jc w:val="left"/>
              <w:rPr>
                <w:rFonts w:ascii="Arial Narrow" w:hAnsi="Arial Narrow" w:cs="Arial Narrow"/>
                <w:bCs/>
              </w:rPr>
            </w:pPr>
            <w:r w:rsidRPr="008E0AF4">
              <w:rPr>
                <w:rFonts w:ascii="Arial Narrow" w:hAnsi="Arial Narrow" w:cs="Arial Narrow"/>
                <w:bCs/>
                <w:sz w:val="24"/>
                <w:szCs w:val="24"/>
              </w:rPr>
              <w:t>Financial Year</w:t>
            </w:r>
          </w:p>
        </w:tc>
      </w:tr>
      <w:tr w:rsidR="00247DDD" w:rsidRPr="00D74068" w14:paraId="70674B60" w14:textId="77777777" w:rsidTr="00855992">
        <w:tc>
          <w:tcPr>
            <w:tcW w:w="3080" w:type="dxa"/>
          </w:tcPr>
          <w:p w14:paraId="4722E18B" w14:textId="0B306422" w:rsidR="00247DDD" w:rsidRPr="008E0AF4" w:rsidRDefault="00247DDD" w:rsidP="00247DDD">
            <w:pPr>
              <w:jc w:val="left"/>
              <w:rPr>
                <w:rFonts w:ascii="Arial Narrow" w:hAnsi="Arial Narrow" w:cs="Arial Narrow"/>
                <w:bCs/>
              </w:rPr>
            </w:pPr>
            <w:r w:rsidRPr="008E0AF4">
              <w:rPr>
                <w:rFonts w:ascii="Arial Narrow" w:hAnsi="Arial Narrow" w:cs="Arial Narrow"/>
                <w:bCs/>
                <w:sz w:val="24"/>
                <w:szCs w:val="24"/>
              </w:rPr>
              <w:t>GEP</w:t>
            </w:r>
          </w:p>
        </w:tc>
        <w:tc>
          <w:tcPr>
            <w:tcW w:w="10949" w:type="dxa"/>
          </w:tcPr>
          <w:p w14:paraId="20337048" w14:textId="31B7CF49" w:rsidR="00247DDD" w:rsidRPr="008E0AF4" w:rsidRDefault="00247DDD" w:rsidP="00247DDD">
            <w:pPr>
              <w:jc w:val="left"/>
              <w:rPr>
                <w:rFonts w:ascii="Arial Narrow" w:hAnsi="Arial Narrow" w:cs="Arial Narrow"/>
                <w:bCs/>
              </w:rPr>
            </w:pPr>
            <w:r w:rsidRPr="008E0AF4">
              <w:rPr>
                <w:rFonts w:ascii="Arial Narrow" w:hAnsi="Arial Narrow" w:cs="Arial Narrow"/>
                <w:bCs/>
                <w:sz w:val="24"/>
                <w:szCs w:val="24"/>
              </w:rPr>
              <w:t>Gauteng Enterprise Propeller</w:t>
            </w:r>
          </w:p>
        </w:tc>
      </w:tr>
      <w:tr w:rsidR="00247DDD" w:rsidRPr="00D74068" w14:paraId="75B8F021" w14:textId="77777777" w:rsidTr="00855992">
        <w:tc>
          <w:tcPr>
            <w:tcW w:w="3080" w:type="dxa"/>
          </w:tcPr>
          <w:p w14:paraId="45C39E2E" w14:textId="7397FA95" w:rsidR="00247DDD" w:rsidRPr="008E0AF4" w:rsidRDefault="00247DDD" w:rsidP="00247DDD">
            <w:pPr>
              <w:jc w:val="left"/>
              <w:rPr>
                <w:rFonts w:ascii="Arial Narrow" w:hAnsi="Arial Narrow" w:cs="Arial Narrow"/>
                <w:bCs/>
              </w:rPr>
            </w:pPr>
            <w:r w:rsidRPr="008E0AF4">
              <w:rPr>
                <w:rFonts w:ascii="Arial Narrow" w:hAnsi="Arial Narrow" w:cs="Arial Narrow"/>
                <w:bCs/>
                <w:sz w:val="24"/>
                <w:szCs w:val="24"/>
              </w:rPr>
              <w:t>GGDA</w:t>
            </w:r>
          </w:p>
        </w:tc>
        <w:tc>
          <w:tcPr>
            <w:tcW w:w="10949" w:type="dxa"/>
          </w:tcPr>
          <w:p w14:paraId="7C9831BC" w14:textId="287528E1" w:rsidR="00247DDD" w:rsidRPr="008E0AF4" w:rsidRDefault="00247DDD" w:rsidP="00247DDD">
            <w:pPr>
              <w:jc w:val="left"/>
              <w:rPr>
                <w:rFonts w:ascii="Arial Narrow" w:hAnsi="Arial Narrow" w:cs="Arial Narrow"/>
                <w:bCs/>
              </w:rPr>
            </w:pPr>
            <w:r w:rsidRPr="008E0AF4">
              <w:rPr>
                <w:rFonts w:ascii="Arial Narrow" w:hAnsi="Arial Narrow" w:cs="Arial Narrow"/>
                <w:bCs/>
                <w:sz w:val="24"/>
                <w:szCs w:val="24"/>
              </w:rPr>
              <w:t xml:space="preserve">Gauteng Growth and Development Agency </w:t>
            </w:r>
          </w:p>
        </w:tc>
      </w:tr>
      <w:tr w:rsidR="00247DDD" w:rsidRPr="00D74068" w14:paraId="0A82A569" w14:textId="77777777" w:rsidTr="00855992">
        <w:tc>
          <w:tcPr>
            <w:tcW w:w="3080" w:type="dxa"/>
          </w:tcPr>
          <w:p w14:paraId="52E1257D" w14:textId="31AE183B" w:rsidR="00247DDD" w:rsidRPr="008E0AF4" w:rsidRDefault="00247DDD" w:rsidP="00247DDD">
            <w:pPr>
              <w:jc w:val="left"/>
              <w:rPr>
                <w:rFonts w:ascii="Arial Narrow" w:hAnsi="Arial Narrow" w:cs="Arial Narrow"/>
                <w:bCs/>
              </w:rPr>
            </w:pPr>
            <w:r w:rsidRPr="008E0AF4">
              <w:rPr>
                <w:rFonts w:ascii="Arial Narrow" w:hAnsi="Arial Narrow" w:cs="Arial Narrow"/>
                <w:bCs/>
                <w:sz w:val="24"/>
                <w:szCs w:val="24"/>
              </w:rPr>
              <w:t>GPL</w:t>
            </w:r>
          </w:p>
        </w:tc>
        <w:tc>
          <w:tcPr>
            <w:tcW w:w="10949" w:type="dxa"/>
          </w:tcPr>
          <w:p w14:paraId="2267FDDC" w14:textId="7EE456C3" w:rsidR="00247DDD" w:rsidRPr="008E0AF4" w:rsidRDefault="00247DDD" w:rsidP="00247DDD">
            <w:pPr>
              <w:jc w:val="left"/>
              <w:rPr>
                <w:rFonts w:ascii="Arial Narrow" w:hAnsi="Arial Narrow" w:cs="Arial Narrow"/>
                <w:bCs/>
              </w:rPr>
            </w:pPr>
            <w:r w:rsidRPr="008E0AF4">
              <w:rPr>
                <w:rFonts w:ascii="Arial Narrow" w:hAnsi="Arial Narrow" w:cs="Arial Narrow"/>
                <w:bCs/>
                <w:sz w:val="24"/>
                <w:szCs w:val="24"/>
              </w:rPr>
              <w:t>Gauteng Provincial Legislature</w:t>
            </w:r>
          </w:p>
        </w:tc>
      </w:tr>
      <w:tr w:rsidR="00247DDD" w:rsidRPr="00D74068" w14:paraId="10569520" w14:textId="77777777" w:rsidTr="00855992">
        <w:tc>
          <w:tcPr>
            <w:tcW w:w="3080" w:type="dxa"/>
          </w:tcPr>
          <w:p w14:paraId="20F577C2" w14:textId="64A3A14C"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GDE</w:t>
            </w:r>
          </w:p>
        </w:tc>
        <w:tc>
          <w:tcPr>
            <w:tcW w:w="10949" w:type="dxa"/>
          </w:tcPr>
          <w:p w14:paraId="04000899" w14:textId="746FD50C"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Gauteng Department of Education</w:t>
            </w:r>
          </w:p>
        </w:tc>
      </w:tr>
      <w:tr w:rsidR="00247DDD" w:rsidRPr="00D74068" w14:paraId="0DB62BA0" w14:textId="77777777" w:rsidTr="00855992">
        <w:tc>
          <w:tcPr>
            <w:tcW w:w="3080" w:type="dxa"/>
          </w:tcPr>
          <w:p w14:paraId="09A4CFB4" w14:textId="20B44145"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 xml:space="preserve">GGB  </w:t>
            </w:r>
          </w:p>
        </w:tc>
        <w:tc>
          <w:tcPr>
            <w:tcW w:w="10949" w:type="dxa"/>
          </w:tcPr>
          <w:p w14:paraId="12C0E8F8" w14:textId="3E38BD2E"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 xml:space="preserve">Gauteng Gambling Board </w:t>
            </w:r>
          </w:p>
        </w:tc>
      </w:tr>
      <w:tr w:rsidR="00247DDD" w:rsidRPr="00D74068" w14:paraId="695351C3" w14:textId="77777777" w:rsidTr="00855992">
        <w:tc>
          <w:tcPr>
            <w:tcW w:w="3080" w:type="dxa"/>
          </w:tcPr>
          <w:p w14:paraId="1FA32A57" w14:textId="3C74A225"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 xml:space="preserve">GTA </w:t>
            </w:r>
          </w:p>
        </w:tc>
        <w:tc>
          <w:tcPr>
            <w:tcW w:w="10949" w:type="dxa"/>
          </w:tcPr>
          <w:p w14:paraId="519C0407" w14:textId="617D4C64"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Gauteng Tourism Authority</w:t>
            </w:r>
          </w:p>
        </w:tc>
      </w:tr>
      <w:tr w:rsidR="00247DDD" w:rsidRPr="00D74068" w14:paraId="61A02749" w14:textId="77777777" w:rsidTr="00855992">
        <w:tc>
          <w:tcPr>
            <w:tcW w:w="3080" w:type="dxa"/>
          </w:tcPr>
          <w:p w14:paraId="60928B7D" w14:textId="58101161"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 xml:space="preserve">NGP </w:t>
            </w:r>
          </w:p>
        </w:tc>
        <w:tc>
          <w:tcPr>
            <w:tcW w:w="10949" w:type="dxa"/>
          </w:tcPr>
          <w:p w14:paraId="70FE2A0D" w14:textId="7B77ABB9"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 xml:space="preserve">New Growth Path </w:t>
            </w:r>
          </w:p>
        </w:tc>
      </w:tr>
      <w:tr w:rsidR="00247DDD" w:rsidRPr="00D74068" w14:paraId="5925C833" w14:textId="77777777" w:rsidTr="00855992">
        <w:tc>
          <w:tcPr>
            <w:tcW w:w="3080" w:type="dxa"/>
          </w:tcPr>
          <w:p w14:paraId="199126AF" w14:textId="197E2A91"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HOD</w:t>
            </w:r>
            <w:r w:rsidRPr="008E0AF4">
              <w:rPr>
                <w:rFonts w:ascii="Arial Narrow" w:hAnsi="Arial Narrow" w:cs="Arial Narrow"/>
                <w:bCs/>
                <w:sz w:val="24"/>
                <w:szCs w:val="24"/>
              </w:rPr>
              <w:tab/>
            </w:r>
            <w:r w:rsidRPr="008E0AF4">
              <w:rPr>
                <w:rFonts w:ascii="Arial Narrow" w:hAnsi="Arial Narrow" w:cs="Arial Narrow"/>
                <w:bCs/>
                <w:sz w:val="24"/>
                <w:szCs w:val="24"/>
              </w:rPr>
              <w:tab/>
              <w:t xml:space="preserve"> </w:t>
            </w:r>
            <w:r w:rsidRPr="008E0AF4">
              <w:rPr>
                <w:rFonts w:ascii="Arial Narrow" w:hAnsi="Arial Narrow" w:cs="Arial Narrow"/>
                <w:bCs/>
                <w:sz w:val="24"/>
                <w:szCs w:val="24"/>
              </w:rPr>
              <w:tab/>
            </w:r>
          </w:p>
        </w:tc>
        <w:tc>
          <w:tcPr>
            <w:tcW w:w="10949" w:type="dxa"/>
          </w:tcPr>
          <w:p w14:paraId="7085D413" w14:textId="1833AE95"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Head of Department</w:t>
            </w:r>
          </w:p>
        </w:tc>
      </w:tr>
      <w:tr w:rsidR="00247DDD" w:rsidRPr="00D74068" w14:paraId="6BB13039" w14:textId="77777777" w:rsidTr="00855992">
        <w:tc>
          <w:tcPr>
            <w:tcW w:w="3080" w:type="dxa"/>
          </w:tcPr>
          <w:p w14:paraId="6FB0901A" w14:textId="0793E88E"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MEC</w:t>
            </w:r>
          </w:p>
        </w:tc>
        <w:tc>
          <w:tcPr>
            <w:tcW w:w="10949" w:type="dxa"/>
          </w:tcPr>
          <w:p w14:paraId="639524C9" w14:textId="504D4E27"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Member of the Executive Council</w:t>
            </w:r>
          </w:p>
        </w:tc>
      </w:tr>
      <w:tr w:rsidR="00247DDD" w:rsidRPr="00D74068" w14:paraId="722178F8" w14:textId="77777777" w:rsidTr="00855992">
        <w:tc>
          <w:tcPr>
            <w:tcW w:w="3080" w:type="dxa"/>
          </w:tcPr>
          <w:p w14:paraId="326268EC" w14:textId="092AABAC"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PFMA</w:t>
            </w:r>
            <w:r w:rsidRPr="008E0AF4">
              <w:rPr>
                <w:rFonts w:ascii="Arial Narrow" w:hAnsi="Arial Narrow" w:cs="Arial Narrow"/>
                <w:bCs/>
                <w:sz w:val="24"/>
                <w:szCs w:val="24"/>
              </w:rPr>
              <w:tab/>
            </w:r>
          </w:p>
        </w:tc>
        <w:tc>
          <w:tcPr>
            <w:tcW w:w="10949" w:type="dxa"/>
          </w:tcPr>
          <w:p w14:paraId="04600160" w14:textId="4508966A"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Public Finance Management Act</w:t>
            </w:r>
          </w:p>
        </w:tc>
      </w:tr>
      <w:tr w:rsidR="00247DDD" w:rsidRPr="00D74068" w14:paraId="548BBFD1" w14:textId="77777777" w:rsidTr="00855992">
        <w:tc>
          <w:tcPr>
            <w:tcW w:w="3080" w:type="dxa"/>
          </w:tcPr>
          <w:p w14:paraId="1177C197" w14:textId="104AA339"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SMME</w:t>
            </w:r>
          </w:p>
        </w:tc>
        <w:tc>
          <w:tcPr>
            <w:tcW w:w="10949" w:type="dxa"/>
          </w:tcPr>
          <w:p w14:paraId="3A4A6EDC" w14:textId="1A648392"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Small Medium and Micro Enterprises</w:t>
            </w:r>
          </w:p>
        </w:tc>
      </w:tr>
      <w:tr w:rsidR="00247DDD" w:rsidRPr="00D74068" w14:paraId="740F238D" w14:textId="77777777" w:rsidTr="00855992">
        <w:tc>
          <w:tcPr>
            <w:tcW w:w="3080" w:type="dxa"/>
          </w:tcPr>
          <w:p w14:paraId="18A96474" w14:textId="03D3C77F"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SMS</w:t>
            </w:r>
          </w:p>
        </w:tc>
        <w:tc>
          <w:tcPr>
            <w:tcW w:w="10949" w:type="dxa"/>
          </w:tcPr>
          <w:p w14:paraId="357F69EB" w14:textId="6E98FC92"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 xml:space="preserve">Senior Management Service </w:t>
            </w:r>
          </w:p>
        </w:tc>
      </w:tr>
      <w:tr w:rsidR="00247DDD" w:rsidRPr="00D74068" w14:paraId="065AA4A8" w14:textId="77777777" w:rsidTr="00855992">
        <w:tc>
          <w:tcPr>
            <w:tcW w:w="3080" w:type="dxa"/>
          </w:tcPr>
          <w:p w14:paraId="21CA0993" w14:textId="5E6B62F9"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SOM</w:t>
            </w:r>
          </w:p>
        </w:tc>
        <w:tc>
          <w:tcPr>
            <w:tcW w:w="10949" w:type="dxa"/>
          </w:tcPr>
          <w:p w14:paraId="5EDE045F" w14:textId="58C0CF29"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Sector Oversight Model</w:t>
            </w:r>
          </w:p>
        </w:tc>
      </w:tr>
      <w:tr w:rsidR="00247DDD" w:rsidRPr="00D74068" w14:paraId="2E1A3895" w14:textId="77777777" w:rsidTr="00855992">
        <w:tc>
          <w:tcPr>
            <w:tcW w:w="3080" w:type="dxa"/>
          </w:tcPr>
          <w:p w14:paraId="6429DEA2" w14:textId="3EF96A78" w:rsidR="00247DDD" w:rsidRPr="0038043C" w:rsidRDefault="00247DDD" w:rsidP="00247DDD">
            <w:pPr>
              <w:jc w:val="left"/>
              <w:rPr>
                <w:rFonts w:ascii="Arial Narrow" w:hAnsi="Arial Narrow" w:cs="Arial Narrow"/>
                <w:bCs/>
                <w:sz w:val="24"/>
                <w:szCs w:val="24"/>
              </w:rPr>
            </w:pPr>
            <w:r w:rsidRPr="0038043C">
              <w:rPr>
                <w:rFonts w:ascii="Arial Narrow" w:hAnsi="Arial Narrow" w:cs="Arial Narrow"/>
                <w:bCs/>
                <w:sz w:val="24"/>
                <w:szCs w:val="24"/>
              </w:rPr>
              <w:lastRenderedPageBreak/>
              <w:t>SDG</w:t>
            </w:r>
          </w:p>
        </w:tc>
        <w:tc>
          <w:tcPr>
            <w:tcW w:w="10949" w:type="dxa"/>
          </w:tcPr>
          <w:p w14:paraId="354EE0FE" w14:textId="01765C3B" w:rsidR="00247DDD" w:rsidRPr="0038043C" w:rsidRDefault="00247DDD" w:rsidP="00247DDD">
            <w:pPr>
              <w:jc w:val="left"/>
              <w:rPr>
                <w:rFonts w:ascii="Arial Narrow" w:hAnsi="Arial Narrow" w:cs="Arial Narrow"/>
                <w:bCs/>
                <w:sz w:val="24"/>
                <w:szCs w:val="24"/>
              </w:rPr>
            </w:pPr>
            <w:r w:rsidRPr="0038043C">
              <w:rPr>
                <w:rFonts w:ascii="Arial Narrow" w:hAnsi="Arial Narrow" w:cs="Arial Narrow"/>
                <w:bCs/>
                <w:sz w:val="24"/>
                <w:szCs w:val="24"/>
              </w:rPr>
              <w:t xml:space="preserve">Sustainable Development Goals </w:t>
            </w:r>
          </w:p>
        </w:tc>
      </w:tr>
    </w:tbl>
    <w:p w14:paraId="565F1A0C" w14:textId="314BF891" w:rsidR="004B7663" w:rsidRPr="00D74068" w:rsidRDefault="009A46D6" w:rsidP="00C67137">
      <w:pPr>
        <w:pStyle w:val="Heading1"/>
        <w:numPr>
          <w:ilvl w:val="0"/>
          <w:numId w:val="28"/>
        </w:numPr>
        <w:shd w:val="clear" w:color="auto" w:fill="D9D9D9" w:themeFill="background1" w:themeFillShade="D9"/>
        <w:ind w:left="567" w:hanging="567"/>
        <w:rPr>
          <w:rFonts w:ascii="Arial Narrow" w:hAnsi="Arial Narrow"/>
          <w:color w:val="auto"/>
          <w:sz w:val="22"/>
          <w:szCs w:val="22"/>
        </w:rPr>
      </w:pPr>
      <w:bookmarkStart w:id="1" w:name="_Toc50576908"/>
      <w:r w:rsidRPr="00D74068">
        <w:rPr>
          <w:rFonts w:ascii="Arial Narrow" w:hAnsi="Arial Narrow"/>
          <w:color w:val="auto"/>
          <w:sz w:val="22"/>
          <w:szCs w:val="22"/>
        </w:rPr>
        <w:t>SUMMARY</w:t>
      </w:r>
      <w:bookmarkEnd w:id="1"/>
    </w:p>
    <w:p w14:paraId="1977204B" w14:textId="77777777" w:rsidR="00F9671F" w:rsidRPr="00D74068" w:rsidRDefault="00F9671F" w:rsidP="00AF0E97">
      <w:pPr>
        <w:ind w:left="284"/>
        <w:jc w:val="left"/>
        <w:rPr>
          <w:rFonts w:ascii="Arial Narrow" w:hAnsi="Arial Narrow" w:cs="Arial Narrow"/>
          <w:bCs/>
        </w:rPr>
      </w:pPr>
    </w:p>
    <w:tbl>
      <w:tblPr>
        <w:tblStyle w:val="TableGrid"/>
        <w:tblW w:w="5183" w:type="pct"/>
        <w:tblInd w:w="-5" w:type="dxa"/>
        <w:tblLook w:val="04A0" w:firstRow="1" w:lastRow="0" w:firstColumn="1" w:lastColumn="0" w:noHBand="0" w:noVBand="1"/>
      </w:tblPr>
      <w:tblGrid>
        <w:gridCol w:w="14458"/>
      </w:tblGrid>
      <w:tr w:rsidR="006E1F6C" w:rsidRPr="00D74068" w14:paraId="74F552DA" w14:textId="77777777" w:rsidTr="009A65FA">
        <w:trPr>
          <w:tblHeader/>
        </w:trPr>
        <w:tc>
          <w:tcPr>
            <w:tcW w:w="5000" w:type="pct"/>
            <w:shd w:val="clear" w:color="auto" w:fill="D6E3BC" w:themeFill="accent3" w:themeFillTint="66"/>
          </w:tcPr>
          <w:p w14:paraId="14E5AEE3" w14:textId="0C51FC67" w:rsidR="006E1F6C" w:rsidRPr="00D74068" w:rsidRDefault="00C918E0" w:rsidP="00AF0E97">
            <w:pPr>
              <w:jc w:val="left"/>
              <w:rPr>
                <w:rFonts w:ascii="Arial Narrow" w:hAnsi="Arial Narrow" w:cs="Arial Narrow"/>
                <w:b/>
              </w:rPr>
            </w:pPr>
            <w:r w:rsidRPr="00D74068">
              <w:rPr>
                <w:rFonts w:ascii="Arial Narrow" w:hAnsi="Arial Narrow" w:cs="Arial Narrow"/>
                <w:b/>
              </w:rPr>
              <w:t>ii. [</w:t>
            </w:r>
            <w:r w:rsidR="006E1F6C" w:rsidRPr="00D74068">
              <w:rPr>
                <w:rFonts w:ascii="Arial Narrow" w:hAnsi="Arial Narrow" w:cs="Arial Narrow"/>
                <w:b/>
              </w:rPr>
              <w:t>Summary</w:t>
            </w:r>
            <w:r w:rsidR="00763562" w:rsidRPr="00D74068">
              <w:rPr>
                <w:rFonts w:ascii="Arial Narrow" w:hAnsi="Arial Narrow" w:cs="Arial Narrow"/>
                <w:b/>
              </w:rPr>
              <w:t xml:space="preserve"> of the report</w:t>
            </w:r>
            <w:r w:rsidRPr="00D74068">
              <w:rPr>
                <w:rFonts w:ascii="Arial Narrow" w:hAnsi="Arial Narrow" w:cs="Arial Narrow"/>
                <w:b/>
              </w:rPr>
              <w:t>]</w:t>
            </w:r>
          </w:p>
        </w:tc>
      </w:tr>
      <w:tr w:rsidR="00035362" w:rsidRPr="00D74068" w14:paraId="12D908A3" w14:textId="77777777" w:rsidTr="009A65FA">
        <w:trPr>
          <w:tblHeader/>
        </w:trPr>
        <w:tc>
          <w:tcPr>
            <w:tcW w:w="5000" w:type="pct"/>
            <w:shd w:val="clear" w:color="auto" w:fill="D6E3BC" w:themeFill="accent3" w:themeFillTint="66"/>
          </w:tcPr>
          <w:p w14:paraId="4E078DD5" w14:textId="71ACF98B" w:rsidR="004936B9" w:rsidRPr="00D74068" w:rsidRDefault="004936B9" w:rsidP="00AF0E97">
            <w:pPr>
              <w:jc w:val="left"/>
              <w:rPr>
                <w:rFonts w:ascii="Arial Narrow" w:hAnsi="Arial Narrow" w:cs="Arial Narrow"/>
                <w:b/>
                <w:color w:val="FF0000"/>
              </w:rPr>
            </w:pPr>
          </w:p>
        </w:tc>
      </w:tr>
      <w:tr w:rsidR="00600AFA" w:rsidRPr="00D74068" w14:paraId="7A2EB4C6" w14:textId="77777777" w:rsidTr="009A65FA">
        <w:tc>
          <w:tcPr>
            <w:tcW w:w="5000" w:type="pct"/>
            <w:shd w:val="clear" w:color="auto" w:fill="F2DBDB" w:themeFill="accent2" w:themeFillTint="33"/>
          </w:tcPr>
          <w:p w14:paraId="2D7D930D" w14:textId="77777777" w:rsidR="006149D2" w:rsidRPr="00D74068" w:rsidRDefault="006149D2" w:rsidP="005C77D8">
            <w:pPr>
              <w:rPr>
                <w:rFonts w:ascii="Arial Narrow" w:hAnsi="Arial Narrow" w:cs="Arial Narrow"/>
                <w:b/>
                <w:bCs/>
                <w:i/>
                <w:iCs/>
                <w:color w:val="FF0000"/>
              </w:rPr>
            </w:pPr>
            <w:r w:rsidRPr="00D74068">
              <w:rPr>
                <w:rFonts w:ascii="Arial Narrow" w:hAnsi="Arial Narrow" w:cs="Arial Narrow"/>
                <w:b/>
                <w:bCs/>
                <w:i/>
                <w:iCs/>
                <w:color w:val="FF0000"/>
              </w:rPr>
              <w:t>Strategic Priorities</w:t>
            </w:r>
          </w:p>
          <w:p w14:paraId="4FB8A8C0" w14:textId="46282ED8" w:rsidR="00600AFA" w:rsidRPr="00D74068" w:rsidRDefault="00600AFA" w:rsidP="005C77D8">
            <w:pPr>
              <w:rPr>
                <w:rFonts w:ascii="Arial Narrow" w:hAnsi="Arial Narrow" w:cs="Arial Narrow"/>
                <w:i/>
                <w:iCs/>
                <w:color w:val="FF0000"/>
              </w:rPr>
            </w:pPr>
            <w:r w:rsidRPr="00D74068">
              <w:rPr>
                <w:rFonts w:ascii="Arial Narrow" w:hAnsi="Arial Narrow" w:cs="Arial Narrow"/>
                <w:i/>
                <w:iCs/>
                <w:color w:val="FF0000"/>
              </w:rPr>
              <w:t xml:space="preserve">High level summary of Committee’s overall assessment of the </w:t>
            </w:r>
            <w:r w:rsidR="00D74068" w:rsidRPr="00D74068">
              <w:rPr>
                <w:rFonts w:ascii="Arial Narrow" w:hAnsi="Arial Narrow" w:cs="Arial Narrow"/>
                <w:i/>
                <w:iCs/>
                <w:color w:val="FF0000"/>
              </w:rPr>
              <w:t>Department / Entity</w:t>
            </w:r>
            <w:r w:rsidR="006149D2" w:rsidRPr="00D74068">
              <w:rPr>
                <w:rFonts w:ascii="Arial Narrow" w:hAnsi="Arial Narrow" w:cs="Arial Narrow"/>
                <w:i/>
                <w:iCs/>
                <w:color w:val="FF0000"/>
              </w:rPr>
              <w:t xml:space="preserve"> achievement of relevant strategic priorities </w:t>
            </w:r>
            <w:r w:rsidRPr="00D74068">
              <w:rPr>
                <w:rFonts w:ascii="Arial Narrow" w:hAnsi="Arial Narrow" w:cs="Arial Narrow"/>
                <w:i/>
                <w:iCs/>
                <w:color w:val="FF0000"/>
              </w:rPr>
              <w:t>for the period under Review</w:t>
            </w:r>
          </w:p>
        </w:tc>
      </w:tr>
      <w:tr w:rsidR="00600AFA" w:rsidRPr="00D74068" w14:paraId="386F20A2" w14:textId="77777777" w:rsidTr="009A65FA">
        <w:tc>
          <w:tcPr>
            <w:tcW w:w="5000" w:type="pct"/>
          </w:tcPr>
          <w:p w14:paraId="775CA692" w14:textId="010AA8BF" w:rsidR="008F24D9" w:rsidRPr="007611B4" w:rsidRDefault="008F24D9" w:rsidP="005C77D8">
            <w:pPr>
              <w:rPr>
                <w:rFonts w:ascii="Arial Narrow" w:hAnsi="Arial Narrow" w:cs="Arial Narrow"/>
              </w:rPr>
            </w:pPr>
            <w:r w:rsidRPr="007611B4">
              <w:rPr>
                <w:rFonts w:ascii="Arial Narrow" w:hAnsi="Arial Narrow" w:cs="Arial Narrow"/>
              </w:rPr>
              <w:t xml:space="preserve">Economic transformation and job creation – on this strategic priority, the Committee observed that 100% of service providers were paid within </w:t>
            </w:r>
            <w:r w:rsidR="00D07A21">
              <w:rPr>
                <w:rFonts w:ascii="Arial Narrow" w:hAnsi="Arial Narrow" w:cs="Arial Narrow"/>
              </w:rPr>
              <w:t xml:space="preserve">15 </w:t>
            </w:r>
            <w:r w:rsidRPr="007611B4">
              <w:rPr>
                <w:rFonts w:ascii="Arial Narrow" w:hAnsi="Arial Narrow" w:cs="Arial Narrow"/>
              </w:rPr>
              <w:t>days</w:t>
            </w:r>
            <w:r w:rsidR="0045795C" w:rsidRPr="007611B4">
              <w:rPr>
                <w:rFonts w:ascii="Arial Narrow" w:hAnsi="Arial Narrow" w:cs="Arial Narrow"/>
              </w:rPr>
              <w:t xml:space="preserve">. </w:t>
            </w:r>
          </w:p>
        </w:tc>
      </w:tr>
      <w:tr w:rsidR="00600AFA" w:rsidRPr="00D74068" w14:paraId="7A6EC9F8" w14:textId="77777777" w:rsidTr="009A65FA">
        <w:tc>
          <w:tcPr>
            <w:tcW w:w="5000" w:type="pct"/>
            <w:shd w:val="clear" w:color="auto" w:fill="F2DBDB" w:themeFill="accent2" w:themeFillTint="33"/>
          </w:tcPr>
          <w:p w14:paraId="590B890D" w14:textId="6EBA34B2" w:rsidR="006149D2" w:rsidRPr="00D74068" w:rsidRDefault="00D74068" w:rsidP="005C77D8">
            <w:pPr>
              <w:rPr>
                <w:rFonts w:ascii="Arial Narrow" w:hAnsi="Arial Narrow"/>
                <w:b/>
                <w:i/>
                <w:iCs/>
                <w:color w:val="FF0000"/>
              </w:rPr>
            </w:pPr>
            <w:r w:rsidRPr="00D74068">
              <w:rPr>
                <w:rFonts w:ascii="Arial Narrow" w:hAnsi="Arial Narrow"/>
                <w:b/>
                <w:i/>
                <w:iCs/>
                <w:color w:val="FF0000"/>
              </w:rPr>
              <w:t>Department / Entity</w:t>
            </w:r>
            <w:r w:rsidR="006149D2" w:rsidRPr="00D74068">
              <w:rPr>
                <w:rFonts w:ascii="Arial Narrow" w:hAnsi="Arial Narrow"/>
                <w:b/>
                <w:i/>
                <w:iCs/>
                <w:color w:val="FF0000"/>
              </w:rPr>
              <w:t xml:space="preserve"> APP Achievement</w:t>
            </w:r>
          </w:p>
          <w:p w14:paraId="6320BFE6" w14:textId="445D8718" w:rsidR="00600AFA" w:rsidRPr="00D74068" w:rsidRDefault="00600AFA" w:rsidP="005C77D8">
            <w:pPr>
              <w:rPr>
                <w:rFonts w:ascii="Arial Narrow" w:hAnsi="Arial Narrow"/>
                <w:bCs/>
                <w:i/>
                <w:iCs/>
                <w:color w:val="FF0000"/>
              </w:rPr>
            </w:pPr>
            <w:r w:rsidRPr="00D74068">
              <w:rPr>
                <w:rFonts w:ascii="Arial Narrow" w:hAnsi="Arial Narrow"/>
                <w:bCs/>
                <w:i/>
                <w:iCs/>
                <w:color w:val="FF0000"/>
              </w:rPr>
              <w:t xml:space="preserve">An overall Summary of whether the Committee thinks the </w:t>
            </w:r>
            <w:r w:rsidR="00D74068" w:rsidRPr="00D74068">
              <w:rPr>
                <w:rFonts w:ascii="Arial Narrow" w:hAnsi="Arial Narrow"/>
                <w:bCs/>
                <w:i/>
                <w:iCs/>
                <w:color w:val="FF0000"/>
              </w:rPr>
              <w:t xml:space="preserve">Department / Entity </w:t>
            </w:r>
            <w:r w:rsidRPr="00D74068">
              <w:rPr>
                <w:rFonts w:ascii="Arial Narrow" w:hAnsi="Arial Narrow"/>
                <w:bCs/>
                <w:i/>
                <w:iCs/>
                <w:color w:val="FF0000"/>
              </w:rPr>
              <w:t>Non-Financial Performance is sound and prudent</w:t>
            </w:r>
          </w:p>
        </w:tc>
      </w:tr>
      <w:tr w:rsidR="00600AFA" w:rsidRPr="00D74068" w14:paraId="27E95635" w14:textId="77777777" w:rsidTr="009A65FA">
        <w:tc>
          <w:tcPr>
            <w:tcW w:w="5000" w:type="pct"/>
            <w:shd w:val="clear" w:color="auto" w:fill="FFFFFF" w:themeFill="background1"/>
          </w:tcPr>
          <w:p w14:paraId="6A035165" w14:textId="5835A19E" w:rsidR="006475EC" w:rsidRPr="00895C37" w:rsidRDefault="006475EC" w:rsidP="007611B4">
            <w:pPr>
              <w:rPr>
                <w:rFonts w:ascii="Arial Narrow" w:hAnsi="Arial Narrow"/>
                <w:bCs/>
              </w:rPr>
            </w:pPr>
            <w:r w:rsidRPr="00895C37">
              <w:rPr>
                <w:rFonts w:ascii="Arial Narrow" w:hAnsi="Arial Narrow"/>
                <w:bCs/>
              </w:rPr>
              <w:t xml:space="preserve">The Department realised </w:t>
            </w:r>
            <w:r w:rsidR="00007B24">
              <w:rPr>
                <w:rFonts w:ascii="Arial Narrow" w:hAnsi="Arial Narrow"/>
                <w:bCs/>
              </w:rPr>
              <w:t>50</w:t>
            </w:r>
            <w:r w:rsidR="001C263D" w:rsidRPr="00895C37">
              <w:rPr>
                <w:rFonts w:ascii="Arial Narrow" w:hAnsi="Arial Narrow"/>
                <w:bCs/>
              </w:rPr>
              <w:t>%</w:t>
            </w:r>
            <w:r w:rsidR="00B553CC" w:rsidRPr="00895C37">
              <w:rPr>
                <w:rFonts w:ascii="Arial Narrow" w:hAnsi="Arial Narrow"/>
                <w:bCs/>
              </w:rPr>
              <w:t xml:space="preserve"> of the set targets </w:t>
            </w:r>
            <w:r w:rsidR="00C45988" w:rsidRPr="00895C37">
              <w:rPr>
                <w:rFonts w:ascii="Arial Narrow" w:hAnsi="Arial Narrow"/>
                <w:bCs/>
              </w:rPr>
              <w:t xml:space="preserve">therefore attaining </w:t>
            </w:r>
            <w:r w:rsidR="00E05F81">
              <w:rPr>
                <w:rFonts w:ascii="Arial Narrow" w:hAnsi="Arial Narrow"/>
                <w:bCs/>
              </w:rPr>
              <w:t>10</w:t>
            </w:r>
            <w:r w:rsidR="00CB2432" w:rsidRPr="00895C37">
              <w:rPr>
                <w:rFonts w:ascii="Arial Narrow" w:hAnsi="Arial Narrow"/>
                <w:bCs/>
              </w:rPr>
              <w:t xml:space="preserve"> of </w:t>
            </w:r>
            <w:r w:rsidR="00E05F81">
              <w:rPr>
                <w:rFonts w:ascii="Arial Narrow" w:hAnsi="Arial Narrow"/>
                <w:bCs/>
              </w:rPr>
              <w:t>20</w:t>
            </w:r>
            <w:r w:rsidR="00CB2432" w:rsidRPr="00895C37">
              <w:rPr>
                <w:rFonts w:ascii="Arial Narrow" w:hAnsi="Arial Narrow"/>
                <w:bCs/>
              </w:rPr>
              <w:t xml:space="preserve"> </w:t>
            </w:r>
            <w:r w:rsidRPr="00895C37">
              <w:rPr>
                <w:rFonts w:ascii="Arial Narrow" w:hAnsi="Arial Narrow"/>
                <w:bCs/>
              </w:rPr>
              <w:t>set targets, whilst entities attained</w:t>
            </w:r>
            <w:r w:rsidR="002D435F" w:rsidRPr="00895C37">
              <w:rPr>
                <w:rFonts w:ascii="Arial Narrow" w:hAnsi="Arial Narrow"/>
                <w:bCs/>
              </w:rPr>
              <w:t xml:space="preserve"> </w:t>
            </w:r>
            <w:r w:rsidR="00E05F81">
              <w:rPr>
                <w:rFonts w:ascii="Arial Narrow" w:hAnsi="Arial Narrow"/>
                <w:bCs/>
              </w:rPr>
              <w:t>56</w:t>
            </w:r>
            <w:r w:rsidR="00EC6261" w:rsidRPr="00895C37">
              <w:rPr>
                <w:rFonts w:ascii="Arial Narrow" w:hAnsi="Arial Narrow"/>
                <w:bCs/>
              </w:rPr>
              <w:t xml:space="preserve"> </w:t>
            </w:r>
            <w:r w:rsidRPr="00895C37">
              <w:rPr>
                <w:rFonts w:ascii="Arial Narrow" w:hAnsi="Arial Narrow"/>
                <w:bCs/>
              </w:rPr>
              <w:t xml:space="preserve">out of </w:t>
            </w:r>
            <w:r w:rsidR="00E05F81">
              <w:rPr>
                <w:rFonts w:ascii="Arial Narrow" w:hAnsi="Arial Narrow"/>
                <w:bCs/>
              </w:rPr>
              <w:t>71</w:t>
            </w:r>
            <w:r w:rsidRPr="00895C37">
              <w:rPr>
                <w:rFonts w:ascii="Arial Narrow" w:hAnsi="Arial Narrow"/>
                <w:bCs/>
              </w:rPr>
              <w:t xml:space="preserve"> planned targets thus translating into </w:t>
            </w:r>
            <w:r w:rsidR="00E05F81">
              <w:rPr>
                <w:rFonts w:ascii="Arial Narrow" w:hAnsi="Arial Narrow"/>
                <w:bCs/>
              </w:rPr>
              <w:t>79</w:t>
            </w:r>
            <w:r w:rsidRPr="00895C37">
              <w:rPr>
                <w:rFonts w:ascii="Arial Narrow" w:hAnsi="Arial Narrow"/>
                <w:bCs/>
              </w:rPr>
              <w:t>% achievement. This remains concerning as the Department and entities continue to fail in attaining all targets</w:t>
            </w:r>
            <w:r w:rsidR="00DC57CC">
              <w:rPr>
                <w:rFonts w:ascii="Arial Narrow" w:hAnsi="Arial Narrow"/>
                <w:bCs/>
              </w:rPr>
              <w:t xml:space="preserve"> </w:t>
            </w:r>
            <w:r w:rsidR="00830E3B">
              <w:rPr>
                <w:rFonts w:ascii="Arial Narrow" w:hAnsi="Arial Narrow"/>
                <w:bCs/>
              </w:rPr>
              <w:t xml:space="preserve">in particular those that are related to job creation. </w:t>
            </w:r>
          </w:p>
          <w:p w14:paraId="328C7025" w14:textId="77777777" w:rsidR="00895C37" w:rsidRDefault="00895C37" w:rsidP="009A65FA">
            <w:pPr>
              <w:rPr>
                <w:rFonts w:ascii="Arial Narrow" w:hAnsi="Arial Narrow"/>
                <w:bCs/>
              </w:rPr>
            </w:pPr>
          </w:p>
          <w:p w14:paraId="66A2173B" w14:textId="346D5418" w:rsidR="00600B95" w:rsidRPr="00194D09" w:rsidRDefault="00811ED7" w:rsidP="009A65FA">
            <w:pPr>
              <w:rPr>
                <w:rFonts w:ascii="Arial Narrow" w:hAnsi="Arial Narrow"/>
                <w:bCs/>
                <w:highlight w:val="yellow"/>
              </w:rPr>
            </w:pPr>
            <w:r>
              <w:rPr>
                <w:rFonts w:ascii="Arial Narrow" w:hAnsi="Arial Narrow"/>
                <w:bCs/>
              </w:rPr>
              <w:t xml:space="preserve">The Departments expenditure in the quarter under review was at an amount of </w:t>
            </w:r>
            <w:r w:rsidRPr="00811ED7">
              <w:rPr>
                <w:rFonts w:ascii="Arial Narrow" w:hAnsi="Arial Narrow"/>
                <w:bCs/>
              </w:rPr>
              <w:t>R</w:t>
            </w:r>
            <w:r>
              <w:rPr>
                <w:rFonts w:ascii="Arial Narrow" w:hAnsi="Arial Narrow"/>
                <w:bCs/>
              </w:rPr>
              <w:t xml:space="preserve"> </w:t>
            </w:r>
            <w:r w:rsidR="00650839">
              <w:rPr>
                <w:rFonts w:ascii="Arial Narrow" w:hAnsi="Arial Narrow"/>
                <w:bCs/>
              </w:rPr>
              <w:t>578 379</w:t>
            </w:r>
            <w:r>
              <w:rPr>
                <w:rFonts w:ascii="Arial Narrow" w:hAnsi="Arial Narrow"/>
                <w:bCs/>
              </w:rPr>
              <w:t> </w:t>
            </w:r>
            <w:r w:rsidRPr="00811ED7">
              <w:rPr>
                <w:rFonts w:ascii="Arial Narrow" w:hAnsi="Arial Narrow"/>
                <w:bCs/>
              </w:rPr>
              <w:t>000</w:t>
            </w:r>
            <w:r>
              <w:rPr>
                <w:rFonts w:ascii="Arial Narrow" w:hAnsi="Arial Narrow"/>
                <w:bCs/>
              </w:rPr>
              <w:t xml:space="preserve"> (R</w:t>
            </w:r>
            <w:r w:rsidR="00650839">
              <w:rPr>
                <w:rFonts w:ascii="Arial Narrow" w:hAnsi="Arial Narrow"/>
                <w:bCs/>
              </w:rPr>
              <w:t>578.3</w:t>
            </w:r>
            <w:r>
              <w:rPr>
                <w:rFonts w:ascii="Arial Narrow" w:hAnsi="Arial Narrow"/>
                <w:bCs/>
              </w:rPr>
              <w:t>m)</w:t>
            </w:r>
            <w:r w:rsidRPr="00811ED7">
              <w:rPr>
                <w:rFonts w:ascii="Arial Narrow" w:hAnsi="Arial Narrow"/>
                <w:bCs/>
              </w:rPr>
              <w:t xml:space="preserve"> out of the budgeted amount of R</w:t>
            </w:r>
            <w:r>
              <w:rPr>
                <w:rFonts w:ascii="Arial Narrow" w:hAnsi="Arial Narrow"/>
                <w:bCs/>
              </w:rPr>
              <w:t xml:space="preserve"> </w:t>
            </w:r>
            <w:r w:rsidR="009F4A55">
              <w:rPr>
                <w:rFonts w:ascii="Arial Narrow" w:hAnsi="Arial Narrow"/>
                <w:bCs/>
              </w:rPr>
              <w:t>563 157</w:t>
            </w:r>
            <w:r>
              <w:rPr>
                <w:rFonts w:ascii="Arial Narrow" w:hAnsi="Arial Narrow"/>
                <w:bCs/>
              </w:rPr>
              <w:t> </w:t>
            </w:r>
            <w:r w:rsidRPr="00811ED7">
              <w:rPr>
                <w:rFonts w:ascii="Arial Narrow" w:hAnsi="Arial Narrow"/>
                <w:bCs/>
              </w:rPr>
              <w:t>000</w:t>
            </w:r>
            <w:r>
              <w:rPr>
                <w:rFonts w:ascii="Arial Narrow" w:hAnsi="Arial Narrow"/>
                <w:bCs/>
              </w:rPr>
              <w:t xml:space="preserve"> (R </w:t>
            </w:r>
            <w:r w:rsidR="009F4A55">
              <w:rPr>
                <w:rFonts w:ascii="Arial Narrow" w:hAnsi="Arial Narrow"/>
                <w:bCs/>
              </w:rPr>
              <w:t>563.1</w:t>
            </w:r>
            <w:r>
              <w:rPr>
                <w:rFonts w:ascii="Arial Narrow" w:hAnsi="Arial Narrow"/>
                <w:bCs/>
              </w:rPr>
              <w:t>m)</w:t>
            </w:r>
            <w:r w:rsidRPr="00811ED7">
              <w:rPr>
                <w:rFonts w:ascii="Arial Narrow" w:hAnsi="Arial Narrow"/>
                <w:bCs/>
              </w:rPr>
              <w:t xml:space="preserve">, which translates to </w:t>
            </w:r>
            <w:r w:rsidR="009F4A55">
              <w:rPr>
                <w:rFonts w:ascii="Arial Narrow" w:hAnsi="Arial Narrow"/>
                <w:bCs/>
              </w:rPr>
              <w:t>102</w:t>
            </w:r>
            <w:r w:rsidR="005F4362">
              <w:rPr>
                <w:rFonts w:ascii="Arial Narrow" w:hAnsi="Arial Narrow"/>
                <w:bCs/>
              </w:rPr>
              <w:t>.70</w:t>
            </w:r>
            <w:r w:rsidRPr="00811ED7">
              <w:rPr>
                <w:rFonts w:ascii="Arial Narrow" w:hAnsi="Arial Narrow"/>
                <w:bCs/>
              </w:rPr>
              <w:t>%</w:t>
            </w:r>
            <w:r>
              <w:rPr>
                <w:rFonts w:ascii="Arial Narrow" w:hAnsi="Arial Narrow"/>
                <w:bCs/>
              </w:rPr>
              <w:t xml:space="preserve"> expenditure of the </w:t>
            </w:r>
            <w:r w:rsidRPr="00811ED7">
              <w:rPr>
                <w:rFonts w:ascii="Arial Narrow" w:hAnsi="Arial Narrow"/>
                <w:bCs/>
              </w:rPr>
              <w:t>allocat</w:t>
            </w:r>
            <w:r w:rsidR="008B62E7">
              <w:rPr>
                <w:rFonts w:ascii="Arial Narrow" w:hAnsi="Arial Narrow"/>
                <w:bCs/>
              </w:rPr>
              <w:t>ed funds.</w:t>
            </w:r>
            <w:r>
              <w:rPr>
                <w:rFonts w:ascii="Arial Narrow" w:hAnsi="Arial Narrow"/>
                <w:bCs/>
              </w:rPr>
              <w:t xml:space="preserve"> This resulted in a variance of </w:t>
            </w:r>
            <w:r w:rsidR="005F4362">
              <w:rPr>
                <w:rFonts w:ascii="Arial Narrow" w:hAnsi="Arial Narrow"/>
                <w:bCs/>
              </w:rPr>
              <w:t>2.70</w:t>
            </w:r>
            <w:r w:rsidRPr="00811ED7">
              <w:rPr>
                <w:rFonts w:ascii="Arial Narrow" w:hAnsi="Arial Narrow"/>
                <w:bCs/>
              </w:rPr>
              <w:t xml:space="preserve">% </w:t>
            </w:r>
            <w:r>
              <w:rPr>
                <w:rFonts w:ascii="Arial Narrow" w:hAnsi="Arial Narrow"/>
                <w:bCs/>
              </w:rPr>
              <w:t xml:space="preserve">amounting to </w:t>
            </w:r>
            <w:r w:rsidRPr="00811ED7">
              <w:rPr>
                <w:rFonts w:ascii="Arial Narrow" w:hAnsi="Arial Narrow"/>
                <w:bCs/>
              </w:rPr>
              <w:t>R</w:t>
            </w:r>
            <w:r>
              <w:rPr>
                <w:rFonts w:ascii="Arial Narrow" w:hAnsi="Arial Narrow"/>
                <w:bCs/>
              </w:rPr>
              <w:t xml:space="preserve"> </w:t>
            </w:r>
            <w:r w:rsidR="005F4362">
              <w:rPr>
                <w:rFonts w:ascii="Arial Narrow" w:hAnsi="Arial Narrow"/>
                <w:bCs/>
              </w:rPr>
              <w:t>15</w:t>
            </w:r>
            <w:r w:rsidR="000B6387">
              <w:rPr>
                <w:rFonts w:ascii="Arial Narrow" w:hAnsi="Arial Narrow"/>
                <w:bCs/>
              </w:rPr>
              <w:t xml:space="preserve"> 222 </w:t>
            </w:r>
            <w:r w:rsidRPr="00811ED7">
              <w:rPr>
                <w:rFonts w:ascii="Arial Narrow" w:hAnsi="Arial Narrow"/>
                <w:bCs/>
              </w:rPr>
              <w:t>000</w:t>
            </w:r>
            <w:r>
              <w:rPr>
                <w:rFonts w:ascii="Arial Narrow" w:hAnsi="Arial Narrow"/>
                <w:bCs/>
              </w:rPr>
              <w:t xml:space="preserve"> (R</w:t>
            </w:r>
            <w:r w:rsidR="000B6387">
              <w:rPr>
                <w:rFonts w:ascii="Arial Narrow" w:hAnsi="Arial Narrow"/>
                <w:bCs/>
              </w:rPr>
              <w:t>15.2</w:t>
            </w:r>
            <w:r>
              <w:rPr>
                <w:rFonts w:ascii="Arial Narrow" w:hAnsi="Arial Narrow"/>
                <w:bCs/>
              </w:rPr>
              <w:t xml:space="preserve">m) and this variance is </w:t>
            </w:r>
            <w:r w:rsidR="000B6387">
              <w:rPr>
                <w:rFonts w:ascii="Arial Narrow" w:hAnsi="Arial Narrow"/>
                <w:bCs/>
              </w:rPr>
              <w:t>within</w:t>
            </w:r>
            <w:r>
              <w:rPr>
                <w:rFonts w:ascii="Arial Narrow" w:hAnsi="Arial Narrow"/>
                <w:bCs/>
              </w:rPr>
              <w:t xml:space="preserve"> the 3% threshold. The Committee has continuously implore</w:t>
            </w:r>
            <w:r w:rsidR="000B6387">
              <w:rPr>
                <w:rFonts w:ascii="Arial Narrow" w:hAnsi="Arial Narrow"/>
                <w:bCs/>
              </w:rPr>
              <w:t>d</w:t>
            </w:r>
            <w:r>
              <w:rPr>
                <w:rFonts w:ascii="Arial Narrow" w:hAnsi="Arial Narrow"/>
                <w:bCs/>
              </w:rPr>
              <w:t xml:space="preserve"> on the Department to ensure that there is alignment between expenditure and the attainment of targets. </w:t>
            </w:r>
            <w:r w:rsidRPr="00811ED7">
              <w:rPr>
                <w:rFonts w:ascii="Arial Narrow" w:hAnsi="Arial Narrow"/>
                <w:bCs/>
              </w:rPr>
              <w:t xml:space="preserve"> </w:t>
            </w:r>
          </w:p>
          <w:p w14:paraId="1404C507" w14:textId="77777777" w:rsidR="00600B95" w:rsidRDefault="00600B95" w:rsidP="009A65FA">
            <w:pPr>
              <w:rPr>
                <w:rFonts w:ascii="Arial Narrow" w:hAnsi="Arial Narrow"/>
                <w:bCs/>
                <w:highlight w:val="yellow"/>
              </w:rPr>
            </w:pPr>
          </w:p>
          <w:p w14:paraId="55BCBDF0" w14:textId="5125C79B" w:rsidR="00777485" w:rsidRDefault="00777485" w:rsidP="009A65FA">
            <w:pPr>
              <w:rPr>
                <w:rFonts w:ascii="Arial Narrow" w:hAnsi="Arial Narrow"/>
                <w:bCs/>
                <w:highlight w:val="yellow"/>
              </w:rPr>
            </w:pPr>
            <w:r w:rsidRPr="00777485">
              <w:rPr>
                <w:rFonts w:ascii="Arial Narrow" w:hAnsi="Arial Narrow"/>
                <w:bCs/>
              </w:rPr>
              <w:t>The</w:t>
            </w:r>
            <w:r w:rsidR="00714AA3">
              <w:rPr>
                <w:rFonts w:ascii="Arial Narrow" w:hAnsi="Arial Narrow"/>
                <w:bCs/>
              </w:rPr>
              <w:t xml:space="preserve"> Committee noted that the</w:t>
            </w:r>
            <w:r w:rsidRPr="00777485">
              <w:rPr>
                <w:rFonts w:ascii="Arial Narrow" w:hAnsi="Arial Narrow"/>
                <w:bCs/>
              </w:rPr>
              <w:t xml:space="preserve"> Department outlined the nature of partnership with ABSA as follows</w:t>
            </w:r>
            <w:r w:rsidR="008B62E7">
              <w:rPr>
                <w:rFonts w:ascii="Arial Narrow" w:hAnsi="Arial Narrow"/>
                <w:bCs/>
              </w:rPr>
              <w:t>:</w:t>
            </w:r>
            <w:r w:rsidRPr="00777485">
              <w:rPr>
                <w:rFonts w:ascii="Arial Narrow" w:hAnsi="Arial Narrow"/>
                <w:bCs/>
              </w:rPr>
              <w:t xml:space="preserve"> Absa Bank has committed funds to the TEPF as Family Tree banking partner on the Kasi Umnotho Fund and do not have a direct relationship with the Department. The partners collectively contributed R50 000 000 (R 50m) to match equal amount contributed by TEPF to create a R100 000 000 (R 100m) fund. Absa acts as a banking partner and Family Tree as fund managers also responsible for pipeline development. As per the term-</w:t>
            </w:r>
            <w:r w:rsidRPr="00777485">
              <w:rPr>
                <w:rFonts w:ascii="Arial Narrow" w:hAnsi="Arial Narrow"/>
                <w:bCs/>
              </w:rPr>
              <w:lastRenderedPageBreak/>
              <w:t>sheet</w:t>
            </w:r>
            <w:r w:rsidR="008B62E7">
              <w:rPr>
                <w:rFonts w:ascii="Arial Narrow" w:hAnsi="Arial Narrow"/>
                <w:bCs/>
              </w:rPr>
              <w:t>,</w:t>
            </w:r>
            <w:r w:rsidRPr="00777485">
              <w:rPr>
                <w:rFonts w:ascii="Arial Narrow" w:hAnsi="Arial Narrow"/>
                <w:bCs/>
              </w:rPr>
              <w:t xml:space="preserve"> 7500 township enterprises will be targeted during the three-year agreement duration. Businesses will apply for loan funding and will be assessed based on set criteria and those who qualify will be considered for approval.</w:t>
            </w:r>
          </w:p>
          <w:p w14:paraId="57D873F7" w14:textId="77777777" w:rsidR="009E7F5D" w:rsidRDefault="009E7F5D" w:rsidP="009A65FA">
            <w:pPr>
              <w:rPr>
                <w:rFonts w:ascii="Arial Narrow" w:hAnsi="Arial Narrow"/>
                <w:bCs/>
                <w:highlight w:val="yellow"/>
              </w:rPr>
            </w:pPr>
          </w:p>
          <w:p w14:paraId="75F885EF" w14:textId="7F54A9AB" w:rsidR="009E7F5D" w:rsidRPr="00194D09" w:rsidRDefault="00A422AC" w:rsidP="009A65FA">
            <w:pPr>
              <w:rPr>
                <w:rFonts w:ascii="Arial Narrow" w:hAnsi="Arial Narrow"/>
                <w:bCs/>
                <w:highlight w:val="yellow"/>
              </w:rPr>
            </w:pPr>
            <w:r w:rsidRPr="00A422AC">
              <w:rPr>
                <w:rFonts w:ascii="Arial Narrow" w:hAnsi="Arial Narrow"/>
                <w:bCs/>
              </w:rPr>
              <w:t>In informing the Committee about the</w:t>
            </w:r>
            <w:r w:rsidR="00FC53E5">
              <w:rPr>
                <w:rFonts w:ascii="Arial Narrow" w:hAnsi="Arial Narrow"/>
                <w:bCs/>
              </w:rPr>
              <w:t xml:space="preserve"> prolonged implementation of the</w:t>
            </w:r>
            <w:r w:rsidRPr="00A422AC">
              <w:rPr>
                <w:rFonts w:ascii="Arial Narrow" w:hAnsi="Arial Narrow"/>
                <w:bCs/>
              </w:rPr>
              <w:t xml:space="preserve"> organizational structure, the Department indicated that, the proposed organizational structure has been submitted to the Gauteng Provincial Treasury (GPT) to confirm availability of funds to implement the proposed organizational structure. Without the confirmation of the budget (budget letter) from the Gauteng Provincial Treasury, the Department cannot approach the Minister for Public Service and Administration to seek concurrence (approval) of the organisational structure. The Department anticipates implementing the new (approved) organisational structure in the beginning of the next financial year. The implications of not having an approved organisational structure, is that the Department cannot incorporate new mandates (Township Economy), </w:t>
            </w:r>
            <w:proofErr w:type="gramStart"/>
            <w:r w:rsidRPr="00A422AC">
              <w:rPr>
                <w:rFonts w:ascii="Arial Narrow" w:hAnsi="Arial Narrow"/>
                <w:bCs/>
              </w:rPr>
              <w:t>create</w:t>
            </w:r>
            <w:proofErr w:type="gramEnd"/>
            <w:r w:rsidRPr="00A422AC">
              <w:rPr>
                <w:rFonts w:ascii="Arial Narrow" w:hAnsi="Arial Narrow"/>
                <w:bCs/>
              </w:rPr>
              <w:t xml:space="preserve"> and fill new posts to support the new mandates, the </w:t>
            </w:r>
            <w:r w:rsidR="00A27F2F">
              <w:rPr>
                <w:rFonts w:ascii="Arial Narrow" w:hAnsi="Arial Narrow"/>
                <w:bCs/>
              </w:rPr>
              <w:t>D</w:t>
            </w:r>
            <w:r w:rsidRPr="00A422AC">
              <w:rPr>
                <w:rFonts w:ascii="Arial Narrow" w:hAnsi="Arial Narrow"/>
                <w:bCs/>
              </w:rPr>
              <w:t>epartment cannot incorporate posts that has been created from 2013 to date through memos and submissions, job descriptions and performance agreements are outdated. The Committee is concerned over</w:t>
            </w:r>
            <w:r w:rsidR="00A27F2F">
              <w:rPr>
                <w:rFonts w:ascii="Arial Narrow" w:hAnsi="Arial Narrow"/>
                <w:bCs/>
              </w:rPr>
              <w:t xml:space="preserve"> the</w:t>
            </w:r>
            <w:r w:rsidRPr="00A422AC">
              <w:rPr>
                <w:rFonts w:ascii="Arial Narrow" w:hAnsi="Arial Narrow"/>
                <w:bCs/>
              </w:rPr>
              <w:t xml:space="preserve"> Department’s inability to finalize the organizational structure </w:t>
            </w:r>
            <w:r w:rsidR="008B62E7">
              <w:rPr>
                <w:rFonts w:ascii="Arial Narrow" w:hAnsi="Arial Narrow"/>
                <w:bCs/>
              </w:rPr>
              <w:t xml:space="preserve">as this </w:t>
            </w:r>
            <w:r w:rsidRPr="00A422AC">
              <w:rPr>
                <w:rFonts w:ascii="Arial Narrow" w:hAnsi="Arial Narrow"/>
                <w:bCs/>
              </w:rPr>
              <w:t>impact negatively on the thorough implementation of the Township Economic programme in line with the adopted Act. Therefore</w:t>
            </w:r>
            <w:r w:rsidR="00A27F2F">
              <w:rPr>
                <w:rFonts w:ascii="Arial Narrow" w:hAnsi="Arial Narrow"/>
                <w:bCs/>
              </w:rPr>
              <w:t>,</w:t>
            </w:r>
            <w:r w:rsidRPr="00A422AC">
              <w:rPr>
                <w:rFonts w:ascii="Arial Narrow" w:hAnsi="Arial Narrow"/>
                <w:bCs/>
              </w:rPr>
              <w:t xml:space="preserve"> the process of finalizing the organizational structure should be </w:t>
            </w:r>
            <w:r w:rsidR="008B62E7">
              <w:rPr>
                <w:rFonts w:ascii="Arial Narrow" w:hAnsi="Arial Narrow"/>
                <w:bCs/>
              </w:rPr>
              <w:t>concluded</w:t>
            </w:r>
            <w:r w:rsidRPr="00A422AC">
              <w:rPr>
                <w:rFonts w:ascii="Arial Narrow" w:hAnsi="Arial Narrow"/>
                <w:bCs/>
              </w:rPr>
              <w:t xml:space="preserve"> before the end of the current financial year with the view to operationalize the new structure in the 2024/25 financial year.  </w:t>
            </w:r>
          </w:p>
          <w:p w14:paraId="5635B6EB" w14:textId="77777777" w:rsidR="001B7A62" w:rsidRDefault="001B7A62" w:rsidP="009A65FA">
            <w:pPr>
              <w:rPr>
                <w:rFonts w:ascii="Arial Narrow" w:hAnsi="Arial Narrow"/>
                <w:bCs/>
              </w:rPr>
            </w:pPr>
          </w:p>
          <w:p w14:paraId="4346F200" w14:textId="0959E36D" w:rsidR="001B7A62" w:rsidRDefault="006A04B4" w:rsidP="006A04B4">
            <w:pPr>
              <w:rPr>
                <w:rFonts w:ascii="Arial Narrow" w:hAnsi="Arial Narrow"/>
                <w:bCs/>
              </w:rPr>
            </w:pPr>
            <w:r w:rsidRPr="006A04B4">
              <w:rPr>
                <w:rFonts w:ascii="Arial Narrow" w:hAnsi="Arial Narrow"/>
                <w:bCs/>
              </w:rPr>
              <w:t>The Committee noted</w:t>
            </w:r>
            <w:r w:rsidR="00457BCB">
              <w:rPr>
                <w:rFonts w:ascii="Arial Narrow" w:hAnsi="Arial Narrow"/>
                <w:bCs/>
              </w:rPr>
              <w:t xml:space="preserve"> with concern</w:t>
            </w:r>
            <w:r w:rsidRPr="006A04B4">
              <w:rPr>
                <w:rFonts w:ascii="Arial Narrow" w:hAnsi="Arial Narrow"/>
                <w:bCs/>
              </w:rPr>
              <w:t xml:space="preserve"> that </w:t>
            </w:r>
            <w:r w:rsidR="00457BCB">
              <w:rPr>
                <w:rFonts w:ascii="Arial Narrow" w:hAnsi="Arial Narrow"/>
                <w:bCs/>
              </w:rPr>
              <w:t>the Economic Planning programme</w:t>
            </w:r>
            <w:r w:rsidRPr="006A04B4">
              <w:rPr>
                <w:rFonts w:ascii="Arial Narrow" w:hAnsi="Arial Narrow"/>
                <w:bCs/>
              </w:rPr>
              <w:t xml:space="preserve"> is also responsible for creating employment through implementing Township Economic Development Act (TEDA</w:t>
            </w:r>
            <w:r w:rsidR="008B62E7" w:rsidRPr="006A04B4">
              <w:rPr>
                <w:rFonts w:ascii="Arial Narrow" w:hAnsi="Arial Narrow"/>
                <w:bCs/>
              </w:rPr>
              <w:t>);</w:t>
            </w:r>
            <w:r w:rsidRPr="006A04B4">
              <w:rPr>
                <w:rFonts w:ascii="Arial Narrow" w:hAnsi="Arial Narrow"/>
                <w:bCs/>
              </w:rPr>
              <w:t xml:space="preserve"> </w:t>
            </w:r>
            <w:proofErr w:type="gramStart"/>
            <w:r w:rsidRPr="006A04B4">
              <w:rPr>
                <w:rFonts w:ascii="Arial Narrow" w:hAnsi="Arial Narrow"/>
                <w:bCs/>
              </w:rPr>
              <w:t>however</w:t>
            </w:r>
            <w:proofErr w:type="gramEnd"/>
            <w:r w:rsidRPr="006A04B4">
              <w:rPr>
                <w:rFonts w:ascii="Arial Narrow" w:hAnsi="Arial Narrow"/>
                <w:bCs/>
              </w:rPr>
              <w:t xml:space="preserve"> this programme has experienced some challenges such as financial constraints, lack of infrastructure and partners were also experienced in this programme. Notably, they seem to continue from the 1</w:t>
            </w:r>
            <w:r w:rsidRPr="00457BCB">
              <w:rPr>
                <w:rFonts w:ascii="Arial Narrow" w:hAnsi="Arial Narrow"/>
                <w:bCs/>
                <w:vertAlign w:val="superscript"/>
              </w:rPr>
              <w:t>st</w:t>
            </w:r>
            <w:r w:rsidRPr="006A04B4">
              <w:rPr>
                <w:rFonts w:ascii="Arial Narrow" w:hAnsi="Arial Narrow"/>
                <w:bCs/>
              </w:rPr>
              <w:t xml:space="preserve"> quarter as it did not attain its job creation targets as only 20 new jobs were created. The Department attribute</w:t>
            </w:r>
            <w:r w:rsidR="008B62E7">
              <w:rPr>
                <w:rFonts w:ascii="Arial Narrow" w:hAnsi="Arial Narrow"/>
                <w:bCs/>
              </w:rPr>
              <w:t>d</w:t>
            </w:r>
            <w:r w:rsidRPr="006A04B4">
              <w:rPr>
                <w:rFonts w:ascii="Arial Narrow" w:hAnsi="Arial Narrow"/>
                <w:bCs/>
              </w:rPr>
              <w:t xml:space="preserve"> this to delays in the distribution of the Township Economic Partnership Fund (TEPF) to Family Tree as the funds were only distributed in September</w:t>
            </w:r>
            <w:r w:rsidR="008B62E7">
              <w:rPr>
                <w:rFonts w:ascii="Arial Narrow" w:hAnsi="Arial Narrow"/>
                <w:bCs/>
              </w:rPr>
              <w:t xml:space="preserve"> 2023</w:t>
            </w:r>
            <w:r w:rsidRPr="006A04B4">
              <w:rPr>
                <w:rFonts w:ascii="Arial Narrow" w:hAnsi="Arial Narrow"/>
                <w:bCs/>
              </w:rPr>
              <w:t>. The Committee realizes that Family Tree has a huge role to play in the creation of jobs through TEDA and thus the question remains as outlined in the Committees Oversight Annual Report of Department for the 2022/23 FY on detailed function</w:t>
            </w:r>
            <w:r w:rsidR="008575AE">
              <w:rPr>
                <w:rFonts w:ascii="Arial Narrow" w:hAnsi="Arial Narrow"/>
                <w:bCs/>
              </w:rPr>
              <w:t>s,</w:t>
            </w:r>
            <w:r w:rsidRPr="006A04B4">
              <w:rPr>
                <w:rFonts w:ascii="Arial Narrow" w:hAnsi="Arial Narrow"/>
                <w:bCs/>
              </w:rPr>
              <w:t xml:space="preserve"> role and operations of Family Tree including its benefits or achievements thus far</w:t>
            </w:r>
            <w:r w:rsidR="008575AE">
              <w:rPr>
                <w:rFonts w:ascii="Arial Narrow" w:hAnsi="Arial Narrow"/>
                <w:bCs/>
              </w:rPr>
              <w:t xml:space="preserve"> in creating employment</w:t>
            </w:r>
            <w:r w:rsidR="006442C0">
              <w:rPr>
                <w:rFonts w:ascii="Arial Narrow" w:hAnsi="Arial Narrow"/>
                <w:bCs/>
              </w:rPr>
              <w:t>.</w:t>
            </w:r>
          </w:p>
          <w:p w14:paraId="179FC9F6" w14:textId="77777777" w:rsidR="001B7A62" w:rsidRDefault="001B7A62" w:rsidP="009A65FA">
            <w:pPr>
              <w:rPr>
                <w:rFonts w:ascii="Arial Narrow" w:hAnsi="Arial Narrow"/>
                <w:bCs/>
              </w:rPr>
            </w:pPr>
          </w:p>
          <w:p w14:paraId="3BD60341" w14:textId="77777777" w:rsidR="00EC3F70" w:rsidRDefault="00EC3F70" w:rsidP="009A65FA">
            <w:pPr>
              <w:rPr>
                <w:rFonts w:ascii="Arial Narrow" w:hAnsi="Arial Narrow"/>
                <w:bCs/>
                <w:highlight w:val="yellow"/>
              </w:rPr>
            </w:pPr>
          </w:p>
          <w:p w14:paraId="04419239" w14:textId="40D6B4D7" w:rsidR="00EC3F70" w:rsidRDefault="00EC3F70" w:rsidP="009A65FA">
            <w:pPr>
              <w:rPr>
                <w:rFonts w:ascii="Arial Narrow" w:hAnsi="Arial Narrow"/>
                <w:bCs/>
              </w:rPr>
            </w:pPr>
            <w:r w:rsidRPr="00EC3F70">
              <w:rPr>
                <w:rFonts w:ascii="Arial Narrow" w:hAnsi="Arial Narrow"/>
                <w:bCs/>
              </w:rPr>
              <w:lastRenderedPageBreak/>
              <w:t xml:space="preserve">Despite the attainment of targets on DDI’s the Department failed to reach targets related to the rand value on Foreign Direct Investments, </w:t>
            </w:r>
            <w:proofErr w:type="gramStart"/>
            <w:r w:rsidRPr="00EC3F70">
              <w:rPr>
                <w:rFonts w:ascii="Arial Narrow" w:hAnsi="Arial Narrow"/>
                <w:bCs/>
              </w:rPr>
              <w:t>in light of</w:t>
            </w:r>
            <w:proofErr w:type="gramEnd"/>
            <w:r w:rsidRPr="00EC3F70">
              <w:rPr>
                <w:rFonts w:ascii="Arial Narrow" w:hAnsi="Arial Narrow"/>
                <w:bCs/>
              </w:rPr>
              <w:t xml:space="preserve"> this the Committee questions the Department on its ability to utilise the Gauteng Investment Centre (GIC) as a one stop shop in soliciting FDI’s in an attempt to create more employment that is sustainable in particular for youth, women and people with disabilities. </w:t>
            </w:r>
          </w:p>
          <w:p w14:paraId="15C41D35" w14:textId="77777777" w:rsidR="00EC3F70" w:rsidRDefault="00EC3F70" w:rsidP="009A65FA">
            <w:pPr>
              <w:rPr>
                <w:rFonts w:ascii="Arial Narrow" w:hAnsi="Arial Narrow"/>
                <w:bCs/>
                <w:highlight w:val="yellow"/>
              </w:rPr>
            </w:pPr>
          </w:p>
          <w:p w14:paraId="69C57DBD" w14:textId="25623889" w:rsidR="00BD3EFD" w:rsidRDefault="00EC3F70" w:rsidP="00420FFE">
            <w:pPr>
              <w:rPr>
                <w:rFonts w:ascii="Arial Narrow" w:hAnsi="Arial Narrow"/>
                <w:bCs/>
              </w:rPr>
            </w:pPr>
            <w:r w:rsidRPr="00EC3F70">
              <w:rPr>
                <w:rFonts w:ascii="Arial Narrow" w:hAnsi="Arial Narrow"/>
                <w:bCs/>
              </w:rPr>
              <w:t xml:space="preserve">The Committee noted that the GGDA </w:t>
            </w:r>
            <w:r w:rsidR="00C56F16">
              <w:rPr>
                <w:rFonts w:ascii="Arial Narrow" w:hAnsi="Arial Narrow"/>
                <w:bCs/>
              </w:rPr>
              <w:t>continues to be</w:t>
            </w:r>
            <w:r w:rsidRPr="00EC3F70">
              <w:rPr>
                <w:rFonts w:ascii="Arial Narrow" w:hAnsi="Arial Narrow"/>
                <w:bCs/>
              </w:rPr>
              <w:t xml:space="preserve"> plagued by management and governance challenges and thus holds the view that the filling of the CEO position at GGDA is of importance, however the Department has indicated that the subject matter of filling the position of the CEO has been a matter of a pending court case scheduled to be argued on 13 November 2023. This is because on 24 May 2023, the former acting CEO</w:t>
            </w:r>
            <w:r w:rsidR="0083054D">
              <w:rPr>
                <w:rFonts w:ascii="Arial Narrow" w:hAnsi="Arial Narrow"/>
                <w:bCs/>
              </w:rPr>
              <w:t>,</w:t>
            </w:r>
            <w:r w:rsidRPr="00EC3F70">
              <w:rPr>
                <w:rFonts w:ascii="Arial Narrow" w:hAnsi="Arial Narrow"/>
                <w:bCs/>
              </w:rPr>
              <w:t xml:space="preserve"> brought an urgent application against MEC Motara in the Pretoria High Court under case number 2023-049211, inter alia for interim relief (in the form of a rule nisi) restraining and interdicting the MEC from proceeding with the recruitment and selection process for the appointment of a CEO of the GGDA. Concerning for the Committee is to establish the rational for the impending court case and what other measures</w:t>
            </w:r>
            <w:r w:rsidR="006636E2">
              <w:rPr>
                <w:rFonts w:ascii="Arial Narrow" w:hAnsi="Arial Narrow"/>
                <w:bCs/>
              </w:rPr>
              <w:t xml:space="preserve"> could</w:t>
            </w:r>
            <w:r w:rsidRPr="00EC3F70">
              <w:rPr>
                <w:rFonts w:ascii="Arial Narrow" w:hAnsi="Arial Narrow"/>
                <w:bCs/>
              </w:rPr>
              <w:t xml:space="preserve"> have been taken by the Department prior the urgent court application</w:t>
            </w:r>
            <w:r w:rsidR="006636E2">
              <w:rPr>
                <w:rFonts w:ascii="Arial Narrow" w:hAnsi="Arial Narrow"/>
                <w:bCs/>
              </w:rPr>
              <w:t xml:space="preserve"> made</w:t>
            </w:r>
            <w:r w:rsidRPr="00EC3F70">
              <w:rPr>
                <w:rFonts w:ascii="Arial Narrow" w:hAnsi="Arial Narrow"/>
                <w:bCs/>
              </w:rPr>
              <w:t xml:space="preserve"> by the former CEO to resolving the matters prior </w:t>
            </w:r>
            <w:r w:rsidR="00D1683E">
              <w:rPr>
                <w:rFonts w:ascii="Arial Narrow" w:hAnsi="Arial Narrow"/>
                <w:bCs/>
              </w:rPr>
              <w:t>the launch of any</w:t>
            </w:r>
            <w:r w:rsidRPr="00EC3F70">
              <w:rPr>
                <w:rFonts w:ascii="Arial Narrow" w:hAnsi="Arial Narrow"/>
                <w:bCs/>
              </w:rPr>
              <w:t xml:space="preserve"> court action</w:t>
            </w:r>
            <w:r w:rsidR="00BD3EFD">
              <w:rPr>
                <w:rFonts w:ascii="Arial Narrow" w:hAnsi="Arial Narrow"/>
                <w:bCs/>
              </w:rPr>
              <w:t xml:space="preserve">. </w:t>
            </w:r>
            <w:r w:rsidR="008330C1" w:rsidRPr="008330C1">
              <w:rPr>
                <w:rFonts w:ascii="Arial Narrow" w:hAnsi="Arial Narrow"/>
                <w:bCs/>
              </w:rPr>
              <w:t>The Committee is still of the view that there is no rational for the on-going court</w:t>
            </w:r>
            <w:r w:rsidR="008B62E7">
              <w:rPr>
                <w:rFonts w:ascii="Arial Narrow" w:hAnsi="Arial Narrow"/>
                <w:bCs/>
              </w:rPr>
              <w:t xml:space="preserve"> battle</w:t>
            </w:r>
            <w:r w:rsidR="008330C1" w:rsidRPr="008330C1">
              <w:rPr>
                <w:rFonts w:ascii="Arial Narrow" w:hAnsi="Arial Narrow"/>
                <w:bCs/>
              </w:rPr>
              <w:t xml:space="preserve"> as the matter should have been resolved internally by ensuring that</w:t>
            </w:r>
            <w:r w:rsidR="004461CB">
              <w:rPr>
                <w:rFonts w:ascii="Arial Narrow" w:hAnsi="Arial Narrow"/>
                <w:bCs/>
              </w:rPr>
              <w:t xml:space="preserve"> good</w:t>
            </w:r>
            <w:r w:rsidR="008330C1" w:rsidRPr="008330C1">
              <w:rPr>
                <w:rFonts w:ascii="Arial Narrow" w:hAnsi="Arial Narrow"/>
                <w:bCs/>
              </w:rPr>
              <w:t xml:space="preserve"> governance </w:t>
            </w:r>
            <w:r w:rsidR="004461CB">
              <w:rPr>
                <w:rFonts w:ascii="Arial Narrow" w:hAnsi="Arial Narrow"/>
                <w:bCs/>
              </w:rPr>
              <w:t>was</w:t>
            </w:r>
            <w:r w:rsidR="008330C1" w:rsidRPr="008330C1">
              <w:rPr>
                <w:rFonts w:ascii="Arial Narrow" w:hAnsi="Arial Narrow"/>
                <w:bCs/>
              </w:rPr>
              <w:t xml:space="preserve"> implemented.</w:t>
            </w:r>
          </w:p>
          <w:p w14:paraId="268777BD" w14:textId="77777777" w:rsidR="004461CB" w:rsidRDefault="004461CB" w:rsidP="00420FFE">
            <w:pPr>
              <w:rPr>
                <w:rFonts w:ascii="Arial Narrow" w:hAnsi="Arial Narrow"/>
                <w:bCs/>
              </w:rPr>
            </w:pPr>
          </w:p>
          <w:p w14:paraId="1E9E5029" w14:textId="632ECECA" w:rsidR="004461CB" w:rsidRDefault="004461CB" w:rsidP="00420FFE">
            <w:pPr>
              <w:rPr>
                <w:rFonts w:ascii="Arial Narrow" w:hAnsi="Arial Narrow"/>
                <w:bCs/>
              </w:rPr>
            </w:pPr>
            <w:r>
              <w:rPr>
                <w:rFonts w:ascii="Arial Narrow" w:hAnsi="Arial Narrow"/>
                <w:bCs/>
              </w:rPr>
              <w:t xml:space="preserve">The lack of creating </w:t>
            </w:r>
            <w:r w:rsidR="00125EA9">
              <w:rPr>
                <w:rFonts w:ascii="Arial Narrow" w:hAnsi="Arial Narrow"/>
                <w:bCs/>
              </w:rPr>
              <w:t xml:space="preserve">adequate job </w:t>
            </w:r>
            <w:r w:rsidR="00FB3333">
              <w:rPr>
                <w:rFonts w:ascii="Arial Narrow" w:hAnsi="Arial Narrow"/>
                <w:bCs/>
              </w:rPr>
              <w:t xml:space="preserve">opportunities remains a concern for the Committee as </w:t>
            </w:r>
            <w:r w:rsidR="00316F3B">
              <w:rPr>
                <w:rFonts w:ascii="Arial Narrow" w:hAnsi="Arial Narrow"/>
                <w:bCs/>
              </w:rPr>
              <w:t>in the previous quarter similar concerns were raised with respect to the creation of jobs</w:t>
            </w:r>
            <w:r w:rsidR="002803A1">
              <w:rPr>
                <w:rFonts w:ascii="Arial Narrow" w:hAnsi="Arial Narrow"/>
                <w:bCs/>
              </w:rPr>
              <w:t>, the effectiveness on the implementation of the Township Econo</w:t>
            </w:r>
            <w:r w:rsidR="00AE3445">
              <w:rPr>
                <w:rFonts w:ascii="Arial Narrow" w:hAnsi="Arial Narrow"/>
                <w:bCs/>
              </w:rPr>
              <w:t>mic Development Act should start bearing fruit since its enactment</w:t>
            </w:r>
            <w:r w:rsidR="006C1C3D">
              <w:rPr>
                <w:rFonts w:ascii="Arial Narrow" w:hAnsi="Arial Narrow"/>
                <w:bCs/>
              </w:rPr>
              <w:t xml:space="preserve"> and going forward. </w:t>
            </w:r>
          </w:p>
          <w:p w14:paraId="5864A3B6" w14:textId="36059CB3" w:rsidR="00420FFE" w:rsidRPr="00420FFE" w:rsidRDefault="00420FFE" w:rsidP="00420FFE">
            <w:pPr>
              <w:rPr>
                <w:rFonts w:ascii="Arial Narrow" w:hAnsi="Arial Narrow"/>
                <w:bCs/>
              </w:rPr>
            </w:pPr>
          </w:p>
        </w:tc>
      </w:tr>
      <w:tr w:rsidR="00600AFA" w:rsidRPr="00D74068" w14:paraId="4C479154" w14:textId="77777777" w:rsidTr="009A65FA">
        <w:tc>
          <w:tcPr>
            <w:tcW w:w="5000" w:type="pct"/>
            <w:shd w:val="clear" w:color="auto" w:fill="F2DBDB" w:themeFill="accent2" w:themeFillTint="33"/>
          </w:tcPr>
          <w:p w14:paraId="3D9D07F8" w14:textId="5221FFA4" w:rsidR="00600AFA" w:rsidRPr="00D74068" w:rsidRDefault="00600AFA" w:rsidP="005C77D8">
            <w:pPr>
              <w:rPr>
                <w:rFonts w:ascii="Arial Narrow" w:hAnsi="Arial Narrow" w:cs="Arial Narrow"/>
                <w:bCs/>
                <w:i/>
                <w:iCs/>
                <w:color w:val="FF0000"/>
              </w:rPr>
            </w:pPr>
            <w:r w:rsidRPr="00D74068">
              <w:rPr>
                <w:rFonts w:ascii="Arial Narrow" w:hAnsi="Arial Narrow" w:cs="Arial Narrow"/>
                <w:bCs/>
                <w:i/>
                <w:iCs/>
                <w:color w:val="FF0000"/>
              </w:rPr>
              <w:lastRenderedPageBreak/>
              <w:t xml:space="preserve">An analysis on whether (and if so, the extent to which) the </w:t>
            </w:r>
            <w:r w:rsidR="00D74068" w:rsidRPr="00D74068">
              <w:rPr>
                <w:rFonts w:ascii="Arial Narrow" w:hAnsi="Arial Narrow" w:cs="Arial Narrow"/>
                <w:bCs/>
                <w:i/>
                <w:iCs/>
                <w:color w:val="FF0000"/>
              </w:rPr>
              <w:t xml:space="preserve">Department / Entity </w:t>
            </w:r>
            <w:r w:rsidRPr="00D74068">
              <w:rPr>
                <w:rFonts w:ascii="Arial Narrow" w:hAnsi="Arial Narrow" w:cs="Arial Narrow"/>
                <w:bCs/>
                <w:i/>
                <w:iCs/>
                <w:color w:val="FF0000"/>
              </w:rPr>
              <w:t>Programmes / Projects are indeed achieving its Strategic Objectives / Service Delivery Outcomes for the period under review.</w:t>
            </w:r>
          </w:p>
        </w:tc>
      </w:tr>
      <w:tr w:rsidR="00600AFA" w:rsidRPr="00D74068" w14:paraId="42BFF47F" w14:textId="77777777" w:rsidTr="009A65FA">
        <w:tc>
          <w:tcPr>
            <w:tcW w:w="5000" w:type="pct"/>
          </w:tcPr>
          <w:p w14:paraId="27C4C4D5" w14:textId="32CF2302" w:rsidR="00600AFA" w:rsidRPr="00294DE3" w:rsidRDefault="00AB3B1C" w:rsidP="005C77D8">
            <w:pPr>
              <w:rPr>
                <w:rFonts w:ascii="Arial Narrow" w:hAnsi="Arial Narrow" w:cs="Arial Narrow"/>
                <w:bCs/>
                <w:highlight w:val="yellow"/>
              </w:rPr>
            </w:pPr>
            <w:r>
              <w:rPr>
                <w:rFonts w:ascii="Arial Narrow" w:hAnsi="Arial Narrow" w:cs="Arial Narrow"/>
                <w:bCs/>
              </w:rPr>
              <w:t>None in the quarter under review</w:t>
            </w:r>
          </w:p>
        </w:tc>
      </w:tr>
      <w:tr w:rsidR="00600AFA" w:rsidRPr="00D74068" w14:paraId="5FE31961" w14:textId="77777777" w:rsidTr="009A65FA">
        <w:tc>
          <w:tcPr>
            <w:tcW w:w="5000" w:type="pct"/>
            <w:shd w:val="clear" w:color="auto" w:fill="F2DBDB" w:themeFill="accent2" w:themeFillTint="33"/>
          </w:tcPr>
          <w:p w14:paraId="52A29A71" w14:textId="5D78A34D" w:rsidR="006149D2" w:rsidRPr="00D74068" w:rsidRDefault="00D74068" w:rsidP="005C77D8">
            <w:pPr>
              <w:rPr>
                <w:rFonts w:ascii="Arial Narrow" w:hAnsi="Arial Narrow"/>
                <w:b/>
                <w:i/>
                <w:iCs/>
                <w:color w:val="FF0000"/>
              </w:rPr>
            </w:pPr>
            <w:r w:rsidRPr="00D74068">
              <w:rPr>
                <w:rFonts w:ascii="Arial Narrow" w:hAnsi="Arial Narrow"/>
                <w:b/>
                <w:i/>
                <w:iCs/>
                <w:color w:val="FF0000"/>
              </w:rPr>
              <w:t>Department / Entity</w:t>
            </w:r>
            <w:r w:rsidR="006149D2" w:rsidRPr="00D74068">
              <w:rPr>
                <w:rFonts w:ascii="Arial Narrow" w:hAnsi="Arial Narrow"/>
                <w:b/>
                <w:i/>
                <w:iCs/>
                <w:color w:val="FF0000"/>
              </w:rPr>
              <w:t xml:space="preserve"> Project Management</w:t>
            </w:r>
          </w:p>
          <w:p w14:paraId="3791652C" w14:textId="22A670CA" w:rsidR="00600AFA" w:rsidRPr="00D74068" w:rsidRDefault="00600AFA" w:rsidP="005C77D8">
            <w:pPr>
              <w:rPr>
                <w:rFonts w:ascii="Arial Narrow" w:hAnsi="Arial Narrow"/>
                <w:bCs/>
                <w:i/>
                <w:iCs/>
                <w:color w:val="FF0000"/>
              </w:rPr>
            </w:pPr>
            <w:r w:rsidRPr="00D74068">
              <w:rPr>
                <w:rFonts w:ascii="Arial Narrow" w:hAnsi="Arial Narrow"/>
                <w:bCs/>
                <w:i/>
                <w:iCs/>
                <w:color w:val="FF0000"/>
              </w:rPr>
              <w:t xml:space="preserve">Overall Summary on management and delivery of </w:t>
            </w:r>
            <w:r w:rsidR="00D74068" w:rsidRPr="00D74068">
              <w:rPr>
                <w:rFonts w:ascii="Arial Narrow" w:hAnsi="Arial Narrow"/>
                <w:bCs/>
                <w:i/>
                <w:iCs/>
                <w:color w:val="FF0000"/>
              </w:rPr>
              <w:t>Department / Entity</w:t>
            </w:r>
            <w:r w:rsidRPr="00D74068">
              <w:rPr>
                <w:rFonts w:ascii="Arial Narrow" w:hAnsi="Arial Narrow"/>
                <w:bCs/>
                <w:i/>
                <w:iCs/>
                <w:color w:val="FF0000"/>
              </w:rPr>
              <w:t xml:space="preserve"> Projects</w:t>
            </w:r>
          </w:p>
        </w:tc>
      </w:tr>
      <w:tr w:rsidR="00600AFA" w:rsidRPr="00D74068" w14:paraId="147CA178" w14:textId="77777777" w:rsidTr="009A65FA">
        <w:tc>
          <w:tcPr>
            <w:tcW w:w="5000" w:type="pct"/>
            <w:shd w:val="clear" w:color="auto" w:fill="FFFFFF" w:themeFill="background1"/>
          </w:tcPr>
          <w:p w14:paraId="212B482D" w14:textId="40C0BCD8" w:rsidR="00600AFA" w:rsidRPr="00CB3F8F" w:rsidRDefault="00B35C48" w:rsidP="005C77D8">
            <w:pPr>
              <w:rPr>
                <w:rFonts w:ascii="Arial Narrow" w:hAnsi="Arial Narrow"/>
                <w:bCs/>
              </w:rPr>
            </w:pPr>
            <w:r>
              <w:rPr>
                <w:rFonts w:ascii="Arial Narrow" w:hAnsi="Arial Narrow"/>
                <w:bCs/>
              </w:rPr>
              <w:t>Infrastructure p</w:t>
            </w:r>
            <w:r w:rsidR="00CB3F8F" w:rsidRPr="00CB3F8F">
              <w:rPr>
                <w:rFonts w:ascii="Arial Narrow" w:hAnsi="Arial Narrow"/>
                <w:bCs/>
              </w:rPr>
              <w:t xml:space="preserve">rojects by the Department have been outlined </w:t>
            </w:r>
            <w:r w:rsidR="00192C45">
              <w:rPr>
                <w:rFonts w:ascii="Arial Narrow" w:hAnsi="Arial Narrow"/>
                <w:bCs/>
              </w:rPr>
              <w:t xml:space="preserve">in the report submitted by the Department. </w:t>
            </w:r>
            <w:r w:rsidR="00CB3F8F" w:rsidRPr="00CB3F8F">
              <w:rPr>
                <w:rFonts w:ascii="Arial Narrow" w:hAnsi="Arial Narrow"/>
                <w:bCs/>
              </w:rPr>
              <w:t xml:space="preserve"> </w:t>
            </w:r>
          </w:p>
        </w:tc>
      </w:tr>
      <w:tr w:rsidR="00600AFA" w:rsidRPr="00D74068" w14:paraId="7FD1D36E" w14:textId="77777777" w:rsidTr="009A65FA">
        <w:tc>
          <w:tcPr>
            <w:tcW w:w="5000" w:type="pct"/>
            <w:shd w:val="clear" w:color="auto" w:fill="F2DBDB" w:themeFill="accent2" w:themeFillTint="33"/>
          </w:tcPr>
          <w:p w14:paraId="0C37299C" w14:textId="77777777" w:rsidR="006149D2" w:rsidRPr="00D74068" w:rsidRDefault="006149D2" w:rsidP="005C77D8">
            <w:pPr>
              <w:rPr>
                <w:rFonts w:ascii="Arial Narrow" w:hAnsi="Arial Narrow"/>
                <w:b/>
                <w:i/>
                <w:iCs/>
                <w:color w:val="FF0000"/>
              </w:rPr>
            </w:pPr>
            <w:r w:rsidRPr="00D74068">
              <w:rPr>
                <w:rFonts w:ascii="Arial Narrow" w:hAnsi="Arial Narrow"/>
                <w:b/>
                <w:i/>
                <w:iCs/>
                <w:color w:val="FF0000"/>
              </w:rPr>
              <w:lastRenderedPageBreak/>
              <w:t>Financial Performance</w:t>
            </w:r>
          </w:p>
          <w:p w14:paraId="4E53CC4F" w14:textId="0195BEFA" w:rsidR="00600AFA" w:rsidRPr="00D74068" w:rsidRDefault="00600AFA" w:rsidP="005C77D8">
            <w:pPr>
              <w:rPr>
                <w:rFonts w:ascii="Arial Narrow" w:hAnsi="Arial Narrow"/>
                <w:bCs/>
                <w:i/>
                <w:iCs/>
                <w:color w:val="FF0000"/>
              </w:rPr>
            </w:pPr>
            <w:r w:rsidRPr="00D74068">
              <w:rPr>
                <w:rFonts w:ascii="Arial Narrow" w:hAnsi="Arial Narrow"/>
                <w:bCs/>
                <w:i/>
                <w:iCs/>
                <w:color w:val="FF0000"/>
              </w:rPr>
              <w:t xml:space="preserve">An overall Summary of whether the Committee thinks the </w:t>
            </w:r>
            <w:r w:rsidR="00D74068" w:rsidRPr="00D74068">
              <w:rPr>
                <w:rFonts w:ascii="Arial Narrow" w:hAnsi="Arial Narrow"/>
                <w:bCs/>
                <w:i/>
                <w:iCs/>
                <w:color w:val="FF0000"/>
              </w:rPr>
              <w:t xml:space="preserve">Department / Entity </w:t>
            </w:r>
            <w:r w:rsidRPr="00D74068">
              <w:rPr>
                <w:rFonts w:ascii="Arial Narrow" w:hAnsi="Arial Narrow"/>
                <w:bCs/>
                <w:i/>
                <w:iCs/>
                <w:color w:val="FF0000"/>
              </w:rPr>
              <w:t>Financial Performance is sound and prudent</w:t>
            </w:r>
          </w:p>
        </w:tc>
      </w:tr>
      <w:tr w:rsidR="00600AFA" w:rsidRPr="00D74068" w14:paraId="68820B17" w14:textId="77777777" w:rsidTr="009A65FA">
        <w:tc>
          <w:tcPr>
            <w:tcW w:w="5000" w:type="pct"/>
            <w:shd w:val="clear" w:color="auto" w:fill="FFFFFF" w:themeFill="background1"/>
          </w:tcPr>
          <w:p w14:paraId="7A429CB0" w14:textId="6027E73E" w:rsidR="003E2593" w:rsidRPr="00CB3F8F" w:rsidRDefault="003E2593" w:rsidP="000A0FF6">
            <w:pPr>
              <w:rPr>
                <w:rFonts w:ascii="Arial Narrow" w:hAnsi="Arial Narrow"/>
                <w:bCs/>
              </w:rPr>
            </w:pPr>
          </w:p>
        </w:tc>
      </w:tr>
      <w:tr w:rsidR="00600AFA" w:rsidRPr="00D74068" w14:paraId="05946C28" w14:textId="77777777" w:rsidTr="009A65FA">
        <w:tc>
          <w:tcPr>
            <w:tcW w:w="5000" w:type="pct"/>
            <w:shd w:val="clear" w:color="auto" w:fill="F2DBDB" w:themeFill="accent2" w:themeFillTint="33"/>
          </w:tcPr>
          <w:p w14:paraId="0866AEDD" w14:textId="77777777" w:rsidR="006149D2" w:rsidRPr="00D74068" w:rsidRDefault="006149D2" w:rsidP="005C77D8">
            <w:pPr>
              <w:rPr>
                <w:rFonts w:ascii="Arial Narrow" w:hAnsi="Arial Narrow"/>
                <w:b/>
                <w:i/>
                <w:iCs/>
                <w:color w:val="FF0000"/>
              </w:rPr>
            </w:pPr>
            <w:r w:rsidRPr="00D74068">
              <w:rPr>
                <w:rFonts w:ascii="Arial Narrow" w:hAnsi="Arial Narrow"/>
                <w:b/>
                <w:i/>
                <w:iCs/>
                <w:color w:val="FF0000"/>
              </w:rPr>
              <w:t>Resolutions Management</w:t>
            </w:r>
          </w:p>
          <w:p w14:paraId="7B83AD18" w14:textId="79A28518" w:rsidR="00600AFA" w:rsidRPr="00D74068" w:rsidRDefault="00600AFA" w:rsidP="005C77D8">
            <w:pPr>
              <w:rPr>
                <w:rFonts w:ascii="Arial Narrow" w:hAnsi="Arial Narrow"/>
                <w:bCs/>
                <w:i/>
                <w:iCs/>
                <w:color w:val="FF0000"/>
              </w:rPr>
            </w:pPr>
            <w:r w:rsidRPr="00D74068">
              <w:rPr>
                <w:rFonts w:ascii="Arial Narrow" w:hAnsi="Arial Narrow"/>
                <w:bCs/>
                <w:i/>
                <w:iCs/>
                <w:color w:val="FF0000"/>
              </w:rPr>
              <w:t xml:space="preserve">An overall Summary of the Committee’s assessment of </w:t>
            </w:r>
            <w:r w:rsidR="00D74068" w:rsidRPr="00D74068">
              <w:rPr>
                <w:rFonts w:ascii="Arial Narrow" w:hAnsi="Arial Narrow"/>
                <w:bCs/>
                <w:i/>
                <w:iCs/>
                <w:color w:val="FF0000"/>
              </w:rPr>
              <w:t>Department / Entity</w:t>
            </w:r>
            <w:r w:rsidRPr="00D74068">
              <w:rPr>
                <w:rFonts w:ascii="Arial Narrow" w:hAnsi="Arial Narrow"/>
                <w:bCs/>
                <w:i/>
                <w:iCs/>
                <w:color w:val="FF0000"/>
              </w:rPr>
              <w:t xml:space="preserve"> Resolutions Management</w:t>
            </w:r>
          </w:p>
        </w:tc>
      </w:tr>
      <w:tr w:rsidR="00600AFA" w:rsidRPr="00D74068" w14:paraId="44131D5D" w14:textId="77777777" w:rsidTr="009A65FA">
        <w:tc>
          <w:tcPr>
            <w:tcW w:w="5000" w:type="pct"/>
            <w:shd w:val="clear" w:color="auto" w:fill="FFFFFF" w:themeFill="background1"/>
          </w:tcPr>
          <w:p w14:paraId="3F308961" w14:textId="2BF49766" w:rsidR="00600AFA" w:rsidRPr="005F440C" w:rsidRDefault="00D56B84" w:rsidP="005F440C">
            <w:pPr>
              <w:rPr>
                <w:rFonts w:ascii="Arial Narrow" w:hAnsi="Arial Narrow"/>
                <w:bCs/>
              </w:rPr>
            </w:pPr>
            <w:r>
              <w:rPr>
                <w:rFonts w:ascii="Arial Narrow" w:hAnsi="Arial Narrow"/>
                <w:bCs/>
              </w:rPr>
              <w:t xml:space="preserve"> </w:t>
            </w:r>
          </w:p>
        </w:tc>
      </w:tr>
      <w:tr w:rsidR="00600AFA" w:rsidRPr="00D74068" w14:paraId="07815282" w14:textId="77777777" w:rsidTr="009A65FA">
        <w:trPr>
          <w:trHeight w:val="977"/>
        </w:trPr>
        <w:tc>
          <w:tcPr>
            <w:tcW w:w="5000" w:type="pct"/>
            <w:shd w:val="clear" w:color="auto" w:fill="F2DBDB" w:themeFill="accent2" w:themeFillTint="33"/>
          </w:tcPr>
          <w:p w14:paraId="030625DE" w14:textId="77777777" w:rsidR="006149D2" w:rsidRPr="00D74068" w:rsidRDefault="006149D2" w:rsidP="005C77D8">
            <w:pPr>
              <w:rPr>
                <w:rFonts w:ascii="Arial Narrow" w:hAnsi="Arial Narrow"/>
                <w:b/>
                <w:i/>
                <w:iCs/>
                <w:color w:val="FF0000"/>
              </w:rPr>
            </w:pPr>
            <w:r w:rsidRPr="00D74068">
              <w:rPr>
                <w:rFonts w:ascii="Arial Narrow" w:hAnsi="Arial Narrow"/>
                <w:b/>
                <w:i/>
                <w:iCs/>
                <w:color w:val="FF0000"/>
              </w:rPr>
              <w:t>Petitions Management</w:t>
            </w:r>
          </w:p>
          <w:p w14:paraId="2BE83D38" w14:textId="1CEC476B" w:rsidR="00600AFA" w:rsidRPr="00D74068" w:rsidRDefault="00600AFA" w:rsidP="005C77D8">
            <w:pPr>
              <w:rPr>
                <w:rFonts w:ascii="Arial Narrow" w:hAnsi="Arial Narrow"/>
                <w:bCs/>
                <w:i/>
                <w:iCs/>
                <w:color w:val="FF0000"/>
              </w:rPr>
            </w:pPr>
            <w:r w:rsidRPr="00D74068">
              <w:rPr>
                <w:rFonts w:ascii="Arial Narrow" w:hAnsi="Arial Narrow"/>
                <w:bCs/>
                <w:i/>
                <w:iCs/>
                <w:color w:val="FF0000"/>
              </w:rPr>
              <w:t xml:space="preserve">An overall Summary of the Committee’s assessment of </w:t>
            </w:r>
            <w:r w:rsidR="00D74068" w:rsidRPr="00D74068">
              <w:rPr>
                <w:rFonts w:ascii="Arial Narrow" w:hAnsi="Arial Narrow"/>
                <w:bCs/>
                <w:i/>
                <w:iCs/>
                <w:color w:val="FF0000"/>
              </w:rPr>
              <w:t xml:space="preserve">Department / Entity </w:t>
            </w:r>
            <w:r w:rsidRPr="00D74068">
              <w:rPr>
                <w:rFonts w:ascii="Arial Narrow" w:hAnsi="Arial Narrow"/>
                <w:bCs/>
                <w:i/>
                <w:iCs/>
                <w:color w:val="FF0000"/>
              </w:rPr>
              <w:t>Petitions Management</w:t>
            </w:r>
          </w:p>
        </w:tc>
      </w:tr>
      <w:tr w:rsidR="00600AFA" w:rsidRPr="00D74068" w14:paraId="1175433B" w14:textId="77777777" w:rsidTr="009A65FA">
        <w:tc>
          <w:tcPr>
            <w:tcW w:w="5000" w:type="pct"/>
            <w:shd w:val="clear" w:color="auto" w:fill="FFFFFF" w:themeFill="background1"/>
          </w:tcPr>
          <w:p w14:paraId="45C77F8E" w14:textId="10FF6640" w:rsidR="00600AFA" w:rsidRPr="00110FAE" w:rsidRDefault="005F440C" w:rsidP="005C77D8">
            <w:pPr>
              <w:rPr>
                <w:rFonts w:ascii="Arial Narrow" w:hAnsi="Arial Narrow"/>
                <w:bCs/>
                <w:color w:val="FF0000"/>
              </w:rPr>
            </w:pPr>
            <w:r w:rsidRPr="00110FAE">
              <w:rPr>
                <w:rFonts w:ascii="Arial Narrow" w:hAnsi="Arial Narrow"/>
                <w:bCs/>
              </w:rPr>
              <w:t xml:space="preserve">No petitions were dealt with by the Department in the quarter under review. </w:t>
            </w:r>
          </w:p>
        </w:tc>
      </w:tr>
      <w:tr w:rsidR="00600AFA" w:rsidRPr="00D74068" w14:paraId="21F843EC" w14:textId="77777777" w:rsidTr="009A65FA">
        <w:tc>
          <w:tcPr>
            <w:tcW w:w="5000" w:type="pct"/>
            <w:shd w:val="clear" w:color="auto" w:fill="F2DBDB" w:themeFill="accent2" w:themeFillTint="33"/>
          </w:tcPr>
          <w:p w14:paraId="28D2DC58" w14:textId="77777777" w:rsidR="006149D2" w:rsidRPr="00D74068" w:rsidRDefault="006149D2" w:rsidP="005C77D8">
            <w:pPr>
              <w:rPr>
                <w:rFonts w:ascii="Arial Narrow" w:hAnsi="Arial Narrow"/>
                <w:b/>
                <w:i/>
                <w:iCs/>
                <w:color w:val="FF0000"/>
              </w:rPr>
            </w:pPr>
            <w:r w:rsidRPr="00D74068">
              <w:rPr>
                <w:rFonts w:ascii="Arial Narrow" w:hAnsi="Arial Narrow"/>
                <w:b/>
                <w:i/>
                <w:iCs/>
                <w:color w:val="FF0000"/>
              </w:rPr>
              <w:t>Public Engagements</w:t>
            </w:r>
          </w:p>
          <w:p w14:paraId="43520EAF" w14:textId="77777777" w:rsidR="00A731A8" w:rsidRDefault="00600AFA" w:rsidP="005C77D8">
            <w:pPr>
              <w:rPr>
                <w:rFonts w:ascii="Arial Narrow" w:hAnsi="Arial Narrow"/>
                <w:bCs/>
                <w:i/>
                <w:iCs/>
                <w:color w:val="FF0000"/>
              </w:rPr>
            </w:pPr>
            <w:r w:rsidRPr="00D74068">
              <w:rPr>
                <w:rFonts w:ascii="Arial Narrow" w:hAnsi="Arial Narrow"/>
                <w:bCs/>
                <w:i/>
                <w:iCs/>
                <w:color w:val="FF0000"/>
              </w:rPr>
              <w:t xml:space="preserve">An overall Summary of the Committee’s assessment of </w:t>
            </w:r>
            <w:r w:rsidR="00D74068" w:rsidRPr="00D74068">
              <w:rPr>
                <w:rFonts w:ascii="Arial Narrow" w:hAnsi="Arial Narrow"/>
                <w:bCs/>
                <w:i/>
                <w:iCs/>
                <w:color w:val="FF0000"/>
              </w:rPr>
              <w:t xml:space="preserve">Department / Entity </w:t>
            </w:r>
            <w:r w:rsidRPr="00D74068">
              <w:rPr>
                <w:rFonts w:ascii="Arial Narrow" w:hAnsi="Arial Narrow"/>
                <w:bCs/>
                <w:i/>
                <w:iCs/>
                <w:color w:val="FF0000"/>
              </w:rPr>
              <w:t>Public Engagements</w:t>
            </w:r>
          </w:p>
          <w:p w14:paraId="24993390" w14:textId="77777777" w:rsidR="002F4EB9" w:rsidRDefault="002F4EB9" w:rsidP="005C77D8">
            <w:pPr>
              <w:rPr>
                <w:rFonts w:ascii="Arial Narrow" w:hAnsi="Arial Narrow"/>
                <w:bCs/>
                <w:i/>
                <w:iCs/>
                <w:color w:val="FF0000"/>
              </w:rPr>
            </w:pPr>
          </w:p>
          <w:p w14:paraId="1FA1CE60" w14:textId="77777777" w:rsidR="002F4EB9" w:rsidRDefault="002F4EB9" w:rsidP="005C77D8">
            <w:pPr>
              <w:rPr>
                <w:rFonts w:ascii="Arial Narrow" w:hAnsi="Arial Narrow"/>
                <w:bCs/>
              </w:rPr>
            </w:pPr>
            <w:r w:rsidRPr="002F4EB9">
              <w:rPr>
                <w:rFonts w:ascii="Arial Narrow" w:hAnsi="Arial Narrow"/>
                <w:bCs/>
              </w:rPr>
              <w:t>The Department, through Consumer Affairs unit, held stakeholder engagement meetings with various bodies. Participation in Consumer Education Committee and Consumer Protection Forum and regular engagement with regulatory bodies such as CFDC, SAUS, FSCA, NC</w:t>
            </w:r>
            <w:r>
              <w:rPr>
                <w:rFonts w:ascii="Arial Narrow" w:hAnsi="Arial Narrow"/>
                <w:bCs/>
              </w:rPr>
              <w:t xml:space="preserve">R. </w:t>
            </w:r>
          </w:p>
          <w:p w14:paraId="76280C6F" w14:textId="77777777" w:rsidR="0096103E" w:rsidRPr="0096103E" w:rsidRDefault="0096103E" w:rsidP="005C77D8">
            <w:pPr>
              <w:rPr>
                <w:rFonts w:ascii="Arial Narrow" w:hAnsi="Arial Narrow"/>
                <w:bCs/>
              </w:rPr>
            </w:pPr>
          </w:p>
          <w:p w14:paraId="043FE31B" w14:textId="557DBB4A" w:rsidR="0096103E" w:rsidRPr="002F4EB9" w:rsidRDefault="0096103E" w:rsidP="005C77D8">
            <w:pPr>
              <w:rPr>
                <w:rFonts w:ascii="Arial Narrow" w:hAnsi="Arial Narrow"/>
                <w:bCs/>
                <w:color w:val="FF0000"/>
              </w:rPr>
            </w:pPr>
            <w:r w:rsidRPr="0096103E">
              <w:rPr>
                <w:rFonts w:ascii="Arial Narrow" w:hAnsi="Arial Narrow"/>
                <w:bCs/>
              </w:rPr>
              <w:t>Consumer Affairs conducted 68 public/stakeholder engagement sessions (webinars, face</w:t>
            </w:r>
            <w:r w:rsidR="008B62E7">
              <w:rPr>
                <w:rFonts w:ascii="Arial Narrow" w:hAnsi="Arial Narrow"/>
                <w:bCs/>
              </w:rPr>
              <w:t xml:space="preserve"> to </w:t>
            </w:r>
            <w:r w:rsidRPr="0096103E">
              <w:rPr>
                <w:rFonts w:ascii="Arial Narrow" w:hAnsi="Arial Narrow"/>
                <w:bCs/>
              </w:rPr>
              <w:t>face, and outreach activities). The purpose of sessions was to create awareness on the units’ service offerings and to empower communities with their consumer rights.</w:t>
            </w:r>
          </w:p>
        </w:tc>
      </w:tr>
      <w:tr w:rsidR="00600AFA" w:rsidRPr="00D74068" w14:paraId="38E9C65E" w14:textId="77777777" w:rsidTr="009A65FA">
        <w:trPr>
          <w:tblHeader/>
        </w:trPr>
        <w:tc>
          <w:tcPr>
            <w:tcW w:w="5000" w:type="pct"/>
            <w:shd w:val="clear" w:color="auto" w:fill="F2DBDB" w:themeFill="accent2" w:themeFillTint="33"/>
          </w:tcPr>
          <w:p w14:paraId="28F2D893" w14:textId="77777777" w:rsidR="006149D2" w:rsidRPr="004C50C5" w:rsidRDefault="006149D2" w:rsidP="005C77D8">
            <w:pPr>
              <w:rPr>
                <w:rFonts w:ascii="Arial Narrow" w:hAnsi="Arial Narrow" w:cs="Arial"/>
                <w:b/>
                <w:bCs/>
                <w:i/>
                <w:iCs/>
                <w:lang w:val="en-US"/>
              </w:rPr>
            </w:pPr>
            <w:r w:rsidRPr="004C50C5">
              <w:rPr>
                <w:rFonts w:ascii="Arial Narrow" w:hAnsi="Arial Narrow" w:cs="Arial"/>
                <w:b/>
                <w:bCs/>
                <w:i/>
                <w:iCs/>
                <w:lang w:val="en-US"/>
              </w:rPr>
              <w:t>International Agreements</w:t>
            </w:r>
          </w:p>
          <w:p w14:paraId="5C97717E" w14:textId="0984D558" w:rsidR="00600AFA" w:rsidRPr="004C50C5" w:rsidRDefault="00600AFA" w:rsidP="005C77D8">
            <w:pPr>
              <w:rPr>
                <w:rFonts w:ascii="Arial Narrow" w:hAnsi="Arial Narrow" w:cs="Arial"/>
                <w:i/>
                <w:iCs/>
                <w:lang w:val="en-US"/>
              </w:rPr>
            </w:pPr>
            <w:r w:rsidRPr="004C50C5">
              <w:rPr>
                <w:rFonts w:ascii="Arial Narrow" w:hAnsi="Arial Narrow" w:cs="Arial"/>
                <w:i/>
                <w:iCs/>
                <w:lang w:val="en-US"/>
              </w:rPr>
              <w:t xml:space="preserve">Overall Summary on </w:t>
            </w:r>
            <w:r w:rsidR="00D74068" w:rsidRPr="004C50C5">
              <w:rPr>
                <w:rFonts w:ascii="Arial Narrow" w:hAnsi="Arial Narrow" w:cs="Arial"/>
                <w:i/>
                <w:iCs/>
                <w:lang w:val="en-US"/>
              </w:rPr>
              <w:t>Department / Entity</w:t>
            </w:r>
            <w:r w:rsidRPr="004C50C5">
              <w:rPr>
                <w:rFonts w:ascii="Arial Narrow" w:hAnsi="Arial Narrow" w:cs="Arial"/>
                <w:i/>
                <w:iCs/>
                <w:lang w:val="en-US"/>
              </w:rPr>
              <w:t xml:space="preserve"> implementation of relevant Internal Agreements / Treaties [Only if applicable] [</w:t>
            </w:r>
            <w:r w:rsidRPr="004C50C5">
              <w:rPr>
                <w:rFonts w:ascii="Arial Narrow" w:hAnsi="Arial Narrow" w:cs="Arial"/>
                <w:i/>
                <w:iCs/>
                <w:highlight w:val="yellow"/>
                <w:lang w:val="en-US"/>
              </w:rPr>
              <w:t>Applicable only to OCPOL / OoP</w:t>
            </w:r>
            <w:r w:rsidRPr="004C50C5">
              <w:rPr>
                <w:rFonts w:ascii="Arial Narrow" w:hAnsi="Arial Narrow" w:cs="Arial"/>
                <w:i/>
                <w:iCs/>
                <w:lang w:val="en-US"/>
              </w:rPr>
              <w:t>]</w:t>
            </w:r>
          </w:p>
        </w:tc>
      </w:tr>
      <w:tr w:rsidR="00600AFA" w:rsidRPr="00D74068" w14:paraId="7A31E4BF" w14:textId="77777777" w:rsidTr="009A65FA">
        <w:tblPrEx>
          <w:jc w:val="center"/>
          <w:tblInd w:w="0" w:type="dxa"/>
        </w:tblPrEx>
        <w:trPr>
          <w:trHeight w:val="70"/>
          <w:jc w:val="center"/>
        </w:trPr>
        <w:tc>
          <w:tcPr>
            <w:tcW w:w="5000" w:type="pct"/>
            <w:shd w:val="clear" w:color="auto" w:fill="auto"/>
          </w:tcPr>
          <w:p w14:paraId="69EE68A8" w14:textId="7B5F8DFF" w:rsidR="00600AFA" w:rsidRPr="004C50C5" w:rsidRDefault="0096103E" w:rsidP="00CF6CA9">
            <w:pPr>
              <w:rPr>
                <w:rFonts w:ascii="Arial Narrow" w:hAnsi="Arial Narrow" w:cs="Arial"/>
              </w:rPr>
            </w:pPr>
            <w:r>
              <w:rPr>
                <w:rFonts w:ascii="Arial Narrow" w:hAnsi="Arial Narrow" w:cs="Arial"/>
              </w:rPr>
              <w:t xml:space="preserve">None. </w:t>
            </w:r>
          </w:p>
        </w:tc>
      </w:tr>
      <w:tr w:rsidR="00600AFA" w:rsidRPr="00D74068" w14:paraId="123B43AF" w14:textId="77777777" w:rsidTr="009A65FA">
        <w:tc>
          <w:tcPr>
            <w:tcW w:w="5000" w:type="pct"/>
            <w:shd w:val="clear" w:color="auto" w:fill="F2DBDB" w:themeFill="accent2" w:themeFillTint="33"/>
          </w:tcPr>
          <w:p w14:paraId="2A32504F" w14:textId="77777777" w:rsidR="006149D2" w:rsidRPr="00D74068" w:rsidRDefault="006149D2" w:rsidP="005C77D8">
            <w:pPr>
              <w:rPr>
                <w:rFonts w:ascii="Arial Narrow" w:hAnsi="Arial Narrow"/>
                <w:b/>
                <w:i/>
                <w:iCs/>
                <w:color w:val="FF0000"/>
              </w:rPr>
            </w:pPr>
            <w:r w:rsidRPr="00D74068">
              <w:rPr>
                <w:rFonts w:ascii="Arial Narrow" w:hAnsi="Arial Narrow"/>
                <w:b/>
                <w:i/>
                <w:iCs/>
                <w:color w:val="FF0000"/>
              </w:rPr>
              <w:lastRenderedPageBreak/>
              <w:t>GEYODI Empowerment</w:t>
            </w:r>
          </w:p>
          <w:p w14:paraId="5A0879F3" w14:textId="438C7B03" w:rsidR="00600AFA" w:rsidRPr="00D74068" w:rsidRDefault="00600AFA" w:rsidP="005C77D8">
            <w:pPr>
              <w:rPr>
                <w:rFonts w:ascii="Arial Narrow" w:hAnsi="Arial Narrow"/>
                <w:bCs/>
                <w:i/>
                <w:iCs/>
                <w:color w:val="FF0000"/>
              </w:rPr>
            </w:pPr>
            <w:r w:rsidRPr="00D74068">
              <w:rPr>
                <w:rFonts w:ascii="Arial Narrow" w:hAnsi="Arial Narrow"/>
                <w:bCs/>
                <w:i/>
                <w:iCs/>
                <w:color w:val="FF0000"/>
              </w:rPr>
              <w:t xml:space="preserve">Overall Summary on </w:t>
            </w:r>
            <w:r w:rsidR="00D74068" w:rsidRPr="00D74068">
              <w:rPr>
                <w:rFonts w:ascii="Arial Narrow" w:hAnsi="Arial Narrow"/>
                <w:bCs/>
                <w:i/>
                <w:iCs/>
                <w:color w:val="FF0000"/>
              </w:rPr>
              <w:t>Department / Entity</w:t>
            </w:r>
            <w:r w:rsidRPr="00D74068">
              <w:rPr>
                <w:rFonts w:ascii="Arial Narrow" w:hAnsi="Arial Narrow"/>
                <w:bCs/>
                <w:i/>
                <w:iCs/>
                <w:color w:val="FF0000"/>
              </w:rPr>
              <w:t xml:space="preserve"> achievement on actual GEYODI empowerment in communities</w:t>
            </w:r>
          </w:p>
        </w:tc>
      </w:tr>
      <w:tr w:rsidR="00600AFA" w:rsidRPr="00D74068" w14:paraId="4618922A" w14:textId="77777777" w:rsidTr="009A65FA">
        <w:tc>
          <w:tcPr>
            <w:tcW w:w="5000" w:type="pct"/>
            <w:shd w:val="clear" w:color="auto" w:fill="F2DBDB" w:themeFill="accent2" w:themeFillTint="33"/>
          </w:tcPr>
          <w:p w14:paraId="34F34DAA" w14:textId="60EBDF1E" w:rsidR="006149D2" w:rsidRPr="00D74068" w:rsidRDefault="006149D2" w:rsidP="005C77D8">
            <w:pPr>
              <w:rPr>
                <w:rFonts w:ascii="Arial Narrow" w:hAnsi="Arial Narrow"/>
                <w:b/>
                <w:i/>
                <w:iCs/>
                <w:color w:val="FF0000"/>
              </w:rPr>
            </w:pPr>
            <w:r w:rsidRPr="00D74068">
              <w:rPr>
                <w:rFonts w:ascii="Arial Narrow" w:hAnsi="Arial Narrow"/>
                <w:b/>
                <w:i/>
                <w:iCs/>
                <w:color w:val="FF0000"/>
              </w:rPr>
              <w:t>Fiduciary Compliance</w:t>
            </w:r>
          </w:p>
          <w:p w14:paraId="7C75966B" w14:textId="6F68541C" w:rsidR="00600AFA" w:rsidRPr="00D74068" w:rsidRDefault="00600AFA" w:rsidP="005C77D8">
            <w:pPr>
              <w:rPr>
                <w:rFonts w:ascii="Arial Narrow" w:hAnsi="Arial Narrow"/>
                <w:bCs/>
                <w:i/>
                <w:iCs/>
                <w:color w:val="FF0000"/>
              </w:rPr>
            </w:pPr>
            <w:r w:rsidRPr="00D74068">
              <w:rPr>
                <w:rFonts w:ascii="Arial Narrow" w:hAnsi="Arial Narrow"/>
                <w:bCs/>
                <w:i/>
                <w:iCs/>
                <w:color w:val="FF0000"/>
              </w:rPr>
              <w:t xml:space="preserve">Overall Summary on </w:t>
            </w:r>
            <w:r w:rsidR="00D74068" w:rsidRPr="00D74068">
              <w:rPr>
                <w:rFonts w:ascii="Arial Narrow" w:hAnsi="Arial Narrow"/>
                <w:bCs/>
                <w:i/>
                <w:iCs/>
                <w:color w:val="FF0000"/>
              </w:rPr>
              <w:t>Department / Entity</w:t>
            </w:r>
            <w:r w:rsidRPr="00D74068">
              <w:rPr>
                <w:rFonts w:ascii="Arial Narrow" w:hAnsi="Arial Narrow"/>
                <w:bCs/>
                <w:i/>
                <w:iCs/>
                <w:color w:val="FF0000"/>
              </w:rPr>
              <w:t xml:space="preserve"> Compliance </w:t>
            </w:r>
            <w:r w:rsidR="009B42A0" w:rsidRPr="00D74068">
              <w:rPr>
                <w:rFonts w:ascii="Arial Narrow" w:hAnsi="Arial Narrow"/>
                <w:bCs/>
                <w:i/>
                <w:iCs/>
                <w:color w:val="FF0000"/>
              </w:rPr>
              <w:t>with fiduciary requirements</w:t>
            </w:r>
          </w:p>
        </w:tc>
      </w:tr>
      <w:tr w:rsidR="00600AFA" w:rsidRPr="00D74068" w14:paraId="44DC0D06" w14:textId="77777777" w:rsidTr="009A65FA">
        <w:tc>
          <w:tcPr>
            <w:tcW w:w="5000" w:type="pct"/>
            <w:shd w:val="clear" w:color="auto" w:fill="FFFFFF" w:themeFill="background1"/>
          </w:tcPr>
          <w:p w14:paraId="6D3C7EDE" w14:textId="5386F7A0" w:rsidR="00600AFA" w:rsidRPr="00C543FF" w:rsidRDefault="004077B7" w:rsidP="005C77D8">
            <w:pPr>
              <w:rPr>
                <w:rFonts w:ascii="Arial Narrow" w:hAnsi="Arial Narrow"/>
                <w:bCs/>
              </w:rPr>
            </w:pPr>
            <w:r w:rsidRPr="004077B7">
              <w:rPr>
                <w:rFonts w:ascii="Arial Narrow" w:hAnsi="Arial Narrow"/>
                <w:bCs/>
              </w:rPr>
              <w:t>Department did not report anything under this section</w:t>
            </w:r>
            <w:r w:rsidR="008B62E7">
              <w:rPr>
                <w:rFonts w:ascii="Arial Narrow" w:hAnsi="Arial Narrow"/>
                <w:bCs/>
              </w:rPr>
              <w:t>.</w:t>
            </w:r>
          </w:p>
        </w:tc>
      </w:tr>
      <w:tr w:rsidR="009B42A0" w:rsidRPr="00D74068" w14:paraId="61E5EF46" w14:textId="77777777" w:rsidTr="009A65FA">
        <w:tc>
          <w:tcPr>
            <w:tcW w:w="5000" w:type="pct"/>
            <w:shd w:val="clear" w:color="auto" w:fill="F2DBDB" w:themeFill="accent2" w:themeFillTint="33"/>
          </w:tcPr>
          <w:p w14:paraId="62B6762C" w14:textId="27F0DB6B" w:rsidR="004830BF" w:rsidRPr="00D74068" w:rsidRDefault="004830BF" w:rsidP="005C77D8">
            <w:pPr>
              <w:rPr>
                <w:rFonts w:ascii="Arial Narrow" w:hAnsi="Arial Narrow"/>
                <w:b/>
                <w:i/>
                <w:iCs/>
                <w:color w:val="FF0000"/>
              </w:rPr>
            </w:pPr>
            <w:r w:rsidRPr="00D74068">
              <w:rPr>
                <w:rFonts w:ascii="Arial Narrow" w:hAnsi="Arial Narrow"/>
                <w:b/>
                <w:i/>
                <w:iCs/>
                <w:color w:val="FF0000"/>
              </w:rPr>
              <w:t xml:space="preserve">Capacitated </w:t>
            </w:r>
            <w:r w:rsidR="00D74068" w:rsidRPr="00D74068">
              <w:rPr>
                <w:rFonts w:ascii="Arial Narrow" w:hAnsi="Arial Narrow"/>
                <w:b/>
                <w:i/>
                <w:iCs/>
                <w:color w:val="FF0000"/>
              </w:rPr>
              <w:t>Department / Entity</w:t>
            </w:r>
          </w:p>
          <w:p w14:paraId="6EF5AC75" w14:textId="4DF7E794" w:rsidR="009B42A0" w:rsidRPr="00D74068" w:rsidRDefault="009B42A0" w:rsidP="005C77D8">
            <w:pPr>
              <w:rPr>
                <w:rFonts w:ascii="Arial Narrow" w:hAnsi="Arial Narrow"/>
                <w:bCs/>
                <w:i/>
                <w:iCs/>
                <w:color w:val="FF0000"/>
              </w:rPr>
            </w:pPr>
            <w:r w:rsidRPr="00D74068">
              <w:rPr>
                <w:rFonts w:ascii="Arial Narrow" w:hAnsi="Arial Narrow"/>
                <w:bCs/>
                <w:i/>
                <w:iCs/>
                <w:color w:val="FF0000"/>
              </w:rPr>
              <w:t xml:space="preserve">An overall Summary of whether the Committee thinks the </w:t>
            </w:r>
            <w:r w:rsidR="00D74068" w:rsidRPr="00D74068">
              <w:rPr>
                <w:rFonts w:ascii="Arial Narrow" w:hAnsi="Arial Narrow"/>
                <w:bCs/>
                <w:i/>
                <w:iCs/>
                <w:color w:val="FF0000"/>
              </w:rPr>
              <w:t>Department / Entity</w:t>
            </w:r>
            <w:r w:rsidRPr="00D74068">
              <w:rPr>
                <w:rFonts w:ascii="Arial Narrow" w:hAnsi="Arial Narrow"/>
                <w:bCs/>
                <w:i/>
                <w:iCs/>
                <w:color w:val="FF0000"/>
              </w:rPr>
              <w:t xml:space="preserve"> is adequately capacitated and resourced to carry out its functions and discharge its mandates</w:t>
            </w:r>
          </w:p>
        </w:tc>
      </w:tr>
      <w:tr w:rsidR="009B42A0" w:rsidRPr="00D74068" w14:paraId="1DBEAE24" w14:textId="77777777" w:rsidTr="009A65FA">
        <w:tc>
          <w:tcPr>
            <w:tcW w:w="5000" w:type="pct"/>
            <w:shd w:val="clear" w:color="auto" w:fill="FFFFFF" w:themeFill="background1"/>
          </w:tcPr>
          <w:p w14:paraId="0F8C8B0A" w14:textId="7928F60E" w:rsidR="009B42A0" w:rsidRPr="00D74068" w:rsidRDefault="00D53AA3" w:rsidP="005C77D8">
            <w:pPr>
              <w:rPr>
                <w:rFonts w:ascii="Arial Narrow" w:hAnsi="Arial Narrow"/>
                <w:bCs/>
                <w:color w:val="FF0000"/>
              </w:rPr>
            </w:pPr>
            <w:r w:rsidRPr="00AA5345">
              <w:rPr>
                <w:rFonts w:ascii="Arial Narrow" w:hAnsi="Arial Narrow"/>
                <w:bCs/>
              </w:rPr>
              <w:t xml:space="preserve">The Committee has always been of the view that all Departmental vacant positions should be filled to ensure that service delivery imperatives are attained. </w:t>
            </w:r>
            <w:r w:rsidR="00613AB6">
              <w:rPr>
                <w:rFonts w:ascii="Arial Narrow" w:hAnsi="Arial Narrow"/>
                <w:bCs/>
              </w:rPr>
              <w:t xml:space="preserve">This would then mean that the Department is not adequately capacitated to ensure that service delivery </w:t>
            </w:r>
            <w:r w:rsidR="00ED7455">
              <w:rPr>
                <w:rFonts w:ascii="Arial Narrow" w:hAnsi="Arial Narrow"/>
                <w:bCs/>
              </w:rPr>
              <w:t xml:space="preserve">is implemented. </w:t>
            </w:r>
            <w:r w:rsidR="00613AB6">
              <w:rPr>
                <w:rFonts w:ascii="Arial Narrow" w:hAnsi="Arial Narrow"/>
                <w:bCs/>
              </w:rPr>
              <w:t xml:space="preserve"> </w:t>
            </w:r>
          </w:p>
        </w:tc>
      </w:tr>
      <w:tr w:rsidR="009B42A0" w:rsidRPr="00D74068" w14:paraId="4AC09FE1" w14:textId="77777777" w:rsidTr="009A65FA">
        <w:tc>
          <w:tcPr>
            <w:tcW w:w="5000" w:type="pct"/>
            <w:shd w:val="clear" w:color="auto" w:fill="F2DBDB" w:themeFill="accent2" w:themeFillTint="33"/>
          </w:tcPr>
          <w:p w14:paraId="4FD09162" w14:textId="77777777" w:rsidR="004830BF" w:rsidRPr="00D74068" w:rsidRDefault="004830BF" w:rsidP="005C77D8">
            <w:pPr>
              <w:rPr>
                <w:rFonts w:ascii="Arial Narrow" w:hAnsi="Arial Narrow"/>
                <w:b/>
                <w:i/>
                <w:iCs/>
                <w:color w:val="FF0000"/>
              </w:rPr>
            </w:pPr>
            <w:r w:rsidRPr="00D74068">
              <w:rPr>
                <w:rFonts w:ascii="Arial Narrow" w:hAnsi="Arial Narrow"/>
                <w:b/>
                <w:i/>
                <w:iCs/>
                <w:color w:val="FF0000"/>
              </w:rPr>
              <w:t>Any other Committee Focus Area (if relevant / applicable and Requirement)</w:t>
            </w:r>
          </w:p>
          <w:p w14:paraId="7060C05D" w14:textId="3F6D5D9C" w:rsidR="009B42A0" w:rsidRPr="00D74068" w:rsidRDefault="009B42A0" w:rsidP="005C77D8">
            <w:pPr>
              <w:rPr>
                <w:rFonts w:ascii="Arial Narrow" w:hAnsi="Arial Narrow"/>
                <w:bCs/>
                <w:i/>
                <w:iCs/>
                <w:color w:val="FF0000"/>
              </w:rPr>
            </w:pPr>
            <w:r w:rsidRPr="00D74068">
              <w:rPr>
                <w:rFonts w:ascii="Arial Narrow" w:hAnsi="Arial Narrow"/>
                <w:bCs/>
                <w:i/>
                <w:iCs/>
                <w:color w:val="FF0000"/>
              </w:rPr>
              <w:t xml:space="preserve">High level summary of any other area of </w:t>
            </w:r>
            <w:r w:rsidR="00D74068" w:rsidRPr="00D74068">
              <w:rPr>
                <w:rFonts w:ascii="Arial Narrow" w:hAnsi="Arial Narrow"/>
                <w:bCs/>
                <w:i/>
                <w:iCs/>
                <w:color w:val="FF0000"/>
              </w:rPr>
              <w:t>Department / Entity</w:t>
            </w:r>
            <w:r w:rsidRPr="00D74068">
              <w:rPr>
                <w:rFonts w:ascii="Arial Narrow" w:hAnsi="Arial Narrow"/>
                <w:bCs/>
                <w:i/>
                <w:iCs/>
                <w:color w:val="FF0000"/>
              </w:rPr>
              <w:t xml:space="preserve"> performance with respect to its Quarter Report that the Committee wishes to report on, which is not already included in any of the above Focus Areas.</w:t>
            </w:r>
          </w:p>
        </w:tc>
      </w:tr>
      <w:tr w:rsidR="009B42A0" w:rsidRPr="00D74068" w14:paraId="537DE6EA" w14:textId="77777777" w:rsidTr="009A65FA">
        <w:tc>
          <w:tcPr>
            <w:tcW w:w="5000" w:type="pct"/>
          </w:tcPr>
          <w:p w14:paraId="79DDF7F2" w14:textId="329CFB65" w:rsidR="009B42A0" w:rsidRPr="00D74068" w:rsidRDefault="0007717C" w:rsidP="005C77D8">
            <w:pPr>
              <w:rPr>
                <w:rFonts w:ascii="Arial Narrow" w:hAnsi="Arial Narrow"/>
                <w:color w:val="FF0000"/>
              </w:rPr>
            </w:pPr>
            <w:r w:rsidRPr="00C543FF">
              <w:rPr>
                <w:rFonts w:ascii="Arial Narrow" w:hAnsi="Arial Narrow"/>
              </w:rPr>
              <w:t>None</w:t>
            </w:r>
          </w:p>
        </w:tc>
      </w:tr>
      <w:tr w:rsidR="009B42A0" w:rsidRPr="00D74068" w14:paraId="47BB7D0F" w14:textId="77777777" w:rsidTr="009A65FA">
        <w:tc>
          <w:tcPr>
            <w:tcW w:w="5000" w:type="pct"/>
            <w:shd w:val="clear" w:color="auto" w:fill="F2DBDB" w:themeFill="accent2" w:themeFillTint="33"/>
          </w:tcPr>
          <w:p w14:paraId="088B9856" w14:textId="77777777" w:rsidR="004830BF" w:rsidRPr="00D74068" w:rsidRDefault="004830BF" w:rsidP="005C77D8">
            <w:pPr>
              <w:rPr>
                <w:rFonts w:ascii="Arial Narrow" w:hAnsi="Arial Narrow"/>
                <w:b/>
                <w:i/>
                <w:iCs/>
                <w:color w:val="FF0000"/>
              </w:rPr>
            </w:pPr>
            <w:r w:rsidRPr="00D74068">
              <w:rPr>
                <w:rFonts w:ascii="Arial Narrow" w:hAnsi="Arial Narrow"/>
                <w:b/>
                <w:i/>
                <w:iCs/>
                <w:color w:val="FF0000"/>
              </w:rPr>
              <w:t>Summary of Committee Findings</w:t>
            </w:r>
          </w:p>
          <w:p w14:paraId="1B05C74C" w14:textId="7F5F5D4F" w:rsidR="009B42A0" w:rsidRPr="00D74068" w:rsidRDefault="009B42A0" w:rsidP="005C77D8">
            <w:pPr>
              <w:rPr>
                <w:rFonts w:ascii="Arial Narrow" w:hAnsi="Arial Narrow"/>
                <w:bCs/>
                <w:i/>
                <w:iCs/>
                <w:color w:val="FF0000"/>
              </w:rPr>
            </w:pPr>
            <w:r w:rsidRPr="00D74068">
              <w:rPr>
                <w:rFonts w:ascii="Arial Narrow" w:hAnsi="Arial Narrow"/>
                <w:bCs/>
                <w:i/>
                <w:iCs/>
                <w:color w:val="FF0000"/>
              </w:rPr>
              <w:t>High level summary of Committee findings. Broadly, which aspects do they relate to</w:t>
            </w:r>
          </w:p>
        </w:tc>
      </w:tr>
      <w:tr w:rsidR="009B42A0" w:rsidRPr="00D74068" w14:paraId="44B7F95E" w14:textId="77777777" w:rsidTr="009A65FA">
        <w:tc>
          <w:tcPr>
            <w:tcW w:w="5000" w:type="pct"/>
          </w:tcPr>
          <w:p w14:paraId="1AD32A2A" w14:textId="657E9051" w:rsidR="009B42A0" w:rsidRPr="00256BC2" w:rsidRDefault="00010372" w:rsidP="005C77D8">
            <w:pPr>
              <w:rPr>
                <w:rFonts w:ascii="Arial Narrow" w:hAnsi="Arial Narrow"/>
              </w:rPr>
            </w:pPr>
            <w:r w:rsidRPr="00256BC2">
              <w:rPr>
                <w:rFonts w:ascii="Arial Narrow" w:hAnsi="Arial Narrow"/>
              </w:rPr>
              <w:t xml:space="preserve">The Department including entities should attain targets </w:t>
            </w:r>
            <w:r w:rsidR="0007717C" w:rsidRPr="00256BC2">
              <w:rPr>
                <w:rFonts w:ascii="Arial Narrow" w:hAnsi="Arial Narrow"/>
              </w:rPr>
              <w:t xml:space="preserve">especially those </w:t>
            </w:r>
            <w:r w:rsidRPr="00256BC2">
              <w:rPr>
                <w:rFonts w:ascii="Arial Narrow" w:hAnsi="Arial Narrow"/>
              </w:rPr>
              <w:t xml:space="preserve">relating </w:t>
            </w:r>
            <w:r w:rsidR="0007717C" w:rsidRPr="00256BC2">
              <w:rPr>
                <w:rFonts w:ascii="Arial Narrow" w:hAnsi="Arial Narrow"/>
              </w:rPr>
              <w:t xml:space="preserve">to </w:t>
            </w:r>
            <w:r w:rsidRPr="00256BC2">
              <w:rPr>
                <w:rFonts w:ascii="Arial Narrow" w:hAnsi="Arial Narrow"/>
              </w:rPr>
              <w:t xml:space="preserve">job </w:t>
            </w:r>
            <w:r w:rsidR="00AD27C4" w:rsidRPr="00256BC2">
              <w:rPr>
                <w:rFonts w:ascii="Arial Narrow" w:hAnsi="Arial Narrow"/>
              </w:rPr>
              <w:t>creation.</w:t>
            </w:r>
          </w:p>
          <w:p w14:paraId="3E7C3444" w14:textId="343ACD85" w:rsidR="00010372" w:rsidRPr="00256BC2" w:rsidRDefault="00010372" w:rsidP="005C77D8">
            <w:pPr>
              <w:rPr>
                <w:rFonts w:ascii="Arial Narrow" w:hAnsi="Arial Narrow"/>
              </w:rPr>
            </w:pPr>
            <w:r w:rsidRPr="00256BC2">
              <w:rPr>
                <w:rFonts w:ascii="Arial Narrow" w:hAnsi="Arial Narrow"/>
              </w:rPr>
              <w:t>There should be alignment between inputs and out</w:t>
            </w:r>
            <w:r w:rsidR="0007717C" w:rsidRPr="00256BC2">
              <w:rPr>
                <w:rFonts w:ascii="Arial Narrow" w:hAnsi="Arial Narrow"/>
              </w:rPr>
              <w:t>put</w:t>
            </w:r>
            <w:r w:rsidRPr="00256BC2">
              <w:rPr>
                <w:rFonts w:ascii="Arial Narrow" w:hAnsi="Arial Narrow"/>
              </w:rPr>
              <w:t xml:space="preserve">s in all Departmental programmes. </w:t>
            </w:r>
          </w:p>
          <w:p w14:paraId="784FFAFE" w14:textId="5358A085" w:rsidR="00BC298A" w:rsidRPr="00256BC2" w:rsidRDefault="00BC298A" w:rsidP="005C77D8">
            <w:pPr>
              <w:rPr>
                <w:rFonts w:ascii="Arial Narrow" w:hAnsi="Arial Narrow"/>
              </w:rPr>
            </w:pPr>
            <w:r w:rsidRPr="00256BC2">
              <w:rPr>
                <w:rFonts w:ascii="Arial Narrow" w:hAnsi="Arial Narrow"/>
              </w:rPr>
              <w:t>GEP will be placed under considerable scrutiny and oversight as it is key in supporting SMME’s</w:t>
            </w:r>
            <w:r w:rsidR="00B25E03">
              <w:rPr>
                <w:rFonts w:ascii="Arial Narrow" w:hAnsi="Arial Narrow"/>
              </w:rPr>
              <w:t>.</w:t>
            </w:r>
            <w:r w:rsidRPr="00256BC2">
              <w:rPr>
                <w:rFonts w:ascii="Arial Narrow" w:hAnsi="Arial Narrow"/>
              </w:rPr>
              <w:t xml:space="preserve"> </w:t>
            </w:r>
          </w:p>
          <w:p w14:paraId="1B586982" w14:textId="7853E5EE" w:rsidR="00E569D2" w:rsidRDefault="00BC298A" w:rsidP="005C77D8">
            <w:pPr>
              <w:rPr>
                <w:rFonts w:ascii="Arial Narrow" w:hAnsi="Arial Narrow"/>
              </w:rPr>
            </w:pPr>
            <w:r w:rsidRPr="00256BC2">
              <w:rPr>
                <w:rFonts w:ascii="Arial Narrow" w:hAnsi="Arial Narrow"/>
              </w:rPr>
              <w:t>Filling of crucial vacancies in including those within agencies should be finalized as many positions are under way to being filled.</w:t>
            </w:r>
          </w:p>
          <w:p w14:paraId="24EA1F1A" w14:textId="262E66FB" w:rsidR="00CD4565" w:rsidRPr="00962444" w:rsidRDefault="00683AA8" w:rsidP="005C77D8">
            <w:pPr>
              <w:rPr>
                <w:rFonts w:ascii="Arial Narrow" w:hAnsi="Arial Narrow"/>
              </w:rPr>
            </w:pPr>
            <w:r>
              <w:rPr>
                <w:rFonts w:ascii="Arial Narrow" w:hAnsi="Arial Narrow"/>
              </w:rPr>
              <w:t xml:space="preserve"> </w:t>
            </w:r>
          </w:p>
        </w:tc>
      </w:tr>
      <w:tr w:rsidR="009B42A0" w:rsidRPr="00D74068" w14:paraId="2E26E02D" w14:textId="77777777" w:rsidTr="009A65FA">
        <w:tc>
          <w:tcPr>
            <w:tcW w:w="5000" w:type="pct"/>
            <w:shd w:val="clear" w:color="auto" w:fill="F2DBDB" w:themeFill="accent2" w:themeFillTint="33"/>
          </w:tcPr>
          <w:p w14:paraId="7D53ADB0" w14:textId="77777777" w:rsidR="004830BF" w:rsidRPr="00D74068" w:rsidRDefault="004830BF" w:rsidP="005C77D8">
            <w:pPr>
              <w:rPr>
                <w:rFonts w:ascii="Arial Narrow" w:hAnsi="Arial Narrow"/>
                <w:b/>
                <w:i/>
                <w:iCs/>
                <w:color w:val="FF0000"/>
              </w:rPr>
            </w:pPr>
            <w:r w:rsidRPr="00D74068">
              <w:rPr>
                <w:rFonts w:ascii="Arial Narrow" w:hAnsi="Arial Narrow"/>
                <w:b/>
                <w:i/>
                <w:iCs/>
                <w:color w:val="FF0000"/>
              </w:rPr>
              <w:t>Summary of Committee Recommendations</w:t>
            </w:r>
          </w:p>
          <w:p w14:paraId="6E5AD83F" w14:textId="4FA80EFC" w:rsidR="009B42A0" w:rsidRPr="00D74068" w:rsidRDefault="009B42A0" w:rsidP="005C77D8">
            <w:pPr>
              <w:rPr>
                <w:rFonts w:ascii="Arial Narrow" w:hAnsi="Arial Narrow"/>
                <w:bCs/>
                <w:i/>
                <w:iCs/>
                <w:color w:val="FF0000"/>
              </w:rPr>
            </w:pPr>
            <w:r w:rsidRPr="00D74068">
              <w:rPr>
                <w:rFonts w:ascii="Arial Narrow" w:hAnsi="Arial Narrow"/>
                <w:bCs/>
                <w:i/>
                <w:iCs/>
                <w:color w:val="FF0000"/>
              </w:rPr>
              <w:lastRenderedPageBreak/>
              <w:t>High level summary of Committee Recommendations. Broadly, which aspects do they relate to</w:t>
            </w:r>
          </w:p>
        </w:tc>
      </w:tr>
      <w:tr w:rsidR="009B42A0" w:rsidRPr="00D74068" w14:paraId="377CBE91" w14:textId="77777777" w:rsidTr="009A65FA">
        <w:tc>
          <w:tcPr>
            <w:tcW w:w="5000" w:type="pct"/>
          </w:tcPr>
          <w:p w14:paraId="2918B5AD" w14:textId="0A12E277" w:rsidR="00BC298A" w:rsidRPr="00256BC2" w:rsidRDefault="00BC298A" w:rsidP="00BC298A">
            <w:pPr>
              <w:rPr>
                <w:rFonts w:ascii="Arial Narrow" w:hAnsi="Arial Narrow"/>
              </w:rPr>
            </w:pPr>
            <w:r w:rsidRPr="00256BC2">
              <w:rPr>
                <w:rFonts w:ascii="Arial Narrow" w:hAnsi="Arial Narrow"/>
              </w:rPr>
              <w:lastRenderedPageBreak/>
              <w:t>The Department including entities should attain targets in particular relating job creation</w:t>
            </w:r>
            <w:r w:rsidR="00B25E03">
              <w:rPr>
                <w:rFonts w:ascii="Arial Narrow" w:hAnsi="Arial Narrow"/>
              </w:rPr>
              <w:t>.</w:t>
            </w:r>
          </w:p>
          <w:p w14:paraId="45AE27DC" w14:textId="367A3A88" w:rsidR="00BC298A" w:rsidRPr="00256BC2" w:rsidRDefault="00BC298A" w:rsidP="00BC298A">
            <w:pPr>
              <w:rPr>
                <w:rFonts w:ascii="Arial Narrow" w:hAnsi="Arial Narrow"/>
              </w:rPr>
            </w:pPr>
            <w:r w:rsidRPr="00256BC2">
              <w:rPr>
                <w:rFonts w:ascii="Arial Narrow" w:hAnsi="Arial Narrow"/>
              </w:rPr>
              <w:t>There should be alignment between inputs and out</w:t>
            </w:r>
            <w:r w:rsidR="00B25E03">
              <w:rPr>
                <w:rFonts w:ascii="Arial Narrow" w:hAnsi="Arial Narrow"/>
              </w:rPr>
              <w:t>puts</w:t>
            </w:r>
            <w:r w:rsidRPr="00256BC2">
              <w:rPr>
                <w:rFonts w:ascii="Arial Narrow" w:hAnsi="Arial Narrow"/>
              </w:rPr>
              <w:t xml:space="preserve"> in all Departmental programmes.  </w:t>
            </w:r>
          </w:p>
          <w:p w14:paraId="1E82E636" w14:textId="5B48AAC5" w:rsidR="009A65FA" w:rsidRDefault="00BC298A" w:rsidP="009A65FA">
            <w:pPr>
              <w:rPr>
                <w:rFonts w:ascii="Arial Narrow" w:hAnsi="Arial Narrow"/>
              </w:rPr>
            </w:pPr>
            <w:r w:rsidRPr="00256BC2">
              <w:rPr>
                <w:rFonts w:ascii="Arial Narrow" w:hAnsi="Arial Narrow"/>
              </w:rPr>
              <w:t>GEP</w:t>
            </w:r>
            <w:r w:rsidR="009A65FA">
              <w:rPr>
                <w:rFonts w:ascii="Arial Narrow" w:hAnsi="Arial Narrow"/>
              </w:rPr>
              <w:t xml:space="preserve"> to be continuously scrutinized to</w:t>
            </w:r>
            <w:r w:rsidRPr="00256BC2">
              <w:rPr>
                <w:rFonts w:ascii="Arial Narrow" w:hAnsi="Arial Narrow"/>
              </w:rPr>
              <w:t xml:space="preserve"> support SMME’s</w:t>
            </w:r>
            <w:r w:rsidR="00B25E03">
              <w:rPr>
                <w:rFonts w:ascii="Arial Narrow" w:hAnsi="Arial Narrow"/>
              </w:rPr>
              <w:t>.</w:t>
            </w:r>
            <w:r w:rsidRPr="00256BC2">
              <w:rPr>
                <w:rFonts w:ascii="Arial Narrow" w:hAnsi="Arial Narrow"/>
              </w:rPr>
              <w:t xml:space="preserve"> </w:t>
            </w:r>
          </w:p>
          <w:p w14:paraId="4C8578EB" w14:textId="5D04DC43" w:rsidR="000B6117" w:rsidRPr="009A65FA" w:rsidRDefault="00962444" w:rsidP="009A65FA">
            <w:pPr>
              <w:rPr>
                <w:rFonts w:ascii="Arial Narrow" w:hAnsi="Arial Narrow"/>
              </w:rPr>
            </w:pPr>
            <w:r>
              <w:rPr>
                <w:rFonts w:ascii="Arial Narrow" w:hAnsi="Arial Narrow"/>
              </w:rPr>
              <w:t xml:space="preserve"> </w:t>
            </w:r>
          </w:p>
        </w:tc>
      </w:tr>
    </w:tbl>
    <w:p w14:paraId="2FA83DFB" w14:textId="77777777" w:rsidR="00AC187A" w:rsidRPr="00D74068" w:rsidRDefault="00AC187A" w:rsidP="00AF0E97">
      <w:pPr>
        <w:jc w:val="left"/>
        <w:rPr>
          <w:rFonts w:ascii="Arial Narrow" w:hAnsi="Arial Narrow" w:cs="Arial Narrow"/>
          <w:bCs/>
        </w:rPr>
      </w:pPr>
    </w:p>
    <w:p w14:paraId="36866E74" w14:textId="0066818E" w:rsidR="00E13791" w:rsidRPr="00D74068" w:rsidRDefault="00E13791">
      <w:pPr>
        <w:spacing w:after="200" w:line="276" w:lineRule="auto"/>
        <w:jc w:val="left"/>
        <w:rPr>
          <w:rFonts w:ascii="Arial Narrow" w:hAnsi="Arial Narrow" w:cs="Arial Narrow"/>
          <w:bCs/>
          <w:i/>
          <w:color w:val="FF0000"/>
        </w:rPr>
      </w:pPr>
      <w:r w:rsidRPr="00D74068">
        <w:rPr>
          <w:rFonts w:ascii="Arial Narrow" w:hAnsi="Arial Narrow" w:cs="Arial Narrow"/>
          <w:bCs/>
          <w:i/>
          <w:color w:val="FF0000"/>
        </w:rPr>
        <w:br w:type="page"/>
      </w:r>
    </w:p>
    <w:p w14:paraId="4C47F6AA" w14:textId="77777777" w:rsidR="005E44FA" w:rsidRPr="00D74068" w:rsidRDefault="009A46D6" w:rsidP="00C67137">
      <w:pPr>
        <w:pStyle w:val="Heading1"/>
        <w:numPr>
          <w:ilvl w:val="0"/>
          <w:numId w:val="28"/>
        </w:numPr>
        <w:shd w:val="clear" w:color="auto" w:fill="D9D9D9" w:themeFill="background1" w:themeFillShade="D9"/>
        <w:ind w:left="567" w:hanging="567"/>
        <w:rPr>
          <w:rFonts w:ascii="Arial Narrow" w:hAnsi="Arial Narrow"/>
          <w:color w:val="auto"/>
          <w:sz w:val="22"/>
          <w:szCs w:val="22"/>
        </w:rPr>
      </w:pPr>
      <w:bookmarkStart w:id="2" w:name="_Toc50576909"/>
      <w:r w:rsidRPr="00D74068">
        <w:rPr>
          <w:rFonts w:ascii="Arial Narrow" w:hAnsi="Arial Narrow"/>
          <w:color w:val="auto"/>
          <w:sz w:val="22"/>
          <w:szCs w:val="22"/>
        </w:rPr>
        <w:lastRenderedPageBreak/>
        <w:t>INTRODUCTION</w:t>
      </w:r>
      <w:bookmarkEnd w:id="2"/>
    </w:p>
    <w:p w14:paraId="7663CBC4" w14:textId="77777777" w:rsidR="00516AE4" w:rsidRDefault="00516AE4">
      <w:pPr>
        <w:spacing w:after="200" w:line="276" w:lineRule="auto"/>
        <w:jc w:val="left"/>
        <w:rPr>
          <w:rFonts w:ascii="Arial Narrow" w:hAnsi="Arial Narrow" w:cs="Arial Narrow"/>
          <w:bCs/>
        </w:rPr>
      </w:pPr>
    </w:p>
    <w:p w14:paraId="2D88CD4B" w14:textId="7DFFEEA9" w:rsidR="00436F21" w:rsidRPr="00436F21" w:rsidRDefault="00436F21" w:rsidP="00B25E03">
      <w:pPr>
        <w:spacing w:after="200" w:line="276" w:lineRule="auto"/>
        <w:rPr>
          <w:rFonts w:ascii="Arial Narrow" w:hAnsi="Arial Narrow" w:cs="Arial Narrow"/>
          <w:bCs/>
        </w:rPr>
      </w:pPr>
      <w:r w:rsidRPr="00436F21">
        <w:rPr>
          <w:rFonts w:ascii="Arial Narrow" w:hAnsi="Arial Narrow" w:cs="Arial Narrow"/>
          <w:bCs/>
        </w:rPr>
        <w:t>The Economic Development Portfolio Committee exercises oversight and scrutiny over the Gauteng Department of Economic Development and its entities. This includes planning, budgeting, financial management and quarterly performance reporting by the Provincial Department of Economic Development. In line with the provisions of the Constitution of the Republic of South Africa (1996), the Public Finance Management Act (1999) which creates the basis on which oversight by Legislatures should be exercised. It clearly outlines areas of service delivery that should be reported on, including the responsibilities of officials and the role of the Legislature in cases where reports are tabled.</w:t>
      </w:r>
      <w:bookmarkStart w:id="3" w:name="_Hlk57211640"/>
    </w:p>
    <w:p w14:paraId="34EEBC5A" w14:textId="1DFEAFE8" w:rsidR="00436F21" w:rsidRPr="00436F21" w:rsidRDefault="00436F21" w:rsidP="00B25E03">
      <w:pPr>
        <w:spacing w:after="200" w:line="276" w:lineRule="auto"/>
        <w:rPr>
          <w:rFonts w:ascii="Arial Narrow" w:hAnsi="Arial Narrow" w:cs="Arial Narrow"/>
          <w:bCs/>
        </w:rPr>
      </w:pPr>
      <w:r w:rsidRPr="00436F21">
        <w:rPr>
          <w:rFonts w:ascii="Arial Narrow" w:hAnsi="Arial Narrow" w:cs="Arial Narrow"/>
          <w:bCs/>
        </w:rPr>
        <w:t>The Committee noted that the Department was allocated an amount</w:t>
      </w:r>
      <w:r w:rsidR="005E76EA">
        <w:rPr>
          <w:rFonts w:ascii="Arial Narrow" w:hAnsi="Arial Narrow" w:cs="Arial Narrow"/>
          <w:bCs/>
        </w:rPr>
        <w:t xml:space="preserve"> R</w:t>
      </w:r>
      <w:r w:rsidR="00895C37" w:rsidRPr="00895C37">
        <w:rPr>
          <w:rFonts w:ascii="Arial Narrow" w:hAnsi="Arial Narrow" w:cs="Arial Narrow"/>
          <w:bCs/>
        </w:rPr>
        <w:t>1 860</w:t>
      </w:r>
      <w:r w:rsidR="00895C37">
        <w:rPr>
          <w:rFonts w:ascii="Arial Narrow" w:hAnsi="Arial Narrow" w:cs="Arial Narrow"/>
          <w:bCs/>
        </w:rPr>
        <w:t> </w:t>
      </w:r>
      <w:r w:rsidR="00895C37" w:rsidRPr="00895C37">
        <w:rPr>
          <w:rFonts w:ascii="Arial Narrow" w:hAnsi="Arial Narrow" w:cs="Arial Narrow"/>
          <w:bCs/>
        </w:rPr>
        <w:t>185</w:t>
      </w:r>
      <w:r w:rsidR="00895C37">
        <w:rPr>
          <w:rFonts w:ascii="Arial Narrow" w:hAnsi="Arial Narrow" w:cs="Arial Narrow"/>
          <w:bCs/>
        </w:rPr>
        <w:t xml:space="preserve"> 000 </w:t>
      </w:r>
      <w:r w:rsidR="00C033C2" w:rsidRPr="00C033C2">
        <w:rPr>
          <w:rFonts w:ascii="Arial Narrow" w:hAnsi="Arial Narrow" w:cs="Arial Narrow"/>
          <w:bCs/>
        </w:rPr>
        <w:t xml:space="preserve"> (R1.</w:t>
      </w:r>
      <w:r w:rsidR="00895C37">
        <w:rPr>
          <w:rFonts w:ascii="Arial Narrow" w:hAnsi="Arial Narrow" w:cs="Arial Narrow"/>
          <w:bCs/>
        </w:rPr>
        <w:t>860</w:t>
      </w:r>
      <w:r w:rsidR="00C033C2" w:rsidRPr="00C033C2">
        <w:rPr>
          <w:rFonts w:ascii="Arial Narrow" w:hAnsi="Arial Narrow" w:cs="Arial Narrow"/>
          <w:bCs/>
        </w:rPr>
        <w:t>.</w:t>
      </w:r>
      <w:r w:rsidR="00895C37">
        <w:rPr>
          <w:rFonts w:ascii="Arial Narrow" w:hAnsi="Arial Narrow" w:cs="Arial Narrow"/>
          <w:bCs/>
        </w:rPr>
        <w:t>1</w:t>
      </w:r>
      <w:r w:rsidR="00C033C2" w:rsidRPr="00C033C2">
        <w:rPr>
          <w:rFonts w:ascii="Arial Narrow" w:hAnsi="Arial Narrow" w:cs="Arial Narrow"/>
          <w:bCs/>
        </w:rPr>
        <w:t>.b</w:t>
      </w:r>
      <w:r w:rsidR="00C033C2">
        <w:rPr>
          <w:rFonts w:ascii="Arial Narrow" w:hAnsi="Arial Narrow" w:cs="Arial Narrow"/>
          <w:bCs/>
        </w:rPr>
        <w:t>)</w:t>
      </w:r>
      <w:r w:rsidRPr="002F1C30">
        <w:rPr>
          <w:rFonts w:ascii="Arial Narrow" w:hAnsi="Arial Narrow" w:cs="Arial Narrow"/>
          <w:bCs/>
        </w:rPr>
        <w:t xml:space="preserve"> for the 202</w:t>
      </w:r>
      <w:r w:rsidR="00895C37">
        <w:rPr>
          <w:rFonts w:ascii="Arial Narrow" w:hAnsi="Arial Narrow" w:cs="Arial Narrow"/>
          <w:bCs/>
        </w:rPr>
        <w:t>3</w:t>
      </w:r>
      <w:r w:rsidRPr="002F1C30">
        <w:rPr>
          <w:rFonts w:ascii="Arial Narrow" w:hAnsi="Arial Narrow" w:cs="Arial Narrow"/>
          <w:bCs/>
        </w:rPr>
        <w:t>/2</w:t>
      </w:r>
      <w:r w:rsidR="00895C37">
        <w:rPr>
          <w:rFonts w:ascii="Arial Narrow" w:hAnsi="Arial Narrow" w:cs="Arial Narrow"/>
          <w:bCs/>
        </w:rPr>
        <w:t>4</w:t>
      </w:r>
      <w:r w:rsidRPr="00436F21">
        <w:rPr>
          <w:rFonts w:ascii="Arial Narrow" w:hAnsi="Arial Narrow" w:cs="Arial Narrow"/>
          <w:bCs/>
        </w:rPr>
        <w:t xml:space="preserve"> financial year </w:t>
      </w:r>
      <w:bookmarkEnd w:id="3"/>
      <w:r w:rsidRPr="00436F21">
        <w:rPr>
          <w:rFonts w:ascii="Arial Narrow" w:hAnsi="Arial Narrow" w:cs="Arial Narrow"/>
          <w:bCs/>
        </w:rPr>
        <w:t>to ensure radical transformation, modernisation and re-industrialization of the Gauteng economy; provide an enabling policy and legislative environment policy and legislative environment for equitable economic growth and development; development of programmes that will revitalise township economies; build a new , smart, green, knowledge based economy and industries; ensure decent employment and inclusion in economic sectors; facilitate radical transformation, modernisation and re-industrialization and establish appropriate partnerships for delivery.</w:t>
      </w:r>
    </w:p>
    <w:p w14:paraId="6F6102B3" w14:textId="68646ADB" w:rsidR="00436F21" w:rsidRPr="00436F21" w:rsidRDefault="00436F21" w:rsidP="00B25E03">
      <w:pPr>
        <w:spacing w:after="200" w:line="276" w:lineRule="auto"/>
        <w:rPr>
          <w:rFonts w:ascii="Arial Narrow" w:hAnsi="Arial Narrow" w:cs="Arial Narrow"/>
          <w:bCs/>
        </w:rPr>
      </w:pPr>
      <w:r w:rsidRPr="00436F21">
        <w:rPr>
          <w:rFonts w:ascii="Arial Narrow" w:hAnsi="Arial Narrow" w:cs="Arial Narrow"/>
          <w:bCs/>
        </w:rPr>
        <w:t xml:space="preserve">This report primarily focuses on examining whether the budget allocated for the Department and its entities is aligned to key government strategic priorities. Furthermore, the report assesses whether the objectives of the Department correlate with the intended outputs as well as outcomes. The Committee intends to interrogate and assess the overall departmental performance through in-year monitoring process, summary of findings per programme as well as stakeholders’ submissions on the </w:t>
      </w:r>
      <w:r w:rsidR="00895C37">
        <w:rPr>
          <w:rFonts w:ascii="Arial Narrow" w:hAnsi="Arial Narrow" w:cs="Arial Narrow"/>
          <w:bCs/>
        </w:rPr>
        <w:t>1</w:t>
      </w:r>
      <w:r w:rsidR="00895C37" w:rsidRPr="00895C37">
        <w:rPr>
          <w:rFonts w:ascii="Arial Narrow" w:hAnsi="Arial Narrow" w:cs="Arial Narrow"/>
          <w:bCs/>
          <w:vertAlign w:val="superscript"/>
        </w:rPr>
        <w:t>st</w:t>
      </w:r>
      <w:r w:rsidR="00895C37">
        <w:rPr>
          <w:rFonts w:ascii="Arial Narrow" w:hAnsi="Arial Narrow" w:cs="Arial Narrow"/>
          <w:bCs/>
        </w:rPr>
        <w:t xml:space="preserve"> </w:t>
      </w:r>
      <w:r w:rsidRPr="00436F21">
        <w:rPr>
          <w:rFonts w:ascii="Arial Narrow" w:hAnsi="Arial Narrow" w:cs="Arial Narrow"/>
          <w:bCs/>
        </w:rPr>
        <w:t xml:space="preserve">Quarterly Performance of the Department. </w:t>
      </w:r>
    </w:p>
    <w:p w14:paraId="3F6549A2" w14:textId="176D39AC" w:rsidR="00CE5E34" w:rsidRPr="00D74068" w:rsidRDefault="00436F21" w:rsidP="00B25E03">
      <w:pPr>
        <w:spacing w:after="200" w:line="276" w:lineRule="auto"/>
        <w:rPr>
          <w:rFonts w:ascii="Arial Narrow" w:hAnsi="Arial Narrow" w:cs="Arial Narrow"/>
          <w:bCs/>
        </w:rPr>
      </w:pPr>
      <w:r w:rsidRPr="00436F21">
        <w:rPr>
          <w:rFonts w:ascii="Arial Narrow" w:hAnsi="Arial Narrow" w:cs="Arial Narrow"/>
          <w:bCs/>
        </w:rPr>
        <w:t>The Gauteng Provincial Legislature’s oversight methodology stipulates that when analysing the budget, the variables of the Sector Oversight Model (SOM) must be considered. Given that SOM variables are interrelated, which means that priorities, inputs (capital and current), outputs and outcomes should be considered.</w:t>
      </w:r>
      <w:r>
        <w:rPr>
          <w:rFonts w:ascii="Arial Narrow" w:hAnsi="Arial Narrow" w:cs="Arial Narrow"/>
          <w:bCs/>
        </w:rPr>
        <w:t xml:space="preserve"> This report is also tabled at a time wherein the report has been </w:t>
      </w:r>
      <w:r w:rsidRPr="00436F21">
        <w:rPr>
          <w:rFonts w:ascii="Arial Narrow" w:hAnsi="Arial Narrow" w:cs="Arial Narrow"/>
          <w:bCs/>
        </w:rPr>
        <w:t>developed in accordance with the Sector Oversight Model (SOM), the GPL Committees Oversight and Accountability Framework (COVAC) as part of the GPL Project on Standardization of Oversight, Accountability and Reporting in Gauteng (SOAR-GP)</w:t>
      </w:r>
      <w:r>
        <w:rPr>
          <w:rFonts w:ascii="Arial Narrow" w:hAnsi="Arial Narrow" w:cs="Arial Narrow"/>
          <w:bCs/>
        </w:rPr>
        <w:t xml:space="preserve">. </w:t>
      </w:r>
      <w:r w:rsidR="00CE5E34" w:rsidRPr="00D74068">
        <w:rPr>
          <w:rFonts w:ascii="Arial Narrow" w:hAnsi="Arial Narrow" w:cs="Arial Narrow"/>
          <w:bCs/>
        </w:rPr>
        <w:br w:type="page"/>
      </w:r>
    </w:p>
    <w:p w14:paraId="2BC6B32E" w14:textId="77777777" w:rsidR="004B7663" w:rsidRPr="00D74068" w:rsidRDefault="004B7663" w:rsidP="00C67137">
      <w:pPr>
        <w:pStyle w:val="Heading1"/>
        <w:numPr>
          <w:ilvl w:val="0"/>
          <w:numId w:val="28"/>
        </w:numPr>
        <w:shd w:val="clear" w:color="auto" w:fill="D9D9D9" w:themeFill="background1" w:themeFillShade="D9"/>
        <w:ind w:left="567" w:hanging="567"/>
        <w:rPr>
          <w:rFonts w:ascii="Arial Narrow" w:hAnsi="Arial Narrow"/>
          <w:color w:val="auto"/>
          <w:sz w:val="22"/>
          <w:szCs w:val="22"/>
        </w:rPr>
      </w:pPr>
      <w:bookmarkStart w:id="4" w:name="_Toc50576910"/>
      <w:r w:rsidRPr="00D74068">
        <w:rPr>
          <w:rFonts w:ascii="Arial Narrow" w:hAnsi="Arial Narrow"/>
          <w:color w:val="auto"/>
          <w:sz w:val="22"/>
          <w:szCs w:val="22"/>
        </w:rPr>
        <w:lastRenderedPageBreak/>
        <w:t>PROCESS FOLLOWED</w:t>
      </w:r>
      <w:bookmarkEnd w:id="4"/>
    </w:p>
    <w:p w14:paraId="7AF9A957" w14:textId="56E271E1" w:rsidR="00436F21" w:rsidRDefault="00436F21" w:rsidP="00436F21">
      <w:pPr>
        <w:jc w:val="left"/>
        <w:rPr>
          <w:rFonts w:ascii="Arial Narrow" w:hAnsi="Arial Narrow" w:cs="Arial Narrow"/>
          <w:bCs/>
        </w:rPr>
      </w:pPr>
    </w:p>
    <w:p w14:paraId="27EC2411" w14:textId="31285D9A" w:rsidR="00436F21" w:rsidRPr="00C07A91" w:rsidRDefault="00436F21" w:rsidP="00B25E03">
      <w:pPr>
        <w:rPr>
          <w:rFonts w:ascii="Arial Narrow" w:hAnsi="Arial Narrow" w:cs="Arial Narrow"/>
          <w:bCs/>
        </w:rPr>
      </w:pPr>
      <w:r w:rsidRPr="00C07A91">
        <w:rPr>
          <w:rFonts w:ascii="Arial Narrow" w:hAnsi="Arial Narrow" w:cs="Arial Narrow"/>
          <w:bCs/>
        </w:rPr>
        <w:t>In line with the GPL Standing Rules the Department submitted its</w:t>
      </w:r>
      <w:r w:rsidR="00C21C66">
        <w:rPr>
          <w:rFonts w:ascii="Arial Narrow" w:hAnsi="Arial Narrow" w:cs="Arial Narrow"/>
          <w:bCs/>
        </w:rPr>
        <w:t xml:space="preserve"> 2</w:t>
      </w:r>
      <w:r w:rsidR="00C21C66" w:rsidRPr="00C21C66">
        <w:rPr>
          <w:rFonts w:ascii="Arial Narrow" w:hAnsi="Arial Narrow" w:cs="Arial Narrow"/>
          <w:bCs/>
          <w:vertAlign w:val="superscript"/>
        </w:rPr>
        <w:t>nd</w:t>
      </w:r>
      <w:r w:rsidR="00C21C66">
        <w:rPr>
          <w:rFonts w:ascii="Arial Narrow" w:hAnsi="Arial Narrow" w:cs="Arial Narrow"/>
          <w:bCs/>
        </w:rPr>
        <w:t xml:space="preserve"> </w:t>
      </w:r>
      <w:r w:rsidRPr="00C07A91">
        <w:rPr>
          <w:rFonts w:ascii="Arial Narrow" w:hAnsi="Arial Narrow" w:cs="Arial Narrow"/>
          <w:bCs/>
        </w:rPr>
        <w:t>Quarterly Performance Reports for the 202</w:t>
      </w:r>
      <w:r w:rsidR="00194D09">
        <w:rPr>
          <w:rFonts w:ascii="Arial Narrow" w:hAnsi="Arial Narrow" w:cs="Arial Narrow"/>
          <w:bCs/>
        </w:rPr>
        <w:t>3</w:t>
      </w:r>
      <w:r w:rsidRPr="00C07A91">
        <w:rPr>
          <w:rFonts w:ascii="Arial Narrow" w:hAnsi="Arial Narrow" w:cs="Arial Narrow"/>
          <w:bCs/>
        </w:rPr>
        <w:t>/2</w:t>
      </w:r>
      <w:r w:rsidR="00194D09">
        <w:rPr>
          <w:rFonts w:ascii="Arial Narrow" w:hAnsi="Arial Narrow" w:cs="Arial Narrow"/>
          <w:bCs/>
        </w:rPr>
        <w:t>4</w:t>
      </w:r>
      <w:r w:rsidRPr="00C07A91">
        <w:rPr>
          <w:rFonts w:ascii="Arial Narrow" w:hAnsi="Arial Narrow" w:cs="Arial Narrow"/>
          <w:bCs/>
        </w:rPr>
        <w:t xml:space="preserve"> FY including entities</w:t>
      </w:r>
      <w:r w:rsidR="00120E6E">
        <w:rPr>
          <w:rFonts w:ascii="Arial Narrow" w:hAnsi="Arial Narrow" w:cs="Arial Narrow"/>
          <w:bCs/>
        </w:rPr>
        <w:t xml:space="preserve">. </w:t>
      </w:r>
      <w:r w:rsidRPr="00C07A91">
        <w:rPr>
          <w:rFonts w:ascii="Arial Narrow" w:hAnsi="Arial Narrow" w:cs="Arial Narrow"/>
          <w:bCs/>
        </w:rPr>
        <w:t xml:space="preserve">The Department also reported on its financial and non-financial performance in line with the requirements of the Public Finance Management Act (PFMA) 1999. The Speaker of the Gauteng Provincial Legislature thus formally referred the </w:t>
      </w:r>
      <w:r w:rsidR="00C21C66">
        <w:rPr>
          <w:rFonts w:ascii="Arial Narrow" w:hAnsi="Arial Narrow" w:cs="Arial Narrow"/>
          <w:bCs/>
        </w:rPr>
        <w:t>2</w:t>
      </w:r>
      <w:r w:rsidR="00C21C66" w:rsidRPr="00C21C66">
        <w:rPr>
          <w:rFonts w:ascii="Arial Narrow" w:hAnsi="Arial Narrow" w:cs="Arial Narrow"/>
          <w:bCs/>
          <w:vertAlign w:val="superscript"/>
        </w:rPr>
        <w:t>nd</w:t>
      </w:r>
      <w:r w:rsidR="00C21C66">
        <w:rPr>
          <w:rFonts w:ascii="Arial Narrow" w:hAnsi="Arial Narrow" w:cs="Arial Narrow"/>
          <w:bCs/>
        </w:rPr>
        <w:t xml:space="preserve"> </w:t>
      </w:r>
      <w:r w:rsidRPr="00C07A91">
        <w:rPr>
          <w:rFonts w:ascii="Arial Narrow" w:hAnsi="Arial Narrow" w:cs="Arial Narrow"/>
          <w:bCs/>
        </w:rPr>
        <w:t>Quarterly Performance Report of the Department in terms of Rule 149 of the Standing Rules to the Economic Development</w:t>
      </w:r>
      <w:r w:rsidR="002068A6">
        <w:rPr>
          <w:rFonts w:ascii="Arial Narrow" w:hAnsi="Arial Narrow" w:cs="Arial Narrow"/>
          <w:bCs/>
        </w:rPr>
        <w:t xml:space="preserve"> </w:t>
      </w:r>
      <w:r w:rsidRPr="00C07A91">
        <w:rPr>
          <w:rFonts w:ascii="Arial Narrow" w:hAnsi="Arial Narrow" w:cs="Arial Narrow"/>
          <w:bCs/>
        </w:rPr>
        <w:t xml:space="preserve">Portfolio Committee for consideration and reporting.  </w:t>
      </w:r>
    </w:p>
    <w:p w14:paraId="29DA0393" w14:textId="28BD7666" w:rsidR="00436F21" w:rsidRPr="00C07A91" w:rsidRDefault="00436F21" w:rsidP="00B25E03">
      <w:pPr>
        <w:rPr>
          <w:rFonts w:ascii="Arial Narrow" w:hAnsi="Arial Narrow" w:cs="Arial Narrow"/>
          <w:bCs/>
        </w:rPr>
      </w:pPr>
    </w:p>
    <w:p w14:paraId="2BC7E489" w14:textId="5CACC070" w:rsidR="00436F21" w:rsidRPr="00C07A91" w:rsidRDefault="00436F21" w:rsidP="00B25E03">
      <w:pPr>
        <w:rPr>
          <w:rFonts w:ascii="Arial Narrow" w:hAnsi="Arial Narrow" w:cs="Arial Narrow"/>
          <w:bCs/>
        </w:rPr>
      </w:pPr>
      <w:r w:rsidRPr="000029AD">
        <w:rPr>
          <w:rFonts w:ascii="Arial Narrow" w:hAnsi="Arial Narrow" w:cs="Arial Narrow"/>
          <w:bCs/>
        </w:rPr>
        <w:t xml:space="preserve">The Committee convened and discussed the research analysis in the meeting that was scheduled for the </w:t>
      </w:r>
      <w:proofErr w:type="gramStart"/>
      <w:r w:rsidR="000029AD" w:rsidRPr="000029AD">
        <w:rPr>
          <w:rFonts w:ascii="Arial Narrow" w:hAnsi="Arial Narrow" w:cs="Arial Narrow"/>
          <w:bCs/>
        </w:rPr>
        <w:t>13</w:t>
      </w:r>
      <w:r w:rsidR="000029AD" w:rsidRPr="000029AD">
        <w:rPr>
          <w:rFonts w:ascii="Arial Narrow" w:hAnsi="Arial Narrow" w:cs="Arial Narrow"/>
          <w:bCs/>
          <w:vertAlign w:val="superscript"/>
        </w:rPr>
        <w:t>th</w:t>
      </w:r>
      <w:proofErr w:type="gramEnd"/>
      <w:r w:rsidR="000029AD" w:rsidRPr="000029AD">
        <w:rPr>
          <w:rFonts w:ascii="Arial Narrow" w:hAnsi="Arial Narrow" w:cs="Arial Narrow"/>
          <w:bCs/>
        </w:rPr>
        <w:t xml:space="preserve"> November</w:t>
      </w:r>
      <w:r w:rsidR="00756E03" w:rsidRPr="000029AD">
        <w:rPr>
          <w:rFonts w:ascii="Arial Narrow" w:hAnsi="Arial Narrow" w:cs="Arial Narrow"/>
          <w:bCs/>
        </w:rPr>
        <w:t xml:space="preserve"> </w:t>
      </w:r>
      <w:r w:rsidR="0064311C" w:rsidRPr="000029AD">
        <w:rPr>
          <w:rFonts w:ascii="Arial Narrow" w:hAnsi="Arial Narrow" w:cs="Arial Narrow"/>
          <w:bCs/>
        </w:rPr>
        <w:t>202</w:t>
      </w:r>
      <w:r w:rsidR="00A938AB" w:rsidRPr="000029AD">
        <w:rPr>
          <w:rFonts w:ascii="Arial Narrow" w:hAnsi="Arial Narrow" w:cs="Arial Narrow"/>
          <w:bCs/>
        </w:rPr>
        <w:t>3</w:t>
      </w:r>
      <w:r w:rsidR="00A4310E" w:rsidRPr="000029AD">
        <w:rPr>
          <w:rFonts w:ascii="Arial Narrow" w:hAnsi="Arial Narrow" w:cs="Arial Narrow"/>
          <w:bCs/>
        </w:rPr>
        <w:t xml:space="preserve">. </w:t>
      </w:r>
      <w:r w:rsidR="00137476" w:rsidRPr="000029AD">
        <w:rPr>
          <w:rFonts w:ascii="Arial Narrow" w:hAnsi="Arial Narrow" w:cs="Arial Narrow"/>
          <w:bCs/>
        </w:rPr>
        <w:t xml:space="preserve"> </w:t>
      </w:r>
      <w:r w:rsidR="00A4310E" w:rsidRPr="000029AD">
        <w:rPr>
          <w:rFonts w:ascii="Arial Narrow" w:hAnsi="Arial Narrow" w:cs="Arial Narrow"/>
          <w:bCs/>
        </w:rPr>
        <w:t>I</w:t>
      </w:r>
      <w:r w:rsidRPr="000029AD">
        <w:rPr>
          <w:rFonts w:ascii="Arial Narrow" w:hAnsi="Arial Narrow" w:cs="Arial Narrow"/>
          <w:bCs/>
        </w:rPr>
        <w:t>n</w:t>
      </w:r>
      <w:r w:rsidR="00137476" w:rsidRPr="000029AD">
        <w:rPr>
          <w:rFonts w:ascii="Arial Narrow" w:hAnsi="Arial Narrow" w:cs="Arial Narrow"/>
          <w:bCs/>
        </w:rPr>
        <w:t xml:space="preserve"> </w:t>
      </w:r>
      <w:r w:rsidR="00A4310E" w:rsidRPr="000029AD">
        <w:rPr>
          <w:rFonts w:ascii="Arial Narrow" w:hAnsi="Arial Narrow" w:cs="Arial Narrow"/>
          <w:bCs/>
        </w:rPr>
        <w:t>a</w:t>
      </w:r>
      <w:r w:rsidR="00137476" w:rsidRPr="000029AD">
        <w:rPr>
          <w:rFonts w:ascii="Arial Narrow" w:hAnsi="Arial Narrow" w:cs="Arial Narrow"/>
          <w:bCs/>
        </w:rPr>
        <w:t xml:space="preserve"> </w:t>
      </w:r>
      <w:r w:rsidR="007C0D97" w:rsidRPr="000029AD">
        <w:rPr>
          <w:rFonts w:ascii="Arial Narrow" w:hAnsi="Arial Narrow" w:cs="Arial Narrow"/>
          <w:bCs/>
        </w:rPr>
        <w:t>meeting</w:t>
      </w:r>
      <w:r w:rsidR="006259B4" w:rsidRPr="000029AD">
        <w:rPr>
          <w:rFonts w:ascii="Arial Narrow" w:hAnsi="Arial Narrow" w:cs="Arial Narrow"/>
          <w:bCs/>
        </w:rPr>
        <w:t xml:space="preserve"> convened on the </w:t>
      </w:r>
      <w:proofErr w:type="gramStart"/>
      <w:r w:rsidR="00BD3EFD" w:rsidRPr="000029AD">
        <w:rPr>
          <w:rFonts w:ascii="Arial Narrow" w:hAnsi="Arial Narrow" w:cs="Arial Narrow"/>
          <w:bCs/>
        </w:rPr>
        <w:t>1</w:t>
      </w:r>
      <w:r w:rsidR="00D439C4" w:rsidRPr="000029AD">
        <w:rPr>
          <w:rFonts w:ascii="Arial Narrow" w:hAnsi="Arial Narrow" w:cs="Arial Narrow"/>
          <w:bCs/>
        </w:rPr>
        <w:t>4</w:t>
      </w:r>
      <w:r w:rsidR="006259B4" w:rsidRPr="000029AD">
        <w:rPr>
          <w:rFonts w:ascii="Arial Narrow" w:hAnsi="Arial Narrow" w:cs="Arial Narrow"/>
          <w:bCs/>
          <w:vertAlign w:val="superscript"/>
        </w:rPr>
        <w:t>th</w:t>
      </w:r>
      <w:proofErr w:type="gramEnd"/>
      <w:r w:rsidR="006259B4" w:rsidRPr="000029AD">
        <w:rPr>
          <w:rFonts w:ascii="Arial Narrow" w:hAnsi="Arial Narrow" w:cs="Arial Narrow"/>
          <w:bCs/>
        </w:rPr>
        <w:t xml:space="preserve"> </w:t>
      </w:r>
      <w:r w:rsidR="00C42351" w:rsidRPr="000029AD">
        <w:rPr>
          <w:rFonts w:ascii="Arial Narrow" w:hAnsi="Arial Narrow" w:cs="Arial Narrow"/>
          <w:bCs/>
        </w:rPr>
        <w:t>November</w:t>
      </w:r>
      <w:r w:rsidR="006259B4" w:rsidRPr="000029AD">
        <w:rPr>
          <w:rFonts w:ascii="Arial Narrow" w:hAnsi="Arial Narrow" w:cs="Arial Narrow"/>
          <w:bCs/>
        </w:rPr>
        <w:t xml:space="preserve"> 2023</w:t>
      </w:r>
      <w:r w:rsidR="00137476" w:rsidRPr="000029AD">
        <w:rPr>
          <w:rFonts w:ascii="Arial Narrow" w:hAnsi="Arial Narrow" w:cs="Arial Narrow"/>
          <w:bCs/>
        </w:rPr>
        <w:t xml:space="preserve">, </w:t>
      </w:r>
      <w:r w:rsidRPr="000029AD">
        <w:rPr>
          <w:rFonts w:ascii="Arial Narrow" w:hAnsi="Arial Narrow" w:cs="Arial Narrow"/>
          <w:bCs/>
        </w:rPr>
        <w:t xml:space="preserve">the Department presented to the Committee its </w:t>
      </w:r>
      <w:r w:rsidR="00C21C66" w:rsidRPr="000029AD">
        <w:rPr>
          <w:rFonts w:ascii="Arial Narrow" w:hAnsi="Arial Narrow" w:cs="Arial Narrow"/>
          <w:bCs/>
        </w:rPr>
        <w:t>2</w:t>
      </w:r>
      <w:r w:rsidR="00C21C66" w:rsidRPr="000029AD">
        <w:rPr>
          <w:rFonts w:ascii="Arial Narrow" w:hAnsi="Arial Narrow" w:cs="Arial Narrow"/>
          <w:bCs/>
          <w:vertAlign w:val="superscript"/>
        </w:rPr>
        <w:t>nd</w:t>
      </w:r>
      <w:r w:rsidR="00C21C66" w:rsidRPr="000029AD">
        <w:rPr>
          <w:rFonts w:ascii="Arial Narrow" w:hAnsi="Arial Narrow" w:cs="Arial Narrow"/>
          <w:bCs/>
        </w:rPr>
        <w:t xml:space="preserve"> </w:t>
      </w:r>
      <w:r w:rsidRPr="000029AD">
        <w:rPr>
          <w:rFonts w:ascii="Arial Narrow" w:hAnsi="Arial Narrow" w:cs="Arial Narrow"/>
          <w:bCs/>
        </w:rPr>
        <w:t>Quarterly Performance Report for the 202</w:t>
      </w:r>
      <w:r w:rsidR="00BD3EFD" w:rsidRPr="000029AD">
        <w:rPr>
          <w:rFonts w:ascii="Arial Narrow" w:hAnsi="Arial Narrow" w:cs="Arial Narrow"/>
          <w:bCs/>
        </w:rPr>
        <w:t>3</w:t>
      </w:r>
      <w:r w:rsidRPr="000029AD">
        <w:rPr>
          <w:rFonts w:ascii="Arial Narrow" w:hAnsi="Arial Narrow" w:cs="Arial Narrow"/>
          <w:bCs/>
        </w:rPr>
        <w:t>/2</w:t>
      </w:r>
      <w:r w:rsidR="00BD3EFD" w:rsidRPr="000029AD">
        <w:rPr>
          <w:rFonts w:ascii="Arial Narrow" w:hAnsi="Arial Narrow" w:cs="Arial Narrow"/>
          <w:bCs/>
        </w:rPr>
        <w:t>4</w:t>
      </w:r>
      <w:r w:rsidRPr="000029AD">
        <w:rPr>
          <w:rFonts w:ascii="Arial Narrow" w:hAnsi="Arial Narrow" w:cs="Arial Narrow"/>
          <w:bCs/>
        </w:rPr>
        <w:t xml:space="preserve"> FY and this included its entities. The Committee deliberated and adopted its oversight report on the </w:t>
      </w:r>
      <w:r w:rsidR="00C21C66" w:rsidRPr="000029AD">
        <w:rPr>
          <w:rFonts w:ascii="Arial Narrow" w:hAnsi="Arial Narrow" w:cs="Arial Narrow"/>
          <w:bCs/>
        </w:rPr>
        <w:t>2</w:t>
      </w:r>
      <w:r w:rsidR="00C21C66" w:rsidRPr="000029AD">
        <w:rPr>
          <w:rFonts w:ascii="Arial Narrow" w:hAnsi="Arial Narrow" w:cs="Arial Narrow"/>
          <w:bCs/>
          <w:vertAlign w:val="superscript"/>
        </w:rPr>
        <w:t>nd</w:t>
      </w:r>
      <w:r w:rsidR="00C21C66" w:rsidRPr="000029AD">
        <w:rPr>
          <w:rFonts w:ascii="Arial Narrow" w:hAnsi="Arial Narrow" w:cs="Arial Narrow"/>
          <w:bCs/>
        </w:rPr>
        <w:t xml:space="preserve"> </w:t>
      </w:r>
      <w:r w:rsidRPr="000029AD">
        <w:rPr>
          <w:rFonts w:ascii="Arial Narrow" w:hAnsi="Arial Narrow" w:cs="Arial Narrow"/>
          <w:bCs/>
        </w:rPr>
        <w:t xml:space="preserve">Quarterly Performance Report over the Department in a meeting convened on </w:t>
      </w:r>
      <w:r w:rsidR="00C42351" w:rsidRPr="000029AD">
        <w:rPr>
          <w:rFonts w:ascii="Arial Narrow" w:hAnsi="Arial Narrow" w:cs="Arial Narrow"/>
          <w:bCs/>
        </w:rPr>
        <w:t>2</w:t>
      </w:r>
      <w:r w:rsidR="00BD3EFD" w:rsidRPr="000029AD">
        <w:rPr>
          <w:rFonts w:ascii="Arial Narrow" w:hAnsi="Arial Narrow" w:cs="Arial Narrow"/>
          <w:bCs/>
        </w:rPr>
        <w:t>7</w:t>
      </w:r>
      <w:r w:rsidR="00BD3EFD" w:rsidRPr="000029AD">
        <w:rPr>
          <w:rFonts w:ascii="Arial Narrow" w:hAnsi="Arial Narrow" w:cs="Arial Narrow"/>
          <w:bCs/>
          <w:vertAlign w:val="superscript"/>
        </w:rPr>
        <w:t>th</w:t>
      </w:r>
      <w:r w:rsidR="00BD3EFD" w:rsidRPr="000029AD">
        <w:rPr>
          <w:rFonts w:ascii="Arial Narrow" w:hAnsi="Arial Narrow" w:cs="Arial Narrow"/>
          <w:bCs/>
        </w:rPr>
        <w:t xml:space="preserve"> </w:t>
      </w:r>
      <w:r w:rsidR="00C42351" w:rsidRPr="000029AD">
        <w:rPr>
          <w:rFonts w:ascii="Arial Narrow" w:hAnsi="Arial Narrow" w:cs="Arial Narrow"/>
          <w:bCs/>
        </w:rPr>
        <w:t>November</w:t>
      </w:r>
      <w:r w:rsidR="00912B4C" w:rsidRPr="000029AD">
        <w:rPr>
          <w:rFonts w:ascii="Arial Narrow" w:hAnsi="Arial Narrow" w:cs="Arial Narrow"/>
          <w:bCs/>
        </w:rPr>
        <w:t xml:space="preserve"> </w:t>
      </w:r>
      <w:r w:rsidRPr="000029AD">
        <w:rPr>
          <w:rFonts w:ascii="Arial Narrow" w:hAnsi="Arial Narrow" w:cs="Arial Narrow"/>
          <w:bCs/>
        </w:rPr>
        <w:t>202</w:t>
      </w:r>
      <w:r w:rsidR="00BC308F" w:rsidRPr="000029AD">
        <w:rPr>
          <w:rFonts w:ascii="Arial Narrow" w:hAnsi="Arial Narrow" w:cs="Arial Narrow"/>
          <w:bCs/>
        </w:rPr>
        <w:t>3</w:t>
      </w:r>
      <w:r w:rsidRPr="000029AD">
        <w:rPr>
          <w:rFonts w:ascii="Arial Narrow" w:hAnsi="Arial Narrow" w:cs="Arial Narrow"/>
          <w:bCs/>
        </w:rPr>
        <w:t>.</w:t>
      </w:r>
      <w:r w:rsidRPr="00C07A91">
        <w:rPr>
          <w:rFonts w:ascii="Arial Narrow" w:hAnsi="Arial Narrow" w:cs="Arial Narrow"/>
          <w:bCs/>
        </w:rPr>
        <w:t xml:space="preserve"> </w:t>
      </w:r>
    </w:p>
    <w:p w14:paraId="2E973636" w14:textId="77777777" w:rsidR="00436F21" w:rsidRPr="00C07A91" w:rsidRDefault="00436F21" w:rsidP="00B25E03">
      <w:pPr>
        <w:rPr>
          <w:rFonts w:ascii="Arial Narrow" w:hAnsi="Arial Narrow" w:cs="Arial Narrow"/>
          <w:bCs/>
        </w:rPr>
      </w:pPr>
    </w:p>
    <w:p w14:paraId="68F25B21" w14:textId="7A07724E" w:rsidR="00436F21" w:rsidRPr="00D74068" w:rsidRDefault="00436F21" w:rsidP="00B25E03">
      <w:pPr>
        <w:rPr>
          <w:rFonts w:ascii="Arial Narrow" w:hAnsi="Arial Narrow" w:cs="Arial Narrow"/>
          <w:bCs/>
        </w:rPr>
      </w:pPr>
      <w:r w:rsidRPr="00C07A91">
        <w:rPr>
          <w:rFonts w:ascii="Arial Narrow" w:hAnsi="Arial Narrow" w:cs="Arial Narrow"/>
          <w:bCs/>
        </w:rPr>
        <w:t>The report was submitted to the Proceedings Unit for tabling and consideration by the House.</w:t>
      </w:r>
    </w:p>
    <w:p w14:paraId="35C90EEA" w14:textId="77777777" w:rsidR="00436F21" w:rsidRDefault="00436F21" w:rsidP="00B25E03">
      <w:pPr>
        <w:spacing w:after="200"/>
        <w:rPr>
          <w:rFonts w:ascii="Arial Narrow" w:hAnsi="Arial Narrow" w:cs="Arial Narrow"/>
          <w:bCs/>
        </w:rPr>
      </w:pPr>
    </w:p>
    <w:p w14:paraId="4684DEBC" w14:textId="4E01CAAC" w:rsidR="00ED70F4" w:rsidRPr="00D74068" w:rsidRDefault="00ED70F4" w:rsidP="00AF0E97">
      <w:pPr>
        <w:spacing w:after="200"/>
        <w:jc w:val="left"/>
        <w:rPr>
          <w:rFonts w:ascii="Arial Narrow" w:eastAsia="Calibri" w:hAnsi="Arial Narrow" w:cs="Arial Narrow"/>
          <w:bCs/>
          <w:lang w:val="en-US"/>
        </w:rPr>
      </w:pPr>
      <w:r w:rsidRPr="00D74068">
        <w:rPr>
          <w:rFonts w:ascii="Arial Narrow" w:hAnsi="Arial Narrow" w:cs="Arial Narrow"/>
          <w:bCs/>
        </w:rPr>
        <w:br w:type="page"/>
      </w:r>
    </w:p>
    <w:p w14:paraId="7261AED5" w14:textId="7E51290C" w:rsidR="004B7663" w:rsidRPr="00D74068" w:rsidRDefault="001D680E" w:rsidP="00E676AD">
      <w:pPr>
        <w:pStyle w:val="Heading1"/>
        <w:numPr>
          <w:ilvl w:val="3"/>
          <w:numId w:val="11"/>
        </w:numPr>
        <w:shd w:val="clear" w:color="auto" w:fill="D9D9D9" w:themeFill="background1" w:themeFillShade="D9"/>
        <w:tabs>
          <w:tab w:val="clear" w:pos="2880"/>
        </w:tabs>
        <w:ind w:left="567" w:hanging="567"/>
        <w:jc w:val="left"/>
        <w:rPr>
          <w:rFonts w:ascii="Arial Narrow" w:hAnsi="Arial Narrow"/>
          <w:color w:val="auto"/>
          <w:sz w:val="22"/>
          <w:szCs w:val="22"/>
        </w:rPr>
      </w:pPr>
      <w:bookmarkStart w:id="5" w:name="_Toc50576911"/>
      <w:r w:rsidRPr="00D74068">
        <w:rPr>
          <w:rFonts w:ascii="Arial Narrow" w:hAnsi="Arial Narrow"/>
          <w:color w:val="auto"/>
          <w:sz w:val="22"/>
          <w:szCs w:val="22"/>
        </w:rPr>
        <w:lastRenderedPageBreak/>
        <w:t xml:space="preserve">OVERSIGHT ON </w:t>
      </w:r>
      <w:r w:rsidR="00D74068" w:rsidRPr="00D74068">
        <w:rPr>
          <w:rFonts w:ascii="Arial Narrow" w:hAnsi="Arial Narrow"/>
          <w:color w:val="auto"/>
          <w:sz w:val="22"/>
          <w:szCs w:val="22"/>
        </w:rPr>
        <w:t>DEPARTMENT / ENTITY</w:t>
      </w:r>
      <w:r w:rsidR="001E2ED4" w:rsidRPr="00D74068">
        <w:rPr>
          <w:rFonts w:ascii="Arial Narrow" w:hAnsi="Arial Narrow"/>
          <w:color w:val="auto"/>
          <w:sz w:val="22"/>
          <w:szCs w:val="22"/>
        </w:rPr>
        <w:t xml:space="preserve"> </w:t>
      </w:r>
      <w:r w:rsidR="006F5174" w:rsidRPr="00D74068">
        <w:rPr>
          <w:rFonts w:ascii="Arial Narrow" w:hAnsi="Arial Narrow"/>
          <w:color w:val="auto"/>
          <w:sz w:val="22"/>
          <w:szCs w:val="22"/>
        </w:rPr>
        <w:t xml:space="preserve">ACHIEVEMENT OF </w:t>
      </w:r>
      <w:r w:rsidR="004B7663" w:rsidRPr="00D74068">
        <w:rPr>
          <w:rFonts w:ascii="Arial Narrow" w:hAnsi="Arial Narrow"/>
          <w:color w:val="auto"/>
          <w:sz w:val="22"/>
          <w:szCs w:val="22"/>
        </w:rPr>
        <w:t xml:space="preserve">STRATEGIC </w:t>
      </w:r>
      <w:r w:rsidR="00396E0C" w:rsidRPr="00D74068">
        <w:rPr>
          <w:rFonts w:ascii="Arial Narrow" w:hAnsi="Arial Narrow"/>
          <w:color w:val="auto"/>
          <w:sz w:val="22"/>
          <w:szCs w:val="22"/>
        </w:rPr>
        <w:t>PRIORITIES</w:t>
      </w:r>
      <w:bookmarkEnd w:id="5"/>
    </w:p>
    <w:p w14:paraId="775F0956" w14:textId="7502208D" w:rsidR="00CC531A" w:rsidRPr="00D74068" w:rsidRDefault="00CC531A" w:rsidP="00EF1614">
      <w:pPr>
        <w:jc w:val="left"/>
        <w:rPr>
          <w:rFonts w:ascii="Arial Narrow" w:hAnsi="Arial Narrow"/>
        </w:rPr>
      </w:pPr>
    </w:p>
    <w:tbl>
      <w:tblPr>
        <w:tblStyle w:val="TableGrid"/>
        <w:tblW w:w="5000" w:type="pct"/>
        <w:tblLook w:val="04A0" w:firstRow="1" w:lastRow="0" w:firstColumn="1" w:lastColumn="0" w:noHBand="0" w:noVBand="1"/>
      </w:tblPr>
      <w:tblGrid>
        <w:gridCol w:w="13948"/>
      </w:tblGrid>
      <w:tr w:rsidR="00600AFA" w:rsidRPr="00D74068" w14:paraId="5F542C00" w14:textId="77777777" w:rsidTr="00A7288A">
        <w:trPr>
          <w:tblHeader/>
        </w:trPr>
        <w:tc>
          <w:tcPr>
            <w:tcW w:w="5000" w:type="pct"/>
            <w:tcBorders>
              <w:bottom w:val="single" w:sz="4" w:space="0" w:color="auto"/>
            </w:tcBorders>
            <w:shd w:val="clear" w:color="auto" w:fill="EAF1DD" w:themeFill="accent3" w:themeFillTint="33"/>
          </w:tcPr>
          <w:p w14:paraId="1ADB04CF" w14:textId="13D4E19B" w:rsidR="00600AFA" w:rsidRPr="00D74068" w:rsidRDefault="00600AFA" w:rsidP="005C77D8">
            <w:pPr>
              <w:rPr>
                <w:rFonts w:ascii="Arial Narrow" w:hAnsi="Arial Narrow" w:cs="Arial Narrow"/>
                <w:b/>
                <w:bCs/>
              </w:rPr>
            </w:pPr>
            <w:r w:rsidRPr="00D74068">
              <w:rPr>
                <w:rFonts w:ascii="Arial Narrow" w:hAnsi="Arial Narrow" w:cs="Arial Narrow"/>
                <w:b/>
                <w:bCs/>
              </w:rPr>
              <w:t xml:space="preserve">1.1 THE DETAILS ON </w:t>
            </w:r>
            <w:r w:rsidR="00D74068" w:rsidRPr="00D74068">
              <w:rPr>
                <w:rFonts w:ascii="Arial Narrow" w:hAnsi="Arial Narrow" w:cs="Arial Narrow"/>
                <w:b/>
                <w:bCs/>
              </w:rPr>
              <w:t>Department / Entity</w:t>
            </w:r>
            <w:r w:rsidRPr="00D74068">
              <w:rPr>
                <w:rFonts w:ascii="Arial Narrow" w:hAnsi="Arial Narrow" w:cs="Arial Narrow"/>
                <w:b/>
                <w:bCs/>
              </w:rPr>
              <w:t xml:space="preserve"> achievement on relevant Strategic Priorities for the period under review]</w:t>
            </w:r>
          </w:p>
        </w:tc>
      </w:tr>
      <w:tr w:rsidR="00600AFA" w:rsidRPr="00D74068" w14:paraId="0D94264B" w14:textId="77777777" w:rsidTr="00A7288A">
        <w:tc>
          <w:tcPr>
            <w:tcW w:w="5000" w:type="pct"/>
            <w:tcBorders>
              <w:bottom w:val="nil"/>
            </w:tcBorders>
          </w:tcPr>
          <w:p w14:paraId="778C497B" w14:textId="0560826C" w:rsidR="00A90D9C" w:rsidRPr="00A90D9C" w:rsidRDefault="00A90D9C" w:rsidP="005C77D8">
            <w:pPr>
              <w:rPr>
                <w:rFonts w:ascii="Arial Narrow" w:hAnsi="Arial Narrow" w:cs="Arial Narrow"/>
                <w:b/>
                <w:bCs/>
              </w:rPr>
            </w:pPr>
            <w:r w:rsidRPr="00A90D9C">
              <w:rPr>
                <w:rFonts w:ascii="Arial Narrow" w:hAnsi="Arial Narrow" w:cs="Arial Narrow"/>
                <w:b/>
                <w:bCs/>
              </w:rPr>
              <w:t xml:space="preserve">Strategic priority: An enabled business environment </w:t>
            </w:r>
          </w:p>
          <w:p w14:paraId="5220654F" w14:textId="77777777" w:rsidR="009274E7" w:rsidRPr="00A90D9C" w:rsidRDefault="009274E7" w:rsidP="009274E7">
            <w:pPr>
              <w:rPr>
                <w:rFonts w:ascii="Arial Narrow" w:hAnsi="Arial Narrow" w:cs="Arial Narrow"/>
                <w:b/>
                <w:bCs/>
              </w:rPr>
            </w:pPr>
            <w:r w:rsidRPr="00A90D9C">
              <w:rPr>
                <w:rFonts w:ascii="Arial Narrow" w:hAnsi="Arial Narrow" w:cs="Arial Narrow"/>
                <w:b/>
                <w:bCs/>
              </w:rPr>
              <w:t>Programme 1. Administration</w:t>
            </w:r>
          </w:p>
          <w:p w14:paraId="3FDB65BC" w14:textId="1A3EB56D" w:rsidR="009274E7" w:rsidRDefault="009274E7" w:rsidP="009274E7">
            <w:pPr>
              <w:rPr>
                <w:rFonts w:ascii="Arial Narrow" w:hAnsi="Arial Narrow" w:cs="Arial Narrow"/>
              </w:rPr>
            </w:pPr>
          </w:p>
          <w:p w14:paraId="3E7B2C42" w14:textId="7C84E995" w:rsidR="008C7F0C" w:rsidRDefault="009274E7" w:rsidP="009274E7">
            <w:pPr>
              <w:rPr>
                <w:rFonts w:ascii="Arial Narrow" w:hAnsi="Arial Narrow" w:cs="Arial Narrow"/>
              </w:rPr>
            </w:pPr>
            <w:r w:rsidRPr="009274E7">
              <w:rPr>
                <w:rFonts w:ascii="Arial Narrow" w:hAnsi="Arial Narrow" w:cs="Arial Narrow"/>
              </w:rPr>
              <w:t xml:space="preserve">The purpose of the programme is to provide strategic leadership, </w:t>
            </w:r>
            <w:proofErr w:type="gramStart"/>
            <w:r w:rsidRPr="009274E7">
              <w:rPr>
                <w:rFonts w:ascii="Arial Narrow" w:hAnsi="Arial Narrow" w:cs="Arial Narrow"/>
              </w:rPr>
              <w:t>support</w:t>
            </w:r>
            <w:proofErr w:type="gramEnd"/>
            <w:r w:rsidRPr="009274E7">
              <w:rPr>
                <w:rFonts w:ascii="Arial Narrow" w:hAnsi="Arial Narrow" w:cs="Arial Narrow"/>
              </w:rPr>
              <w:t xml:space="preserve"> and transversal business solutions to enable the MEC, HOD and the DED Group effectively and efficiently deliver on its mandate.</w:t>
            </w:r>
          </w:p>
          <w:p w14:paraId="56216492" w14:textId="77777777" w:rsidR="00C21C66" w:rsidRDefault="00C21C66" w:rsidP="009274E7">
            <w:pPr>
              <w:rPr>
                <w:rFonts w:ascii="Arial Narrow" w:hAnsi="Arial Narrow" w:cs="Arial Narrow"/>
              </w:rPr>
            </w:pPr>
          </w:p>
          <w:p w14:paraId="77F4694E" w14:textId="13613746" w:rsidR="00EE3B5C" w:rsidRDefault="00C21C66" w:rsidP="009274E7">
            <w:pPr>
              <w:rPr>
                <w:rFonts w:ascii="Arial Narrow" w:hAnsi="Arial Narrow" w:cs="Arial Narrow"/>
              </w:rPr>
            </w:pPr>
            <w:r>
              <w:rPr>
                <w:rFonts w:ascii="Arial Narrow" w:hAnsi="Arial Narrow" w:cs="Arial Narrow"/>
              </w:rPr>
              <w:t xml:space="preserve">The Committee noted that the programme attained </w:t>
            </w:r>
            <w:r w:rsidR="00EE3B5C" w:rsidRPr="00EE3B5C">
              <w:rPr>
                <w:rFonts w:ascii="Arial Narrow" w:hAnsi="Arial Narrow" w:cs="Arial Narrow"/>
              </w:rPr>
              <w:t>all 3</w:t>
            </w:r>
            <w:r w:rsidR="00EE3B5C">
              <w:rPr>
                <w:rFonts w:ascii="Arial Narrow" w:hAnsi="Arial Narrow" w:cs="Arial Narrow"/>
              </w:rPr>
              <w:t xml:space="preserve"> planned targets which constit</w:t>
            </w:r>
            <w:r w:rsidR="0086016A">
              <w:rPr>
                <w:rFonts w:ascii="Arial Narrow" w:hAnsi="Arial Narrow" w:cs="Arial Narrow"/>
              </w:rPr>
              <w:t xml:space="preserve">ute </w:t>
            </w:r>
            <w:r w:rsidR="00EE3B5C" w:rsidRPr="00EE3B5C">
              <w:rPr>
                <w:rFonts w:ascii="Arial Narrow" w:hAnsi="Arial Narrow" w:cs="Arial Narrow"/>
              </w:rPr>
              <w:t>100% set targets for the quarter</w:t>
            </w:r>
            <w:r w:rsidR="0086016A">
              <w:rPr>
                <w:rFonts w:ascii="Arial Narrow" w:hAnsi="Arial Narrow" w:cs="Arial Narrow"/>
              </w:rPr>
              <w:t xml:space="preserve">. The targets attained relate to </w:t>
            </w:r>
            <w:r w:rsidR="00EE3B5C" w:rsidRPr="00EE3B5C">
              <w:rPr>
                <w:rFonts w:ascii="Arial Narrow" w:hAnsi="Arial Narrow" w:cs="Arial Narrow"/>
              </w:rPr>
              <w:t xml:space="preserve">100% suppliers paid within 15 days after receipt of a correct invoice, exceeding the 40% procurement to women owned businesses </w:t>
            </w:r>
            <w:r w:rsidR="007D202D">
              <w:rPr>
                <w:rFonts w:ascii="Arial Narrow" w:hAnsi="Arial Narrow" w:cs="Arial Narrow"/>
              </w:rPr>
              <w:t xml:space="preserve">wherein 47% was </w:t>
            </w:r>
            <w:r w:rsidR="00EE3B5C" w:rsidRPr="00EE3B5C">
              <w:rPr>
                <w:rFonts w:ascii="Arial Narrow" w:hAnsi="Arial Narrow" w:cs="Arial Narrow"/>
              </w:rPr>
              <w:t>attained</w:t>
            </w:r>
            <w:r w:rsidR="007D202D">
              <w:rPr>
                <w:rFonts w:ascii="Arial Narrow" w:hAnsi="Arial Narrow" w:cs="Arial Narrow"/>
              </w:rPr>
              <w:t xml:space="preserve">. </w:t>
            </w:r>
            <w:r w:rsidR="00EE3B5C" w:rsidRPr="00EE3B5C">
              <w:rPr>
                <w:rFonts w:ascii="Arial Narrow" w:hAnsi="Arial Narrow" w:cs="Arial Narrow"/>
              </w:rPr>
              <w:t xml:space="preserve"> The continuous attainment of the latter is commendable as it is indicative of the GDED’s commitment to GEYODI responsive budgeting. </w:t>
            </w:r>
            <w:r w:rsidR="005C7BCC" w:rsidRPr="005C7BCC">
              <w:rPr>
                <w:rFonts w:ascii="Arial Narrow" w:hAnsi="Arial Narrow" w:cs="Arial Narrow"/>
              </w:rPr>
              <w:t xml:space="preserve">The total budget spent on women owned companies </w:t>
            </w:r>
            <w:r w:rsidR="00756BBB">
              <w:rPr>
                <w:rFonts w:ascii="Arial Narrow" w:hAnsi="Arial Narrow" w:cs="Arial Narrow"/>
              </w:rPr>
              <w:t>was</w:t>
            </w:r>
            <w:r w:rsidR="005C7BCC" w:rsidRPr="005C7BCC">
              <w:rPr>
                <w:rFonts w:ascii="Arial Narrow" w:hAnsi="Arial Narrow" w:cs="Arial Narrow"/>
              </w:rPr>
              <w:t xml:space="preserve"> R5 445 792, 95</w:t>
            </w:r>
            <w:r w:rsidR="00756BBB">
              <w:rPr>
                <w:rFonts w:ascii="Arial Narrow" w:hAnsi="Arial Narrow" w:cs="Arial Narrow"/>
              </w:rPr>
              <w:t xml:space="preserve"> (R 5.4m)</w:t>
            </w:r>
            <w:r w:rsidR="005C7BCC" w:rsidRPr="005C7BCC">
              <w:rPr>
                <w:rFonts w:ascii="Arial Narrow" w:hAnsi="Arial Narrow" w:cs="Arial Narrow"/>
              </w:rPr>
              <w:t>. There were 58 businesses that benefited; and 27 of those are from the townships.</w:t>
            </w:r>
          </w:p>
          <w:p w14:paraId="4953F91A" w14:textId="77777777" w:rsidR="00B97AAD" w:rsidRDefault="00B97AAD" w:rsidP="009274E7">
            <w:pPr>
              <w:rPr>
                <w:rFonts w:ascii="Arial Narrow" w:hAnsi="Arial Narrow" w:cs="Arial Narrow"/>
              </w:rPr>
            </w:pPr>
          </w:p>
          <w:p w14:paraId="68F1BF48" w14:textId="54AACA8B" w:rsidR="00FF5EEF" w:rsidRDefault="00EB3372" w:rsidP="009274E7">
            <w:pPr>
              <w:rPr>
                <w:rFonts w:ascii="Arial Narrow" w:hAnsi="Arial Narrow" w:cs="Arial Narrow"/>
              </w:rPr>
            </w:pPr>
            <w:r>
              <w:rPr>
                <w:rFonts w:ascii="Arial Narrow" w:hAnsi="Arial Narrow" w:cs="Arial Narrow"/>
              </w:rPr>
              <w:t xml:space="preserve">With regards to spending the Committee </w:t>
            </w:r>
            <w:r w:rsidR="004B6DBD">
              <w:rPr>
                <w:rFonts w:ascii="Arial Narrow" w:hAnsi="Arial Narrow" w:cs="Arial Narrow"/>
              </w:rPr>
              <w:t xml:space="preserve">noted an improvement in budget expenditure wherein the </w:t>
            </w:r>
            <w:r w:rsidR="005D7451">
              <w:rPr>
                <w:rFonts w:ascii="Arial Narrow" w:hAnsi="Arial Narrow" w:cs="Arial Narrow"/>
              </w:rPr>
              <w:t xml:space="preserve">programme spent an amount of R </w:t>
            </w:r>
            <w:r w:rsidR="004219FF">
              <w:rPr>
                <w:rFonts w:ascii="Arial Narrow" w:hAnsi="Arial Narrow" w:cs="Arial Narrow"/>
              </w:rPr>
              <w:t>63 492 000 (R 63.4m) against a budgeted amount of R 65</w:t>
            </w:r>
            <w:r w:rsidR="005E6F00">
              <w:rPr>
                <w:rFonts w:ascii="Arial Narrow" w:hAnsi="Arial Narrow" w:cs="Arial Narrow"/>
              </w:rPr>
              <w:t xml:space="preserve"> 506 00 (R 65.5m) constituting </w:t>
            </w:r>
            <w:r w:rsidRPr="00EB3372">
              <w:rPr>
                <w:rFonts w:ascii="Arial Narrow" w:hAnsi="Arial Narrow" w:cs="Arial Narrow"/>
              </w:rPr>
              <w:t>96.93%</w:t>
            </w:r>
            <w:r w:rsidR="005E6F00">
              <w:rPr>
                <w:rFonts w:ascii="Arial Narrow" w:hAnsi="Arial Narrow" w:cs="Arial Narrow"/>
              </w:rPr>
              <w:t xml:space="preserve"> expenditure. </w:t>
            </w:r>
            <w:r w:rsidRPr="00EB3372">
              <w:rPr>
                <w:rFonts w:ascii="Arial Narrow" w:hAnsi="Arial Narrow" w:cs="Arial Narrow"/>
              </w:rPr>
              <w:t>This is commendable as compared to</w:t>
            </w:r>
            <w:r w:rsidR="00113C8B">
              <w:rPr>
                <w:rFonts w:ascii="Arial Narrow" w:hAnsi="Arial Narrow" w:cs="Arial Narrow"/>
              </w:rPr>
              <w:t xml:space="preserve"> expenditure realized in the 1</w:t>
            </w:r>
            <w:r w:rsidR="00113C8B" w:rsidRPr="00113C8B">
              <w:rPr>
                <w:rFonts w:ascii="Arial Narrow" w:hAnsi="Arial Narrow" w:cs="Arial Narrow"/>
                <w:vertAlign w:val="superscript"/>
              </w:rPr>
              <w:t>st</w:t>
            </w:r>
            <w:r w:rsidR="00113C8B">
              <w:rPr>
                <w:rFonts w:ascii="Arial Narrow" w:hAnsi="Arial Narrow" w:cs="Arial Narrow"/>
              </w:rPr>
              <w:t xml:space="preserve"> quarter which amounted </w:t>
            </w:r>
            <w:r w:rsidR="004D40C2">
              <w:rPr>
                <w:rFonts w:ascii="Arial Narrow" w:hAnsi="Arial Narrow" w:cs="Arial Narrow"/>
              </w:rPr>
              <w:t xml:space="preserve">to an underspending of </w:t>
            </w:r>
            <w:r w:rsidRPr="00EB3372">
              <w:rPr>
                <w:rFonts w:ascii="Arial Narrow" w:hAnsi="Arial Narrow" w:cs="Arial Narrow"/>
              </w:rPr>
              <w:t>R18 617</w:t>
            </w:r>
            <w:r w:rsidR="004D40C2">
              <w:rPr>
                <w:rFonts w:ascii="Arial Narrow" w:hAnsi="Arial Narrow" w:cs="Arial Narrow"/>
              </w:rPr>
              <w:t> </w:t>
            </w:r>
            <w:r w:rsidRPr="00EB3372">
              <w:rPr>
                <w:rFonts w:ascii="Arial Narrow" w:hAnsi="Arial Narrow" w:cs="Arial Narrow"/>
              </w:rPr>
              <w:t>000</w:t>
            </w:r>
            <w:r w:rsidR="004D40C2">
              <w:rPr>
                <w:rFonts w:ascii="Arial Narrow" w:hAnsi="Arial Narrow" w:cs="Arial Narrow"/>
              </w:rPr>
              <w:t xml:space="preserve"> (R18.6m</w:t>
            </w:r>
            <w:r w:rsidR="00FF5EEF">
              <w:rPr>
                <w:rFonts w:ascii="Arial Narrow" w:hAnsi="Arial Narrow" w:cs="Arial Narrow"/>
              </w:rPr>
              <w:t xml:space="preserve">) </w:t>
            </w:r>
            <w:r w:rsidRPr="00EB3372">
              <w:rPr>
                <w:rFonts w:ascii="Arial Narrow" w:hAnsi="Arial Narrow" w:cs="Arial Narrow"/>
              </w:rPr>
              <w:t>in the 1</w:t>
            </w:r>
            <w:r w:rsidR="00FF5EEF" w:rsidRPr="00FF5EEF">
              <w:rPr>
                <w:rFonts w:ascii="Arial Narrow" w:hAnsi="Arial Narrow" w:cs="Arial Narrow"/>
                <w:vertAlign w:val="superscript"/>
              </w:rPr>
              <w:t>st</w:t>
            </w:r>
            <w:r w:rsidR="00FF5EEF">
              <w:rPr>
                <w:rFonts w:ascii="Arial Narrow" w:hAnsi="Arial Narrow" w:cs="Arial Narrow"/>
              </w:rPr>
              <w:t xml:space="preserve"> </w:t>
            </w:r>
            <w:r w:rsidRPr="00EB3372">
              <w:rPr>
                <w:rFonts w:ascii="Arial Narrow" w:hAnsi="Arial Narrow" w:cs="Arial Narrow"/>
              </w:rPr>
              <w:t xml:space="preserve">quarter. </w:t>
            </w:r>
            <w:r w:rsidR="001C335F">
              <w:rPr>
                <w:rFonts w:ascii="Arial Narrow" w:hAnsi="Arial Narrow" w:cs="Arial Narrow"/>
              </w:rPr>
              <w:t xml:space="preserve">Despite the improved by the programme, the vacancy </w:t>
            </w:r>
            <w:proofErr w:type="gramStart"/>
            <w:r w:rsidR="001C335F">
              <w:rPr>
                <w:rFonts w:ascii="Arial Narrow" w:hAnsi="Arial Narrow" w:cs="Arial Narrow"/>
              </w:rPr>
              <w:t>still remains</w:t>
            </w:r>
            <w:proofErr w:type="gramEnd"/>
            <w:r w:rsidR="001C335F">
              <w:rPr>
                <w:rFonts w:ascii="Arial Narrow" w:hAnsi="Arial Narrow" w:cs="Arial Narrow"/>
              </w:rPr>
              <w:t xml:space="preserve"> a concern for the Committee, wherein </w:t>
            </w:r>
            <w:r w:rsidR="007E6198">
              <w:rPr>
                <w:rFonts w:ascii="Arial Narrow" w:hAnsi="Arial Narrow" w:cs="Arial Narrow"/>
              </w:rPr>
              <w:t xml:space="preserve">56 vacancies still remain open and are all at various stages of </w:t>
            </w:r>
            <w:r w:rsidR="00F05F6E">
              <w:rPr>
                <w:rFonts w:ascii="Arial Narrow" w:hAnsi="Arial Narrow" w:cs="Arial Narrow"/>
              </w:rPr>
              <w:t>recruitment as part of the Nas Spani recruitment drive</w:t>
            </w:r>
            <w:r w:rsidR="002425CF">
              <w:rPr>
                <w:rFonts w:ascii="Arial Narrow" w:hAnsi="Arial Narrow" w:cs="Arial Narrow"/>
              </w:rPr>
              <w:t xml:space="preserve">. </w:t>
            </w:r>
            <w:r w:rsidR="00F05F6E">
              <w:rPr>
                <w:rFonts w:ascii="Arial Narrow" w:hAnsi="Arial Narrow" w:cs="Arial Narrow"/>
              </w:rPr>
              <w:t xml:space="preserve"> </w:t>
            </w:r>
          </w:p>
          <w:p w14:paraId="21FE646B" w14:textId="77777777" w:rsidR="000345FC" w:rsidRDefault="000345FC" w:rsidP="009274E7">
            <w:pPr>
              <w:rPr>
                <w:rFonts w:ascii="Arial Narrow" w:hAnsi="Arial Narrow" w:cs="Arial Narrow"/>
              </w:rPr>
            </w:pPr>
          </w:p>
          <w:p w14:paraId="56E30268" w14:textId="275F2004" w:rsidR="000345FC" w:rsidRDefault="000345FC" w:rsidP="009274E7">
            <w:pPr>
              <w:rPr>
                <w:rFonts w:ascii="Arial Narrow" w:hAnsi="Arial Narrow" w:cs="Arial Narrow"/>
              </w:rPr>
            </w:pPr>
            <w:r>
              <w:rPr>
                <w:rFonts w:ascii="Arial Narrow" w:hAnsi="Arial Narrow" w:cs="Arial Narrow"/>
              </w:rPr>
              <w:t xml:space="preserve">The Department outlined the nature of partnership with ABSA as follows, </w:t>
            </w:r>
            <w:r w:rsidRPr="000345FC">
              <w:rPr>
                <w:rFonts w:ascii="Arial Narrow" w:hAnsi="Arial Narrow" w:cs="Arial Narrow"/>
              </w:rPr>
              <w:t>Absa Bank has committed funds to the TEPF as Family Tree banking partner on the Kasi Umnotho Fund and do not have a direct relationship with the Department.</w:t>
            </w:r>
            <w:r>
              <w:rPr>
                <w:rFonts w:ascii="Arial Narrow" w:hAnsi="Arial Narrow" w:cs="Arial Narrow"/>
              </w:rPr>
              <w:t xml:space="preserve"> </w:t>
            </w:r>
            <w:r w:rsidRPr="000345FC">
              <w:rPr>
                <w:rFonts w:ascii="Arial Narrow" w:hAnsi="Arial Narrow" w:cs="Arial Narrow"/>
              </w:rPr>
              <w:t>The partn</w:t>
            </w:r>
            <w:r>
              <w:rPr>
                <w:rFonts w:ascii="Arial Narrow" w:hAnsi="Arial Narrow" w:cs="Arial Narrow"/>
              </w:rPr>
              <w:t>ers</w:t>
            </w:r>
            <w:r w:rsidRPr="000345FC">
              <w:rPr>
                <w:rFonts w:ascii="Arial Narrow" w:hAnsi="Arial Narrow" w:cs="Arial Narrow"/>
              </w:rPr>
              <w:t xml:space="preserve"> collectively contributed R50</w:t>
            </w:r>
            <w:r>
              <w:rPr>
                <w:rFonts w:ascii="Arial Narrow" w:hAnsi="Arial Narrow" w:cs="Arial Narrow"/>
              </w:rPr>
              <w:t xml:space="preserve"> 000 000 (R 50m) </w:t>
            </w:r>
            <w:r w:rsidRPr="000345FC">
              <w:rPr>
                <w:rFonts w:ascii="Arial Narrow" w:hAnsi="Arial Narrow" w:cs="Arial Narrow"/>
              </w:rPr>
              <w:t>to match equal amount contributed by TEPF to create a R100</w:t>
            </w:r>
            <w:r>
              <w:rPr>
                <w:rFonts w:ascii="Arial Narrow" w:hAnsi="Arial Narrow" w:cs="Arial Narrow"/>
              </w:rPr>
              <w:t xml:space="preserve"> 000 000 (R 100m) </w:t>
            </w:r>
            <w:r w:rsidRPr="000345FC">
              <w:rPr>
                <w:rFonts w:ascii="Arial Narrow" w:hAnsi="Arial Narrow" w:cs="Arial Narrow"/>
              </w:rPr>
              <w:t xml:space="preserve">fund. Absa acts as a banking partner and Family Tree as fund managers also responsible for pipeline development. As per the term-sheet </w:t>
            </w:r>
            <w:r w:rsidRPr="000345FC">
              <w:rPr>
                <w:rFonts w:ascii="Arial Narrow" w:hAnsi="Arial Narrow" w:cs="Arial Narrow"/>
              </w:rPr>
              <w:lastRenderedPageBreak/>
              <w:t>7500 township enterprises will be targeted during the three</w:t>
            </w:r>
            <w:r w:rsidR="007D49F6">
              <w:rPr>
                <w:rFonts w:ascii="Arial Narrow" w:hAnsi="Arial Narrow" w:cs="Arial Narrow"/>
              </w:rPr>
              <w:t>-</w:t>
            </w:r>
            <w:r w:rsidRPr="000345FC">
              <w:rPr>
                <w:rFonts w:ascii="Arial Narrow" w:hAnsi="Arial Narrow" w:cs="Arial Narrow"/>
              </w:rPr>
              <w:t>year agreement duration. Businesses will apply for loan funding and will be assessed based on set criteria and those who qualify will be considered for approval.</w:t>
            </w:r>
          </w:p>
          <w:p w14:paraId="70744BE7" w14:textId="77777777" w:rsidR="007D49F6" w:rsidRDefault="007D49F6" w:rsidP="009274E7">
            <w:pPr>
              <w:rPr>
                <w:rFonts w:ascii="Arial Narrow" w:hAnsi="Arial Narrow" w:cs="Arial Narrow"/>
              </w:rPr>
            </w:pPr>
          </w:p>
          <w:p w14:paraId="35D01656" w14:textId="46A7C43D" w:rsidR="00B50BEA" w:rsidRDefault="00E653EC" w:rsidP="00426CFD">
            <w:pPr>
              <w:rPr>
                <w:rFonts w:ascii="Arial Narrow" w:hAnsi="Arial Narrow" w:cs="Arial Narrow"/>
                <w:b/>
                <w:bCs/>
              </w:rPr>
            </w:pPr>
            <w:r w:rsidRPr="004B68EE">
              <w:rPr>
                <w:rFonts w:ascii="Arial Narrow" w:hAnsi="Arial Narrow" w:cs="Arial Narrow"/>
                <w:b/>
                <w:bCs/>
              </w:rPr>
              <w:t>In informing the Committee about the organizational structure, the Department indicated that, the proposed organi</w:t>
            </w:r>
            <w:r w:rsidR="00B927A4" w:rsidRPr="004B68EE">
              <w:rPr>
                <w:rFonts w:ascii="Arial Narrow" w:hAnsi="Arial Narrow" w:cs="Arial Narrow"/>
                <w:b/>
                <w:bCs/>
              </w:rPr>
              <w:t>z</w:t>
            </w:r>
            <w:r w:rsidRPr="004B68EE">
              <w:rPr>
                <w:rFonts w:ascii="Arial Narrow" w:hAnsi="Arial Narrow" w:cs="Arial Narrow"/>
                <w:b/>
                <w:bCs/>
              </w:rPr>
              <w:t>ational structure has been submitted to the Gauteng Provincial Treasury</w:t>
            </w:r>
            <w:r w:rsidR="00B927A4" w:rsidRPr="004B68EE">
              <w:rPr>
                <w:rFonts w:ascii="Arial Narrow" w:hAnsi="Arial Narrow" w:cs="Arial Narrow"/>
                <w:b/>
                <w:bCs/>
              </w:rPr>
              <w:t xml:space="preserve"> (GPT) </w:t>
            </w:r>
            <w:r w:rsidRPr="004B68EE">
              <w:rPr>
                <w:rFonts w:ascii="Arial Narrow" w:hAnsi="Arial Narrow" w:cs="Arial Narrow"/>
                <w:b/>
                <w:bCs/>
              </w:rPr>
              <w:t>to confirm availability of funds to implement the proposed organi</w:t>
            </w:r>
            <w:r w:rsidR="00B927A4" w:rsidRPr="004B68EE">
              <w:rPr>
                <w:rFonts w:ascii="Arial Narrow" w:hAnsi="Arial Narrow" w:cs="Arial Narrow"/>
                <w:b/>
                <w:bCs/>
              </w:rPr>
              <w:t>z</w:t>
            </w:r>
            <w:r w:rsidRPr="004B68EE">
              <w:rPr>
                <w:rFonts w:ascii="Arial Narrow" w:hAnsi="Arial Narrow" w:cs="Arial Narrow"/>
                <w:b/>
                <w:bCs/>
              </w:rPr>
              <w:t xml:space="preserve">ational structure. Without the confirmation of the budget (budget letter) from the Gauteng Provincial Treasury, the </w:t>
            </w:r>
            <w:r w:rsidR="000F0D69" w:rsidRPr="004B68EE">
              <w:rPr>
                <w:rFonts w:ascii="Arial Narrow" w:hAnsi="Arial Narrow" w:cs="Arial Narrow"/>
                <w:b/>
                <w:bCs/>
              </w:rPr>
              <w:t>Department</w:t>
            </w:r>
            <w:r w:rsidRPr="004B68EE">
              <w:rPr>
                <w:rFonts w:ascii="Arial Narrow" w:hAnsi="Arial Narrow" w:cs="Arial Narrow"/>
                <w:b/>
                <w:bCs/>
              </w:rPr>
              <w:t xml:space="preserve"> cannot approach the Minister for Public Service and Administration to seek concurrence (approval) of the organisational structure. The </w:t>
            </w:r>
            <w:r w:rsidR="00340B32" w:rsidRPr="004B68EE">
              <w:rPr>
                <w:rFonts w:ascii="Arial Narrow" w:hAnsi="Arial Narrow" w:cs="Arial Narrow"/>
                <w:b/>
                <w:bCs/>
              </w:rPr>
              <w:t>Department</w:t>
            </w:r>
            <w:r w:rsidRPr="004B68EE">
              <w:rPr>
                <w:rFonts w:ascii="Arial Narrow" w:hAnsi="Arial Narrow" w:cs="Arial Narrow"/>
                <w:b/>
                <w:bCs/>
              </w:rPr>
              <w:t xml:space="preserve"> anticipate</w:t>
            </w:r>
            <w:r w:rsidR="00340B32" w:rsidRPr="004B68EE">
              <w:rPr>
                <w:rFonts w:ascii="Arial Narrow" w:hAnsi="Arial Narrow" w:cs="Arial Narrow"/>
                <w:b/>
                <w:bCs/>
              </w:rPr>
              <w:t>s</w:t>
            </w:r>
            <w:r w:rsidRPr="004B68EE">
              <w:rPr>
                <w:rFonts w:ascii="Arial Narrow" w:hAnsi="Arial Narrow" w:cs="Arial Narrow"/>
                <w:b/>
                <w:bCs/>
              </w:rPr>
              <w:t xml:space="preserve"> </w:t>
            </w:r>
            <w:r w:rsidR="004B68EE" w:rsidRPr="004B68EE">
              <w:rPr>
                <w:rFonts w:ascii="Arial Narrow" w:hAnsi="Arial Narrow" w:cs="Arial Narrow"/>
                <w:b/>
                <w:bCs/>
              </w:rPr>
              <w:t>implementing</w:t>
            </w:r>
            <w:r w:rsidRPr="004B68EE">
              <w:rPr>
                <w:rFonts w:ascii="Arial Narrow" w:hAnsi="Arial Narrow" w:cs="Arial Narrow"/>
                <w:b/>
                <w:bCs/>
              </w:rPr>
              <w:t xml:space="preserve"> the new (approved) organisational structure in the beginning of the next financial year. The implications of not having an approved organisational structure, is that the Department cannot incorporate new mandates (Township Economy), </w:t>
            </w:r>
            <w:proofErr w:type="gramStart"/>
            <w:r w:rsidRPr="004B68EE">
              <w:rPr>
                <w:rFonts w:ascii="Arial Narrow" w:hAnsi="Arial Narrow" w:cs="Arial Narrow"/>
                <w:b/>
                <w:bCs/>
              </w:rPr>
              <w:t>create</w:t>
            </w:r>
            <w:proofErr w:type="gramEnd"/>
            <w:r w:rsidRPr="004B68EE">
              <w:rPr>
                <w:rFonts w:ascii="Arial Narrow" w:hAnsi="Arial Narrow" w:cs="Arial Narrow"/>
                <w:b/>
                <w:bCs/>
              </w:rPr>
              <w:t xml:space="preserve"> and fill new posts to support the new mandates, the department cannot incorporate posts that has been created from 2013 to date through memos and submissions, job descriptions and performance agreements are outdated. An intervention between the HODs of both </w:t>
            </w:r>
            <w:r w:rsidR="00A31A3B" w:rsidRPr="004B68EE">
              <w:rPr>
                <w:rFonts w:ascii="Arial Narrow" w:hAnsi="Arial Narrow" w:cs="Arial Narrow"/>
                <w:b/>
                <w:bCs/>
              </w:rPr>
              <w:t>Department</w:t>
            </w:r>
            <w:r w:rsidRPr="004B68EE">
              <w:rPr>
                <w:rFonts w:ascii="Arial Narrow" w:hAnsi="Arial Narrow" w:cs="Arial Narrow"/>
                <w:b/>
                <w:bCs/>
              </w:rPr>
              <w:t xml:space="preserve"> and GPT can unlock this process.</w:t>
            </w:r>
            <w:r w:rsidR="00A31A3B" w:rsidRPr="004B68EE">
              <w:rPr>
                <w:rFonts w:ascii="Arial Narrow" w:hAnsi="Arial Narrow" w:cs="Arial Narrow"/>
                <w:b/>
                <w:bCs/>
              </w:rPr>
              <w:t xml:space="preserve"> The Committee is concerned over this response provided by the Department as </w:t>
            </w:r>
            <w:r w:rsidR="002A342B" w:rsidRPr="004B68EE">
              <w:rPr>
                <w:rFonts w:ascii="Arial Narrow" w:hAnsi="Arial Narrow" w:cs="Arial Narrow"/>
                <w:b/>
                <w:bCs/>
              </w:rPr>
              <w:t>the Department’s inability to finalize the org</w:t>
            </w:r>
            <w:r w:rsidR="002C4C14" w:rsidRPr="004B68EE">
              <w:rPr>
                <w:rFonts w:ascii="Arial Narrow" w:hAnsi="Arial Narrow" w:cs="Arial Narrow"/>
                <w:b/>
                <w:bCs/>
              </w:rPr>
              <w:t>anizational structure</w:t>
            </w:r>
            <w:r w:rsidR="003470D8" w:rsidRPr="004B68EE">
              <w:rPr>
                <w:rFonts w:ascii="Arial Narrow" w:hAnsi="Arial Narrow" w:cs="Arial Narrow"/>
                <w:b/>
                <w:bCs/>
              </w:rPr>
              <w:t xml:space="preserve"> impacts negatively on the </w:t>
            </w:r>
            <w:r w:rsidR="00275A5E" w:rsidRPr="004B68EE">
              <w:rPr>
                <w:rFonts w:ascii="Arial Narrow" w:hAnsi="Arial Narrow" w:cs="Arial Narrow"/>
                <w:b/>
                <w:bCs/>
              </w:rPr>
              <w:t xml:space="preserve">thorough implementation of the Township Economic programme in line with the adopted Act. Therefore the process of </w:t>
            </w:r>
            <w:r w:rsidR="004B68EE" w:rsidRPr="004B68EE">
              <w:rPr>
                <w:rFonts w:ascii="Arial Narrow" w:hAnsi="Arial Narrow" w:cs="Arial Narrow"/>
                <w:b/>
                <w:bCs/>
              </w:rPr>
              <w:t xml:space="preserve">finalizing the organizational structure should be finalized before the end of the current financial year with the view to operationalize the new structure in the 2024/25 financial year. </w:t>
            </w:r>
            <w:r w:rsidR="002C4C14" w:rsidRPr="004B68EE">
              <w:rPr>
                <w:rFonts w:ascii="Arial Narrow" w:hAnsi="Arial Narrow" w:cs="Arial Narrow"/>
                <w:b/>
                <w:bCs/>
              </w:rPr>
              <w:t xml:space="preserve"> </w:t>
            </w:r>
          </w:p>
          <w:p w14:paraId="1019C62D" w14:textId="77777777" w:rsidR="00B50BEA" w:rsidRDefault="00B50BEA" w:rsidP="00426CFD">
            <w:pPr>
              <w:rPr>
                <w:rFonts w:ascii="Arial Narrow" w:hAnsi="Arial Narrow" w:cs="Arial Narrow"/>
                <w:b/>
                <w:bCs/>
              </w:rPr>
            </w:pPr>
          </w:p>
          <w:p w14:paraId="4878DABD" w14:textId="2B187BC5" w:rsidR="00426CFD" w:rsidRDefault="00426CFD" w:rsidP="00426CFD">
            <w:pPr>
              <w:rPr>
                <w:rFonts w:ascii="Arial Narrow" w:hAnsi="Arial Narrow" w:cs="Arial Narrow"/>
                <w:b/>
                <w:bCs/>
              </w:rPr>
            </w:pPr>
            <w:r w:rsidRPr="00426CFD">
              <w:rPr>
                <w:rFonts w:ascii="Arial Narrow" w:hAnsi="Arial Narrow" w:cs="Arial Narrow"/>
                <w:b/>
                <w:bCs/>
              </w:rPr>
              <w:t>Integrated Economic Development Services</w:t>
            </w:r>
          </w:p>
          <w:p w14:paraId="1BCCA3DB" w14:textId="42300D3E" w:rsidR="00426CFD" w:rsidRPr="00426CFD" w:rsidRDefault="00426CFD" w:rsidP="00426CFD">
            <w:pPr>
              <w:rPr>
                <w:rFonts w:ascii="Arial Narrow" w:hAnsi="Arial Narrow" w:cs="Arial Narrow"/>
                <w:b/>
                <w:bCs/>
              </w:rPr>
            </w:pPr>
            <w:r w:rsidRPr="00426CFD">
              <w:rPr>
                <w:rFonts w:ascii="Arial Narrow" w:hAnsi="Arial Narrow" w:cs="Arial Narrow"/>
                <w:b/>
                <w:bCs/>
              </w:rPr>
              <w:t xml:space="preserve"> </w:t>
            </w:r>
          </w:p>
          <w:p w14:paraId="1CFA20AB" w14:textId="14B6C1A8" w:rsidR="001E0E91" w:rsidRDefault="00426CFD" w:rsidP="00426CFD">
            <w:pPr>
              <w:rPr>
                <w:rFonts w:ascii="Arial Narrow" w:hAnsi="Arial Narrow" w:cs="Arial Narrow"/>
              </w:rPr>
            </w:pPr>
            <w:r w:rsidRPr="00426CFD">
              <w:rPr>
                <w:rFonts w:ascii="Arial Narrow" w:hAnsi="Arial Narrow" w:cs="Arial Narrow"/>
              </w:rPr>
              <w:t>The programme creates an environment towards sustainable job creation considering the 3.1 million 2030 target. The sub-programmes are enterprise development; Regional and Local Economic Development (LED); and Sector and Industry Development. In terms of continuity, the IEDS had only 1 indicator on GEP turnaround strategy in the 2021/22 FY, and it is now part of the GEP’s APP. The current indicators are inter alia, % increase in GCR GDP; % contribution to township economy and employment; %BBBEE compliance and spent on infrastructure; %GPG goods and services secured from township enterprises and %value distributed to township enterprises from infrastructure.</w:t>
            </w:r>
          </w:p>
          <w:p w14:paraId="03900E0A" w14:textId="351F9176" w:rsidR="00E72C08" w:rsidRDefault="00321CB9" w:rsidP="00426CFD">
            <w:pPr>
              <w:rPr>
                <w:rFonts w:ascii="Arial Narrow" w:hAnsi="Arial Narrow" w:cs="Arial Narrow"/>
              </w:rPr>
            </w:pPr>
            <w:r w:rsidRPr="00321CB9">
              <w:rPr>
                <w:rFonts w:ascii="Arial Narrow" w:hAnsi="Arial Narrow" w:cs="Arial Narrow"/>
              </w:rPr>
              <w:lastRenderedPageBreak/>
              <w:t>The programme did not attain all its</w:t>
            </w:r>
            <w:r>
              <w:rPr>
                <w:rFonts w:ascii="Arial Narrow" w:hAnsi="Arial Narrow" w:cs="Arial Narrow"/>
              </w:rPr>
              <w:t xml:space="preserve"> planned</w:t>
            </w:r>
            <w:r w:rsidRPr="00321CB9">
              <w:rPr>
                <w:rFonts w:ascii="Arial Narrow" w:hAnsi="Arial Narrow" w:cs="Arial Narrow"/>
              </w:rPr>
              <w:t xml:space="preserve"> 3 set targets for the quarter under review, which include 30% BBBEE spent through infrastructure development, 60% of GPG goods and services spending sourced from township enterprises, and 30% value distributed to township enterprises from infrastructure projects attributed to data not available </w:t>
            </w:r>
            <w:proofErr w:type="gramStart"/>
            <w:r w:rsidRPr="00321CB9">
              <w:rPr>
                <w:rFonts w:ascii="Arial Narrow" w:hAnsi="Arial Narrow" w:cs="Arial Narrow"/>
              </w:rPr>
              <w:t>as yet</w:t>
            </w:r>
            <w:proofErr w:type="gramEnd"/>
            <w:r w:rsidRPr="00321CB9">
              <w:rPr>
                <w:rFonts w:ascii="Arial Narrow" w:hAnsi="Arial Narrow" w:cs="Arial Narrow"/>
              </w:rPr>
              <w:t xml:space="preserve"> because they are provincial indicators, and </w:t>
            </w:r>
            <w:r w:rsidR="00EE367D">
              <w:rPr>
                <w:rFonts w:ascii="Arial Narrow" w:hAnsi="Arial Narrow" w:cs="Arial Narrow"/>
              </w:rPr>
              <w:t>the Department</w:t>
            </w:r>
            <w:r w:rsidRPr="00321CB9">
              <w:rPr>
                <w:rFonts w:ascii="Arial Narrow" w:hAnsi="Arial Narrow" w:cs="Arial Narrow"/>
              </w:rPr>
              <w:t xml:space="preserve"> awaiting consolidated report from</w:t>
            </w:r>
            <w:r w:rsidR="00EE367D">
              <w:rPr>
                <w:rFonts w:ascii="Arial Narrow" w:hAnsi="Arial Narrow" w:cs="Arial Narrow"/>
              </w:rPr>
              <w:t xml:space="preserve"> Gauteng</w:t>
            </w:r>
            <w:r w:rsidRPr="00321CB9">
              <w:rPr>
                <w:rFonts w:ascii="Arial Narrow" w:hAnsi="Arial Narrow" w:cs="Arial Narrow"/>
              </w:rPr>
              <w:t xml:space="preserve"> Treasury.</w:t>
            </w:r>
            <w:r w:rsidR="0024205E">
              <w:rPr>
                <w:rFonts w:ascii="Arial Narrow" w:hAnsi="Arial Narrow" w:cs="Arial Narrow"/>
              </w:rPr>
              <w:t xml:space="preserve"> The Committee is not impressed with the non-attained targets for the quarter under review</w:t>
            </w:r>
            <w:r w:rsidR="00D15747">
              <w:rPr>
                <w:rFonts w:ascii="Arial Narrow" w:hAnsi="Arial Narrow" w:cs="Arial Narrow"/>
              </w:rPr>
              <w:t xml:space="preserve">, </w:t>
            </w:r>
            <w:r w:rsidR="002A170B">
              <w:rPr>
                <w:rFonts w:ascii="Arial Narrow" w:hAnsi="Arial Narrow" w:cs="Arial Narrow"/>
              </w:rPr>
              <w:t xml:space="preserve">especially because the Department managed to </w:t>
            </w:r>
            <w:r w:rsidR="0048431A">
              <w:rPr>
                <w:rFonts w:ascii="Arial Narrow" w:hAnsi="Arial Narrow" w:cs="Arial Narrow"/>
              </w:rPr>
              <w:t xml:space="preserve">spend </w:t>
            </w:r>
            <w:r w:rsidR="006666E8">
              <w:rPr>
                <w:rFonts w:ascii="Arial Narrow" w:hAnsi="Arial Narrow" w:cs="Arial Narrow"/>
              </w:rPr>
              <w:t xml:space="preserve">a 100% of its allocation amounting to </w:t>
            </w:r>
            <w:r w:rsidR="0048431A" w:rsidRPr="0048431A">
              <w:rPr>
                <w:rFonts w:ascii="Arial Narrow" w:hAnsi="Arial Narrow" w:cs="Arial Narrow"/>
              </w:rPr>
              <w:t>R74 347</w:t>
            </w:r>
            <w:r w:rsidR="006666E8">
              <w:rPr>
                <w:rFonts w:ascii="Arial Narrow" w:hAnsi="Arial Narrow" w:cs="Arial Narrow"/>
              </w:rPr>
              <w:t> </w:t>
            </w:r>
            <w:r w:rsidR="0048431A" w:rsidRPr="0048431A">
              <w:rPr>
                <w:rFonts w:ascii="Arial Narrow" w:hAnsi="Arial Narrow" w:cs="Arial Narrow"/>
              </w:rPr>
              <w:t>000</w:t>
            </w:r>
            <w:r w:rsidR="006666E8">
              <w:rPr>
                <w:rFonts w:ascii="Arial Narrow" w:hAnsi="Arial Narrow" w:cs="Arial Narrow"/>
              </w:rPr>
              <w:t xml:space="preserve"> (R 74.3m)</w:t>
            </w:r>
            <w:r w:rsidR="00E5753E">
              <w:rPr>
                <w:rFonts w:ascii="Arial Narrow" w:hAnsi="Arial Narrow" w:cs="Arial Narrow"/>
              </w:rPr>
              <w:t xml:space="preserve">, with GEP spending </w:t>
            </w:r>
            <w:r w:rsidR="00885527">
              <w:rPr>
                <w:rFonts w:ascii="Arial Narrow" w:hAnsi="Arial Narrow" w:cs="Arial Narrow"/>
              </w:rPr>
              <w:t>over</w:t>
            </w:r>
            <w:r w:rsidR="0048431A" w:rsidRPr="0048431A">
              <w:rPr>
                <w:rFonts w:ascii="Arial Narrow" w:hAnsi="Arial Narrow" w:cs="Arial Narrow"/>
              </w:rPr>
              <w:t xml:space="preserve"> 206%</w:t>
            </w:r>
            <w:r w:rsidR="00885527">
              <w:rPr>
                <w:rFonts w:ascii="Arial Narrow" w:hAnsi="Arial Narrow" w:cs="Arial Narrow"/>
              </w:rPr>
              <w:t xml:space="preserve"> of its allocation within the </w:t>
            </w:r>
            <w:r w:rsidR="004C1A55">
              <w:rPr>
                <w:rFonts w:ascii="Arial Narrow" w:hAnsi="Arial Narrow" w:cs="Arial Narrow"/>
              </w:rPr>
              <w:t xml:space="preserve">amounting </w:t>
            </w:r>
            <w:r w:rsidR="0048431A" w:rsidRPr="0048431A">
              <w:rPr>
                <w:rFonts w:ascii="Arial Narrow" w:hAnsi="Arial Narrow" w:cs="Arial Narrow"/>
              </w:rPr>
              <w:t>R</w:t>
            </w:r>
            <w:r w:rsidR="004C1A55">
              <w:rPr>
                <w:rFonts w:ascii="Arial Narrow" w:hAnsi="Arial Narrow" w:cs="Arial Narrow"/>
              </w:rPr>
              <w:t xml:space="preserve"> </w:t>
            </w:r>
            <w:r w:rsidR="0048431A" w:rsidRPr="0048431A">
              <w:rPr>
                <w:rFonts w:ascii="Arial Narrow" w:hAnsi="Arial Narrow" w:cs="Arial Narrow"/>
              </w:rPr>
              <w:t>101 968</w:t>
            </w:r>
            <w:r w:rsidR="004C1A55">
              <w:rPr>
                <w:rFonts w:ascii="Arial Narrow" w:hAnsi="Arial Narrow" w:cs="Arial Narrow"/>
              </w:rPr>
              <w:t> </w:t>
            </w:r>
            <w:r w:rsidR="0048431A" w:rsidRPr="0048431A">
              <w:rPr>
                <w:rFonts w:ascii="Arial Narrow" w:hAnsi="Arial Narrow" w:cs="Arial Narrow"/>
              </w:rPr>
              <w:t>000</w:t>
            </w:r>
            <w:r w:rsidR="004C1A55">
              <w:rPr>
                <w:rFonts w:ascii="Arial Narrow" w:hAnsi="Arial Narrow" w:cs="Arial Narrow"/>
              </w:rPr>
              <w:t xml:space="preserve"> (R101.9m)</w:t>
            </w:r>
            <w:r w:rsidR="0048431A" w:rsidRPr="0048431A">
              <w:rPr>
                <w:rFonts w:ascii="Arial Narrow" w:hAnsi="Arial Narrow" w:cs="Arial Narrow"/>
              </w:rPr>
              <w:t xml:space="preserve"> against R49 292</w:t>
            </w:r>
            <w:r w:rsidR="004C1A55">
              <w:rPr>
                <w:rFonts w:ascii="Arial Narrow" w:hAnsi="Arial Narrow" w:cs="Arial Narrow"/>
              </w:rPr>
              <w:t> </w:t>
            </w:r>
            <w:r w:rsidR="0048431A" w:rsidRPr="0048431A">
              <w:rPr>
                <w:rFonts w:ascii="Arial Narrow" w:hAnsi="Arial Narrow" w:cs="Arial Narrow"/>
              </w:rPr>
              <w:t>000</w:t>
            </w:r>
            <w:r w:rsidR="004C1A55">
              <w:rPr>
                <w:rFonts w:ascii="Arial Narrow" w:hAnsi="Arial Narrow" w:cs="Arial Narrow"/>
              </w:rPr>
              <w:t xml:space="preserve"> (R </w:t>
            </w:r>
            <w:r w:rsidR="00E72C08">
              <w:rPr>
                <w:rFonts w:ascii="Arial Narrow" w:hAnsi="Arial Narrow" w:cs="Arial Narrow"/>
              </w:rPr>
              <w:t xml:space="preserve">49.2m) budgeted for the </w:t>
            </w:r>
            <w:r w:rsidR="0048431A" w:rsidRPr="0048431A">
              <w:rPr>
                <w:rFonts w:ascii="Arial Narrow" w:hAnsi="Arial Narrow" w:cs="Arial Narrow"/>
              </w:rPr>
              <w:t>quarter</w:t>
            </w:r>
            <w:r w:rsidR="00E72C08">
              <w:rPr>
                <w:rFonts w:ascii="Arial Narrow" w:hAnsi="Arial Narrow" w:cs="Arial Narrow"/>
              </w:rPr>
              <w:t xml:space="preserve"> under review. </w:t>
            </w:r>
            <w:r w:rsidR="006D15B7">
              <w:rPr>
                <w:rFonts w:ascii="Arial Narrow" w:hAnsi="Arial Narrow" w:cs="Arial Narrow"/>
              </w:rPr>
              <w:t xml:space="preserve">The Committee should be enlightened with regards to the expenditure by GEP in this regard. </w:t>
            </w:r>
          </w:p>
          <w:p w14:paraId="01B090D9" w14:textId="77777777" w:rsidR="00376CBB" w:rsidRDefault="00376CBB" w:rsidP="007A706D">
            <w:pPr>
              <w:rPr>
                <w:rFonts w:ascii="Arial Narrow" w:hAnsi="Arial Narrow" w:cs="Arial Narrow"/>
              </w:rPr>
            </w:pPr>
          </w:p>
          <w:p w14:paraId="4D0D300E" w14:textId="183F816D" w:rsidR="00A90D9C" w:rsidRPr="008F3233" w:rsidRDefault="008F3233" w:rsidP="008F3233">
            <w:pPr>
              <w:rPr>
                <w:rFonts w:ascii="Arial Narrow" w:hAnsi="Arial Narrow" w:cs="Arial Narrow"/>
                <w:b/>
                <w:bCs/>
              </w:rPr>
            </w:pPr>
            <w:r w:rsidRPr="008F3233">
              <w:rPr>
                <w:rFonts w:ascii="Arial Narrow" w:hAnsi="Arial Narrow" w:cs="Arial Narrow"/>
                <w:b/>
                <w:bCs/>
              </w:rPr>
              <w:t>Strategic priority: An enabled business environment</w:t>
            </w:r>
          </w:p>
          <w:p w14:paraId="6B668EDD" w14:textId="47475926" w:rsidR="008F3233" w:rsidRDefault="008F3233" w:rsidP="008F3233">
            <w:pPr>
              <w:rPr>
                <w:rFonts w:ascii="Arial Narrow" w:hAnsi="Arial Narrow" w:cs="Arial Narrow"/>
                <w:b/>
                <w:bCs/>
              </w:rPr>
            </w:pPr>
            <w:r w:rsidRPr="008F3233">
              <w:rPr>
                <w:rFonts w:ascii="Arial Narrow" w:hAnsi="Arial Narrow" w:cs="Arial Narrow"/>
                <w:b/>
                <w:bCs/>
              </w:rPr>
              <w:t xml:space="preserve">Programme 3 Trade and Sector Development </w:t>
            </w:r>
          </w:p>
          <w:p w14:paraId="71A1512C" w14:textId="77777777" w:rsidR="0090341A" w:rsidRDefault="0090341A" w:rsidP="005C77D8">
            <w:pPr>
              <w:rPr>
                <w:rFonts w:ascii="Arial Narrow" w:hAnsi="Arial Narrow" w:cs="Arial Narrow"/>
              </w:rPr>
            </w:pPr>
          </w:p>
          <w:p w14:paraId="35B89EA2" w14:textId="5841DBFD" w:rsidR="008F3233" w:rsidRDefault="007B6246" w:rsidP="005C77D8">
            <w:pPr>
              <w:rPr>
                <w:rFonts w:ascii="Arial Narrow" w:hAnsi="Arial Narrow" w:cs="Arial Narrow"/>
              </w:rPr>
            </w:pPr>
            <w:r w:rsidRPr="007B6246">
              <w:rPr>
                <w:rFonts w:ascii="Arial Narrow" w:hAnsi="Arial Narrow" w:cs="Arial Narrow"/>
              </w:rPr>
              <w:t xml:space="preserve">The programme aims to ensure the re-industrialisation of the Gauteng Economy targeting the ten (10) high growth sectors as levers to achieve high economic growth, </w:t>
            </w:r>
            <w:proofErr w:type="gramStart"/>
            <w:r w:rsidRPr="007B6246">
              <w:rPr>
                <w:rFonts w:ascii="Arial Narrow" w:hAnsi="Arial Narrow" w:cs="Arial Narrow"/>
              </w:rPr>
              <w:t>jobs</w:t>
            </w:r>
            <w:proofErr w:type="gramEnd"/>
            <w:r w:rsidRPr="007B6246">
              <w:rPr>
                <w:rFonts w:ascii="Arial Narrow" w:hAnsi="Arial Narrow" w:cs="Arial Narrow"/>
              </w:rPr>
              <w:t xml:space="preserve"> and infrastructure. The sub-programmes include Trade and Investment, and Sector and Industry Development. The 8 indicators include among others employment through creative industry and ICT, production of alternative/renewable energy and % increase in aerospace industry transformation.</w:t>
            </w:r>
          </w:p>
          <w:p w14:paraId="7EFF0308" w14:textId="77777777" w:rsidR="00FD771A" w:rsidRDefault="00FD771A" w:rsidP="005C77D8">
            <w:pPr>
              <w:rPr>
                <w:rFonts w:ascii="Arial Narrow" w:hAnsi="Arial Narrow" w:cs="Arial Narrow"/>
              </w:rPr>
            </w:pPr>
          </w:p>
          <w:p w14:paraId="35C4359B" w14:textId="032AB0F2" w:rsidR="00FD771A" w:rsidRDefault="00D02263" w:rsidP="005C77D8">
            <w:pPr>
              <w:rPr>
                <w:rFonts w:ascii="Arial Narrow" w:hAnsi="Arial Narrow" w:cs="Arial Narrow"/>
              </w:rPr>
            </w:pPr>
            <w:r>
              <w:rPr>
                <w:rFonts w:ascii="Arial Narrow" w:hAnsi="Arial Narrow" w:cs="Arial Narrow"/>
              </w:rPr>
              <w:t>Similarly</w:t>
            </w:r>
            <w:r w:rsidR="00A1601F">
              <w:rPr>
                <w:rFonts w:ascii="Arial Narrow" w:hAnsi="Arial Narrow" w:cs="Arial Narrow"/>
              </w:rPr>
              <w:t xml:space="preserve">, </w:t>
            </w:r>
            <w:r>
              <w:rPr>
                <w:rFonts w:ascii="Arial Narrow" w:hAnsi="Arial Narrow" w:cs="Arial Narrow"/>
              </w:rPr>
              <w:t>to the previous quarter,</w:t>
            </w:r>
            <w:r w:rsidR="00A1601F">
              <w:rPr>
                <w:rFonts w:ascii="Arial Narrow" w:hAnsi="Arial Narrow" w:cs="Arial Narrow"/>
              </w:rPr>
              <w:t xml:space="preserve"> the Committee noted that</w:t>
            </w:r>
            <w:r>
              <w:rPr>
                <w:rFonts w:ascii="Arial Narrow" w:hAnsi="Arial Narrow" w:cs="Arial Narrow"/>
              </w:rPr>
              <w:t xml:space="preserve"> the</w:t>
            </w:r>
            <w:r w:rsidR="003E52F6">
              <w:rPr>
                <w:rFonts w:ascii="Arial Narrow" w:hAnsi="Arial Narrow" w:cs="Arial Narrow"/>
              </w:rPr>
              <w:t>re were no APP targets set for the 2</w:t>
            </w:r>
            <w:r w:rsidR="003E52F6" w:rsidRPr="003E52F6">
              <w:rPr>
                <w:rFonts w:ascii="Arial Narrow" w:hAnsi="Arial Narrow" w:cs="Arial Narrow"/>
                <w:vertAlign w:val="superscript"/>
              </w:rPr>
              <w:t>nd</w:t>
            </w:r>
            <w:r w:rsidR="003E52F6">
              <w:rPr>
                <w:rFonts w:ascii="Arial Narrow" w:hAnsi="Arial Narrow" w:cs="Arial Narrow"/>
              </w:rPr>
              <w:t xml:space="preserve"> quarter as planned targets are </w:t>
            </w:r>
            <w:r w:rsidR="00A1601F">
              <w:rPr>
                <w:rFonts w:ascii="Arial Narrow" w:hAnsi="Arial Narrow" w:cs="Arial Narrow"/>
              </w:rPr>
              <w:t>planned to be attained in the 3</w:t>
            </w:r>
            <w:r w:rsidR="00A1601F" w:rsidRPr="00A1601F">
              <w:rPr>
                <w:rFonts w:ascii="Arial Narrow" w:hAnsi="Arial Narrow" w:cs="Arial Narrow"/>
                <w:vertAlign w:val="superscript"/>
              </w:rPr>
              <w:t>rd</w:t>
            </w:r>
            <w:r w:rsidR="00A1601F">
              <w:rPr>
                <w:rFonts w:ascii="Arial Narrow" w:hAnsi="Arial Narrow" w:cs="Arial Narrow"/>
              </w:rPr>
              <w:t xml:space="preserve"> and 4</w:t>
            </w:r>
            <w:r w:rsidR="00A1601F" w:rsidRPr="00A1601F">
              <w:rPr>
                <w:rFonts w:ascii="Arial Narrow" w:hAnsi="Arial Narrow" w:cs="Arial Narrow"/>
                <w:vertAlign w:val="superscript"/>
              </w:rPr>
              <w:t>th</w:t>
            </w:r>
            <w:r w:rsidR="00A1601F">
              <w:rPr>
                <w:rFonts w:ascii="Arial Narrow" w:hAnsi="Arial Narrow" w:cs="Arial Narrow"/>
              </w:rPr>
              <w:t xml:space="preserve"> quarter of the financial year. </w:t>
            </w:r>
          </w:p>
          <w:p w14:paraId="6CC22217" w14:textId="77777777" w:rsidR="00FD771A" w:rsidRDefault="00FD771A" w:rsidP="005C77D8">
            <w:pPr>
              <w:rPr>
                <w:rFonts w:ascii="Arial Narrow" w:hAnsi="Arial Narrow" w:cs="Arial Narrow"/>
              </w:rPr>
            </w:pPr>
          </w:p>
          <w:p w14:paraId="785EBF3D" w14:textId="664F2F9D" w:rsidR="003F7EBE" w:rsidRDefault="003F7EBE" w:rsidP="005C77D8">
            <w:pPr>
              <w:rPr>
                <w:rFonts w:ascii="Arial Narrow" w:hAnsi="Arial Narrow" w:cs="Arial Narrow"/>
              </w:rPr>
            </w:pPr>
            <w:r>
              <w:rPr>
                <w:rFonts w:ascii="Arial Narrow" w:hAnsi="Arial Narrow" w:cs="Arial Narrow"/>
              </w:rPr>
              <w:t xml:space="preserve">On the Kasi Umnotho Fund, </w:t>
            </w:r>
            <w:r w:rsidR="00A562C3">
              <w:rPr>
                <w:rFonts w:ascii="Arial Narrow" w:hAnsi="Arial Narrow" w:cs="Arial Narrow"/>
              </w:rPr>
              <w:t xml:space="preserve">the Department reported that the </w:t>
            </w:r>
            <w:r w:rsidRPr="003F7EBE">
              <w:rPr>
                <w:rFonts w:ascii="Arial Narrow" w:hAnsi="Arial Narrow" w:cs="Arial Narrow"/>
              </w:rPr>
              <w:t>delays regarding Term-sheets as alluded to afore have been resolved and the fund</w:t>
            </w:r>
            <w:r w:rsidR="00A562C3">
              <w:rPr>
                <w:rFonts w:ascii="Arial Narrow" w:hAnsi="Arial Narrow" w:cs="Arial Narrow"/>
              </w:rPr>
              <w:t xml:space="preserve"> was</w:t>
            </w:r>
            <w:r w:rsidRPr="003F7EBE">
              <w:rPr>
                <w:rFonts w:ascii="Arial Narrow" w:hAnsi="Arial Narrow" w:cs="Arial Narrow"/>
              </w:rPr>
              <w:t xml:space="preserve"> formally launched on the </w:t>
            </w:r>
            <w:proofErr w:type="gramStart"/>
            <w:r w:rsidRPr="003F7EBE">
              <w:rPr>
                <w:rFonts w:ascii="Arial Narrow" w:hAnsi="Arial Narrow" w:cs="Arial Narrow"/>
              </w:rPr>
              <w:t>1</w:t>
            </w:r>
            <w:r w:rsidR="00A562C3" w:rsidRPr="00A562C3">
              <w:rPr>
                <w:rFonts w:ascii="Arial Narrow" w:hAnsi="Arial Narrow" w:cs="Arial Narrow"/>
                <w:vertAlign w:val="superscript"/>
              </w:rPr>
              <w:t>st</w:t>
            </w:r>
            <w:proofErr w:type="gramEnd"/>
            <w:r w:rsidR="00A562C3">
              <w:rPr>
                <w:rFonts w:ascii="Arial Narrow" w:hAnsi="Arial Narrow" w:cs="Arial Narrow"/>
              </w:rPr>
              <w:t xml:space="preserve"> </w:t>
            </w:r>
            <w:r w:rsidRPr="003F7EBE">
              <w:rPr>
                <w:rFonts w:ascii="Arial Narrow" w:hAnsi="Arial Narrow" w:cs="Arial Narrow"/>
              </w:rPr>
              <w:t xml:space="preserve">November 2023. A formal media statement was issued to the </w:t>
            </w:r>
            <w:proofErr w:type="gramStart"/>
            <w:r w:rsidRPr="003F7EBE">
              <w:rPr>
                <w:rFonts w:ascii="Arial Narrow" w:hAnsi="Arial Narrow" w:cs="Arial Narrow"/>
              </w:rPr>
              <w:t>general public</w:t>
            </w:r>
            <w:proofErr w:type="gramEnd"/>
            <w:r w:rsidRPr="003F7EBE">
              <w:rPr>
                <w:rFonts w:ascii="Arial Narrow" w:hAnsi="Arial Narrow" w:cs="Arial Narrow"/>
              </w:rPr>
              <w:t xml:space="preserve"> communicating the process of application, qualification criteria and support systems in place. A website has also been developed to facilitate online applications</w:t>
            </w:r>
            <w:r w:rsidR="00A562C3">
              <w:rPr>
                <w:rFonts w:ascii="Arial Narrow" w:hAnsi="Arial Narrow" w:cs="Arial Narrow"/>
              </w:rPr>
              <w:t xml:space="preserve"> as well</w:t>
            </w:r>
            <w:r w:rsidRPr="003F7EBE">
              <w:rPr>
                <w:rFonts w:ascii="Arial Narrow" w:hAnsi="Arial Narrow" w:cs="Arial Narrow"/>
              </w:rPr>
              <w:t>.</w:t>
            </w:r>
          </w:p>
          <w:p w14:paraId="12DCB070" w14:textId="77777777" w:rsidR="00682438" w:rsidRDefault="00682438" w:rsidP="005C77D8">
            <w:pPr>
              <w:rPr>
                <w:rFonts w:ascii="Arial Narrow" w:hAnsi="Arial Narrow" w:cs="Arial Narrow"/>
              </w:rPr>
            </w:pPr>
          </w:p>
          <w:p w14:paraId="631F50A7" w14:textId="53BEB70D" w:rsidR="00682438" w:rsidRDefault="00CC599C" w:rsidP="005C77D8">
            <w:pPr>
              <w:rPr>
                <w:rFonts w:ascii="Arial Narrow" w:hAnsi="Arial Narrow" w:cs="Arial Narrow"/>
              </w:rPr>
            </w:pPr>
            <w:r>
              <w:rPr>
                <w:rFonts w:ascii="Arial Narrow" w:hAnsi="Arial Narrow" w:cs="Arial Narrow"/>
              </w:rPr>
              <w:lastRenderedPageBreak/>
              <w:t>Furthermore, in terms of spending</w:t>
            </w:r>
            <w:r w:rsidR="00A424ED">
              <w:rPr>
                <w:rFonts w:ascii="Arial Narrow" w:hAnsi="Arial Narrow" w:cs="Arial Narrow"/>
              </w:rPr>
              <w:t xml:space="preserve">, the Department </w:t>
            </w:r>
            <w:r w:rsidR="00CC5261">
              <w:rPr>
                <w:rFonts w:ascii="Arial Narrow" w:hAnsi="Arial Narrow" w:cs="Arial Narrow"/>
              </w:rPr>
              <w:t xml:space="preserve">under this programme spent an amount of R </w:t>
            </w:r>
            <w:r w:rsidRPr="00CC599C">
              <w:rPr>
                <w:rFonts w:ascii="Arial Narrow" w:hAnsi="Arial Narrow" w:cs="Arial Narrow"/>
              </w:rPr>
              <w:t>247 810</w:t>
            </w:r>
            <w:r w:rsidR="00CC5261">
              <w:rPr>
                <w:rFonts w:ascii="Arial Narrow" w:hAnsi="Arial Narrow" w:cs="Arial Narrow"/>
              </w:rPr>
              <w:t> </w:t>
            </w:r>
            <w:r w:rsidRPr="00CC599C">
              <w:rPr>
                <w:rFonts w:ascii="Arial Narrow" w:hAnsi="Arial Narrow" w:cs="Arial Narrow"/>
              </w:rPr>
              <w:t>000</w:t>
            </w:r>
            <w:r w:rsidR="00CC5261">
              <w:rPr>
                <w:rFonts w:ascii="Arial Narrow" w:hAnsi="Arial Narrow" w:cs="Arial Narrow"/>
              </w:rPr>
              <w:t xml:space="preserve"> (R 247</w:t>
            </w:r>
            <w:r w:rsidR="000A0CBF">
              <w:rPr>
                <w:rFonts w:ascii="Arial Narrow" w:hAnsi="Arial Narrow" w:cs="Arial Narrow"/>
              </w:rPr>
              <w:t>.8m</w:t>
            </w:r>
            <w:r w:rsidR="000F5257">
              <w:rPr>
                <w:rFonts w:ascii="Arial Narrow" w:hAnsi="Arial Narrow" w:cs="Arial Narrow"/>
              </w:rPr>
              <w:t xml:space="preserve">) </w:t>
            </w:r>
            <w:r w:rsidR="000F5257" w:rsidRPr="00CC599C">
              <w:rPr>
                <w:rFonts w:ascii="Arial Narrow" w:hAnsi="Arial Narrow" w:cs="Arial Narrow"/>
              </w:rPr>
              <w:t>against</w:t>
            </w:r>
            <w:r w:rsidR="000A0CBF">
              <w:rPr>
                <w:rFonts w:ascii="Arial Narrow" w:hAnsi="Arial Narrow" w:cs="Arial Narrow"/>
              </w:rPr>
              <w:t xml:space="preserve"> a budgeted amount of </w:t>
            </w:r>
            <w:r w:rsidRPr="00CC599C">
              <w:rPr>
                <w:rFonts w:ascii="Arial Narrow" w:hAnsi="Arial Narrow" w:cs="Arial Narrow"/>
              </w:rPr>
              <w:t>R</w:t>
            </w:r>
            <w:r w:rsidR="000A0CBF">
              <w:rPr>
                <w:rFonts w:ascii="Arial Narrow" w:hAnsi="Arial Narrow" w:cs="Arial Narrow"/>
              </w:rPr>
              <w:t xml:space="preserve"> </w:t>
            </w:r>
            <w:r w:rsidRPr="00CC599C">
              <w:rPr>
                <w:rFonts w:ascii="Arial Narrow" w:hAnsi="Arial Narrow" w:cs="Arial Narrow"/>
              </w:rPr>
              <w:t>248 004</w:t>
            </w:r>
            <w:r w:rsidR="000A0CBF">
              <w:rPr>
                <w:rFonts w:ascii="Arial Narrow" w:hAnsi="Arial Narrow" w:cs="Arial Narrow"/>
              </w:rPr>
              <w:t> </w:t>
            </w:r>
            <w:r w:rsidRPr="00CC599C">
              <w:rPr>
                <w:rFonts w:ascii="Arial Narrow" w:hAnsi="Arial Narrow" w:cs="Arial Narrow"/>
              </w:rPr>
              <w:t>000</w:t>
            </w:r>
            <w:r w:rsidR="000A0CBF">
              <w:rPr>
                <w:rFonts w:ascii="Arial Narrow" w:hAnsi="Arial Narrow" w:cs="Arial Narrow"/>
              </w:rPr>
              <w:t xml:space="preserve"> (R 248</w:t>
            </w:r>
            <w:r w:rsidR="00B10684">
              <w:rPr>
                <w:rFonts w:ascii="Arial Narrow" w:hAnsi="Arial Narrow" w:cs="Arial Narrow"/>
              </w:rPr>
              <w:t xml:space="preserve">m) constituting 99.92% </w:t>
            </w:r>
            <w:r w:rsidRPr="00CC599C">
              <w:rPr>
                <w:rFonts w:ascii="Arial Narrow" w:hAnsi="Arial Narrow" w:cs="Arial Narrow"/>
              </w:rPr>
              <w:t>was transferred to agencies in th</w:t>
            </w:r>
            <w:r w:rsidR="00B10684">
              <w:rPr>
                <w:rFonts w:ascii="Arial Narrow" w:hAnsi="Arial Narrow" w:cs="Arial Narrow"/>
              </w:rPr>
              <w:t>e</w:t>
            </w:r>
            <w:r w:rsidRPr="00CC599C">
              <w:rPr>
                <w:rFonts w:ascii="Arial Narrow" w:hAnsi="Arial Narrow" w:cs="Arial Narrow"/>
              </w:rPr>
              <w:t xml:space="preserve"> quarter</w:t>
            </w:r>
            <w:r w:rsidR="00B10684">
              <w:rPr>
                <w:rFonts w:ascii="Arial Narrow" w:hAnsi="Arial Narrow" w:cs="Arial Narrow"/>
              </w:rPr>
              <w:t xml:space="preserve"> under review.</w:t>
            </w:r>
            <w:r w:rsidR="00CF2862">
              <w:rPr>
                <w:rFonts w:ascii="Arial Narrow" w:hAnsi="Arial Narrow" w:cs="Arial Narrow"/>
              </w:rPr>
              <w:t xml:space="preserve"> The spending within entities will </w:t>
            </w:r>
            <w:proofErr w:type="gramStart"/>
            <w:r w:rsidR="00CF2862">
              <w:rPr>
                <w:rFonts w:ascii="Arial Narrow" w:hAnsi="Arial Narrow" w:cs="Arial Narrow"/>
              </w:rPr>
              <w:t>highlighted</w:t>
            </w:r>
            <w:proofErr w:type="gramEnd"/>
            <w:r w:rsidR="00CF2862">
              <w:rPr>
                <w:rFonts w:ascii="Arial Narrow" w:hAnsi="Arial Narrow" w:cs="Arial Narrow"/>
              </w:rPr>
              <w:t xml:space="preserve"> on the section </w:t>
            </w:r>
            <w:r w:rsidR="0090341A">
              <w:rPr>
                <w:rFonts w:ascii="Arial Narrow" w:hAnsi="Arial Narrow" w:cs="Arial Narrow"/>
              </w:rPr>
              <w:t>analysing</w:t>
            </w:r>
            <w:r w:rsidR="00CF2862">
              <w:rPr>
                <w:rFonts w:ascii="Arial Narrow" w:hAnsi="Arial Narrow" w:cs="Arial Narrow"/>
              </w:rPr>
              <w:t xml:space="preserve"> </w:t>
            </w:r>
            <w:r w:rsidR="00F5269A">
              <w:rPr>
                <w:rFonts w:ascii="Arial Narrow" w:hAnsi="Arial Narrow" w:cs="Arial Narrow"/>
              </w:rPr>
              <w:t xml:space="preserve">the performance of entities, however in giving highlights the spending varied </w:t>
            </w:r>
            <w:r w:rsidR="000F5257">
              <w:rPr>
                <w:rFonts w:ascii="Arial Narrow" w:hAnsi="Arial Narrow" w:cs="Arial Narrow"/>
              </w:rPr>
              <w:t xml:space="preserve">as most entities having </w:t>
            </w:r>
            <w:r w:rsidRPr="00CC599C">
              <w:rPr>
                <w:rFonts w:ascii="Arial Narrow" w:hAnsi="Arial Narrow" w:cs="Arial Narrow"/>
              </w:rPr>
              <w:t xml:space="preserve">overspent, with the improved spending on the GGDA which accounts for the bulk of the budget and also liable for infrastructure projects. </w:t>
            </w:r>
          </w:p>
          <w:p w14:paraId="37773A4D" w14:textId="77777777" w:rsidR="007D53A0" w:rsidRDefault="007D53A0" w:rsidP="005C77D8">
            <w:pPr>
              <w:rPr>
                <w:rFonts w:ascii="Arial Narrow" w:hAnsi="Arial Narrow" w:cs="Arial Narrow"/>
              </w:rPr>
            </w:pPr>
          </w:p>
          <w:p w14:paraId="7107F545" w14:textId="7CE6A5E5" w:rsidR="001447C0" w:rsidRPr="00F66D5E" w:rsidRDefault="001447C0" w:rsidP="005C77D8">
            <w:pPr>
              <w:rPr>
                <w:rFonts w:ascii="Arial Narrow" w:hAnsi="Arial Narrow" w:cs="Arial Narrow"/>
              </w:rPr>
            </w:pPr>
            <w:r w:rsidRPr="00F66D5E">
              <w:rPr>
                <w:rFonts w:ascii="Arial Narrow" w:hAnsi="Arial Narrow" w:cs="Arial Narrow"/>
              </w:rPr>
              <w:t xml:space="preserve">The Committee is further concerned that the programme failed to report on job creation initiatives on this programme including entities. This is noting that the reporting of job creation initiatives was a resolve of the Committee to be kept abreast in this regard.  </w:t>
            </w:r>
          </w:p>
          <w:p w14:paraId="6BC8B420" w14:textId="0DB31635" w:rsidR="001447C0" w:rsidRDefault="001447C0" w:rsidP="005C77D8">
            <w:pPr>
              <w:rPr>
                <w:rFonts w:ascii="Arial Narrow" w:hAnsi="Arial Narrow" w:cs="Arial Narrow"/>
              </w:rPr>
            </w:pPr>
          </w:p>
          <w:p w14:paraId="39E01C12" w14:textId="49104D3A" w:rsidR="00B01944" w:rsidRPr="00A90D9C" w:rsidRDefault="00A90D9C" w:rsidP="005C77D8">
            <w:pPr>
              <w:rPr>
                <w:rFonts w:ascii="Arial Narrow" w:hAnsi="Arial Narrow" w:cs="Arial Narrow"/>
                <w:b/>
                <w:bCs/>
              </w:rPr>
            </w:pPr>
            <w:r w:rsidRPr="00A90D9C">
              <w:rPr>
                <w:rFonts w:ascii="Arial Narrow" w:hAnsi="Arial Narrow" w:cs="Arial Narrow"/>
                <w:b/>
                <w:bCs/>
              </w:rPr>
              <w:t>Strategic priority: An enabled business environment</w:t>
            </w:r>
          </w:p>
          <w:p w14:paraId="6C0273F9" w14:textId="068EFDED" w:rsidR="00570B45" w:rsidRPr="00A90D9C" w:rsidRDefault="00570B45" w:rsidP="005C77D8">
            <w:pPr>
              <w:rPr>
                <w:rFonts w:ascii="Arial Narrow" w:hAnsi="Arial Narrow" w:cs="Arial Narrow"/>
                <w:b/>
                <w:bCs/>
              </w:rPr>
            </w:pPr>
            <w:r w:rsidRPr="00A90D9C">
              <w:rPr>
                <w:rFonts w:ascii="Arial Narrow" w:hAnsi="Arial Narrow" w:cs="Arial Narrow"/>
                <w:b/>
                <w:bCs/>
              </w:rPr>
              <w:t>Programme 4</w:t>
            </w:r>
            <w:r w:rsidR="00A90D9C" w:rsidRPr="00A90D9C">
              <w:rPr>
                <w:rFonts w:ascii="Arial Narrow" w:hAnsi="Arial Narrow" w:cs="Arial Narrow"/>
                <w:b/>
                <w:bCs/>
              </w:rPr>
              <w:t xml:space="preserve"> Business Regulation and Governance </w:t>
            </w:r>
          </w:p>
          <w:p w14:paraId="00046208" w14:textId="77777777" w:rsidR="00DB595D" w:rsidRDefault="00DB595D" w:rsidP="005C77D8">
            <w:pPr>
              <w:rPr>
                <w:rFonts w:ascii="Arial Narrow" w:hAnsi="Arial Narrow" w:cs="Arial Narrow"/>
              </w:rPr>
            </w:pPr>
          </w:p>
          <w:p w14:paraId="524AA2AB" w14:textId="64C41069" w:rsidR="00A90D9C" w:rsidRDefault="009156D3" w:rsidP="005C77D8">
            <w:pPr>
              <w:rPr>
                <w:rFonts w:ascii="Arial Narrow" w:hAnsi="Arial Narrow" w:cs="Arial Narrow"/>
              </w:rPr>
            </w:pPr>
            <w:r w:rsidRPr="009156D3">
              <w:rPr>
                <w:rFonts w:ascii="Arial Narrow" w:hAnsi="Arial Narrow" w:cs="Arial Narrow"/>
              </w:rPr>
              <w:t>The purpose of the programme is to create a seamless business regulation and good governance environment that promotes ethical conduct, transforms industry, realises sustainable revenue generation and contributes towards achievement of TMR goals. This will be achieved through increasing consumer satisfaction that secures long term sustainability and facilitates the growth of business; properly regulated liquor industry in Gauteng that generates revenue; a properly regulated gambling and betting industry that generates revenue towards the socio-economic development of the Province.</w:t>
            </w:r>
          </w:p>
          <w:p w14:paraId="0A026EC1" w14:textId="497EAC21" w:rsidR="00865D70" w:rsidRDefault="00865D70" w:rsidP="005C77D8">
            <w:pPr>
              <w:rPr>
                <w:rFonts w:ascii="Arial Narrow" w:hAnsi="Arial Narrow" w:cs="Arial Narrow"/>
              </w:rPr>
            </w:pPr>
          </w:p>
          <w:p w14:paraId="36516201" w14:textId="55EC81DC" w:rsidR="00533C0D" w:rsidRDefault="0049127A" w:rsidP="005C77D8">
            <w:pPr>
              <w:rPr>
                <w:rFonts w:ascii="Arial Narrow" w:hAnsi="Arial Narrow" w:cs="Arial Narrow"/>
              </w:rPr>
            </w:pPr>
            <w:r>
              <w:rPr>
                <w:rFonts w:ascii="Arial Narrow" w:hAnsi="Arial Narrow" w:cs="Arial Narrow"/>
              </w:rPr>
              <w:t xml:space="preserve">The Committee noted that in the year under review, the </w:t>
            </w:r>
            <w:r w:rsidR="00533C0D" w:rsidRPr="00533C0D">
              <w:rPr>
                <w:rFonts w:ascii="Arial Narrow" w:hAnsi="Arial Narrow" w:cs="Arial Narrow"/>
              </w:rPr>
              <w:t xml:space="preserve">programme attained 6 of its 7 </w:t>
            </w:r>
            <w:r w:rsidR="00473273">
              <w:rPr>
                <w:rFonts w:ascii="Arial Narrow" w:hAnsi="Arial Narrow" w:cs="Arial Narrow"/>
              </w:rPr>
              <w:t xml:space="preserve">planned </w:t>
            </w:r>
            <w:r w:rsidR="00533C0D" w:rsidRPr="00533C0D">
              <w:rPr>
                <w:rFonts w:ascii="Arial Narrow" w:hAnsi="Arial Narrow" w:cs="Arial Narrow"/>
              </w:rPr>
              <w:t>set target</w:t>
            </w:r>
            <w:r w:rsidR="00C76D28">
              <w:rPr>
                <w:rFonts w:ascii="Arial Narrow" w:hAnsi="Arial Narrow" w:cs="Arial Narrow"/>
              </w:rPr>
              <w:t xml:space="preserve">s, this was </w:t>
            </w:r>
            <w:r w:rsidR="00703303">
              <w:rPr>
                <w:rFonts w:ascii="Arial Narrow" w:hAnsi="Arial Narrow" w:cs="Arial Narrow"/>
              </w:rPr>
              <w:t xml:space="preserve">bolstered by the </w:t>
            </w:r>
            <w:r w:rsidR="00533C0D" w:rsidRPr="00533C0D">
              <w:rPr>
                <w:rFonts w:ascii="Arial Narrow" w:hAnsi="Arial Narrow" w:cs="Arial Narrow"/>
              </w:rPr>
              <w:t>improved spending at 99.79%</w:t>
            </w:r>
            <w:r w:rsidR="00703303">
              <w:rPr>
                <w:rFonts w:ascii="Arial Narrow" w:hAnsi="Arial Narrow" w:cs="Arial Narrow"/>
              </w:rPr>
              <w:t xml:space="preserve"> wherein </w:t>
            </w:r>
            <w:r w:rsidR="00533C0D" w:rsidRPr="00533C0D">
              <w:rPr>
                <w:rFonts w:ascii="Arial Narrow" w:hAnsi="Arial Narrow" w:cs="Arial Narrow"/>
              </w:rPr>
              <w:t>R36 349</w:t>
            </w:r>
            <w:r w:rsidR="00703303">
              <w:rPr>
                <w:rFonts w:ascii="Arial Narrow" w:hAnsi="Arial Narrow" w:cs="Arial Narrow"/>
              </w:rPr>
              <w:t> </w:t>
            </w:r>
            <w:r w:rsidR="00533C0D" w:rsidRPr="00533C0D">
              <w:rPr>
                <w:rFonts w:ascii="Arial Narrow" w:hAnsi="Arial Narrow" w:cs="Arial Narrow"/>
              </w:rPr>
              <w:t>000</w:t>
            </w:r>
            <w:r w:rsidR="00703303">
              <w:rPr>
                <w:rFonts w:ascii="Arial Narrow" w:hAnsi="Arial Narrow" w:cs="Arial Narrow"/>
              </w:rPr>
              <w:t xml:space="preserve"> (R36.3m) </w:t>
            </w:r>
            <w:r w:rsidR="005A0514">
              <w:rPr>
                <w:rFonts w:ascii="Arial Narrow" w:hAnsi="Arial Narrow" w:cs="Arial Narrow"/>
              </w:rPr>
              <w:t xml:space="preserve">was spent against a budget of </w:t>
            </w:r>
            <w:r w:rsidR="00533C0D" w:rsidRPr="00533C0D">
              <w:rPr>
                <w:rFonts w:ascii="Arial Narrow" w:hAnsi="Arial Narrow" w:cs="Arial Narrow"/>
              </w:rPr>
              <w:t>R36 425</w:t>
            </w:r>
            <w:r w:rsidR="005A0514">
              <w:rPr>
                <w:rFonts w:ascii="Arial Narrow" w:hAnsi="Arial Narrow" w:cs="Arial Narrow"/>
              </w:rPr>
              <w:t> </w:t>
            </w:r>
            <w:r w:rsidR="00533C0D" w:rsidRPr="00533C0D">
              <w:rPr>
                <w:rFonts w:ascii="Arial Narrow" w:hAnsi="Arial Narrow" w:cs="Arial Narrow"/>
              </w:rPr>
              <w:t>000</w:t>
            </w:r>
            <w:r w:rsidR="005A0514">
              <w:rPr>
                <w:rFonts w:ascii="Arial Narrow" w:hAnsi="Arial Narrow" w:cs="Arial Narrow"/>
              </w:rPr>
              <w:t xml:space="preserve"> (R </w:t>
            </w:r>
            <w:r w:rsidR="00D06EFC">
              <w:rPr>
                <w:rFonts w:ascii="Arial Narrow" w:hAnsi="Arial Narrow" w:cs="Arial Narrow"/>
              </w:rPr>
              <w:t>36.4m)</w:t>
            </w:r>
            <w:r w:rsidR="00533C0D" w:rsidRPr="00533C0D">
              <w:rPr>
                <w:rFonts w:ascii="Arial Narrow" w:hAnsi="Arial Narrow" w:cs="Arial Narrow"/>
              </w:rPr>
              <w:t>.</w:t>
            </w:r>
          </w:p>
          <w:p w14:paraId="3480E069" w14:textId="77777777" w:rsidR="00533C0D" w:rsidRDefault="00533C0D" w:rsidP="005C77D8">
            <w:pPr>
              <w:rPr>
                <w:rFonts w:ascii="Arial Narrow" w:hAnsi="Arial Narrow" w:cs="Arial Narrow"/>
              </w:rPr>
            </w:pPr>
          </w:p>
          <w:p w14:paraId="0345F9FC" w14:textId="291C8031" w:rsidR="00533C0D" w:rsidRDefault="00CD63A2" w:rsidP="00CD63A2">
            <w:pPr>
              <w:rPr>
                <w:rFonts w:ascii="Arial Narrow" w:hAnsi="Arial Narrow" w:cs="Arial Narrow"/>
              </w:rPr>
            </w:pPr>
            <w:r>
              <w:rPr>
                <w:rFonts w:ascii="Arial Narrow" w:hAnsi="Arial Narrow" w:cs="Arial Narrow"/>
              </w:rPr>
              <w:t xml:space="preserve">The </w:t>
            </w:r>
            <w:r w:rsidRPr="00CD63A2">
              <w:rPr>
                <w:rFonts w:ascii="Arial Narrow" w:hAnsi="Arial Narrow" w:cs="Arial Narrow"/>
              </w:rPr>
              <w:t>sub-programme, Consumer Affairs improved from the attainment of 50% (1 of its 2) targets in the 1</w:t>
            </w:r>
            <w:r w:rsidR="00964C22" w:rsidRPr="00964C22">
              <w:rPr>
                <w:rFonts w:ascii="Arial Narrow" w:hAnsi="Arial Narrow" w:cs="Arial Narrow"/>
                <w:vertAlign w:val="superscript"/>
              </w:rPr>
              <w:t>st</w:t>
            </w:r>
            <w:r w:rsidRPr="00CD63A2">
              <w:rPr>
                <w:rFonts w:ascii="Arial Narrow" w:hAnsi="Arial Narrow" w:cs="Arial Narrow"/>
              </w:rPr>
              <w:t xml:space="preserve"> quarter to attaining all its</w:t>
            </w:r>
            <w:r w:rsidR="00964C22">
              <w:rPr>
                <w:rFonts w:ascii="Arial Narrow" w:hAnsi="Arial Narrow" w:cs="Arial Narrow"/>
              </w:rPr>
              <w:t xml:space="preserve"> planned </w:t>
            </w:r>
            <w:r w:rsidRPr="00CD63A2">
              <w:rPr>
                <w:rFonts w:ascii="Arial Narrow" w:hAnsi="Arial Narrow" w:cs="Arial Narrow"/>
              </w:rPr>
              <w:t xml:space="preserve">2 set targets. There </w:t>
            </w:r>
            <w:r w:rsidR="00FA619D">
              <w:rPr>
                <w:rFonts w:ascii="Arial Narrow" w:hAnsi="Arial Narrow" w:cs="Arial Narrow"/>
              </w:rPr>
              <w:t>has been</w:t>
            </w:r>
            <w:r w:rsidRPr="00CD63A2">
              <w:rPr>
                <w:rFonts w:ascii="Arial Narrow" w:hAnsi="Arial Narrow" w:cs="Arial Narrow"/>
              </w:rPr>
              <w:t xml:space="preserve"> consisten</w:t>
            </w:r>
            <w:r w:rsidR="00FA619D">
              <w:rPr>
                <w:rFonts w:ascii="Arial Narrow" w:hAnsi="Arial Narrow" w:cs="Arial Narrow"/>
              </w:rPr>
              <w:t>cy on the</w:t>
            </w:r>
            <w:r w:rsidRPr="00CD63A2">
              <w:rPr>
                <w:rFonts w:ascii="Arial Narrow" w:hAnsi="Arial Narrow" w:cs="Arial Narrow"/>
              </w:rPr>
              <w:t xml:space="preserve"> attainment of the indicator on SMME</w:t>
            </w:r>
            <w:r w:rsidR="00FA619D">
              <w:rPr>
                <w:rFonts w:ascii="Arial Narrow" w:hAnsi="Arial Narrow" w:cs="Arial Narrow"/>
              </w:rPr>
              <w:t>’</w:t>
            </w:r>
            <w:r w:rsidRPr="00CD63A2">
              <w:rPr>
                <w:rFonts w:ascii="Arial Narrow" w:hAnsi="Arial Narrow" w:cs="Arial Narrow"/>
              </w:rPr>
              <w:t xml:space="preserve">s trained in </w:t>
            </w:r>
            <w:r w:rsidR="00FA619D">
              <w:rPr>
                <w:rFonts w:ascii="Arial Narrow" w:hAnsi="Arial Narrow" w:cs="Arial Narrow"/>
              </w:rPr>
              <w:t>C</w:t>
            </w:r>
            <w:r w:rsidRPr="00CD63A2">
              <w:rPr>
                <w:rFonts w:ascii="Arial Narrow" w:hAnsi="Arial Narrow" w:cs="Arial Narrow"/>
              </w:rPr>
              <w:t xml:space="preserve">onsumer </w:t>
            </w:r>
            <w:r w:rsidR="00FA619D">
              <w:rPr>
                <w:rFonts w:ascii="Arial Narrow" w:hAnsi="Arial Narrow" w:cs="Arial Narrow"/>
              </w:rPr>
              <w:t>P</w:t>
            </w:r>
            <w:r w:rsidRPr="00CD63A2">
              <w:rPr>
                <w:rFonts w:ascii="Arial Narrow" w:hAnsi="Arial Narrow" w:cs="Arial Narrow"/>
              </w:rPr>
              <w:t xml:space="preserve">rotection </w:t>
            </w:r>
            <w:r w:rsidR="00FA619D">
              <w:rPr>
                <w:rFonts w:ascii="Arial Narrow" w:hAnsi="Arial Narrow" w:cs="Arial Narrow"/>
              </w:rPr>
              <w:t>L</w:t>
            </w:r>
            <w:r w:rsidRPr="00CD63A2">
              <w:rPr>
                <w:rFonts w:ascii="Arial Narrow" w:hAnsi="Arial Narrow" w:cs="Arial Narrow"/>
              </w:rPr>
              <w:t xml:space="preserve">aws, due to interests from stakeholders. Notably, the attainment of the 100% cases adjudicated in the Consumer court </w:t>
            </w:r>
            <w:r w:rsidR="0041173A">
              <w:rPr>
                <w:rFonts w:ascii="Arial Narrow" w:hAnsi="Arial Narrow" w:cs="Arial Narrow"/>
              </w:rPr>
              <w:t>is</w:t>
            </w:r>
            <w:r w:rsidRPr="00CD63A2">
              <w:rPr>
                <w:rFonts w:ascii="Arial Narrow" w:hAnsi="Arial Narrow" w:cs="Arial Narrow"/>
              </w:rPr>
              <w:t xml:space="preserve"> welcomed. </w:t>
            </w:r>
          </w:p>
          <w:p w14:paraId="7B28DB7B" w14:textId="6406FC2E" w:rsidR="00533C0D" w:rsidRDefault="00F72CAE" w:rsidP="005C77D8">
            <w:pPr>
              <w:rPr>
                <w:rFonts w:ascii="Arial Narrow" w:hAnsi="Arial Narrow" w:cs="Arial Narrow"/>
              </w:rPr>
            </w:pPr>
            <w:r>
              <w:rPr>
                <w:rFonts w:ascii="Arial Narrow" w:hAnsi="Arial Narrow" w:cs="Arial Narrow"/>
              </w:rPr>
              <w:lastRenderedPageBreak/>
              <w:t xml:space="preserve">The Committee reported that in </w:t>
            </w:r>
            <w:r w:rsidRPr="00F72CAE">
              <w:rPr>
                <w:rFonts w:ascii="Arial Narrow" w:hAnsi="Arial Narrow" w:cs="Arial Narrow"/>
              </w:rPr>
              <w:t>terms of the Liquor Affairs</w:t>
            </w:r>
            <w:r>
              <w:rPr>
                <w:rFonts w:ascii="Arial Narrow" w:hAnsi="Arial Narrow" w:cs="Arial Narrow"/>
              </w:rPr>
              <w:t xml:space="preserve"> namely the </w:t>
            </w:r>
            <w:r w:rsidRPr="00F72CAE">
              <w:rPr>
                <w:rFonts w:ascii="Arial Narrow" w:hAnsi="Arial Narrow" w:cs="Arial Narrow"/>
              </w:rPr>
              <w:t>Gauteng Liquor Board</w:t>
            </w:r>
            <w:r>
              <w:rPr>
                <w:rFonts w:ascii="Arial Narrow" w:hAnsi="Arial Narrow" w:cs="Arial Narrow"/>
              </w:rPr>
              <w:t xml:space="preserve"> (GLB)</w:t>
            </w:r>
            <w:r w:rsidRPr="00F72CAE">
              <w:rPr>
                <w:rFonts w:ascii="Arial Narrow" w:hAnsi="Arial Narrow" w:cs="Arial Narrow"/>
              </w:rPr>
              <w:t>, it attained all its</w:t>
            </w:r>
            <w:r>
              <w:rPr>
                <w:rFonts w:ascii="Arial Narrow" w:hAnsi="Arial Narrow" w:cs="Arial Narrow"/>
              </w:rPr>
              <w:t xml:space="preserve"> planned</w:t>
            </w:r>
            <w:r w:rsidRPr="00F72CAE">
              <w:rPr>
                <w:rFonts w:ascii="Arial Narrow" w:hAnsi="Arial Narrow" w:cs="Arial Narrow"/>
              </w:rPr>
              <w:t xml:space="preserve"> 2 set targets.</w:t>
            </w:r>
            <w:r w:rsidR="00A143BB">
              <w:rPr>
                <w:rFonts w:ascii="Arial Narrow" w:hAnsi="Arial Narrow" w:cs="Arial Narrow"/>
              </w:rPr>
              <w:t xml:space="preserve"> </w:t>
            </w:r>
            <w:r w:rsidRPr="00F72CAE">
              <w:rPr>
                <w:rFonts w:ascii="Arial Narrow" w:hAnsi="Arial Narrow" w:cs="Arial Narrow"/>
              </w:rPr>
              <w:t>The attained targets relate to 1 liquor awareness workshop conducted for LGBTQI+</w:t>
            </w:r>
            <w:r w:rsidR="00A143BB">
              <w:rPr>
                <w:rFonts w:ascii="Arial Narrow" w:hAnsi="Arial Narrow" w:cs="Arial Narrow"/>
              </w:rPr>
              <w:t xml:space="preserve"> </w:t>
            </w:r>
            <w:r w:rsidRPr="00F72CAE">
              <w:rPr>
                <w:rFonts w:ascii="Arial Narrow" w:hAnsi="Arial Narrow" w:cs="Arial Narrow"/>
              </w:rPr>
              <w:t>and exceeding the revenue collected from liquor regulatory process</w:t>
            </w:r>
            <w:r w:rsidR="00781B2D">
              <w:rPr>
                <w:rFonts w:ascii="Arial Narrow" w:hAnsi="Arial Narrow" w:cs="Arial Narrow"/>
              </w:rPr>
              <w:t>. A target of R 25 000 </w:t>
            </w:r>
            <w:r w:rsidR="00E54C15">
              <w:rPr>
                <w:rFonts w:ascii="Arial Narrow" w:hAnsi="Arial Narrow" w:cs="Arial Narrow"/>
              </w:rPr>
              <w:t>000 was</w:t>
            </w:r>
            <w:r w:rsidR="00781B2D">
              <w:rPr>
                <w:rFonts w:ascii="Arial Narrow" w:hAnsi="Arial Narrow" w:cs="Arial Narrow"/>
              </w:rPr>
              <w:t xml:space="preserve"> set however revenue collected amounted to </w:t>
            </w:r>
            <w:r w:rsidRPr="00F72CAE">
              <w:rPr>
                <w:rFonts w:ascii="Arial Narrow" w:hAnsi="Arial Narrow" w:cs="Arial Narrow"/>
              </w:rPr>
              <w:t xml:space="preserve">R29 960 854,16 </w:t>
            </w:r>
            <w:r w:rsidR="00781B2D">
              <w:rPr>
                <w:rFonts w:ascii="Arial Narrow" w:hAnsi="Arial Narrow" w:cs="Arial Narrow"/>
              </w:rPr>
              <w:t>(R 29</w:t>
            </w:r>
            <w:r w:rsidR="00E54C15">
              <w:rPr>
                <w:rFonts w:ascii="Arial Narrow" w:hAnsi="Arial Narrow" w:cs="Arial Narrow"/>
              </w:rPr>
              <w:t>.9m)</w:t>
            </w:r>
            <w:r w:rsidRPr="00F72CAE">
              <w:rPr>
                <w:rFonts w:ascii="Arial Narrow" w:hAnsi="Arial Narrow" w:cs="Arial Narrow"/>
              </w:rPr>
              <w:t xml:space="preserve">. </w:t>
            </w:r>
            <w:r w:rsidR="00E54C15">
              <w:rPr>
                <w:rFonts w:ascii="Arial Narrow" w:hAnsi="Arial Narrow" w:cs="Arial Narrow"/>
              </w:rPr>
              <w:t>This is</w:t>
            </w:r>
            <w:r w:rsidRPr="00F72CAE">
              <w:rPr>
                <w:rFonts w:ascii="Arial Narrow" w:hAnsi="Arial Narrow" w:cs="Arial Narrow"/>
              </w:rPr>
              <w:t xml:space="preserve"> attributed to imposing of penalties, renewal and restoration payments and admission of new industry players. </w:t>
            </w:r>
            <w:r w:rsidR="001367F4">
              <w:rPr>
                <w:rFonts w:ascii="Arial Narrow" w:hAnsi="Arial Narrow" w:cs="Arial Narrow"/>
              </w:rPr>
              <w:t xml:space="preserve">The Committee cannot downplay the importance of </w:t>
            </w:r>
            <w:r w:rsidR="00A2685C">
              <w:rPr>
                <w:rFonts w:ascii="Arial Narrow" w:hAnsi="Arial Narrow" w:cs="Arial Narrow"/>
              </w:rPr>
              <w:t xml:space="preserve">liquor awareness campaigns that the GLB should undertake </w:t>
            </w:r>
            <w:r w:rsidR="00E828D4">
              <w:rPr>
                <w:rFonts w:ascii="Arial Narrow" w:hAnsi="Arial Narrow" w:cs="Arial Narrow"/>
              </w:rPr>
              <w:t>throughout the year and more so within the festive season working in conju</w:t>
            </w:r>
            <w:r w:rsidR="00EE2B5F">
              <w:rPr>
                <w:rFonts w:ascii="Arial Narrow" w:hAnsi="Arial Narrow" w:cs="Arial Narrow"/>
              </w:rPr>
              <w:t xml:space="preserve">nction with other Government driven campaigns such as Arrive Alive. </w:t>
            </w:r>
            <w:r w:rsidRPr="00F72CAE">
              <w:rPr>
                <w:rFonts w:ascii="Arial Narrow" w:hAnsi="Arial Narrow" w:cs="Arial Narrow"/>
              </w:rPr>
              <w:t xml:space="preserve"> </w:t>
            </w:r>
          </w:p>
          <w:p w14:paraId="61438420" w14:textId="77777777" w:rsidR="00533C0D" w:rsidRDefault="00533C0D" w:rsidP="005C77D8">
            <w:pPr>
              <w:rPr>
                <w:rFonts w:ascii="Arial Narrow" w:hAnsi="Arial Narrow" w:cs="Arial Narrow"/>
              </w:rPr>
            </w:pPr>
          </w:p>
          <w:p w14:paraId="7EDD4CE3" w14:textId="489824FA" w:rsidR="00E4247E" w:rsidRDefault="00E4247E" w:rsidP="00E4247E">
            <w:pPr>
              <w:rPr>
                <w:rFonts w:ascii="Arial Narrow" w:hAnsi="Arial Narrow" w:cs="Arial Narrow"/>
              </w:rPr>
            </w:pPr>
            <w:r>
              <w:rPr>
                <w:rFonts w:ascii="Arial Narrow" w:hAnsi="Arial Narrow" w:cs="Arial Narrow"/>
              </w:rPr>
              <w:t xml:space="preserve">On the </w:t>
            </w:r>
            <w:r w:rsidR="00E2547C">
              <w:rPr>
                <w:rFonts w:ascii="Arial Narrow" w:hAnsi="Arial Narrow" w:cs="Arial Narrow"/>
              </w:rPr>
              <w:t xml:space="preserve">appointment of the 800 liquor inspectors, the Department reported that one of the </w:t>
            </w:r>
            <w:r w:rsidRPr="00E4247E">
              <w:rPr>
                <w:rFonts w:ascii="Arial Narrow" w:hAnsi="Arial Narrow" w:cs="Arial Narrow"/>
              </w:rPr>
              <w:t>big Industry players pledged R</w:t>
            </w:r>
            <w:r w:rsidR="00E2547C">
              <w:rPr>
                <w:rFonts w:ascii="Arial Narrow" w:hAnsi="Arial Narrow" w:cs="Arial Narrow"/>
              </w:rPr>
              <w:t xml:space="preserve"> </w:t>
            </w:r>
            <w:r w:rsidRPr="00E4247E">
              <w:rPr>
                <w:rFonts w:ascii="Arial Narrow" w:hAnsi="Arial Narrow" w:cs="Arial Narrow"/>
              </w:rPr>
              <w:t>8</w:t>
            </w:r>
            <w:r w:rsidR="00E2547C">
              <w:rPr>
                <w:rFonts w:ascii="Arial Narrow" w:hAnsi="Arial Narrow" w:cs="Arial Narrow"/>
              </w:rPr>
              <w:t> 000 000 (R8m)</w:t>
            </w:r>
            <w:r w:rsidRPr="00E4247E">
              <w:rPr>
                <w:rFonts w:ascii="Arial Narrow" w:hAnsi="Arial Narrow" w:cs="Arial Narrow"/>
              </w:rPr>
              <w:t xml:space="preserve"> for back-office skills and training, in support of the project</w:t>
            </w:r>
            <w:r w:rsidR="00766633">
              <w:rPr>
                <w:rFonts w:ascii="Arial Narrow" w:hAnsi="Arial Narrow" w:cs="Arial Narrow"/>
              </w:rPr>
              <w:t xml:space="preserve"> whilst the </w:t>
            </w:r>
            <w:r w:rsidRPr="00E4247E">
              <w:rPr>
                <w:rFonts w:ascii="Arial Narrow" w:hAnsi="Arial Narrow" w:cs="Arial Narrow"/>
              </w:rPr>
              <w:t>GLB raised R</w:t>
            </w:r>
            <w:r w:rsidR="00766633">
              <w:rPr>
                <w:rFonts w:ascii="Arial Narrow" w:hAnsi="Arial Narrow" w:cs="Arial Narrow"/>
              </w:rPr>
              <w:t xml:space="preserve"> </w:t>
            </w:r>
            <w:r w:rsidRPr="00E4247E">
              <w:rPr>
                <w:rFonts w:ascii="Arial Narrow" w:hAnsi="Arial Narrow" w:cs="Arial Narrow"/>
              </w:rPr>
              <w:t>4</w:t>
            </w:r>
            <w:r w:rsidR="00766633">
              <w:rPr>
                <w:rFonts w:ascii="Arial Narrow" w:hAnsi="Arial Narrow" w:cs="Arial Narrow"/>
              </w:rPr>
              <w:t> </w:t>
            </w:r>
            <w:r w:rsidRPr="00E4247E">
              <w:rPr>
                <w:rFonts w:ascii="Arial Narrow" w:hAnsi="Arial Narrow" w:cs="Arial Narrow"/>
              </w:rPr>
              <w:t>5</w:t>
            </w:r>
            <w:r w:rsidR="00766633">
              <w:rPr>
                <w:rFonts w:ascii="Arial Narrow" w:hAnsi="Arial Narrow" w:cs="Arial Narrow"/>
              </w:rPr>
              <w:t xml:space="preserve">00 000 (R4.5m) </w:t>
            </w:r>
            <w:r w:rsidRPr="00E4247E">
              <w:rPr>
                <w:rFonts w:ascii="Arial Narrow" w:hAnsi="Arial Narrow" w:cs="Arial Narrow"/>
              </w:rPr>
              <w:t>from its current re-prioritized budget to fund the project.</w:t>
            </w:r>
            <w:r w:rsidR="00766633">
              <w:rPr>
                <w:rFonts w:ascii="Arial Narrow" w:hAnsi="Arial Narrow" w:cs="Arial Narrow"/>
              </w:rPr>
              <w:t xml:space="preserve"> Furthermore,</w:t>
            </w:r>
            <w:r w:rsidRPr="00E4247E">
              <w:rPr>
                <w:rFonts w:ascii="Arial Narrow" w:hAnsi="Arial Narrow" w:cs="Arial Narrow"/>
              </w:rPr>
              <w:t xml:space="preserve"> GLB is in discussions with other big industry stakeholders to contribute into the funding of the project. The project to source 800 wardens, is based on a three-year, phased-in roll out approach, estimated to cost R</w:t>
            </w:r>
            <w:r w:rsidR="00E63289">
              <w:rPr>
                <w:rFonts w:ascii="Arial Narrow" w:hAnsi="Arial Narrow" w:cs="Arial Narrow"/>
              </w:rPr>
              <w:t xml:space="preserve"> </w:t>
            </w:r>
            <w:r w:rsidRPr="00E4247E">
              <w:rPr>
                <w:rFonts w:ascii="Arial Narrow" w:hAnsi="Arial Narrow" w:cs="Arial Narrow"/>
              </w:rPr>
              <w:t>130</w:t>
            </w:r>
            <w:r w:rsidR="00E63289">
              <w:rPr>
                <w:rFonts w:ascii="Arial Narrow" w:hAnsi="Arial Narrow" w:cs="Arial Narrow"/>
              </w:rPr>
              <w:t xml:space="preserve"> 000 000 </w:t>
            </w:r>
            <w:r w:rsidR="00E013C8">
              <w:rPr>
                <w:rFonts w:ascii="Arial Narrow" w:hAnsi="Arial Narrow" w:cs="Arial Narrow"/>
              </w:rPr>
              <w:t>(R130m)</w:t>
            </w:r>
            <w:r w:rsidRPr="00E4247E">
              <w:rPr>
                <w:rFonts w:ascii="Arial Narrow" w:hAnsi="Arial Narrow" w:cs="Arial Narrow"/>
              </w:rPr>
              <w:t>. The number is informed by the equal spread of wardens per police stations across the province, on a ratio of at least 5 wardens</w:t>
            </w:r>
            <w:r w:rsidR="00E013C8">
              <w:rPr>
                <w:rFonts w:ascii="Arial Narrow" w:hAnsi="Arial Narrow" w:cs="Arial Narrow"/>
              </w:rPr>
              <w:t xml:space="preserve"> to</w:t>
            </w:r>
            <w:r w:rsidRPr="00E4247E">
              <w:rPr>
                <w:rFonts w:ascii="Arial Narrow" w:hAnsi="Arial Narrow" w:cs="Arial Narrow"/>
              </w:rPr>
              <w:t xml:space="preserve"> 1 police station</w:t>
            </w:r>
            <w:r w:rsidR="00E013C8">
              <w:rPr>
                <w:rFonts w:ascii="Arial Narrow" w:hAnsi="Arial Narrow" w:cs="Arial Narrow"/>
              </w:rPr>
              <w:t xml:space="preserve"> as the P</w:t>
            </w:r>
            <w:r w:rsidRPr="00E4247E">
              <w:rPr>
                <w:rFonts w:ascii="Arial Narrow" w:hAnsi="Arial Narrow" w:cs="Arial Narrow"/>
              </w:rPr>
              <w:t>rovince has 154 police stations.</w:t>
            </w:r>
          </w:p>
          <w:p w14:paraId="57FD5AF7" w14:textId="77777777" w:rsidR="009760E5" w:rsidRDefault="009760E5" w:rsidP="00756C8E">
            <w:pPr>
              <w:rPr>
                <w:rFonts w:ascii="Arial Narrow" w:hAnsi="Arial Narrow" w:cs="Arial Narrow"/>
              </w:rPr>
            </w:pPr>
          </w:p>
          <w:p w14:paraId="416AC627" w14:textId="5A85160E" w:rsidR="00DD56D9" w:rsidRDefault="00A12E7F" w:rsidP="005C77D8">
            <w:pPr>
              <w:rPr>
                <w:rFonts w:ascii="Arial Narrow" w:hAnsi="Arial Narrow" w:cs="Arial Narrow"/>
              </w:rPr>
            </w:pPr>
            <w:r w:rsidRPr="00A12E7F">
              <w:rPr>
                <w:rFonts w:ascii="Arial Narrow" w:hAnsi="Arial Narrow" w:cs="Arial Narrow"/>
                <w:b/>
                <w:bCs/>
              </w:rPr>
              <w:t>Strategic objective: Industrialization supported through localisation and government procurement</w:t>
            </w:r>
            <w:r w:rsidRPr="00A12E7F">
              <w:rPr>
                <w:rFonts w:ascii="Arial Narrow" w:hAnsi="Arial Narrow" w:cs="Arial Narrow"/>
              </w:rPr>
              <w:t>.</w:t>
            </w:r>
            <w:r w:rsidR="00991E45">
              <w:rPr>
                <w:rFonts w:ascii="Arial Narrow" w:hAnsi="Arial Narrow" w:cs="Arial Narrow"/>
              </w:rPr>
              <w:t xml:space="preserve">   </w:t>
            </w:r>
          </w:p>
          <w:p w14:paraId="2127CB55" w14:textId="7F8B6DF1" w:rsidR="00DD56D9" w:rsidRDefault="00A12E7F" w:rsidP="005C77D8">
            <w:pPr>
              <w:rPr>
                <w:rFonts w:ascii="Arial Narrow" w:hAnsi="Arial Narrow" w:cs="Arial Narrow"/>
                <w:b/>
                <w:bCs/>
              </w:rPr>
            </w:pPr>
            <w:r w:rsidRPr="00A12E7F">
              <w:rPr>
                <w:rFonts w:ascii="Arial Narrow" w:hAnsi="Arial Narrow" w:cs="Arial Narrow"/>
                <w:b/>
                <w:bCs/>
              </w:rPr>
              <w:t xml:space="preserve">Programme 5 </w:t>
            </w:r>
            <w:r>
              <w:rPr>
                <w:rFonts w:ascii="Arial Narrow" w:hAnsi="Arial Narrow" w:cs="Arial Narrow"/>
                <w:b/>
                <w:bCs/>
              </w:rPr>
              <w:t>Economic Planning</w:t>
            </w:r>
          </w:p>
          <w:p w14:paraId="61008B50" w14:textId="1DD49175" w:rsidR="00A12E7F" w:rsidRPr="00A12E7F" w:rsidRDefault="00A12E7F" w:rsidP="005C77D8">
            <w:pPr>
              <w:rPr>
                <w:rFonts w:ascii="Arial Narrow" w:hAnsi="Arial Narrow" w:cs="Arial Narrow"/>
              </w:rPr>
            </w:pPr>
            <w:r w:rsidRPr="00A12E7F">
              <w:rPr>
                <w:rFonts w:ascii="Arial Narrow" w:hAnsi="Arial Narrow" w:cs="Arial Narrow"/>
              </w:rPr>
              <w:t xml:space="preserve">The programme objective is to provide thought leadership to transform and re-industrialize economic Gauteng City Region through, policy and strategy </w:t>
            </w:r>
            <w:proofErr w:type="gramStart"/>
            <w:r w:rsidRPr="00A12E7F">
              <w:rPr>
                <w:rFonts w:ascii="Arial Narrow" w:hAnsi="Arial Narrow" w:cs="Arial Narrow"/>
              </w:rPr>
              <w:t>development</w:t>
            </w:r>
            <w:proofErr w:type="gramEnd"/>
          </w:p>
          <w:p w14:paraId="116E7DBA" w14:textId="77777777" w:rsidR="00F06DC2" w:rsidRDefault="00F06DC2" w:rsidP="00275600">
            <w:pPr>
              <w:rPr>
                <w:rFonts w:ascii="Arial Narrow" w:hAnsi="Arial Narrow" w:cs="Arial Narrow"/>
              </w:rPr>
            </w:pPr>
          </w:p>
          <w:p w14:paraId="17A428CE" w14:textId="17EE62AC" w:rsidR="00F35A8A" w:rsidRDefault="00F349DF" w:rsidP="00275600">
            <w:pPr>
              <w:rPr>
                <w:rFonts w:ascii="Arial Narrow" w:hAnsi="Arial Narrow" w:cs="Arial Narrow"/>
              </w:rPr>
            </w:pPr>
            <w:r>
              <w:rPr>
                <w:rFonts w:ascii="Arial Narrow" w:hAnsi="Arial Narrow" w:cs="Arial Narrow"/>
              </w:rPr>
              <w:t xml:space="preserve">The Committee noted that this </w:t>
            </w:r>
            <w:r w:rsidR="00060906" w:rsidRPr="00060906">
              <w:rPr>
                <w:rFonts w:ascii="Arial Narrow" w:hAnsi="Arial Narrow" w:cs="Arial Narrow"/>
              </w:rPr>
              <w:t xml:space="preserve">programme is also responsible </w:t>
            </w:r>
            <w:r w:rsidR="00F6263F">
              <w:rPr>
                <w:rFonts w:ascii="Arial Narrow" w:hAnsi="Arial Narrow" w:cs="Arial Narrow"/>
              </w:rPr>
              <w:t>for</w:t>
            </w:r>
            <w:r w:rsidR="00060906" w:rsidRPr="00060906">
              <w:rPr>
                <w:rFonts w:ascii="Arial Narrow" w:hAnsi="Arial Narrow" w:cs="Arial Narrow"/>
              </w:rPr>
              <w:t xml:space="preserve"> creating employment through implementing T</w:t>
            </w:r>
            <w:r w:rsidR="00F6263F">
              <w:rPr>
                <w:rFonts w:ascii="Arial Narrow" w:hAnsi="Arial Narrow" w:cs="Arial Narrow"/>
              </w:rPr>
              <w:t xml:space="preserve">ownship </w:t>
            </w:r>
            <w:r w:rsidR="00060906" w:rsidRPr="00060906">
              <w:rPr>
                <w:rFonts w:ascii="Arial Narrow" w:hAnsi="Arial Narrow" w:cs="Arial Narrow"/>
              </w:rPr>
              <w:t>E</w:t>
            </w:r>
            <w:r w:rsidR="00F6263F">
              <w:rPr>
                <w:rFonts w:ascii="Arial Narrow" w:hAnsi="Arial Narrow" w:cs="Arial Narrow"/>
              </w:rPr>
              <w:t xml:space="preserve">conomic Development </w:t>
            </w:r>
            <w:r w:rsidR="00060906" w:rsidRPr="00060906">
              <w:rPr>
                <w:rFonts w:ascii="Arial Narrow" w:hAnsi="Arial Narrow" w:cs="Arial Narrow"/>
              </w:rPr>
              <w:t>A</w:t>
            </w:r>
            <w:r w:rsidR="00F6263F">
              <w:rPr>
                <w:rFonts w:ascii="Arial Narrow" w:hAnsi="Arial Narrow" w:cs="Arial Narrow"/>
              </w:rPr>
              <w:t>ct (TEDA)</w:t>
            </w:r>
            <w:r w:rsidR="00416AB8">
              <w:rPr>
                <w:rFonts w:ascii="Arial Narrow" w:hAnsi="Arial Narrow" w:cs="Arial Narrow"/>
              </w:rPr>
              <w:t xml:space="preserve">, however this programme has experienced some challenges </w:t>
            </w:r>
            <w:r w:rsidR="00060906" w:rsidRPr="00060906">
              <w:rPr>
                <w:rFonts w:ascii="Arial Narrow" w:hAnsi="Arial Narrow" w:cs="Arial Narrow"/>
              </w:rPr>
              <w:t>such as financial constraints, lack of infrastructure and partners were also experienced in this programme. Notably, they seem to continue from the 1</w:t>
            </w:r>
            <w:r w:rsidR="00416AB8" w:rsidRPr="00416AB8">
              <w:rPr>
                <w:rFonts w:ascii="Arial Narrow" w:hAnsi="Arial Narrow" w:cs="Arial Narrow"/>
                <w:vertAlign w:val="superscript"/>
              </w:rPr>
              <w:t>st</w:t>
            </w:r>
            <w:r w:rsidR="00060906" w:rsidRPr="00060906">
              <w:rPr>
                <w:rFonts w:ascii="Arial Narrow" w:hAnsi="Arial Narrow" w:cs="Arial Narrow"/>
              </w:rPr>
              <w:t xml:space="preserve"> quarter as it did not attain its job</w:t>
            </w:r>
            <w:r w:rsidR="005D05F8">
              <w:rPr>
                <w:rFonts w:ascii="Arial Narrow" w:hAnsi="Arial Narrow" w:cs="Arial Narrow"/>
              </w:rPr>
              <w:t xml:space="preserve"> creation</w:t>
            </w:r>
            <w:r w:rsidR="00060906" w:rsidRPr="00060906">
              <w:rPr>
                <w:rFonts w:ascii="Arial Narrow" w:hAnsi="Arial Narrow" w:cs="Arial Narrow"/>
              </w:rPr>
              <w:t xml:space="preserve"> target</w:t>
            </w:r>
            <w:r w:rsidR="005D05F8">
              <w:rPr>
                <w:rFonts w:ascii="Arial Narrow" w:hAnsi="Arial Narrow" w:cs="Arial Narrow"/>
              </w:rPr>
              <w:t>s</w:t>
            </w:r>
            <w:r w:rsidR="00A0213D">
              <w:rPr>
                <w:rFonts w:ascii="Arial Narrow" w:hAnsi="Arial Narrow" w:cs="Arial Narrow"/>
              </w:rPr>
              <w:t xml:space="preserve"> as only 20 new jobs were created. </w:t>
            </w:r>
            <w:r w:rsidR="00F35A8A">
              <w:rPr>
                <w:rFonts w:ascii="Arial Narrow" w:hAnsi="Arial Narrow" w:cs="Arial Narrow"/>
              </w:rPr>
              <w:t xml:space="preserve">The Department attributes this to </w:t>
            </w:r>
            <w:r w:rsidR="00060906" w:rsidRPr="00060906">
              <w:rPr>
                <w:rFonts w:ascii="Arial Narrow" w:hAnsi="Arial Narrow" w:cs="Arial Narrow"/>
              </w:rPr>
              <w:t>delays in the distribution of the Township Economic Partnership Fund (TEPF) to Family Tree as the funds were only distributed in September.</w:t>
            </w:r>
            <w:r w:rsidR="00BE07B1">
              <w:rPr>
                <w:rFonts w:ascii="Arial Narrow" w:hAnsi="Arial Narrow" w:cs="Arial Narrow"/>
              </w:rPr>
              <w:t xml:space="preserve"> </w:t>
            </w:r>
          </w:p>
          <w:p w14:paraId="0C1B1431" w14:textId="77777777" w:rsidR="00F35A8A" w:rsidRDefault="00F35A8A" w:rsidP="00275600">
            <w:pPr>
              <w:rPr>
                <w:rFonts w:ascii="Arial Narrow" w:hAnsi="Arial Narrow" w:cs="Arial Narrow"/>
              </w:rPr>
            </w:pPr>
          </w:p>
          <w:p w14:paraId="594CA2D4" w14:textId="77777777" w:rsidR="00F35A8A" w:rsidRDefault="00F35A8A" w:rsidP="00275600">
            <w:pPr>
              <w:rPr>
                <w:rFonts w:ascii="Arial Narrow" w:hAnsi="Arial Narrow" w:cs="Arial Narrow"/>
              </w:rPr>
            </w:pPr>
          </w:p>
          <w:p w14:paraId="0A6284E2" w14:textId="607B5204" w:rsidR="0097242E" w:rsidRDefault="0097242E" w:rsidP="00275600">
            <w:pPr>
              <w:rPr>
                <w:rFonts w:ascii="Arial Narrow" w:hAnsi="Arial Narrow" w:cs="Arial Narrow"/>
              </w:rPr>
            </w:pPr>
            <w:r>
              <w:rPr>
                <w:rFonts w:ascii="Arial Narrow" w:hAnsi="Arial Narrow" w:cs="Arial Narrow"/>
              </w:rPr>
              <w:lastRenderedPageBreak/>
              <w:t xml:space="preserve">In responding to how much was distributed the Committee was informed that </w:t>
            </w:r>
            <w:r w:rsidR="003F160A">
              <w:rPr>
                <w:rFonts w:ascii="Arial Narrow" w:hAnsi="Arial Narrow" w:cs="Arial Narrow"/>
              </w:rPr>
              <w:t xml:space="preserve">the </w:t>
            </w:r>
            <w:r w:rsidRPr="0097242E">
              <w:rPr>
                <w:rFonts w:ascii="Arial Narrow" w:hAnsi="Arial Narrow" w:cs="Arial Narrow"/>
              </w:rPr>
              <w:t>Department has committed R</w:t>
            </w:r>
            <w:r w:rsidR="003F160A">
              <w:rPr>
                <w:rFonts w:ascii="Arial Narrow" w:hAnsi="Arial Narrow" w:cs="Arial Narrow"/>
              </w:rPr>
              <w:t xml:space="preserve"> </w:t>
            </w:r>
            <w:r w:rsidRPr="0097242E">
              <w:rPr>
                <w:rFonts w:ascii="Arial Narrow" w:hAnsi="Arial Narrow" w:cs="Arial Narrow"/>
              </w:rPr>
              <w:t>5</w:t>
            </w:r>
            <w:r w:rsidR="003F160A">
              <w:rPr>
                <w:rFonts w:ascii="Arial Narrow" w:hAnsi="Arial Narrow" w:cs="Arial Narrow"/>
              </w:rPr>
              <w:t xml:space="preserve"> 000 000 (R5m) </w:t>
            </w:r>
            <w:r w:rsidRPr="0097242E">
              <w:rPr>
                <w:rFonts w:ascii="Arial Narrow" w:hAnsi="Arial Narrow" w:cs="Arial Narrow"/>
              </w:rPr>
              <w:t>to the township retail programme for the 2023/24 financial year</w:t>
            </w:r>
            <w:r w:rsidR="003F160A">
              <w:rPr>
                <w:rFonts w:ascii="Arial Narrow" w:hAnsi="Arial Narrow" w:cs="Arial Narrow"/>
              </w:rPr>
              <w:t xml:space="preserve"> and </w:t>
            </w:r>
            <w:r w:rsidRPr="0097242E">
              <w:rPr>
                <w:rFonts w:ascii="Arial Narrow" w:hAnsi="Arial Narrow" w:cs="Arial Narrow"/>
              </w:rPr>
              <w:t>R2</w:t>
            </w:r>
            <w:r w:rsidR="003F160A">
              <w:rPr>
                <w:rFonts w:ascii="Arial Narrow" w:hAnsi="Arial Narrow" w:cs="Arial Narrow"/>
              </w:rPr>
              <w:t> </w:t>
            </w:r>
            <w:r w:rsidRPr="0097242E">
              <w:rPr>
                <w:rFonts w:ascii="Arial Narrow" w:hAnsi="Arial Narrow" w:cs="Arial Narrow"/>
              </w:rPr>
              <w:t>5</w:t>
            </w:r>
            <w:r w:rsidR="003F160A">
              <w:rPr>
                <w:rFonts w:ascii="Arial Narrow" w:hAnsi="Arial Narrow" w:cs="Arial Narrow"/>
              </w:rPr>
              <w:t xml:space="preserve">00 000 (R2.5m) </w:t>
            </w:r>
            <w:r w:rsidRPr="0097242E">
              <w:rPr>
                <w:rFonts w:ascii="Arial Narrow" w:hAnsi="Arial Narrow" w:cs="Arial Narrow"/>
              </w:rPr>
              <w:t>was committed in</w:t>
            </w:r>
            <w:r w:rsidR="003F160A">
              <w:rPr>
                <w:rFonts w:ascii="Arial Narrow" w:hAnsi="Arial Narrow" w:cs="Arial Narrow"/>
              </w:rPr>
              <w:t xml:space="preserve"> the 2</w:t>
            </w:r>
            <w:r w:rsidR="003F160A" w:rsidRPr="003F160A">
              <w:rPr>
                <w:rFonts w:ascii="Arial Narrow" w:hAnsi="Arial Narrow" w:cs="Arial Narrow"/>
                <w:vertAlign w:val="superscript"/>
              </w:rPr>
              <w:t>nd</w:t>
            </w:r>
            <w:r w:rsidR="003F160A">
              <w:rPr>
                <w:rFonts w:ascii="Arial Narrow" w:hAnsi="Arial Narrow" w:cs="Arial Narrow"/>
              </w:rPr>
              <w:t xml:space="preserve"> quarter</w:t>
            </w:r>
            <w:r w:rsidRPr="0097242E">
              <w:rPr>
                <w:rFonts w:ascii="Arial Narrow" w:hAnsi="Arial Narrow" w:cs="Arial Narrow"/>
              </w:rPr>
              <w:t xml:space="preserve"> and based on achievement of milestones, the rest of the funds will be spent in </w:t>
            </w:r>
            <w:r w:rsidR="00EC07FB">
              <w:rPr>
                <w:rFonts w:ascii="Arial Narrow" w:hAnsi="Arial Narrow" w:cs="Arial Narrow"/>
              </w:rPr>
              <w:t>the 3</w:t>
            </w:r>
            <w:r w:rsidR="00EC07FB" w:rsidRPr="00EC07FB">
              <w:rPr>
                <w:rFonts w:ascii="Arial Narrow" w:hAnsi="Arial Narrow" w:cs="Arial Narrow"/>
                <w:vertAlign w:val="superscript"/>
              </w:rPr>
              <w:t>rd</w:t>
            </w:r>
            <w:r w:rsidR="00EC07FB">
              <w:rPr>
                <w:rFonts w:ascii="Arial Narrow" w:hAnsi="Arial Narrow" w:cs="Arial Narrow"/>
              </w:rPr>
              <w:t xml:space="preserve"> quarter. Despite this, the </w:t>
            </w:r>
            <w:r w:rsidRPr="0097242E">
              <w:rPr>
                <w:rFonts w:ascii="Arial Narrow" w:hAnsi="Arial Narrow" w:cs="Arial Narrow"/>
              </w:rPr>
              <w:t xml:space="preserve">funds </w:t>
            </w:r>
            <w:r w:rsidR="00EC07FB">
              <w:rPr>
                <w:rFonts w:ascii="Arial Narrow" w:hAnsi="Arial Narrow" w:cs="Arial Narrow"/>
              </w:rPr>
              <w:t>were</w:t>
            </w:r>
            <w:r w:rsidRPr="0097242E">
              <w:rPr>
                <w:rFonts w:ascii="Arial Narrow" w:hAnsi="Arial Narrow" w:cs="Arial Narrow"/>
              </w:rPr>
              <w:t xml:space="preserve"> not enough to </w:t>
            </w:r>
            <w:r w:rsidR="00EC07FB">
              <w:rPr>
                <w:rFonts w:ascii="Arial Narrow" w:hAnsi="Arial Narrow" w:cs="Arial Narrow"/>
              </w:rPr>
              <w:t>assist</w:t>
            </w:r>
            <w:r w:rsidRPr="0097242E">
              <w:rPr>
                <w:rFonts w:ascii="Arial Narrow" w:hAnsi="Arial Narrow" w:cs="Arial Narrow"/>
              </w:rPr>
              <w:t xml:space="preserve"> the Department achieve set targets hence the attempt to leverage private sector funding. The Department has a MOU with Family Tree as a delivery partner on the Township Retail Programme. The role of the delivery partner includes training, infrastructure refurbishment, market access as well as marketing support for the township enterprises in the broader Fast Moving Consumer Goods (FMCG) space.</w:t>
            </w:r>
            <w:r w:rsidR="00F951BA">
              <w:rPr>
                <w:rFonts w:ascii="Arial Narrow" w:hAnsi="Arial Narrow" w:cs="Arial Narrow"/>
              </w:rPr>
              <w:t xml:space="preserve"> </w:t>
            </w:r>
            <w:r w:rsidR="00F951BA" w:rsidRPr="0043739B">
              <w:rPr>
                <w:rFonts w:ascii="Arial Narrow" w:hAnsi="Arial Narrow" w:cs="Arial Narrow"/>
                <w:b/>
                <w:bCs/>
              </w:rPr>
              <w:t xml:space="preserve">The Committee realizes that the Family Tree </w:t>
            </w:r>
            <w:r w:rsidR="00D44C22" w:rsidRPr="0043739B">
              <w:rPr>
                <w:rFonts w:ascii="Arial Narrow" w:hAnsi="Arial Narrow" w:cs="Arial Narrow"/>
                <w:b/>
                <w:bCs/>
              </w:rPr>
              <w:t xml:space="preserve">has a huge role to play in the creation of jobs through TEDA and thus the </w:t>
            </w:r>
            <w:r w:rsidR="007A7800" w:rsidRPr="0043739B">
              <w:rPr>
                <w:rFonts w:ascii="Arial Narrow" w:hAnsi="Arial Narrow" w:cs="Arial Narrow"/>
                <w:b/>
                <w:bCs/>
              </w:rPr>
              <w:t xml:space="preserve">question remains as outlined in the Committees Oversight Annual Report of </w:t>
            </w:r>
            <w:r w:rsidR="00A80825" w:rsidRPr="0043739B">
              <w:rPr>
                <w:rFonts w:ascii="Arial Narrow" w:hAnsi="Arial Narrow" w:cs="Arial Narrow"/>
                <w:b/>
                <w:bCs/>
              </w:rPr>
              <w:t xml:space="preserve">Department for the 2022/23 FY on </w:t>
            </w:r>
            <w:r w:rsidR="00993B76" w:rsidRPr="0043739B">
              <w:rPr>
                <w:rFonts w:ascii="Arial Narrow" w:hAnsi="Arial Narrow" w:cs="Arial Narrow"/>
                <w:b/>
                <w:bCs/>
              </w:rPr>
              <w:t xml:space="preserve">detailed function of the role and operations of Family Tree including its benefits </w:t>
            </w:r>
            <w:r w:rsidR="0043739B" w:rsidRPr="0043739B">
              <w:rPr>
                <w:rFonts w:ascii="Arial Narrow" w:hAnsi="Arial Narrow" w:cs="Arial Narrow"/>
                <w:b/>
                <w:bCs/>
              </w:rPr>
              <w:t>or achievements thus far.</w:t>
            </w:r>
            <w:r w:rsidR="0043739B">
              <w:rPr>
                <w:rFonts w:ascii="Arial Narrow" w:hAnsi="Arial Narrow" w:cs="Arial Narrow"/>
              </w:rPr>
              <w:t xml:space="preserve"> </w:t>
            </w:r>
          </w:p>
          <w:p w14:paraId="35FCC5E0" w14:textId="77777777" w:rsidR="00F23B60" w:rsidRDefault="00F23B60" w:rsidP="00D607DD">
            <w:pPr>
              <w:tabs>
                <w:tab w:val="left" w:pos="11000"/>
              </w:tabs>
              <w:rPr>
                <w:rFonts w:ascii="Arial Narrow" w:hAnsi="Arial Narrow" w:cs="Arial Narrow"/>
                <w:b/>
                <w:bCs/>
              </w:rPr>
            </w:pPr>
          </w:p>
          <w:p w14:paraId="1E740842" w14:textId="1BB3E74E" w:rsidR="002A723A" w:rsidRDefault="002A723A" w:rsidP="00077491">
            <w:pPr>
              <w:rPr>
                <w:rFonts w:ascii="Arial Narrow" w:hAnsi="Arial Narrow" w:cs="Arial Narrow"/>
              </w:rPr>
            </w:pPr>
            <w:r w:rsidRPr="002A723A">
              <w:rPr>
                <w:rFonts w:ascii="Arial Narrow" w:hAnsi="Arial Narrow" w:cs="Arial Narrow"/>
                <w:b/>
                <w:bCs/>
              </w:rPr>
              <w:t>Agency Oversight</w:t>
            </w:r>
            <w:r w:rsidR="00BC0A7D">
              <w:rPr>
                <w:rFonts w:ascii="Arial Narrow" w:hAnsi="Arial Narrow" w:cs="Arial Narrow"/>
                <w:b/>
                <w:bCs/>
              </w:rPr>
              <w:t>/</w:t>
            </w:r>
          </w:p>
          <w:p w14:paraId="1E63182A" w14:textId="77777777" w:rsidR="00632575" w:rsidRDefault="00632575" w:rsidP="002A723A">
            <w:pPr>
              <w:rPr>
                <w:rFonts w:ascii="Arial Narrow" w:hAnsi="Arial Narrow" w:cs="Arial Narrow"/>
              </w:rPr>
            </w:pPr>
          </w:p>
          <w:p w14:paraId="646D9DA6" w14:textId="39F9D1FD" w:rsidR="002A723A" w:rsidRDefault="002A723A" w:rsidP="002A723A">
            <w:pPr>
              <w:rPr>
                <w:rFonts w:ascii="Arial Narrow" w:hAnsi="Arial Narrow" w:cs="Arial Narrow"/>
              </w:rPr>
            </w:pPr>
            <w:r w:rsidRPr="00FD066E">
              <w:rPr>
                <w:rFonts w:ascii="Arial Narrow" w:hAnsi="Arial Narrow" w:cs="Arial Narrow"/>
                <w:b/>
                <w:bCs/>
              </w:rPr>
              <w:t>In the current financial year, similarly to the previous financial year Departmental entities are reporting individually as recommended by the Committee as this would allow the Committee to interrogate their plans thoroughly. In the quarter under review, Departmental entities achieve</w:t>
            </w:r>
            <w:r w:rsidR="00742DBE" w:rsidRPr="00FD066E">
              <w:rPr>
                <w:rFonts w:ascii="Arial Narrow" w:hAnsi="Arial Narrow" w:cs="Arial Narrow"/>
                <w:b/>
                <w:bCs/>
              </w:rPr>
              <w:t>d</w:t>
            </w:r>
            <w:r w:rsidRPr="00FD066E">
              <w:rPr>
                <w:rFonts w:ascii="Arial Narrow" w:hAnsi="Arial Narrow" w:cs="Arial Narrow"/>
                <w:b/>
                <w:bCs/>
              </w:rPr>
              <w:t xml:space="preserve"> </w:t>
            </w:r>
            <w:r w:rsidR="002F5362" w:rsidRPr="00FD066E">
              <w:rPr>
                <w:rFonts w:ascii="Arial Narrow" w:hAnsi="Arial Narrow" w:cs="Arial Narrow"/>
                <w:b/>
                <w:bCs/>
              </w:rPr>
              <w:t>56 out of 71 planned targets thus translating into an 79% achievement.</w:t>
            </w:r>
            <w:r w:rsidRPr="00FD066E">
              <w:rPr>
                <w:rFonts w:ascii="Arial Narrow" w:hAnsi="Arial Narrow" w:cs="Arial Narrow"/>
                <w:b/>
                <w:bCs/>
              </w:rPr>
              <w:t xml:space="preserve"> The Committee</w:t>
            </w:r>
            <w:r w:rsidR="002D6FE5" w:rsidRPr="00FD066E">
              <w:rPr>
                <w:rFonts w:ascii="Arial Narrow" w:hAnsi="Arial Narrow" w:cs="Arial Narrow"/>
                <w:b/>
                <w:bCs/>
              </w:rPr>
              <w:t xml:space="preserve"> continues to</w:t>
            </w:r>
            <w:r w:rsidRPr="00FD066E">
              <w:rPr>
                <w:rFonts w:ascii="Arial Narrow" w:hAnsi="Arial Narrow" w:cs="Arial Narrow"/>
                <w:b/>
                <w:bCs/>
              </w:rPr>
              <w:t xml:space="preserve"> view this as unacceptable</w:t>
            </w:r>
            <w:r w:rsidR="004D70F3" w:rsidRPr="00FD066E">
              <w:rPr>
                <w:rFonts w:ascii="Arial Narrow" w:hAnsi="Arial Narrow" w:cs="Arial Narrow"/>
                <w:b/>
                <w:bCs/>
              </w:rPr>
              <w:t xml:space="preserve"> as entities are at the core of service delivery and these entities are key in unlocking potential jobs and are positioned to play an active role in the economy.  </w:t>
            </w:r>
            <w:r w:rsidRPr="00FD066E">
              <w:rPr>
                <w:rFonts w:ascii="Arial Narrow" w:hAnsi="Arial Narrow" w:cs="Arial Narrow"/>
                <w:b/>
                <w:bCs/>
              </w:rPr>
              <w:t xml:space="preserve">Going forward, the Department should ensure that plans to mitigate the non-achievement of targets are in place and ensure the attainment of targets and in this regard the Committee will continue to scrutinize the work undertaken by all Departmental entities. </w:t>
            </w:r>
            <w:r w:rsidR="00742DBE" w:rsidRPr="00FD066E">
              <w:rPr>
                <w:rFonts w:ascii="Arial Narrow" w:hAnsi="Arial Narrow" w:cs="Arial Narrow"/>
                <w:b/>
                <w:bCs/>
              </w:rPr>
              <w:t>The Committee is of the view that the non-attainment of targets by entities seems to be a trend, as in the previous quarter the entities failed to attain all set targets</w:t>
            </w:r>
            <w:r w:rsidR="00742DBE" w:rsidRPr="00FD066E">
              <w:rPr>
                <w:rFonts w:ascii="Arial Narrow" w:hAnsi="Arial Narrow" w:cs="Arial Narrow"/>
              </w:rPr>
              <w:t>.</w:t>
            </w:r>
            <w:r w:rsidR="00742DBE">
              <w:rPr>
                <w:rFonts w:ascii="Arial Narrow" w:hAnsi="Arial Narrow" w:cs="Arial Narrow"/>
              </w:rPr>
              <w:t xml:space="preserve"> </w:t>
            </w:r>
          </w:p>
          <w:p w14:paraId="72C2D709" w14:textId="77777777" w:rsidR="003B318A" w:rsidRDefault="003B318A" w:rsidP="002A723A">
            <w:pPr>
              <w:rPr>
                <w:rFonts w:ascii="Arial Narrow" w:hAnsi="Arial Narrow" w:cs="Arial Narrow"/>
              </w:rPr>
            </w:pPr>
          </w:p>
          <w:p w14:paraId="7E90DC32" w14:textId="1999CCDD" w:rsidR="002A723A" w:rsidRDefault="002A723A" w:rsidP="002A723A">
            <w:pPr>
              <w:rPr>
                <w:rFonts w:ascii="Arial Narrow" w:hAnsi="Arial Narrow" w:cs="Arial Narrow"/>
              </w:rPr>
            </w:pPr>
            <w:r w:rsidRPr="002A723A">
              <w:rPr>
                <w:rFonts w:ascii="Arial Narrow" w:hAnsi="Arial Narrow" w:cs="Arial Narrow"/>
              </w:rPr>
              <w:t>The below entities are housed under Programme 2 Integrated Economic Development Services and Programme 3 Trade and Sector Development even though they report individually in the current quarter.</w:t>
            </w:r>
          </w:p>
          <w:p w14:paraId="41DF5F2A" w14:textId="77777777" w:rsidR="004D70F3" w:rsidRDefault="004D70F3" w:rsidP="005C77D8">
            <w:pPr>
              <w:rPr>
                <w:rFonts w:ascii="Arial Narrow" w:hAnsi="Arial Narrow" w:cs="Arial Narrow"/>
              </w:rPr>
            </w:pPr>
          </w:p>
          <w:p w14:paraId="44C5977B" w14:textId="77777777" w:rsidR="00710134" w:rsidRDefault="00710134" w:rsidP="005C77D8">
            <w:pPr>
              <w:rPr>
                <w:rFonts w:ascii="Arial Narrow" w:hAnsi="Arial Narrow" w:cs="Arial Narrow"/>
              </w:rPr>
            </w:pPr>
          </w:p>
          <w:p w14:paraId="18E2F591" w14:textId="63B30D55" w:rsidR="002A723A" w:rsidRPr="002A723A" w:rsidRDefault="002A723A" w:rsidP="002A723A">
            <w:pPr>
              <w:rPr>
                <w:rFonts w:ascii="Arial Narrow" w:hAnsi="Arial Narrow" w:cs="Arial Narrow"/>
                <w:b/>
                <w:bCs/>
              </w:rPr>
            </w:pPr>
            <w:r w:rsidRPr="002A723A">
              <w:rPr>
                <w:rFonts w:ascii="Arial Narrow" w:hAnsi="Arial Narrow" w:cs="Arial Narrow"/>
                <w:b/>
                <w:bCs/>
              </w:rPr>
              <w:lastRenderedPageBreak/>
              <w:t>Gauteng Growth and Development Agency (GGDA)</w:t>
            </w:r>
          </w:p>
          <w:p w14:paraId="6713551C" w14:textId="77777777" w:rsidR="002A723A" w:rsidRPr="002A723A" w:rsidRDefault="002A723A" w:rsidP="002A723A">
            <w:pPr>
              <w:rPr>
                <w:rFonts w:ascii="Arial Narrow" w:hAnsi="Arial Narrow" w:cs="Arial Narrow"/>
              </w:rPr>
            </w:pPr>
          </w:p>
          <w:p w14:paraId="2DB55977" w14:textId="2135E37A" w:rsidR="00FB59D5" w:rsidRDefault="002A723A" w:rsidP="005C77D8">
            <w:pPr>
              <w:rPr>
                <w:rFonts w:ascii="Arial Narrow" w:hAnsi="Arial Narrow" w:cs="Arial Narrow"/>
              </w:rPr>
            </w:pPr>
            <w:r w:rsidRPr="002A723A">
              <w:rPr>
                <w:rFonts w:ascii="Arial Narrow" w:hAnsi="Arial Narrow" w:cs="Arial Narrow"/>
              </w:rPr>
              <w:t>The GGDA is a strategic economic infrastructure project implementer and key driver of trade and investment in Gauteng City Region. It plays an instrumental role in building capacity of township economies through expediting the refurbishment and development of new enterprise hubs. The GGDA is divided into five programmes namely: the GGDA Holdings, Automotive Industry Development Centre (AIDC), The Innovation Hub (TIH), Gauteng Industrial Development Zone (GIDZ) and Constitutional Hill (ConHill).</w:t>
            </w:r>
          </w:p>
          <w:p w14:paraId="4C071A91" w14:textId="77777777" w:rsidR="00FB59D5" w:rsidRDefault="00FB59D5" w:rsidP="005C77D8">
            <w:pPr>
              <w:rPr>
                <w:rFonts w:ascii="Arial Narrow" w:hAnsi="Arial Narrow" w:cs="Arial Narrow"/>
              </w:rPr>
            </w:pPr>
          </w:p>
          <w:p w14:paraId="5ECAF272" w14:textId="4BE285CD" w:rsidR="00B97B99" w:rsidRDefault="00B16714" w:rsidP="00B16714">
            <w:pPr>
              <w:rPr>
                <w:rFonts w:ascii="Arial Narrow" w:hAnsi="Arial Narrow" w:cs="Arial Narrow"/>
                <w:b/>
                <w:bCs/>
              </w:rPr>
            </w:pPr>
            <w:r w:rsidRPr="00B16714">
              <w:rPr>
                <w:rFonts w:ascii="Arial Narrow" w:hAnsi="Arial Narrow" w:cs="Arial Narrow"/>
                <w:b/>
                <w:bCs/>
              </w:rPr>
              <w:t>GGDA Holding</w:t>
            </w:r>
          </w:p>
          <w:p w14:paraId="3B376A7E" w14:textId="77777777" w:rsidR="003B318A" w:rsidRDefault="003B318A" w:rsidP="00B16714">
            <w:pPr>
              <w:rPr>
                <w:rFonts w:ascii="Arial Narrow" w:hAnsi="Arial Narrow" w:cs="Arial Narrow"/>
              </w:rPr>
            </w:pPr>
          </w:p>
          <w:p w14:paraId="169BCE27" w14:textId="2D792F75" w:rsidR="006A52B6" w:rsidRPr="006A52B6" w:rsidRDefault="006A52B6" w:rsidP="00B16714">
            <w:pPr>
              <w:rPr>
                <w:rFonts w:ascii="Arial Narrow" w:hAnsi="Arial Narrow" w:cs="Arial Narrow"/>
              </w:rPr>
            </w:pPr>
            <w:r>
              <w:rPr>
                <w:rFonts w:ascii="Arial Narrow" w:hAnsi="Arial Narrow" w:cs="Arial Narrow"/>
              </w:rPr>
              <w:t>The Committee noted that the</w:t>
            </w:r>
            <w:r w:rsidR="00E36D64">
              <w:rPr>
                <w:rFonts w:ascii="Arial Narrow" w:hAnsi="Arial Narrow" w:cs="Arial Narrow"/>
              </w:rPr>
              <w:t xml:space="preserve"> subprogramme consist of the</w:t>
            </w:r>
            <w:r>
              <w:rPr>
                <w:rFonts w:ascii="Arial Narrow" w:hAnsi="Arial Narrow" w:cs="Arial Narrow"/>
              </w:rPr>
              <w:t xml:space="preserve"> T</w:t>
            </w:r>
            <w:r w:rsidRPr="006A52B6">
              <w:rPr>
                <w:rFonts w:ascii="Arial Narrow" w:hAnsi="Arial Narrow" w:cs="Arial Narrow"/>
              </w:rPr>
              <w:t>rade Investment &amp; Regulatory Enablement (TIRE)</w:t>
            </w:r>
            <w:r>
              <w:rPr>
                <w:rFonts w:ascii="Arial Narrow" w:hAnsi="Arial Narrow" w:cs="Arial Narrow"/>
              </w:rPr>
              <w:t>,</w:t>
            </w:r>
            <w:r w:rsidRPr="006A52B6">
              <w:rPr>
                <w:rFonts w:ascii="Arial Narrow" w:hAnsi="Arial Narrow" w:cs="Arial Narrow"/>
              </w:rPr>
              <w:t xml:space="preserve"> Enterprise Project Management Office (EPMO), and Special Economic Zones (SEZs). Th</w:t>
            </w:r>
            <w:r w:rsidR="00E36D64">
              <w:rPr>
                <w:rFonts w:ascii="Arial Narrow" w:hAnsi="Arial Narrow" w:cs="Arial Narrow"/>
              </w:rPr>
              <w:t>us, the</w:t>
            </w:r>
            <w:r w:rsidRPr="006A52B6">
              <w:rPr>
                <w:rFonts w:ascii="Arial Narrow" w:hAnsi="Arial Narrow" w:cs="Arial Narrow"/>
              </w:rPr>
              <w:t xml:space="preserve"> GGDA Holdings realised 1 out of 4 planned targets </w:t>
            </w:r>
            <w:r w:rsidR="004A4E08">
              <w:rPr>
                <w:rFonts w:ascii="Arial Narrow" w:hAnsi="Arial Narrow" w:cs="Arial Narrow"/>
              </w:rPr>
              <w:t xml:space="preserve">accounting for </w:t>
            </w:r>
            <w:r w:rsidRPr="006A52B6">
              <w:rPr>
                <w:rFonts w:ascii="Arial Narrow" w:hAnsi="Arial Narrow" w:cs="Arial Narrow"/>
              </w:rPr>
              <w:t>25%</w:t>
            </w:r>
            <w:r w:rsidR="004A4E08">
              <w:rPr>
                <w:rFonts w:ascii="Arial Narrow" w:hAnsi="Arial Narrow" w:cs="Arial Narrow"/>
              </w:rPr>
              <w:t xml:space="preserve"> achievement</w:t>
            </w:r>
            <w:r w:rsidRPr="006A52B6">
              <w:rPr>
                <w:rFonts w:ascii="Arial Narrow" w:hAnsi="Arial Narrow" w:cs="Arial Narrow"/>
              </w:rPr>
              <w:t>. Th</w:t>
            </w:r>
            <w:r w:rsidR="004A4E08">
              <w:rPr>
                <w:rFonts w:ascii="Arial Narrow" w:hAnsi="Arial Narrow" w:cs="Arial Narrow"/>
              </w:rPr>
              <w:t xml:space="preserve">e attainment of this one target is a </w:t>
            </w:r>
            <w:r w:rsidRPr="006A52B6">
              <w:rPr>
                <w:rFonts w:ascii="Arial Narrow" w:hAnsi="Arial Narrow" w:cs="Arial Narrow"/>
              </w:rPr>
              <w:t xml:space="preserve">decline compared </w:t>
            </w:r>
            <w:r w:rsidR="00471DEA">
              <w:rPr>
                <w:rFonts w:ascii="Arial Narrow" w:hAnsi="Arial Narrow" w:cs="Arial Narrow"/>
              </w:rPr>
              <w:t>to</w:t>
            </w:r>
            <w:r w:rsidRPr="006A52B6">
              <w:rPr>
                <w:rFonts w:ascii="Arial Narrow" w:hAnsi="Arial Narrow" w:cs="Arial Narrow"/>
              </w:rPr>
              <w:t xml:space="preserve"> the previous quarter wherein</w:t>
            </w:r>
            <w:r w:rsidR="00471DEA">
              <w:rPr>
                <w:rFonts w:ascii="Arial Narrow" w:hAnsi="Arial Narrow" w:cs="Arial Narrow"/>
              </w:rPr>
              <w:t xml:space="preserve"> the subprogramme </w:t>
            </w:r>
            <w:r w:rsidRPr="006A52B6">
              <w:rPr>
                <w:rFonts w:ascii="Arial Narrow" w:hAnsi="Arial Narrow" w:cs="Arial Narrow"/>
              </w:rPr>
              <w:t xml:space="preserve">realised 3 out of its 4 planned targets </w:t>
            </w:r>
            <w:r w:rsidR="00471DEA">
              <w:rPr>
                <w:rFonts w:ascii="Arial Narrow" w:hAnsi="Arial Narrow" w:cs="Arial Narrow"/>
              </w:rPr>
              <w:t xml:space="preserve">constituting </w:t>
            </w:r>
            <w:r w:rsidRPr="006A52B6">
              <w:rPr>
                <w:rFonts w:ascii="Arial Narrow" w:hAnsi="Arial Narrow" w:cs="Arial Narrow"/>
              </w:rPr>
              <w:t>75%</w:t>
            </w:r>
            <w:r w:rsidR="00471DEA">
              <w:rPr>
                <w:rFonts w:ascii="Arial Narrow" w:hAnsi="Arial Narrow" w:cs="Arial Narrow"/>
              </w:rPr>
              <w:t xml:space="preserve"> achievement</w:t>
            </w:r>
            <w:r w:rsidRPr="006A52B6">
              <w:rPr>
                <w:rFonts w:ascii="Arial Narrow" w:hAnsi="Arial Narrow" w:cs="Arial Narrow"/>
              </w:rPr>
              <w:t xml:space="preserve">. </w:t>
            </w:r>
            <w:r w:rsidR="000D4DF5">
              <w:rPr>
                <w:rFonts w:ascii="Arial Narrow" w:hAnsi="Arial Narrow" w:cs="Arial Narrow"/>
              </w:rPr>
              <w:t>With regards</w:t>
            </w:r>
            <w:r w:rsidRPr="006A52B6">
              <w:rPr>
                <w:rFonts w:ascii="Arial Narrow" w:hAnsi="Arial Narrow" w:cs="Arial Narrow"/>
              </w:rPr>
              <w:t xml:space="preserve"> to investment facilitation, </w:t>
            </w:r>
            <w:r w:rsidR="000D4DF5">
              <w:rPr>
                <w:rFonts w:ascii="Arial Narrow" w:hAnsi="Arial Narrow" w:cs="Arial Narrow"/>
              </w:rPr>
              <w:t>the subprogramme</w:t>
            </w:r>
            <w:r w:rsidRPr="006A52B6">
              <w:rPr>
                <w:rFonts w:ascii="Arial Narrow" w:hAnsi="Arial Narrow" w:cs="Arial Narrow"/>
              </w:rPr>
              <w:t xml:space="preserve"> failed to successfully attain its targets on both</w:t>
            </w:r>
            <w:r w:rsidR="000D4DF5">
              <w:rPr>
                <w:rFonts w:ascii="Arial Narrow" w:hAnsi="Arial Narrow" w:cs="Arial Narrow"/>
              </w:rPr>
              <w:t xml:space="preserve"> the</w:t>
            </w:r>
            <w:r w:rsidRPr="006A52B6">
              <w:rPr>
                <w:rFonts w:ascii="Arial Narrow" w:hAnsi="Arial Narrow" w:cs="Arial Narrow"/>
              </w:rPr>
              <w:t xml:space="preserve"> Rand value of Domestic Direct Investments (DDI) and the Rand value of Foreign Direct Investment (FDIs). The </w:t>
            </w:r>
            <w:r w:rsidR="00DC543C">
              <w:rPr>
                <w:rFonts w:ascii="Arial Narrow" w:hAnsi="Arial Narrow" w:cs="Arial Narrow"/>
              </w:rPr>
              <w:t xml:space="preserve">unattainment of this </w:t>
            </w:r>
            <w:r w:rsidR="007C4389">
              <w:rPr>
                <w:rFonts w:ascii="Arial Narrow" w:hAnsi="Arial Narrow" w:cs="Arial Narrow"/>
              </w:rPr>
              <w:t>target</w:t>
            </w:r>
            <w:r w:rsidR="006B780D">
              <w:rPr>
                <w:rFonts w:ascii="Arial Narrow" w:hAnsi="Arial Narrow" w:cs="Arial Narrow"/>
              </w:rPr>
              <w:t xml:space="preserve"> was noted with concern by the Committee </w:t>
            </w:r>
            <w:r w:rsidR="00CB1484">
              <w:rPr>
                <w:rFonts w:ascii="Arial Narrow" w:hAnsi="Arial Narrow" w:cs="Arial Narrow"/>
              </w:rPr>
              <w:t xml:space="preserve">as the GGDA only managed </w:t>
            </w:r>
            <w:r w:rsidR="00202BE9">
              <w:rPr>
                <w:rFonts w:ascii="Arial Narrow" w:hAnsi="Arial Narrow" w:cs="Arial Narrow"/>
              </w:rPr>
              <w:t>solicit R</w:t>
            </w:r>
            <w:r w:rsidRPr="006A52B6">
              <w:rPr>
                <w:rFonts w:ascii="Arial Narrow" w:hAnsi="Arial Narrow" w:cs="Arial Narrow"/>
              </w:rPr>
              <w:t>170</w:t>
            </w:r>
            <w:r w:rsidR="00CB1484">
              <w:rPr>
                <w:rFonts w:ascii="Arial Narrow" w:hAnsi="Arial Narrow" w:cs="Arial Narrow"/>
              </w:rPr>
              <w:t xml:space="preserve"> 000 000 (R170) </w:t>
            </w:r>
            <w:r w:rsidR="008146BB">
              <w:rPr>
                <w:rFonts w:ascii="Arial Narrow" w:hAnsi="Arial Narrow" w:cs="Arial Narrow"/>
              </w:rPr>
              <w:t xml:space="preserve">worth of DDI’s and a </w:t>
            </w:r>
            <w:r w:rsidRPr="006A52B6">
              <w:rPr>
                <w:rFonts w:ascii="Arial Narrow" w:hAnsi="Arial Narrow" w:cs="Arial Narrow"/>
              </w:rPr>
              <w:t>R113</w:t>
            </w:r>
            <w:r w:rsidR="008146BB">
              <w:rPr>
                <w:rFonts w:ascii="Arial Narrow" w:hAnsi="Arial Narrow" w:cs="Arial Narrow"/>
              </w:rPr>
              <w:t xml:space="preserve"> 000 000 (R </w:t>
            </w:r>
            <w:r w:rsidR="00593599">
              <w:rPr>
                <w:rFonts w:ascii="Arial Narrow" w:hAnsi="Arial Narrow" w:cs="Arial Narrow"/>
              </w:rPr>
              <w:t xml:space="preserve">113m) FDI’s against a target of R 2 000 000 000 (R 2b) </w:t>
            </w:r>
            <w:r w:rsidR="00202BE9">
              <w:rPr>
                <w:rFonts w:ascii="Arial Narrow" w:hAnsi="Arial Narrow" w:cs="Arial Narrow"/>
              </w:rPr>
              <w:t xml:space="preserve">on both targets. </w:t>
            </w:r>
            <w:r w:rsidRPr="006A52B6">
              <w:rPr>
                <w:rFonts w:ascii="Arial Narrow" w:hAnsi="Arial Narrow" w:cs="Arial Narrow"/>
              </w:rPr>
              <w:t>This is concerning as it indicates the Department’s inability to realise its outcome of increasing the levels of investments in the Gauteng City Regions</w:t>
            </w:r>
            <w:r w:rsidR="002A06EF">
              <w:rPr>
                <w:rFonts w:ascii="Arial Narrow" w:hAnsi="Arial Narrow" w:cs="Arial Narrow"/>
              </w:rPr>
              <w:t xml:space="preserve">, thus impacting on the job creation initiatives. </w:t>
            </w:r>
          </w:p>
          <w:p w14:paraId="2E869F3B" w14:textId="77777777" w:rsidR="006A52B6" w:rsidRDefault="006A52B6" w:rsidP="00B16714">
            <w:pPr>
              <w:rPr>
                <w:rFonts w:ascii="Arial Narrow" w:hAnsi="Arial Narrow" w:cs="Arial Narrow"/>
                <w:b/>
                <w:bCs/>
              </w:rPr>
            </w:pPr>
          </w:p>
          <w:p w14:paraId="31C97BF1" w14:textId="02D75D8D" w:rsidR="00BE616A" w:rsidRPr="00BE616A" w:rsidRDefault="00BE616A" w:rsidP="00BE616A">
            <w:pPr>
              <w:rPr>
                <w:rFonts w:ascii="Arial Narrow" w:hAnsi="Arial Narrow" w:cs="Arial Narrow"/>
              </w:rPr>
            </w:pPr>
            <w:proofErr w:type="gramStart"/>
            <w:r w:rsidRPr="00BE616A">
              <w:rPr>
                <w:rFonts w:ascii="Arial Narrow" w:hAnsi="Arial Narrow" w:cs="Arial Narrow"/>
              </w:rPr>
              <w:t>In an effort to</w:t>
            </w:r>
            <w:proofErr w:type="gramEnd"/>
            <w:r w:rsidRPr="00BE616A">
              <w:rPr>
                <w:rFonts w:ascii="Arial Narrow" w:hAnsi="Arial Narrow" w:cs="Arial Narrow"/>
              </w:rPr>
              <w:t xml:space="preserve"> mitigate this, the </w:t>
            </w:r>
            <w:r w:rsidR="001770AB">
              <w:rPr>
                <w:rFonts w:ascii="Arial Narrow" w:hAnsi="Arial Narrow" w:cs="Arial Narrow"/>
              </w:rPr>
              <w:t xml:space="preserve">GGDA informed the Committee that </w:t>
            </w:r>
            <w:r w:rsidRPr="00BE616A">
              <w:rPr>
                <w:rFonts w:ascii="Arial Narrow" w:hAnsi="Arial Narrow" w:cs="Arial Narrow"/>
              </w:rPr>
              <w:t>Crystal Partners have de-invested in Hightowers Petroleum Global (essentially the oil &amp; gas aspect of their business), the 51% has been sold to new shareholders. Agreements are being finalized and handover to new team to follow. The GGDA team will be introduced to the new shareholders and carry out investment facilitation services to the new owners of the business. The project will not be claimed in the near term as originally planned.</w:t>
            </w:r>
            <w:r w:rsidR="00321573">
              <w:rPr>
                <w:rFonts w:ascii="Arial Narrow" w:hAnsi="Arial Narrow" w:cs="Arial Narrow"/>
              </w:rPr>
              <w:t xml:space="preserve"> On </w:t>
            </w:r>
            <w:r w:rsidRPr="00BE616A">
              <w:rPr>
                <w:rFonts w:ascii="Arial Narrow" w:hAnsi="Arial Narrow" w:cs="Arial Narrow"/>
              </w:rPr>
              <w:t xml:space="preserve">Velocity Ventures </w:t>
            </w:r>
            <w:r w:rsidR="00104506">
              <w:rPr>
                <w:rFonts w:ascii="Arial Narrow" w:hAnsi="Arial Narrow" w:cs="Arial Narrow"/>
              </w:rPr>
              <w:t>a</w:t>
            </w:r>
            <w:r w:rsidRPr="00BE616A">
              <w:rPr>
                <w:rFonts w:ascii="Arial Narrow" w:hAnsi="Arial Narrow" w:cs="Arial Narrow"/>
              </w:rPr>
              <w:t xml:space="preserve"> total investment of R</w:t>
            </w:r>
            <w:r w:rsidR="00104506">
              <w:rPr>
                <w:rFonts w:ascii="Arial Narrow" w:hAnsi="Arial Narrow" w:cs="Arial Narrow"/>
              </w:rPr>
              <w:t xml:space="preserve"> </w:t>
            </w:r>
            <w:r w:rsidRPr="00BE616A">
              <w:rPr>
                <w:rFonts w:ascii="Arial Narrow" w:hAnsi="Arial Narrow" w:cs="Arial Narrow"/>
              </w:rPr>
              <w:t>170</w:t>
            </w:r>
            <w:r w:rsidR="00104506">
              <w:rPr>
                <w:rFonts w:ascii="Arial Narrow" w:hAnsi="Arial Narrow" w:cs="Arial Narrow"/>
              </w:rPr>
              <w:t> 000 000 (R170m)</w:t>
            </w:r>
            <w:r w:rsidRPr="00BE616A">
              <w:rPr>
                <w:rFonts w:ascii="Arial Narrow" w:hAnsi="Arial Narrow" w:cs="Arial Narrow"/>
              </w:rPr>
              <w:t xml:space="preserve"> was claimed versus the expected R</w:t>
            </w:r>
            <w:r w:rsidR="00D429FE">
              <w:rPr>
                <w:rFonts w:ascii="Arial Narrow" w:hAnsi="Arial Narrow" w:cs="Arial Narrow"/>
              </w:rPr>
              <w:t xml:space="preserve"> </w:t>
            </w:r>
            <w:r w:rsidRPr="00BE616A">
              <w:rPr>
                <w:rFonts w:ascii="Arial Narrow" w:hAnsi="Arial Narrow" w:cs="Arial Narrow"/>
              </w:rPr>
              <w:t>200</w:t>
            </w:r>
            <w:r w:rsidR="00D429FE">
              <w:rPr>
                <w:rFonts w:ascii="Arial Narrow" w:hAnsi="Arial Narrow" w:cs="Arial Narrow"/>
              </w:rPr>
              <w:t> 000 000 (R200m)</w:t>
            </w:r>
            <w:r w:rsidRPr="00BE616A">
              <w:rPr>
                <w:rFonts w:ascii="Arial Narrow" w:hAnsi="Arial Narrow" w:cs="Arial Narrow"/>
              </w:rPr>
              <w:t xml:space="preserve">. At the initial meeting with the investor, the estimated investment value was </w:t>
            </w:r>
            <w:r w:rsidR="002024A6">
              <w:rPr>
                <w:rFonts w:ascii="Arial Narrow" w:hAnsi="Arial Narrow" w:cs="Arial Narrow"/>
              </w:rPr>
              <w:t>(</w:t>
            </w:r>
            <w:r w:rsidRPr="00BE616A">
              <w:rPr>
                <w:rFonts w:ascii="Arial Narrow" w:hAnsi="Arial Narrow" w:cs="Arial Narrow"/>
              </w:rPr>
              <w:t>R200</w:t>
            </w:r>
            <w:r w:rsidR="002024A6">
              <w:rPr>
                <w:rFonts w:ascii="Arial Narrow" w:hAnsi="Arial Narrow" w:cs="Arial Narrow"/>
              </w:rPr>
              <w:t>m)</w:t>
            </w:r>
            <w:r w:rsidRPr="00BE616A">
              <w:rPr>
                <w:rFonts w:ascii="Arial Narrow" w:hAnsi="Arial Narrow" w:cs="Arial Narrow"/>
              </w:rPr>
              <w:t xml:space="preserve">, however this value was revised and confirmed at </w:t>
            </w:r>
            <w:r w:rsidR="00371008">
              <w:rPr>
                <w:rFonts w:ascii="Arial Narrow" w:hAnsi="Arial Narrow" w:cs="Arial Narrow"/>
              </w:rPr>
              <w:t>(</w:t>
            </w:r>
            <w:r w:rsidRPr="00BE616A">
              <w:rPr>
                <w:rFonts w:ascii="Arial Narrow" w:hAnsi="Arial Narrow" w:cs="Arial Narrow"/>
              </w:rPr>
              <w:t>R170</w:t>
            </w:r>
            <w:r w:rsidR="00371008">
              <w:rPr>
                <w:rFonts w:ascii="Arial Narrow" w:hAnsi="Arial Narrow" w:cs="Arial Narrow"/>
              </w:rPr>
              <w:t>m)</w:t>
            </w:r>
            <w:r w:rsidRPr="00BE616A">
              <w:rPr>
                <w:rFonts w:ascii="Arial Narrow" w:hAnsi="Arial Narrow" w:cs="Arial Narrow"/>
              </w:rPr>
              <w:t xml:space="preserve">. </w:t>
            </w:r>
          </w:p>
          <w:p w14:paraId="19A4A4F8" w14:textId="77777777" w:rsidR="00BE616A" w:rsidRPr="00BE616A" w:rsidRDefault="00BE616A" w:rsidP="00BE616A">
            <w:pPr>
              <w:rPr>
                <w:rFonts w:ascii="Arial Narrow" w:hAnsi="Arial Narrow" w:cs="Arial Narrow"/>
              </w:rPr>
            </w:pPr>
          </w:p>
          <w:p w14:paraId="5C597E75" w14:textId="4F12E85F" w:rsidR="00BE616A" w:rsidRPr="00BE616A" w:rsidRDefault="003A40AB" w:rsidP="00BE616A">
            <w:pPr>
              <w:rPr>
                <w:rFonts w:ascii="Arial Narrow" w:hAnsi="Arial Narrow" w:cs="Arial Narrow"/>
              </w:rPr>
            </w:pPr>
            <w:r>
              <w:rPr>
                <w:rFonts w:ascii="Arial Narrow" w:hAnsi="Arial Narrow" w:cs="Arial Narrow"/>
              </w:rPr>
              <w:lastRenderedPageBreak/>
              <w:t>On the way</w:t>
            </w:r>
            <w:r w:rsidR="00162FE0">
              <w:rPr>
                <w:rFonts w:ascii="Arial Narrow" w:hAnsi="Arial Narrow" w:cs="Arial Narrow"/>
              </w:rPr>
              <w:t xml:space="preserve"> forward with regards to the </w:t>
            </w:r>
            <w:r w:rsidR="00BE616A" w:rsidRPr="00BE616A">
              <w:rPr>
                <w:rFonts w:ascii="Arial Narrow" w:hAnsi="Arial Narrow" w:cs="Arial Narrow"/>
              </w:rPr>
              <w:t>Vantage Data Project</w:t>
            </w:r>
            <w:r w:rsidR="00162FE0">
              <w:rPr>
                <w:rFonts w:ascii="Arial Narrow" w:hAnsi="Arial Narrow" w:cs="Arial Narrow"/>
              </w:rPr>
              <w:t xml:space="preserve"> which is</w:t>
            </w:r>
            <w:r w:rsidR="00BE616A" w:rsidRPr="00BE616A">
              <w:rPr>
                <w:rFonts w:ascii="Arial Narrow" w:hAnsi="Arial Narrow" w:cs="Arial Narrow"/>
              </w:rPr>
              <w:t xml:space="preserve"> value</w:t>
            </w:r>
            <w:r w:rsidR="00DF7468">
              <w:rPr>
                <w:rFonts w:ascii="Arial Narrow" w:hAnsi="Arial Narrow" w:cs="Arial Narrow"/>
              </w:rPr>
              <w:t xml:space="preserve">d at </w:t>
            </w:r>
            <w:r w:rsidR="00BE616A" w:rsidRPr="00BE616A">
              <w:rPr>
                <w:rFonts w:ascii="Arial Narrow" w:hAnsi="Arial Narrow" w:cs="Arial Narrow"/>
              </w:rPr>
              <w:t>R</w:t>
            </w:r>
            <w:r w:rsidR="00DF7468">
              <w:rPr>
                <w:rFonts w:ascii="Arial Narrow" w:hAnsi="Arial Narrow" w:cs="Arial Narrow"/>
              </w:rPr>
              <w:t xml:space="preserve"> </w:t>
            </w:r>
            <w:r w:rsidR="00BE616A" w:rsidRPr="00BE616A">
              <w:rPr>
                <w:rFonts w:ascii="Arial Narrow" w:hAnsi="Arial Narrow" w:cs="Arial Narrow"/>
              </w:rPr>
              <w:t>17</w:t>
            </w:r>
            <w:r w:rsidR="00DF7468">
              <w:rPr>
                <w:rFonts w:ascii="Arial Narrow" w:hAnsi="Arial Narrow" w:cs="Arial Narrow"/>
              </w:rPr>
              <w:t xml:space="preserve"> 000 000 000 (R17b), the </w:t>
            </w:r>
            <w:r w:rsidR="00BE616A" w:rsidRPr="00BE616A">
              <w:rPr>
                <w:rFonts w:ascii="Arial Narrow" w:hAnsi="Arial Narrow" w:cs="Arial Narrow"/>
              </w:rPr>
              <w:t>GGDA has succe</w:t>
            </w:r>
            <w:r w:rsidR="00DF7468">
              <w:rPr>
                <w:rFonts w:ascii="Arial Narrow" w:hAnsi="Arial Narrow" w:cs="Arial Narrow"/>
              </w:rPr>
              <w:t>ss</w:t>
            </w:r>
            <w:r w:rsidR="00BE616A" w:rsidRPr="00BE616A">
              <w:rPr>
                <w:rFonts w:ascii="Arial Narrow" w:hAnsi="Arial Narrow" w:cs="Arial Narrow"/>
              </w:rPr>
              <w:t xml:space="preserve">fully facilitated and </w:t>
            </w:r>
            <w:r w:rsidR="00622CFD" w:rsidRPr="00BE616A">
              <w:rPr>
                <w:rFonts w:ascii="Arial Narrow" w:hAnsi="Arial Narrow" w:cs="Arial Narrow"/>
              </w:rPr>
              <w:t xml:space="preserve">claimed </w:t>
            </w:r>
            <w:r w:rsidR="00622CFD">
              <w:rPr>
                <w:rFonts w:ascii="Arial Narrow" w:hAnsi="Arial Narrow" w:cs="Arial Narrow"/>
              </w:rPr>
              <w:t>for</w:t>
            </w:r>
            <w:r w:rsidR="00BE616A" w:rsidRPr="00BE616A">
              <w:rPr>
                <w:rFonts w:ascii="Arial Narrow" w:hAnsi="Arial Narrow" w:cs="Arial Narrow"/>
              </w:rPr>
              <w:t xml:space="preserve"> the Vantage Data project in Ekurhuleni. The investor confirmed the investment value of R</w:t>
            </w:r>
            <w:r w:rsidR="00DF7468">
              <w:rPr>
                <w:rFonts w:ascii="Arial Narrow" w:hAnsi="Arial Narrow" w:cs="Arial Narrow"/>
              </w:rPr>
              <w:t xml:space="preserve"> </w:t>
            </w:r>
            <w:r w:rsidR="00BE616A" w:rsidRPr="00BE616A">
              <w:rPr>
                <w:rFonts w:ascii="Arial Narrow" w:hAnsi="Arial Narrow" w:cs="Arial Narrow"/>
              </w:rPr>
              <w:t>20</w:t>
            </w:r>
            <w:r w:rsidR="00DF7468">
              <w:rPr>
                <w:rFonts w:ascii="Arial Narrow" w:hAnsi="Arial Narrow" w:cs="Arial Narrow"/>
              </w:rPr>
              <w:t> 000 000 000 (R20b)</w:t>
            </w:r>
            <w:r w:rsidR="00BE616A" w:rsidRPr="00BE616A">
              <w:rPr>
                <w:rFonts w:ascii="Arial Narrow" w:hAnsi="Arial Narrow" w:cs="Arial Narrow"/>
              </w:rPr>
              <w:t xml:space="preserve"> for this project</w:t>
            </w:r>
            <w:r w:rsidR="00F5586D">
              <w:rPr>
                <w:rFonts w:ascii="Arial Narrow" w:hAnsi="Arial Narrow" w:cs="Arial Narrow"/>
              </w:rPr>
              <w:t xml:space="preserve"> and currently the </w:t>
            </w:r>
            <w:r w:rsidR="00BE616A" w:rsidRPr="00BE616A">
              <w:rPr>
                <w:rFonts w:ascii="Arial Narrow" w:hAnsi="Arial Narrow" w:cs="Arial Narrow"/>
              </w:rPr>
              <w:t xml:space="preserve">claim has accordingly </w:t>
            </w:r>
            <w:r w:rsidR="00622CFD" w:rsidRPr="00BE616A">
              <w:rPr>
                <w:rFonts w:ascii="Arial Narrow" w:hAnsi="Arial Narrow" w:cs="Arial Narrow"/>
              </w:rPr>
              <w:t>been</w:t>
            </w:r>
            <w:r w:rsidR="00BE616A" w:rsidRPr="00BE616A">
              <w:rPr>
                <w:rFonts w:ascii="Arial Narrow" w:hAnsi="Arial Narrow" w:cs="Arial Narrow"/>
              </w:rPr>
              <w:t xml:space="preserve"> processed and recorded in GGDA’s books.</w:t>
            </w:r>
            <w:r w:rsidR="001C399F">
              <w:rPr>
                <w:rFonts w:ascii="Arial Narrow" w:hAnsi="Arial Narrow" w:cs="Arial Narrow"/>
              </w:rPr>
              <w:t xml:space="preserve"> </w:t>
            </w:r>
            <w:proofErr w:type="gramStart"/>
            <w:r w:rsidR="001C399F">
              <w:rPr>
                <w:rFonts w:ascii="Arial Narrow" w:hAnsi="Arial Narrow" w:cs="Arial Narrow"/>
              </w:rPr>
              <w:t>I</w:t>
            </w:r>
            <w:r w:rsidR="001C399F" w:rsidRPr="001C399F">
              <w:rPr>
                <w:rFonts w:ascii="Arial Narrow" w:hAnsi="Arial Narrow" w:cs="Arial Narrow"/>
              </w:rPr>
              <w:t>n light of</w:t>
            </w:r>
            <w:proofErr w:type="gramEnd"/>
            <w:r w:rsidR="001C399F" w:rsidRPr="001C399F">
              <w:rPr>
                <w:rFonts w:ascii="Arial Narrow" w:hAnsi="Arial Narrow" w:cs="Arial Narrow"/>
              </w:rPr>
              <w:t xml:space="preserve"> this</w:t>
            </w:r>
            <w:r w:rsidR="001C399F">
              <w:rPr>
                <w:rFonts w:ascii="Arial Narrow" w:hAnsi="Arial Narrow" w:cs="Arial Narrow"/>
              </w:rPr>
              <w:t>,</w:t>
            </w:r>
            <w:r w:rsidR="001C399F" w:rsidRPr="001C399F">
              <w:rPr>
                <w:rFonts w:ascii="Arial Narrow" w:hAnsi="Arial Narrow" w:cs="Arial Narrow"/>
              </w:rPr>
              <w:t xml:space="preserve"> the Committee</w:t>
            </w:r>
            <w:r w:rsidR="001C399F">
              <w:rPr>
                <w:rFonts w:ascii="Arial Narrow" w:hAnsi="Arial Narrow" w:cs="Arial Narrow"/>
              </w:rPr>
              <w:t xml:space="preserve"> continues to</w:t>
            </w:r>
            <w:r w:rsidR="001C399F" w:rsidRPr="001C399F">
              <w:rPr>
                <w:rFonts w:ascii="Arial Narrow" w:hAnsi="Arial Narrow" w:cs="Arial Narrow"/>
              </w:rPr>
              <w:t xml:space="preserve"> question the Department on its ability to utilise</w:t>
            </w:r>
            <w:r w:rsidR="000B1472">
              <w:rPr>
                <w:rFonts w:ascii="Arial Narrow" w:hAnsi="Arial Narrow" w:cs="Arial Narrow"/>
              </w:rPr>
              <w:t xml:space="preserve"> maximise</w:t>
            </w:r>
            <w:r w:rsidR="001C399F" w:rsidRPr="001C399F">
              <w:rPr>
                <w:rFonts w:ascii="Arial Narrow" w:hAnsi="Arial Narrow" w:cs="Arial Narrow"/>
              </w:rPr>
              <w:t xml:space="preserve"> the Gauteng Investment Centre (GIC) as a one stop shop in soliciting FDI’s in an attempt to create more employment that is sustainable in particular for youth, women and people with disabilities</w:t>
            </w:r>
            <w:r w:rsidR="000B1472">
              <w:rPr>
                <w:rFonts w:ascii="Arial Narrow" w:hAnsi="Arial Narrow" w:cs="Arial Narrow"/>
              </w:rPr>
              <w:t>.</w:t>
            </w:r>
          </w:p>
          <w:p w14:paraId="6D4E8075" w14:textId="77777777" w:rsidR="00622CFD" w:rsidRDefault="00622CFD" w:rsidP="00B16714">
            <w:pPr>
              <w:rPr>
                <w:rFonts w:ascii="Arial Narrow" w:hAnsi="Arial Narrow" w:cs="Arial Narrow"/>
              </w:rPr>
            </w:pPr>
          </w:p>
          <w:p w14:paraId="09005FE0" w14:textId="07297955" w:rsidR="00021918" w:rsidRDefault="00D81067" w:rsidP="00B16714">
            <w:pPr>
              <w:rPr>
                <w:rFonts w:ascii="Arial Narrow" w:hAnsi="Arial Narrow" w:cs="Arial Narrow"/>
              </w:rPr>
            </w:pPr>
            <w:r>
              <w:rPr>
                <w:rFonts w:ascii="Arial Narrow" w:hAnsi="Arial Narrow" w:cs="Arial Narrow"/>
              </w:rPr>
              <w:t xml:space="preserve">The Committee should be continuously briefed on the </w:t>
            </w:r>
            <w:r w:rsidR="004520C4">
              <w:rPr>
                <w:rFonts w:ascii="Arial Narrow" w:hAnsi="Arial Narrow" w:cs="Arial Narrow"/>
              </w:rPr>
              <w:t>challenges faced by GGDA with respect to management and governance challe</w:t>
            </w:r>
            <w:r w:rsidR="00F876C3">
              <w:rPr>
                <w:rFonts w:ascii="Arial Narrow" w:hAnsi="Arial Narrow" w:cs="Arial Narrow"/>
              </w:rPr>
              <w:t xml:space="preserve">nges noting that </w:t>
            </w:r>
            <w:r w:rsidR="00E2229A">
              <w:rPr>
                <w:rFonts w:ascii="Arial Narrow" w:hAnsi="Arial Narrow" w:cs="Arial Narrow"/>
              </w:rPr>
              <w:t>the pending matter of the</w:t>
            </w:r>
            <w:r w:rsidR="00E2229A" w:rsidRPr="00E2229A">
              <w:rPr>
                <w:rFonts w:ascii="Arial Narrow" w:hAnsi="Arial Narrow" w:cs="Arial Narrow"/>
              </w:rPr>
              <w:t xml:space="preserve"> former acting CEO, Mr. Simphiwe Hamilton, brought an urgent application against MEC Motara in the Pretoria High Court under case number 2023-049211, inter alia for interim relief (in the form of a rule nisi) restraining and interdicting the MEC from proceeding with the recruitment and selection process for the appointment of a CEO of the GGDA</w:t>
            </w:r>
            <w:r w:rsidR="005B7FF8">
              <w:rPr>
                <w:rFonts w:ascii="Arial Narrow" w:hAnsi="Arial Narrow" w:cs="Arial Narrow"/>
              </w:rPr>
              <w:t xml:space="preserve">, furthermore </w:t>
            </w:r>
            <w:r w:rsidR="00E27D84">
              <w:rPr>
                <w:rFonts w:ascii="Arial Narrow" w:hAnsi="Arial Narrow" w:cs="Arial Narrow"/>
              </w:rPr>
              <w:t xml:space="preserve">this court case was scheduled to be argued on the 13 November 2023, therefore the Committee should be appraised on this matter till </w:t>
            </w:r>
            <w:r w:rsidR="00226302">
              <w:rPr>
                <w:rFonts w:ascii="Arial Narrow" w:hAnsi="Arial Narrow" w:cs="Arial Narrow"/>
              </w:rPr>
              <w:t xml:space="preserve">finalization. The Committee is still of the view that </w:t>
            </w:r>
            <w:r w:rsidR="00FD2262">
              <w:rPr>
                <w:rFonts w:ascii="Arial Narrow" w:hAnsi="Arial Narrow" w:cs="Arial Narrow"/>
              </w:rPr>
              <w:t xml:space="preserve">there is no rational </w:t>
            </w:r>
            <w:r w:rsidR="00EB7136">
              <w:rPr>
                <w:rFonts w:ascii="Arial Narrow" w:hAnsi="Arial Narrow" w:cs="Arial Narrow"/>
              </w:rPr>
              <w:t xml:space="preserve">for the on-going court </w:t>
            </w:r>
            <w:r w:rsidR="0044630F">
              <w:rPr>
                <w:rFonts w:ascii="Arial Narrow" w:hAnsi="Arial Narrow" w:cs="Arial Narrow"/>
              </w:rPr>
              <w:t>as the matter should have been resolved inter</w:t>
            </w:r>
            <w:r w:rsidR="00136881">
              <w:rPr>
                <w:rFonts w:ascii="Arial Narrow" w:hAnsi="Arial Narrow" w:cs="Arial Narrow"/>
              </w:rPr>
              <w:t>nally</w:t>
            </w:r>
            <w:r w:rsidR="0001071C">
              <w:rPr>
                <w:rFonts w:ascii="Arial Narrow" w:hAnsi="Arial Narrow" w:cs="Arial Narrow"/>
              </w:rPr>
              <w:t xml:space="preserve"> by ensuring that </w:t>
            </w:r>
            <w:r w:rsidR="00107517">
              <w:rPr>
                <w:rFonts w:ascii="Arial Narrow" w:hAnsi="Arial Narrow" w:cs="Arial Narrow"/>
              </w:rPr>
              <w:t>adequate governance is implemented</w:t>
            </w:r>
            <w:r w:rsidR="00E80BA1">
              <w:rPr>
                <w:rFonts w:ascii="Arial Narrow" w:hAnsi="Arial Narrow" w:cs="Arial Narrow"/>
              </w:rPr>
              <w:t>.</w:t>
            </w:r>
            <w:r w:rsidR="00136881">
              <w:rPr>
                <w:rFonts w:ascii="Arial Narrow" w:hAnsi="Arial Narrow" w:cs="Arial Narrow"/>
              </w:rPr>
              <w:t xml:space="preserve"> </w:t>
            </w:r>
          </w:p>
          <w:p w14:paraId="5ED02B81" w14:textId="77777777" w:rsidR="00FD2262" w:rsidRDefault="00FD2262" w:rsidP="00B16714">
            <w:pPr>
              <w:rPr>
                <w:rFonts w:ascii="Arial Narrow" w:hAnsi="Arial Narrow" w:cs="Arial Narrow"/>
              </w:rPr>
            </w:pPr>
          </w:p>
          <w:p w14:paraId="751ACABA" w14:textId="36119AB3" w:rsidR="00B16714" w:rsidRDefault="00B16714" w:rsidP="00B16714">
            <w:pPr>
              <w:rPr>
                <w:rFonts w:ascii="Arial Narrow" w:hAnsi="Arial Narrow" w:cs="Arial Narrow"/>
                <w:b/>
                <w:bCs/>
              </w:rPr>
            </w:pPr>
            <w:r w:rsidRPr="00B16714">
              <w:rPr>
                <w:rFonts w:ascii="Arial Narrow" w:hAnsi="Arial Narrow" w:cs="Arial Narrow"/>
                <w:b/>
                <w:bCs/>
              </w:rPr>
              <w:t>Automotive Industry Development Centre</w:t>
            </w:r>
            <w:r w:rsidR="00106DEC">
              <w:rPr>
                <w:rFonts w:ascii="Arial Narrow" w:hAnsi="Arial Narrow" w:cs="Arial Narrow"/>
                <w:b/>
                <w:bCs/>
              </w:rPr>
              <w:t xml:space="preserve"> (AIDC)</w:t>
            </w:r>
          </w:p>
          <w:p w14:paraId="7A3FF030" w14:textId="5523E7E1" w:rsidR="00945A88" w:rsidRDefault="00945A88" w:rsidP="00B16714">
            <w:pPr>
              <w:rPr>
                <w:rFonts w:ascii="Arial Narrow" w:hAnsi="Arial Narrow" w:cs="Arial Narrow"/>
              </w:rPr>
            </w:pPr>
          </w:p>
          <w:p w14:paraId="39F19609" w14:textId="27118368" w:rsidR="000F6738" w:rsidRDefault="000F6738" w:rsidP="000F6738">
            <w:pPr>
              <w:rPr>
                <w:rFonts w:ascii="Arial Narrow" w:hAnsi="Arial Narrow" w:cs="Arial Narrow"/>
              </w:rPr>
            </w:pPr>
            <w:r w:rsidRPr="000F6738">
              <w:rPr>
                <w:rFonts w:ascii="Arial Narrow" w:hAnsi="Arial Narrow" w:cs="Arial Narrow"/>
              </w:rPr>
              <w:t xml:space="preserve">For the quarter under review, </w:t>
            </w:r>
            <w:r>
              <w:rPr>
                <w:rFonts w:ascii="Arial Narrow" w:hAnsi="Arial Narrow" w:cs="Arial Narrow"/>
              </w:rPr>
              <w:t xml:space="preserve">the entity has attained </w:t>
            </w:r>
            <w:r w:rsidR="008B4E9E">
              <w:rPr>
                <w:rFonts w:ascii="Arial Narrow" w:hAnsi="Arial Narrow" w:cs="Arial Narrow"/>
              </w:rPr>
              <w:t>5</w:t>
            </w:r>
            <w:r w:rsidRPr="000F6738">
              <w:rPr>
                <w:rFonts w:ascii="Arial Narrow" w:hAnsi="Arial Narrow" w:cs="Arial Narrow"/>
              </w:rPr>
              <w:t xml:space="preserve"> out of its 5 planned targets.</w:t>
            </w:r>
          </w:p>
          <w:p w14:paraId="57883540" w14:textId="77777777" w:rsidR="00C766D7" w:rsidRDefault="00C766D7" w:rsidP="00A0505D">
            <w:pPr>
              <w:rPr>
                <w:rFonts w:ascii="Arial Narrow" w:hAnsi="Arial Narrow" w:cs="Arial Narrow"/>
                <w:b/>
                <w:bCs/>
              </w:rPr>
            </w:pPr>
          </w:p>
          <w:p w14:paraId="2A981C59" w14:textId="7E45D1A2" w:rsidR="00A0505D" w:rsidRDefault="00A0505D" w:rsidP="00A0505D">
            <w:pPr>
              <w:rPr>
                <w:rFonts w:ascii="Arial Narrow" w:hAnsi="Arial Narrow" w:cs="Arial Narrow"/>
                <w:b/>
                <w:bCs/>
              </w:rPr>
            </w:pPr>
            <w:r w:rsidRPr="00A0505D">
              <w:rPr>
                <w:rFonts w:ascii="Arial Narrow" w:hAnsi="Arial Narrow" w:cs="Arial Narrow"/>
                <w:b/>
                <w:bCs/>
              </w:rPr>
              <w:t>The Innovation Hub (TIH)</w:t>
            </w:r>
          </w:p>
          <w:p w14:paraId="0003FF06" w14:textId="77777777" w:rsidR="006435C5" w:rsidRDefault="006435C5" w:rsidP="005C77D8">
            <w:pPr>
              <w:rPr>
                <w:rFonts w:ascii="Arial Narrow" w:hAnsi="Arial Narrow" w:cs="Arial Narrow"/>
              </w:rPr>
            </w:pPr>
          </w:p>
          <w:p w14:paraId="2F6170BC" w14:textId="6AB91E95" w:rsidR="00BC3936" w:rsidRDefault="00BC3936" w:rsidP="005C77D8">
            <w:pPr>
              <w:rPr>
                <w:rFonts w:ascii="Arial Narrow" w:hAnsi="Arial Narrow" w:cs="Arial Narrow"/>
              </w:rPr>
            </w:pPr>
            <w:r w:rsidRPr="00BC3936">
              <w:rPr>
                <w:rFonts w:ascii="Arial Narrow" w:hAnsi="Arial Narrow" w:cs="Arial Narrow"/>
              </w:rPr>
              <w:t xml:space="preserve">For the </w:t>
            </w:r>
            <w:r>
              <w:rPr>
                <w:rFonts w:ascii="Arial Narrow" w:hAnsi="Arial Narrow" w:cs="Arial Narrow"/>
              </w:rPr>
              <w:t>quarter</w:t>
            </w:r>
            <w:r w:rsidRPr="00BC3936">
              <w:rPr>
                <w:rFonts w:ascii="Arial Narrow" w:hAnsi="Arial Narrow" w:cs="Arial Narrow"/>
              </w:rPr>
              <w:t xml:space="preserve"> under review, the performance indicates an achievement of</w:t>
            </w:r>
            <w:r w:rsidR="00A4589A">
              <w:rPr>
                <w:rFonts w:ascii="Arial Narrow" w:hAnsi="Arial Narrow" w:cs="Arial Narrow"/>
              </w:rPr>
              <w:t xml:space="preserve"> </w:t>
            </w:r>
            <w:r w:rsidR="000F6738">
              <w:rPr>
                <w:rFonts w:ascii="Arial Narrow" w:hAnsi="Arial Narrow" w:cs="Arial Narrow"/>
              </w:rPr>
              <w:t>3</w:t>
            </w:r>
            <w:r w:rsidRPr="00BC3936">
              <w:rPr>
                <w:rFonts w:ascii="Arial Narrow" w:hAnsi="Arial Narrow" w:cs="Arial Narrow"/>
              </w:rPr>
              <w:t xml:space="preserve"> out of </w:t>
            </w:r>
            <w:r w:rsidR="000F6738">
              <w:rPr>
                <w:rFonts w:ascii="Arial Narrow" w:hAnsi="Arial Narrow" w:cs="Arial Narrow"/>
              </w:rPr>
              <w:t>3</w:t>
            </w:r>
            <w:r w:rsidRPr="00BC3936">
              <w:rPr>
                <w:rFonts w:ascii="Arial Narrow" w:hAnsi="Arial Narrow" w:cs="Arial Narrow"/>
              </w:rPr>
              <w:t xml:space="preserve"> planned targets. </w:t>
            </w:r>
          </w:p>
          <w:p w14:paraId="1A07F2B3" w14:textId="77777777" w:rsidR="008D1EDB" w:rsidRDefault="008D1EDB" w:rsidP="005C77D8">
            <w:pPr>
              <w:rPr>
                <w:rFonts w:ascii="Arial Narrow" w:hAnsi="Arial Narrow" w:cs="Arial Narrow"/>
              </w:rPr>
            </w:pPr>
          </w:p>
          <w:p w14:paraId="40CA88C8" w14:textId="50BBE444" w:rsidR="000F6738" w:rsidRDefault="000F6738" w:rsidP="005C77D8">
            <w:pPr>
              <w:rPr>
                <w:rFonts w:ascii="Arial Narrow" w:hAnsi="Arial Narrow" w:cs="Arial Narrow"/>
              </w:rPr>
            </w:pPr>
            <w:r>
              <w:rPr>
                <w:rFonts w:ascii="Arial Narrow" w:hAnsi="Arial Narrow" w:cs="Arial Narrow"/>
              </w:rPr>
              <w:t>Despite the entity attaining the planned targets, the entity should also outline plans on how it aims ensure that all the eKasi Labs within the Province are functioning optimally and serve their inten</w:t>
            </w:r>
            <w:r w:rsidR="00E550BD">
              <w:rPr>
                <w:rFonts w:ascii="Arial Narrow" w:hAnsi="Arial Narrow" w:cs="Arial Narrow"/>
              </w:rPr>
              <w:t xml:space="preserve">ded purpose. </w:t>
            </w:r>
          </w:p>
          <w:p w14:paraId="3304A346" w14:textId="77777777" w:rsidR="000F6738" w:rsidRDefault="000F6738" w:rsidP="005C77D8">
            <w:pPr>
              <w:rPr>
                <w:rFonts w:ascii="Arial Narrow" w:hAnsi="Arial Narrow" w:cs="Arial Narrow"/>
                <w:b/>
                <w:bCs/>
              </w:rPr>
            </w:pPr>
          </w:p>
          <w:p w14:paraId="646B452E" w14:textId="15E5DBBD" w:rsidR="00A12E7F" w:rsidRDefault="00A0505D" w:rsidP="005C77D8">
            <w:pPr>
              <w:rPr>
                <w:rFonts w:ascii="Arial Narrow" w:hAnsi="Arial Narrow" w:cs="Arial Narrow"/>
                <w:b/>
                <w:bCs/>
              </w:rPr>
            </w:pPr>
            <w:r w:rsidRPr="00A0505D">
              <w:rPr>
                <w:rFonts w:ascii="Arial Narrow" w:hAnsi="Arial Narrow" w:cs="Arial Narrow"/>
                <w:b/>
                <w:bCs/>
              </w:rPr>
              <w:t>Gauteng Industrial Development Zone (GIDZ)</w:t>
            </w:r>
            <w:r w:rsidR="00E13121">
              <w:t xml:space="preserve"> </w:t>
            </w:r>
          </w:p>
          <w:p w14:paraId="01075FAD" w14:textId="27577DF4" w:rsidR="008D5665" w:rsidRDefault="008D5665" w:rsidP="009130A1">
            <w:pPr>
              <w:rPr>
                <w:rFonts w:ascii="Arial Narrow" w:hAnsi="Arial Narrow" w:cs="Arial Narrow"/>
              </w:rPr>
            </w:pPr>
          </w:p>
          <w:p w14:paraId="04D5BD1F" w14:textId="77777777" w:rsidR="005B75DA" w:rsidRDefault="005B75DA" w:rsidP="009130A1">
            <w:pPr>
              <w:rPr>
                <w:rFonts w:ascii="Arial Narrow" w:hAnsi="Arial Narrow" w:cs="Arial Narrow"/>
              </w:rPr>
            </w:pPr>
            <w:r>
              <w:rPr>
                <w:rFonts w:ascii="Arial Narrow" w:hAnsi="Arial Narrow" w:cs="Arial Narrow"/>
              </w:rPr>
              <w:t xml:space="preserve">In the quarter under </w:t>
            </w:r>
            <w:proofErr w:type="gramStart"/>
            <w:r>
              <w:rPr>
                <w:rFonts w:ascii="Arial Narrow" w:hAnsi="Arial Narrow" w:cs="Arial Narrow"/>
              </w:rPr>
              <w:t>review</w:t>
            </w:r>
            <w:proofErr w:type="gramEnd"/>
            <w:r>
              <w:rPr>
                <w:rFonts w:ascii="Arial Narrow" w:hAnsi="Arial Narrow" w:cs="Arial Narrow"/>
              </w:rPr>
              <w:t xml:space="preserve"> they were no planned targets for this entity. </w:t>
            </w:r>
            <w:r w:rsidRPr="005B75DA">
              <w:rPr>
                <w:rFonts w:ascii="Arial Narrow" w:hAnsi="Arial Narrow" w:cs="Arial Narrow"/>
              </w:rPr>
              <w:t xml:space="preserve">The GIDZ aims at identifying, designing, packaging and enabling focused export driven manufacturing and beneficiation for location at OR Tambo International Airport IDZ. </w:t>
            </w:r>
          </w:p>
          <w:p w14:paraId="2161847F" w14:textId="77777777" w:rsidR="005B75DA" w:rsidRDefault="005B75DA" w:rsidP="009130A1">
            <w:pPr>
              <w:rPr>
                <w:rFonts w:ascii="Arial Narrow" w:hAnsi="Arial Narrow" w:cs="Arial Narrow"/>
              </w:rPr>
            </w:pPr>
          </w:p>
          <w:p w14:paraId="2D1EC202" w14:textId="7FE22762" w:rsidR="0094291D" w:rsidRDefault="0094291D" w:rsidP="005C77D8">
            <w:pPr>
              <w:rPr>
                <w:rFonts w:ascii="Arial Narrow" w:hAnsi="Arial Narrow" w:cs="Arial Narrow"/>
                <w:b/>
                <w:bCs/>
              </w:rPr>
            </w:pPr>
            <w:r w:rsidRPr="0094291D">
              <w:rPr>
                <w:rFonts w:ascii="Arial Narrow" w:hAnsi="Arial Narrow" w:cs="Arial Narrow"/>
                <w:b/>
                <w:bCs/>
              </w:rPr>
              <w:t xml:space="preserve">Gauteng Enterprise Propellor (GEP) </w:t>
            </w:r>
          </w:p>
          <w:p w14:paraId="220DC933" w14:textId="05EC60E7" w:rsidR="008D5665" w:rsidRDefault="008D5665" w:rsidP="005C77D8">
            <w:pPr>
              <w:rPr>
                <w:rFonts w:ascii="Arial Narrow" w:hAnsi="Arial Narrow" w:cs="Arial Narrow"/>
                <w:b/>
                <w:bCs/>
              </w:rPr>
            </w:pPr>
          </w:p>
          <w:p w14:paraId="546F80A0" w14:textId="08885D1A" w:rsidR="009475B9" w:rsidRDefault="002F1C30" w:rsidP="005C77D8">
            <w:pPr>
              <w:rPr>
                <w:rFonts w:ascii="Arial Narrow" w:hAnsi="Arial Narrow" w:cs="Arial Narrow"/>
              </w:rPr>
            </w:pPr>
            <w:r w:rsidRPr="00365E39">
              <w:rPr>
                <w:rFonts w:ascii="Arial Narrow" w:hAnsi="Arial Narrow" w:cs="Arial Narrow"/>
              </w:rPr>
              <w:t xml:space="preserve">In the quarter under review the Committee noted that the entity attained </w:t>
            </w:r>
            <w:r w:rsidR="009475B9" w:rsidRPr="009475B9">
              <w:rPr>
                <w:rFonts w:ascii="Arial Narrow" w:hAnsi="Arial Narrow" w:cs="Arial Narrow"/>
              </w:rPr>
              <w:t xml:space="preserve">realised </w:t>
            </w:r>
            <w:r w:rsidR="006D3C11">
              <w:rPr>
                <w:rFonts w:ascii="Arial Narrow" w:hAnsi="Arial Narrow" w:cs="Arial Narrow"/>
              </w:rPr>
              <w:t>1</w:t>
            </w:r>
            <w:r w:rsidR="007F5332">
              <w:rPr>
                <w:rFonts w:ascii="Arial Narrow" w:hAnsi="Arial Narrow" w:cs="Arial Narrow"/>
              </w:rPr>
              <w:t>3</w:t>
            </w:r>
            <w:r w:rsidR="009475B9" w:rsidRPr="009475B9">
              <w:rPr>
                <w:rFonts w:ascii="Arial Narrow" w:hAnsi="Arial Narrow" w:cs="Arial Narrow"/>
              </w:rPr>
              <w:t xml:space="preserve"> out of </w:t>
            </w:r>
            <w:r w:rsidR="006D3C11">
              <w:rPr>
                <w:rFonts w:ascii="Arial Narrow" w:hAnsi="Arial Narrow" w:cs="Arial Narrow"/>
              </w:rPr>
              <w:t>1</w:t>
            </w:r>
            <w:r w:rsidR="007F5332">
              <w:rPr>
                <w:rFonts w:ascii="Arial Narrow" w:hAnsi="Arial Narrow" w:cs="Arial Narrow"/>
              </w:rPr>
              <w:t>4</w:t>
            </w:r>
            <w:r w:rsidR="009475B9" w:rsidRPr="009475B9">
              <w:rPr>
                <w:rFonts w:ascii="Arial Narrow" w:hAnsi="Arial Narrow" w:cs="Arial Narrow"/>
              </w:rPr>
              <w:t xml:space="preserve"> planned targets</w:t>
            </w:r>
            <w:r w:rsidR="005B75DA">
              <w:rPr>
                <w:rFonts w:ascii="Arial Narrow" w:hAnsi="Arial Narrow" w:cs="Arial Narrow"/>
              </w:rPr>
              <w:t>.</w:t>
            </w:r>
          </w:p>
          <w:p w14:paraId="10D83425" w14:textId="77777777" w:rsidR="000025FB" w:rsidRDefault="000025FB" w:rsidP="005C77D8">
            <w:pPr>
              <w:rPr>
                <w:rFonts w:ascii="Arial Narrow" w:hAnsi="Arial Narrow" w:cs="Arial Narrow"/>
              </w:rPr>
            </w:pPr>
          </w:p>
          <w:p w14:paraId="7E6B6D32" w14:textId="11A8A6B7" w:rsidR="00804AEE" w:rsidRDefault="00307911" w:rsidP="005C77D8">
            <w:pPr>
              <w:rPr>
                <w:rFonts w:ascii="Arial Narrow" w:hAnsi="Arial Narrow" w:cs="Arial Narrow"/>
              </w:rPr>
            </w:pPr>
            <w:r>
              <w:rPr>
                <w:rFonts w:ascii="Arial Narrow" w:hAnsi="Arial Narrow" w:cs="Arial Narrow"/>
              </w:rPr>
              <w:t xml:space="preserve">GEP indicated that it </w:t>
            </w:r>
            <w:r w:rsidRPr="00307911">
              <w:rPr>
                <w:rFonts w:ascii="Arial Narrow" w:hAnsi="Arial Narrow" w:cs="Arial Narrow"/>
              </w:rPr>
              <w:t>is currently implementing the turn-around strategy on an on-going basis. For the 2</w:t>
            </w:r>
            <w:r>
              <w:rPr>
                <w:rFonts w:ascii="Arial Narrow" w:hAnsi="Arial Narrow" w:cs="Arial Narrow"/>
              </w:rPr>
              <w:t>02</w:t>
            </w:r>
            <w:r w:rsidRPr="00307911">
              <w:rPr>
                <w:rFonts w:ascii="Arial Narrow" w:hAnsi="Arial Narrow" w:cs="Arial Narrow"/>
              </w:rPr>
              <w:t xml:space="preserve">3/24 </w:t>
            </w:r>
            <w:r w:rsidR="00D44C54">
              <w:rPr>
                <w:rFonts w:ascii="Arial Narrow" w:hAnsi="Arial Narrow" w:cs="Arial Narrow"/>
              </w:rPr>
              <w:t>f</w:t>
            </w:r>
            <w:r w:rsidRPr="00307911">
              <w:rPr>
                <w:rFonts w:ascii="Arial Narrow" w:hAnsi="Arial Narrow" w:cs="Arial Narrow"/>
              </w:rPr>
              <w:t xml:space="preserve">inancial </w:t>
            </w:r>
            <w:r w:rsidR="00D44C54">
              <w:rPr>
                <w:rFonts w:ascii="Arial Narrow" w:hAnsi="Arial Narrow" w:cs="Arial Narrow"/>
              </w:rPr>
              <w:t>y</w:t>
            </w:r>
            <w:r w:rsidRPr="00307911">
              <w:rPr>
                <w:rFonts w:ascii="Arial Narrow" w:hAnsi="Arial Narrow" w:cs="Arial Narrow"/>
              </w:rPr>
              <w:t>ear, GEP will continue to implement the turnaround strategy, with a focus to ensure that the reconfiguration of GEP is completed</w:t>
            </w:r>
            <w:r w:rsidR="00793B21">
              <w:rPr>
                <w:rFonts w:ascii="Arial Narrow" w:hAnsi="Arial Narrow" w:cs="Arial Narrow"/>
              </w:rPr>
              <w:t xml:space="preserve"> by the end of the 2023/24 FY</w:t>
            </w:r>
            <w:r w:rsidRPr="00307911">
              <w:rPr>
                <w:rFonts w:ascii="Arial Narrow" w:hAnsi="Arial Narrow" w:cs="Arial Narrow"/>
              </w:rPr>
              <w:t xml:space="preserve">. </w:t>
            </w:r>
            <w:r w:rsidR="00D44C54">
              <w:rPr>
                <w:rFonts w:ascii="Arial Narrow" w:hAnsi="Arial Narrow" w:cs="Arial Narrow"/>
              </w:rPr>
              <w:t xml:space="preserve">The entity </w:t>
            </w:r>
            <w:r w:rsidRPr="00307911">
              <w:rPr>
                <w:rFonts w:ascii="Arial Narrow" w:hAnsi="Arial Narrow" w:cs="Arial Narrow"/>
              </w:rPr>
              <w:t>envisages to complete the change management process, organizational stability and culture, development of the commercialization strategy, review of the delivery model and to implement all aspect of the turnaround strategy to re-position GEP to fulfil its mandate.</w:t>
            </w:r>
            <w:r w:rsidR="00447049">
              <w:rPr>
                <w:rFonts w:ascii="Arial Narrow" w:hAnsi="Arial Narrow" w:cs="Arial Narrow"/>
              </w:rPr>
              <w:t xml:space="preserve"> The Committee will keep track of this on an on-going basis</w:t>
            </w:r>
            <w:r w:rsidR="00F91214">
              <w:rPr>
                <w:rFonts w:ascii="Arial Narrow" w:hAnsi="Arial Narrow" w:cs="Arial Narrow"/>
              </w:rPr>
              <w:t xml:space="preserve">. </w:t>
            </w:r>
          </w:p>
          <w:p w14:paraId="34302075" w14:textId="77777777" w:rsidR="00261D5C" w:rsidRPr="00261D5C" w:rsidRDefault="00261D5C" w:rsidP="00261D5C">
            <w:pPr>
              <w:rPr>
                <w:rFonts w:ascii="Arial Narrow" w:hAnsi="Arial Narrow" w:cs="Arial Narrow"/>
              </w:rPr>
            </w:pPr>
          </w:p>
          <w:p w14:paraId="59BB85B6" w14:textId="31D23CEC" w:rsidR="00793B21" w:rsidRDefault="00F7702B" w:rsidP="005C77D8">
            <w:pPr>
              <w:rPr>
                <w:rFonts w:ascii="Arial Narrow" w:hAnsi="Arial Narrow" w:cs="Arial Narrow"/>
              </w:rPr>
            </w:pPr>
            <w:r>
              <w:rPr>
                <w:rFonts w:ascii="Arial Narrow" w:hAnsi="Arial Narrow" w:cs="Arial Narrow"/>
              </w:rPr>
              <w:t xml:space="preserve">GEP reported that </w:t>
            </w:r>
            <w:r w:rsidR="00261D5C" w:rsidRPr="00261D5C">
              <w:rPr>
                <w:rFonts w:ascii="Arial Narrow" w:hAnsi="Arial Narrow" w:cs="Arial Narrow"/>
              </w:rPr>
              <w:t>504 Informal Traders in the various corridors were assisted with the procurement of equipment and stock through the Informal Traders Grant Fund to the total value of R2 495 014.79</w:t>
            </w:r>
            <w:r>
              <w:rPr>
                <w:rFonts w:ascii="Arial Narrow" w:hAnsi="Arial Narrow" w:cs="Arial Narrow"/>
              </w:rPr>
              <w:t xml:space="preserve"> (R 2.4m).  </w:t>
            </w:r>
            <w:r w:rsidR="00FF2E0D">
              <w:rPr>
                <w:rFonts w:ascii="Arial Narrow" w:hAnsi="Arial Narrow" w:cs="Arial Narrow"/>
              </w:rPr>
              <w:t>Pertaining</w:t>
            </w:r>
            <w:r w:rsidR="00FF2E0D" w:rsidRPr="00FF2E0D">
              <w:rPr>
                <w:rFonts w:ascii="Arial Narrow" w:hAnsi="Arial Narrow" w:cs="Arial Narrow"/>
              </w:rPr>
              <w:t xml:space="preserve"> to the development of small enterprises through targeted procurement spend, the GEP was successful on the targets relating to the targeted spent for women-owned enterprises, Persons with Disabilities as well as the Youth. </w:t>
            </w:r>
          </w:p>
          <w:p w14:paraId="3D44C388" w14:textId="77777777" w:rsidR="008A56A3" w:rsidRDefault="008A56A3" w:rsidP="005C77D8">
            <w:pPr>
              <w:rPr>
                <w:rFonts w:ascii="Arial Narrow" w:hAnsi="Arial Narrow" w:cs="Arial Narrow"/>
              </w:rPr>
            </w:pPr>
          </w:p>
          <w:p w14:paraId="3E638924" w14:textId="77777777" w:rsidR="008A56A3" w:rsidRDefault="008A56A3" w:rsidP="005C77D8">
            <w:pPr>
              <w:rPr>
                <w:rFonts w:ascii="Arial Narrow" w:hAnsi="Arial Narrow" w:cs="Arial Narrow"/>
              </w:rPr>
            </w:pPr>
          </w:p>
          <w:p w14:paraId="53C09205" w14:textId="77777777" w:rsidR="008A56A3" w:rsidRDefault="008A56A3" w:rsidP="005C77D8">
            <w:pPr>
              <w:rPr>
                <w:rFonts w:ascii="Arial Narrow" w:hAnsi="Arial Narrow" w:cs="Arial Narrow"/>
              </w:rPr>
            </w:pPr>
          </w:p>
          <w:p w14:paraId="43CAB3A5" w14:textId="77777777" w:rsidR="0088383B" w:rsidRDefault="0088383B" w:rsidP="003A7331">
            <w:pPr>
              <w:rPr>
                <w:rFonts w:ascii="Arial Narrow" w:hAnsi="Arial Narrow" w:cs="Arial Narrow"/>
              </w:rPr>
            </w:pPr>
          </w:p>
          <w:p w14:paraId="4C2174D7" w14:textId="77777777" w:rsidR="001D4938" w:rsidRDefault="001D4938" w:rsidP="0088383B">
            <w:pPr>
              <w:rPr>
                <w:rFonts w:ascii="Arial Narrow" w:hAnsi="Arial Narrow" w:cs="Arial Narrow"/>
              </w:rPr>
            </w:pPr>
          </w:p>
          <w:p w14:paraId="788940FB" w14:textId="2D2A5591" w:rsidR="0088383B" w:rsidRDefault="0088383B" w:rsidP="0088383B">
            <w:pPr>
              <w:rPr>
                <w:rFonts w:ascii="Arial Narrow" w:hAnsi="Arial Narrow" w:cs="Arial Narrow"/>
              </w:rPr>
            </w:pPr>
            <w:r>
              <w:rPr>
                <w:rFonts w:ascii="Arial Narrow" w:hAnsi="Arial Narrow" w:cs="Arial Narrow"/>
              </w:rPr>
              <w:t xml:space="preserve">In providing a response on the </w:t>
            </w:r>
            <w:r w:rsidR="00744183">
              <w:rPr>
                <w:rFonts w:ascii="Arial Narrow" w:hAnsi="Arial Narrow" w:cs="Arial Narrow"/>
              </w:rPr>
              <w:t xml:space="preserve">R 59 000 000 (R59m) committed from the Township Economic </w:t>
            </w:r>
            <w:r w:rsidR="00CC12EF">
              <w:rPr>
                <w:rFonts w:ascii="Arial Narrow" w:hAnsi="Arial Narrow" w:cs="Arial Narrow"/>
              </w:rPr>
              <w:t>Partnership</w:t>
            </w:r>
            <w:r w:rsidR="00744183">
              <w:rPr>
                <w:rFonts w:ascii="Arial Narrow" w:hAnsi="Arial Narrow" w:cs="Arial Narrow"/>
              </w:rPr>
              <w:t xml:space="preserve"> </w:t>
            </w:r>
            <w:r w:rsidR="00CC12EF">
              <w:rPr>
                <w:rFonts w:ascii="Arial Narrow" w:hAnsi="Arial Narrow" w:cs="Arial Narrow"/>
              </w:rPr>
              <w:t xml:space="preserve">Fund, GEP indicated that </w:t>
            </w:r>
            <w:r w:rsidRPr="0088383B">
              <w:rPr>
                <w:rFonts w:ascii="Arial Narrow" w:hAnsi="Arial Narrow" w:cs="Arial Narrow"/>
              </w:rPr>
              <w:t>commitments are spread over 101 townships. Of the value approved to townships, the largest portion is approved to Tembisa at R</w:t>
            </w:r>
            <w:r w:rsidR="00CC12EF">
              <w:rPr>
                <w:rFonts w:ascii="Arial Narrow" w:hAnsi="Arial Narrow" w:cs="Arial Narrow"/>
              </w:rPr>
              <w:t xml:space="preserve"> </w:t>
            </w:r>
            <w:r w:rsidRPr="0088383B">
              <w:rPr>
                <w:rFonts w:ascii="Arial Narrow" w:hAnsi="Arial Narrow" w:cs="Arial Narrow"/>
              </w:rPr>
              <w:t>29</w:t>
            </w:r>
            <w:r w:rsidR="00CC12EF">
              <w:rPr>
                <w:rFonts w:ascii="Arial Narrow" w:hAnsi="Arial Narrow" w:cs="Arial Narrow"/>
              </w:rPr>
              <w:t> 000 000 (R29m)</w:t>
            </w:r>
            <w:r w:rsidRPr="0088383B">
              <w:rPr>
                <w:rFonts w:ascii="Arial Narrow" w:hAnsi="Arial Narrow" w:cs="Arial Narrow"/>
              </w:rPr>
              <w:t>, however the existing list requires some cleaning up to ensure that townships are reflected accurately. This work is still on - going and proper township breakdown will be shared by end</w:t>
            </w:r>
            <w:r w:rsidR="00817132">
              <w:rPr>
                <w:rFonts w:ascii="Arial Narrow" w:hAnsi="Arial Narrow" w:cs="Arial Narrow"/>
              </w:rPr>
              <w:t xml:space="preserve"> of the </w:t>
            </w:r>
            <w:r w:rsidR="00D5340F">
              <w:rPr>
                <w:rFonts w:ascii="Arial Narrow" w:hAnsi="Arial Narrow" w:cs="Arial Narrow"/>
              </w:rPr>
              <w:t>third</w:t>
            </w:r>
            <w:r w:rsidRPr="0088383B">
              <w:rPr>
                <w:rFonts w:ascii="Arial Narrow" w:hAnsi="Arial Narrow" w:cs="Arial Narrow"/>
              </w:rPr>
              <w:t xml:space="preserve"> </w:t>
            </w:r>
            <w:r w:rsidR="00D5340F">
              <w:rPr>
                <w:rFonts w:ascii="Arial Narrow" w:hAnsi="Arial Narrow" w:cs="Arial Narrow"/>
              </w:rPr>
              <w:t>quarter</w:t>
            </w:r>
            <w:r w:rsidRPr="0088383B">
              <w:rPr>
                <w:rFonts w:ascii="Arial Narrow" w:hAnsi="Arial Narrow" w:cs="Arial Narrow"/>
              </w:rPr>
              <w:t xml:space="preserve">. The transport sector has received the lion’s share of the investment with 31% of the funding going into that sector. The second largest sector was the property development sector that saw 19% of the capital being invested therein. A distant third is the hospitality sector with 8%, followed by the construction services sector with 6%. All other sectors attracted 5% or less of the funds approved. However, when it comes to the jobs created, the hospitality sector significantly outperforms the other sectors having created </w:t>
            </w:r>
            <w:proofErr w:type="gramStart"/>
            <w:r w:rsidRPr="0088383B">
              <w:rPr>
                <w:rFonts w:ascii="Arial Narrow" w:hAnsi="Arial Narrow" w:cs="Arial Narrow"/>
              </w:rPr>
              <w:t>in excess of</w:t>
            </w:r>
            <w:proofErr w:type="gramEnd"/>
            <w:r w:rsidRPr="0088383B">
              <w:rPr>
                <w:rFonts w:ascii="Arial Narrow" w:hAnsi="Arial Narrow" w:cs="Arial Narrow"/>
              </w:rPr>
              <w:t xml:space="preserve"> 1000 jobs, which is almost half the jobs created for the entire capital approved. With the approved capital to this sector being just over R25</w:t>
            </w:r>
            <w:r w:rsidR="00D5340F">
              <w:rPr>
                <w:rFonts w:ascii="Arial Narrow" w:hAnsi="Arial Narrow" w:cs="Arial Narrow"/>
              </w:rPr>
              <w:t> 000 000 (R25m)</w:t>
            </w:r>
            <w:r w:rsidRPr="0088383B">
              <w:rPr>
                <w:rFonts w:ascii="Arial Narrow" w:hAnsi="Arial Narrow" w:cs="Arial Narrow"/>
              </w:rPr>
              <w:t xml:space="preserve">, the deployment has been very effective with 1 job created for every R25,000 approved. The second highest job creating sector albeit a distant second is the transport sector (174) created 1 job for every R500,000 approved, followed closely by the food and beverage sector, the logistics </w:t>
            </w:r>
            <w:proofErr w:type="gramStart"/>
            <w:r w:rsidRPr="0088383B">
              <w:rPr>
                <w:rFonts w:ascii="Arial Narrow" w:hAnsi="Arial Narrow" w:cs="Arial Narrow"/>
              </w:rPr>
              <w:t>sector</w:t>
            </w:r>
            <w:proofErr w:type="gramEnd"/>
            <w:r w:rsidRPr="0088383B">
              <w:rPr>
                <w:rFonts w:ascii="Arial Narrow" w:hAnsi="Arial Narrow" w:cs="Arial Narrow"/>
              </w:rPr>
              <w:t xml:space="preserve"> and the property development sector, all creating in excess of 150 jobs each through the funds approved to those sectors.</w:t>
            </w:r>
            <w:r w:rsidR="00505049">
              <w:rPr>
                <w:rFonts w:ascii="Arial Narrow" w:hAnsi="Arial Narrow" w:cs="Arial Narrow"/>
              </w:rPr>
              <w:t xml:space="preserve"> The Committee is encouraged to see some progress in this regard</w:t>
            </w:r>
            <w:r w:rsidR="00C81986">
              <w:rPr>
                <w:rFonts w:ascii="Arial Narrow" w:hAnsi="Arial Narrow" w:cs="Arial Narrow"/>
              </w:rPr>
              <w:t xml:space="preserve">, </w:t>
            </w:r>
            <w:proofErr w:type="gramStart"/>
            <w:r w:rsidR="00C81986">
              <w:rPr>
                <w:rFonts w:ascii="Arial Narrow" w:hAnsi="Arial Narrow" w:cs="Arial Narrow"/>
              </w:rPr>
              <w:t>however</w:t>
            </w:r>
            <w:proofErr w:type="gramEnd"/>
            <w:r w:rsidR="00C81986">
              <w:rPr>
                <w:rFonts w:ascii="Arial Narrow" w:hAnsi="Arial Narrow" w:cs="Arial Narrow"/>
              </w:rPr>
              <w:t xml:space="preserve"> impresses the Department to do more in this regard. </w:t>
            </w:r>
          </w:p>
          <w:p w14:paraId="6ECD9432" w14:textId="5FBB33AE" w:rsidR="001E6BC7" w:rsidRDefault="001E6BC7" w:rsidP="005C77D8">
            <w:pPr>
              <w:rPr>
                <w:rFonts w:ascii="Arial Narrow" w:hAnsi="Arial Narrow" w:cs="Arial Narrow"/>
              </w:rPr>
            </w:pPr>
          </w:p>
          <w:p w14:paraId="2181F459" w14:textId="38F3C886" w:rsidR="00FD466F" w:rsidRPr="00E57A21" w:rsidRDefault="00FD466F" w:rsidP="005C77D8">
            <w:pPr>
              <w:rPr>
                <w:rFonts w:ascii="Arial Narrow" w:hAnsi="Arial Narrow" w:cs="Arial Narrow"/>
                <w:b/>
                <w:bCs/>
              </w:rPr>
            </w:pPr>
            <w:r w:rsidRPr="00E57A21">
              <w:rPr>
                <w:rFonts w:ascii="Arial Narrow" w:hAnsi="Arial Narrow" w:cs="Arial Narrow"/>
                <w:b/>
                <w:bCs/>
              </w:rPr>
              <w:t xml:space="preserve">Gauteng Gambling Board (GGB) </w:t>
            </w:r>
          </w:p>
          <w:p w14:paraId="1FEB9E6F" w14:textId="48B9D1CB" w:rsidR="00190D1D" w:rsidRDefault="00190D1D" w:rsidP="00F90FCC">
            <w:pPr>
              <w:rPr>
                <w:rFonts w:ascii="Arial Narrow" w:hAnsi="Arial Narrow" w:cs="Arial Narrow"/>
              </w:rPr>
            </w:pPr>
          </w:p>
          <w:p w14:paraId="562D01BD" w14:textId="39491C33" w:rsidR="009F0FD2" w:rsidRDefault="009F0FD2" w:rsidP="00F90FCC">
            <w:pPr>
              <w:rPr>
                <w:rFonts w:ascii="Arial Narrow" w:hAnsi="Arial Narrow" w:cs="Arial Narrow"/>
              </w:rPr>
            </w:pPr>
            <w:r>
              <w:rPr>
                <w:rFonts w:ascii="Arial Narrow" w:hAnsi="Arial Narrow" w:cs="Arial Narrow"/>
              </w:rPr>
              <w:t xml:space="preserve">The Committee noted that the </w:t>
            </w:r>
            <w:r w:rsidRPr="009F0FD2">
              <w:rPr>
                <w:rFonts w:ascii="Arial Narrow" w:hAnsi="Arial Narrow" w:cs="Arial Narrow"/>
              </w:rPr>
              <w:t xml:space="preserve">GGB has reported to have attained </w:t>
            </w:r>
            <w:r w:rsidR="00805719">
              <w:rPr>
                <w:rFonts w:ascii="Arial Narrow" w:hAnsi="Arial Narrow" w:cs="Arial Narrow"/>
              </w:rPr>
              <w:t>8</w:t>
            </w:r>
            <w:r w:rsidRPr="009F0FD2">
              <w:rPr>
                <w:rFonts w:ascii="Arial Narrow" w:hAnsi="Arial Narrow" w:cs="Arial Narrow"/>
              </w:rPr>
              <w:t xml:space="preserve"> of its </w:t>
            </w:r>
            <w:r w:rsidR="00805719">
              <w:rPr>
                <w:rFonts w:ascii="Arial Narrow" w:hAnsi="Arial Narrow" w:cs="Arial Narrow"/>
              </w:rPr>
              <w:t>9</w:t>
            </w:r>
            <w:r w:rsidRPr="009F0FD2">
              <w:rPr>
                <w:rFonts w:ascii="Arial Narrow" w:hAnsi="Arial Narrow" w:cs="Arial Narrow"/>
              </w:rPr>
              <w:t xml:space="preserve"> </w:t>
            </w:r>
            <w:r>
              <w:rPr>
                <w:rFonts w:ascii="Arial Narrow" w:hAnsi="Arial Narrow" w:cs="Arial Narrow"/>
              </w:rPr>
              <w:t>planned</w:t>
            </w:r>
            <w:r w:rsidRPr="009F0FD2">
              <w:rPr>
                <w:rFonts w:ascii="Arial Narrow" w:hAnsi="Arial Narrow" w:cs="Arial Narrow"/>
              </w:rPr>
              <w:t xml:space="preserve"> targets for the quarter</w:t>
            </w:r>
            <w:r>
              <w:rPr>
                <w:rFonts w:ascii="Arial Narrow" w:hAnsi="Arial Narrow" w:cs="Arial Narrow"/>
              </w:rPr>
              <w:t xml:space="preserve"> under review</w:t>
            </w:r>
            <w:r w:rsidRPr="009F0FD2">
              <w:rPr>
                <w:rFonts w:ascii="Arial Narrow" w:hAnsi="Arial Narrow" w:cs="Arial Narrow"/>
              </w:rPr>
              <w:t xml:space="preserve">. </w:t>
            </w:r>
            <w:r w:rsidR="007A3DAC" w:rsidRPr="007A3DAC">
              <w:rPr>
                <w:rFonts w:ascii="Arial Narrow" w:hAnsi="Arial Narrow" w:cs="Arial Narrow"/>
              </w:rPr>
              <w:t>The attained include among others, 100% license applications processed; 6 gambling awareness programmes; 100% non-compliance incidences investigated; and payment of suppler invoices within 15 days as well as 106 illegal gambling sites identified and closed (against 100%)</w:t>
            </w:r>
            <w:r w:rsidR="007A3DAC">
              <w:rPr>
                <w:rFonts w:ascii="Arial Narrow" w:hAnsi="Arial Narrow" w:cs="Arial Narrow"/>
              </w:rPr>
              <w:t xml:space="preserve">. </w:t>
            </w:r>
          </w:p>
          <w:p w14:paraId="0478CD20" w14:textId="77777777" w:rsidR="00A30296" w:rsidRDefault="00A30296" w:rsidP="00F90FCC">
            <w:pPr>
              <w:rPr>
                <w:rFonts w:ascii="Arial Narrow" w:hAnsi="Arial Narrow" w:cs="Arial Narrow"/>
              </w:rPr>
            </w:pPr>
          </w:p>
          <w:p w14:paraId="65CB83AA" w14:textId="786E3826" w:rsidR="00FA2335" w:rsidRDefault="00A30296" w:rsidP="00F90FCC">
            <w:pPr>
              <w:rPr>
                <w:rFonts w:ascii="Arial Narrow" w:hAnsi="Arial Narrow" w:cs="Arial Narrow"/>
              </w:rPr>
            </w:pPr>
            <w:r>
              <w:rPr>
                <w:rFonts w:ascii="Arial Narrow" w:hAnsi="Arial Narrow" w:cs="Arial Narrow"/>
              </w:rPr>
              <w:t xml:space="preserve">On revenue collection, the </w:t>
            </w:r>
            <w:r w:rsidR="00471317">
              <w:rPr>
                <w:rFonts w:ascii="Arial Narrow" w:hAnsi="Arial Narrow" w:cs="Arial Narrow"/>
              </w:rPr>
              <w:t xml:space="preserve">GGB managed to collect </w:t>
            </w:r>
            <w:r w:rsidR="00FA2335" w:rsidRPr="00FA2335">
              <w:rPr>
                <w:rFonts w:ascii="Arial Narrow" w:hAnsi="Arial Narrow" w:cs="Arial Narrow"/>
              </w:rPr>
              <w:t>R293 718</w:t>
            </w:r>
            <w:r w:rsidR="00471317">
              <w:rPr>
                <w:rFonts w:ascii="Arial Narrow" w:hAnsi="Arial Narrow" w:cs="Arial Narrow"/>
              </w:rPr>
              <w:t> </w:t>
            </w:r>
            <w:r w:rsidR="00FA2335" w:rsidRPr="00FA2335">
              <w:rPr>
                <w:rFonts w:ascii="Arial Narrow" w:hAnsi="Arial Narrow" w:cs="Arial Narrow"/>
              </w:rPr>
              <w:t>000</w:t>
            </w:r>
            <w:r w:rsidR="00471317">
              <w:rPr>
                <w:rFonts w:ascii="Arial Narrow" w:hAnsi="Arial Narrow" w:cs="Arial Narrow"/>
              </w:rPr>
              <w:t xml:space="preserve"> (R</w:t>
            </w:r>
            <w:r w:rsidR="00475DA8">
              <w:rPr>
                <w:rFonts w:ascii="Arial Narrow" w:hAnsi="Arial Narrow" w:cs="Arial Narrow"/>
              </w:rPr>
              <w:t>293.7m)</w:t>
            </w:r>
            <w:r w:rsidR="00FA2335" w:rsidRPr="00FA2335">
              <w:rPr>
                <w:rFonts w:ascii="Arial Narrow" w:hAnsi="Arial Narrow" w:cs="Arial Narrow"/>
              </w:rPr>
              <w:t xml:space="preserve"> against</w:t>
            </w:r>
            <w:r w:rsidR="00475DA8">
              <w:rPr>
                <w:rFonts w:ascii="Arial Narrow" w:hAnsi="Arial Narrow" w:cs="Arial Narrow"/>
              </w:rPr>
              <w:t xml:space="preserve"> a target of</w:t>
            </w:r>
            <w:r w:rsidR="00FA2335" w:rsidRPr="00FA2335">
              <w:rPr>
                <w:rFonts w:ascii="Arial Narrow" w:hAnsi="Arial Narrow" w:cs="Arial Narrow"/>
              </w:rPr>
              <w:t xml:space="preserve"> R290 903</w:t>
            </w:r>
            <w:r w:rsidR="00475DA8">
              <w:rPr>
                <w:rFonts w:ascii="Arial Narrow" w:hAnsi="Arial Narrow" w:cs="Arial Narrow"/>
              </w:rPr>
              <w:t> </w:t>
            </w:r>
            <w:r w:rsidR="00FA2335" w:rsidRPr="00FA2335">
              <w:rPr>
                <w:rFonts w:ascii="Arial Narrow" w:hAnsi="Arial Narrow" w:cs="Arial Narrow"/>
              </w:rPr>
              <w:t>000</w:t>
            </w:r>
            <w:r w:rsidR="00475DA8">
              <w:rPr>
                <w:rFonts w:ascii="Arial Narrow" w:hAnsi="Arial Narrow" w:cs="Arial Narrow"/>
              </w:rPr>
              <w:t xml:space="preserve"> (R290.9)</w:t>
            </w:r>
            <w:r w:rsidR="00FA2335" w:rsidRPr="00FA2335">
              <w:rPr>
                <w:rFonts w:ascii="Arial Narrow" w:hAnsi="Arial Narrow" w:cs="Arial Narrow"/>
              </w:rPr>
              <w:t xml:space="preserve">) for the quarter. This in turn has resulted in an annual collection at 53% against the expected 50% in the 2nd quarter and therefore, the GGB is in a right track towards the attainment of its annual target. The good collection is contributed by both the Casino and Horseracing taxes. </w:t>
            </w:r>
          </w:p>
          <w:p w14:paraId="6CB890ED" w14:textId="77777777" w:rsidR="00821CAE" w:rsidRDefault="00821CAE" w:rsidP="00F90FCC">
            <w:pPr>
              <w:rPr>
                <w:rFonts w:ascii="Arial Narrow" w:hAnsi="Arial Narrow" w:cs="Arial Narrow"/>
              </w:rPr>
            </w:pPr>
          </w:p>
          <w:p w14:paraId="3A101F7A" w14:textId="50064729" w:rsidR="00D74BB8" w:rsidRDefault="00D255EA" w:rsidP="00F90FCC">
            <w:pPr>
              <w:rPr>
                <w:rFonts w:ascii="Arial Narrow" w:hAnsi="Arial Narrow" w:cs="Arial Narrow"/>
              </w:rPr>
            </w:pPr>
            <w:r>
              <w:rPr>
                <w:rFonts w:ascii="Arial Narrow" w:hAnsi="Arial Narrow" w:cs="Arial Narrow"/>
              </w:rPr>
              <w:lastRenderedPageBreak/>
              <w:t xml:space="preserve">The Committee was informed that the </w:t>
            </w:r>
            <w:r w:rsidR="00D74BB8" w:rsidRPr="00D74BB8">
              <w:rPr>
                <w:rFonts w:ascii="Arial Narrow" w:hAnsi="Arial Narrow" w:cs="Arial Narrow"/>
              </w:rPr>
              <w:t>EXCO ratified the appointment of the CEO</w:t>
            </w:r>
            <w:r>
              <w:rPr>
                <w:rFonts w:ascii="Arial Narrow" w:hAnsi="Arial Narrow" w:cs="Arial Narrow"/>
              </w:rPr>
              <w:t xml:space="preserve"> for the GGB</w:t>
            </w:r>
            <w:r w:rsidR="00D74BB8" w:rsidRPr="00D74BB8">
              <w:rPr>
                <w:rFonts w:ascii="Arial Narrow" w:hAnsi="Arial Narrow" w:cs="Arial Narrow"/>
              </w:rPr>
              <w:t xml:space="preserve"> on the 24 October 2023 and the appointment </w:t>
            </w:r>
            <w:r>
              <w:rPr>
                <w:rFonts w:ascii="Arial Narrow" w:hAnsi="Arial Narrow" w:cs="Arial Narrow"/>
              </w:rPr>
              <w:t>is</w:t>
            </w:r>
            <w:r w:rsidR="00D74BB8" w:rsidRPr="00D74BB8">
              <w:rPr>
                <w:rFonts w:ascii="Arial Narrow" w:hAnsi="Arial Narrow" w:cs="Arial Narrow"/>
              </w:rPr>
              <w:t xml:space="preserve"> effective from 1</w:t>
            </w:r>
            <w:r w:rsidRPr="00D255EA">
              <w:rPr>
                <w:rFonts w:ascii="Arial Narrow" w:hAnsi="Arial Narrow" w:cs="Arial Narrow"/>
                <w:vertAlign w:val="superscript"/>
              </w:rPr>
              <w:t>st</w:t>
            </w:r>
            <w:r w:rsidR="00D74BB8" w:rsidRPr="00D74BB8">
              <w:rPr>
                <w:rFonts w:ascii="Arial Narrow" w:hAnsi="Arial Narrow" w:cs="Arial Narrow"/>
              </w:rPr>
              <w:t xml:space="preserve"> November 2023</w:t>
            </w:r>
            <w:r w:rsidR="002E7BB0">
              <w:rPr>
                <w:rFonts w:ascii="Arial Narrow" w:hAnsi="Arial Narrow" w:cs="Arial Narrow"/>
              </w:rPr>
              <w:t xml:space="preserve"> and on labour matters, </w:t>
            </w:r>
            <w:r w:rsidR="00CA22CE">
              <w:rPr>
                <w:rFonts w:ascii="Arial Narrow" w:hAnsi="Arial Narrow" w:cs="Arial Narrow"/>
              </w:rPr>
              <w:t xml:space="preserve">of the 5 senior officials who are facing disciplinary </w:t>
            </w:r>
            <w:proofErr w:type="gramStart"/>
            <w:r w:rsidR="00CA22CE">
              <w:rPr>
                <w:rFonts w:ascii="Arial Narrow" w:hAnsi="Arial Narrow" w:cs="Arial Narrow"/>
              </w:rPr>
              <w:t xml:space="preserve">processes </w:t>
            </w:r>
            <w:r w:rsidR="00B376DF">
              <w:rPr>
                <w:rFonts w:ascii="Arial Narrow" w:hAnsi="Arial Narrow" w:cs="Arial Narrow"/>
              </w:rPr>
              <w:t>,</w:t>
            </w:r>
            <w:proofErr w:type="gramEnd"/>
            <w:r w:rsidR="00B376DF">
              <w:rPr>
                <w:rFonts w:ascii="Arial Narrow" w:hAnsi="Arial Narrow" w:cs="Arial Narrow"/>
              </w:rPr>
              <w:t xml:space="preserve"> two have been dismissed and 3 are still undergoing disciplinary proceedings.</w:t>
            </w:r>
          </w:p>
          <w:p w14:paraId="136BDF51" w14:textId="77777777" w:rsidR="008A5C38" w:rsidRDefault="008A5C38" w:rsidP="00F90FCC">
            <w:pPr>
              <w:rPr>
                <w:rFonts w:ascii="Arial Narrow" w:hAnsi="Arial Narrow" w:cs="Arial Narrow"/>
                <w:highlight w:val="yellow"/>
              </w:rPr>
            </w:pPr>
          </w:p>
          <w:p w14:paraId="1A466A5F" w14:textId="23645CBC" w:rsidR="00FD466F" w:rsidRDefault="00FD466F" w:rsidP="00FD466F">
            <w:pPr>
              <w:rPr>
                <w:rFonts w:ascii="Arial Narrow" w:hAnsi="Arial Narrow" w:cs="Arial Narrow"/>
                <w:b/>
                <w:bCs/>
              </w:rPr>
            </w:pPr>
            <w:r w:rsidRPr="00FD466F">
              <w:rPr>
                <w:rFonts w:ascii="Arial Narrow" w:hAnsi="Arial Narrow" w:cs="Arial Narrow"/>
                <w:b/>
                <w:bCs/>
              </w:rPr>
              <w:t>Gauteng Tourism Authority (GTA)</w:t>
            </w:r>
          </w:p>
          <w:p w14:paraId="313670B4" w14:textId="77777777" w:rsidR="006A36F3" w:rsidRDefault="006A36F3" w:rsidP="009C2768">
            <w:pPr>
              <w:rPr>
                <w:rFonts w:ascii="Arial Narrow" w:hAnsi="Arial Narrow" w:cs="Arial Narrow"/>
              </w:rPr>
            </w:pPr>
          </w:p>
          <w:p w14:paraId="591BE800" w14:textId="062488B4" w:rsidR="00A06840" w:rsidRDefault="00BB5004" w:rsidP="009C2768">
            <w:pPr>
              <w:rPr>
                <w:rFonts w:ascii="Arial Narrow" w:hAnsi="Arial Narrow" w:cs="Arial Narrow"/>
              </w:rPr>
            </w:pPr>
            <w:r>
              <w:rPr>
                <w:rFonts w:ascii="Arial Narrow" w:hAnsi="Arial Narrow" w:cs="Arial Narrow"/>
              </w:rPr>
              <w:t xml:space="preserve">The Committee noted that the GTA attained </w:t>
            </w:r>
            <w:r w:rsidR="007115A8" w:rsidRPr="007115A8">
              <w:rPr>
                <w:rFonts w:ascii="Arial Narrow" w:hAnsi="Arial Narrow" w:cs="Arial Narrow"/>
              </w:rPr>
              <w:t xml:space="preserve">5 out of the 7 planned targets. Some of the attained targets include benefitting tourism enterprises with capacity building programmes, assisting the SMMEs with access to markets and the hosting of events in townships. </w:t>
            </w:r>
            <w:r w:rsidR="003801DD">
              <w:rPr>
                <w:rFonts w:ascii="Arial Narrow" w:hAnsi="Arial Narrow" w:cs="Arial Narrow"/>
              </w:rPr>
              <w:t xml:space="preserve">The Committee noted a continuous challenge by the entity to </w:t>
            </w:r>
            <w:r w:rsidR="007115A8" w:rsidRPr="007115A8">
              <w:rPr>
                <w:rFonts w:ascii="Arial Narrow" w:hAnsi="Arial Narrow" w:cs="Arial Narrow"/>
              </w:rPr>
              <w:t xml:space="preserve">realising the target on the number of tourism assets in the Townships Informal Settlements and Hostels (TISH) community supported </w:t>
            </w:r>
            <w:proofErr w:type="gramStart"/>
            <w:r w:rsidR="007115A8" w:rsidRPr="007115A8">
              <w:rPr>
                <w:rFonts w:ascii="Arial Narrow" w:hAnsi="Arial Narrow" w:cs="Arial Narrow"/>
              </w:rPr>
              <w:t>as a result of</w:t>
            </w:r>
            <w:proofErr w:type="gramEnd"/>
            <w:r w:rsidR="007115A8" w:rsidRPr="007115A8">
              <w:rPr>
                <w:rFonts w:ascii="Arial Narrow" w:hAnsi="Arial Narrow" w:cs="Arial Narrow"/>
              </w:rPr>
              <w:t xml:space="preserve"> delays in procurement processes. This needs improvement, particularly as one of the main interventions in the Tourism Sector Recovery plan stresses the importance of supporting and protecting tourism infrastructure and assets. Another unrealised target relate</w:t>
            </w:r>
            <w:r w:rsidR="00030252">
              <w:rPr>
                <w:rFonts w:ascii="Arial Narrow" w:hAnsi="Arial Narrow" w:cs="Arial Narrow"/>
              </w:rPr>
              <w:t>s</w:t>
            </w:r>
            <w:r w:rsidR="007115A8" w:rsidRPr="007115A8">
              <w:rPr>
                <w:rFonts w:ascii="Arial Narrow" w:hAnsi="Arial Narrow" w:cs="Arial Narrow"/>
              </w:rPr>
              <w:t xml:space="preserve"> to the number of SMME</w:t>
            </w:r>
            <w:r w:rsidR="00030252">
              <w:rPr>
                <w:rFonts w:ascii="Arial Narrow" w:hAnsi="Arial Narrow" w:cs="Arial Narrow"/>
              </w:rPr>
              <w:t>’</w:t>
            </w:r>
            <w:r w:rsidR="007115A8" w:rsidRPr="007115A8">
              <w:rPr>
                <w:rFonts w:ascii="Arial Narrow" w:hAnsi="Arial Narrow" w:cs="Arial Narrow"/>
              </w:rPr>
              <w:t xml:space="preserve">s participating in the business development incubator programme. </w:t>
            </w:r>
          </w:p>
          <w:p w14:paraId="2E874920" w14:textId="77777777" w:rsidR="007115A8" w:rsidRDefault="007115A8" w:rsidP="009C2768">
            <w:pPr>
              <w:rPr>
                <w:rFonts w:ascii="Arial Narrow" w:hAnsi="Arial Narrow" w:cs="Arial Narrow"/>
              </w:rPr>
            </w:pPr>
          </w:p>
          <w:p w14:paraId="54FF710F" w14:textId="5229483D" w:rsidR="00594E31" w:rsidRDefault="00BE6AA7" w:rsidP="00594E31">
            <w:pPr>
              <w:rPr>
                <w:rFonts w:ascii="Arial Narrow" w:hAnsi="Arial Narrow" w:cs="Arial Narrow"/>
              </w:rPr>
            </w:pPr>
            <w:r>
              <w:rPr>
                <w:rFonts w:ascii="Arial Narrow" w:hAnsi="Arial Narrow" w:cs="Arial Narrow"/>
              </w:rPr>
              <w:t>The Committee was informed that</w:t>
            </w:r>
            <w:r w:rsidR="00594E31">
              <w:rPr>
                <w:rFonts w:ascii="Arial Narrow" w:hAnsi="Arial Narrow" w:cs="Arial Narrow"/>
              </w:rPr>
              <w:t xml:space="preserve"> d</w:t>
            </w:r>
            <w:r w:rsidR="00594E31" w:rsidRPr="00594E31">
              <w:rPr>
                <w:rFonts w:ascii="Arial Narrow" w:hAnsi="Arial Narrow" w:cs="Arial Narrow"/>
              </w:rPr>
              <w:t>estination management is one of the two main programmes that are funded through conditional / ring-fenced grants. For the 2022/23 financial year, the entity closed the year with R</w:t>
            </w:r>
            <w:r w:rsidR="00B52F2B">
              <w:rPr>
                <w:rFonts w:ascii="Arial Narrow" w:hAnsi="Arial Narrow" w:cs="Arial Narrow"/>
              </w:rPr>
              <w:t xml:space="preserve"> </w:t>
            </w:r>
            <w:r w:rsidR="00594E31" w:rsidRPr="00594E31">
              <w:rPr>
                <w:rFonts w:ascii="Arial Narrow" w:hAnsi="Arial Narrow" w:cs="Arial Narrow"/>
              </w:rPr>
              <w:t>50</w:t>
            </w:r>
            <w:r w:rsidR="00B52F2B">
              <w:rPr>
                <w:rFonts w:ascii="Arial Narrow" w:hAnsi="Arial Narrow" w:cs="Arial Narrow"/>
              </w:rPr>
              <w:t> 000 000 (R50</w:t>
            </w:r>
            <w:r w:rsidR="00594E31" w:rsidRPr="00594E31">
              <w:rPr>
                <w:rFonts w:ascii="Arial Narrow" w:hAnsi="Arial Narrow" w:cs="Arial Narrow"/>
              </w:rPr>
              <w:t>m</w:t>
            </w:r>
            <w:r w:rsidR="00B52F2B">
              <w:rPr>
                <w:rFonts w:ascii="Arial Narrow" w:hAnsi="Arial Narrow" w:cs="Arial Narrow"/>
              </w:rPr>
              <w:t>)</w:t>
            </w:r>
            <w:r w:rsidR="00594E31" w:rsidRPr="00594E31">
              <w:rPr>
                <w:rFonts w:ascii="Arial Narrow" w:hAnsi="Arial Narrow" w:cs="Arial Narrow"/>
              </w:rPr>
              <w:t xml:space="preserve"> in cash reserves. Of this balance, 60% was for unspent conditional grants. In the current year, the funds have since been utilised resulting in the distortion. The entity has since received approval to retain and utilise the unspent conditional grants as </w:t>
            </w:r>
            <w:proofErr w:type="gramStart"/>
            <w:r w:rsidR="00594E31" w:rsidRPr="00594E31">
              <w:rPr>
                <w:rFonts w:ascii="Arial Narrow" w:hAnsi="Arial Narrow" w:cs="Arial Narrow"/>
              </w:rPr>
              <w:t>at</w:t>
            </w:r>
            <w:proofErr w:type="gramEnd"/>
            <w:r w:rsidR="00594E31" w:rsidRPr="00594E31">
              <w:rPr>
                <w:rFonts w:ascii="Arial Narrow" w:hAnsi="Arial Narrow" w:cs="Arial Narrow"/>
              </w:rPr>
              <w:t xml:space="preserve"> 31 March 2023. The respective expenditure will be recognised against the </w:t>
            </w:r>
            <w:proofErr w:type="gramStart"/>
            <w:r w:rsidR="00594E31" w:rsidRPr="00594E31">
              <w:rPr>
                <w:rFonts w:ascii="Arial Narrow" w:hAnsi="Arial Narrow" w:cs="Arial Narrow"/>
              </w:rPr>
              <w:t>revenue</w:t>
            </w:r>
            <w:proofErr w:type="gramEnd"/>
            <w:r w:rsidR="00594E31" w:rsidRPr="00594E31">
              <w:rPr>
                <w:rFonts w:ascii="Arial Narrow" w:hAnsi="Arial Narrow" w:cs="Arial Narrow"/>
              </w:rPr>
              <w:t xml:space="preserve"> and this will properly align the budget vs actual expenditure.</w:t>
            </w:r>
            <w:r w:rsidR="00B52F2B">
              <w:rPr>
                <w:rFonts w:ascii="Arial Narrow" w:hAnsi="Arial Narrow" w:cs="Arial Narrow"/>
              </w:rPr>
              <w:t xml:space="preserve"> </w:t>
            </w:r>
            <w:r w:rsidR="00594E31" w:rsidRPr="00594E31">
              <w:rPr>
                <w:rFonts w:ascii="Arial Narrow" w:hAnsi="Arial Narrow" w:cs="Arial Narrow"/>
              </w:rPr>
              <w:t xml:space="preserve">The GTA currently makes use of the cost containment National Treasury instruction note as well as the guidelines </w:t>
            </w:r>
            <w:proofErr w:type="gramStart"/>
            <w:r w:rsidR="00594E31" w:rsidRPr="00594E31">
              <w:rPr>
                <w:rFonts w:ascii="Arial Narrow" w:hAnsi="Arial Narrow" w:cs="Arial Narrow"/>
              </w:rPr>
              <w:t>in an effort to</w:t>
            </w:r>
            <w:proofErr w:type="gramEnd"/>
            <w:r w:rsidR="00594E31" w:rsidRPr="00594E31">
              <w:rPr>
                <w:rFonts w:ascii="Arial Narrow" w:hAnsi="Arial Narrow" w:cs="Arial Narrow"/>
              </w:rPr>
              <w:t xml:space="preserve"> reduce unnecessary expenditure. The organisational review process currently in progress has highlighted the importance of the Development Fund, provided for by the Act as one of the means to alleviate the current funding challenges. </w:t>
            </w:r>
          </w:p>
          <w:p w14:paraId="2364B7B9" w14:textId="77777777" w:rsidR="007115A8" w:rsidRDefault="007115A8" w:rsidP="009C2768">
            <w:pPr>
              <w:rPr>
                <w:rFonts w:ascii="Arial Narrow" w:hAnsi="Arial Narrow" w:cs="Arial Narrow"/>
              </w:rPr>
            </w:pPr>
          </w:p>
          <w:p w14:paraId="742AE8B0" w14:textId="3897F68C" w:rsidR="00365084" w:rsidRDefault="001164EC" w:rsidP="005D7349">
            <w:pPr>
              <w:rPr>
                <w:rFonts w:ascii="Arial Narrow" w:hAnsi="Arial Narrow" w:cs="Arial Narrow"/>
              </w:rPr>
            </w:pPr>
            <w:r>
              <w:rPr>
                <w:rFonts w:ascii="Arial Narrow" w:hAnsi="Arial Narrow" w:cs="Arial Narrow"/>
              </w:rPr>
              <w:t xml:space="preserve">The Committee noted that the </w:t>
            </w:r>
            <w:r w:rsidR="005D7349" w:rsidRPr="005D7349">
              <w:rPr>
                <w:rFonts w:ascii="Arial Narrow" w:hAnsi="Arial Narrow" w:cs="Arial Narrow"/>
              </w:rPr>
              <w:t>filling of certain vacancies was prioritised because the organisation is undergoing an organisational review. The Executive in the CEO’s Office and the Company Secretary positions have been filled whilst the Chief Financial Officer will resume duty on the 15</w:t>
            </w:r>
            <w:r w:rsidRPr="001164EC">
              <w:rPr>
                <w:rFonts w:ascii="Arial Narrow" w:hAnsi="Arial Narrow" w:cs="Arial Narrow"/>
                <w:vertAlign w:val="superscript"/>
              </w:rPr>
              <w:t>th</w:t>
            </w:r>
            <w:r>
              <w:rPr>
                <w:rFonts w:ascii="Arial Narrow" w:hAnsi="Arial Narrow" w:cs="Arial Narrow"/>
              </w:rPr>
              <w:t xml:space="preserve"> </w:t>
            </w:r>
            <w:r w:rsidR="005D7349" w:rsidRPr="005D7349">
              <w:rPr>
                <w:rFonts w:ascii="Arial Narrow" w:hAnsi="Arial Narrow" w:cs="Arial Narrow"/>
              </w:rPr>
              <w:t>of November 2023. The organisational design review process is on track to be concluded before the end of the current financial year.</w:t>
            </w:r>
          </w:p>
          <w:p w14:paraId="1669B5E2" w14:textId="77777777" w:rsidR="008C10B0" w:rsidRDefault="008C10B0" w:rsidP="009C2768">
            <w:pPr>
              <w:rPr>
                <w:rFonts w:ascii="Arial Narrow" w:hAnsi="Arial Narrow" w:cs="Arial Narrow"/>
              </w:rPr>
            </w:pPr>
          </w:p>
          <w:p w14:paraId="0D407C76" w14:textId="6F48460F" w:rsidR="0090579E" w:rsidRPr="00AD3BAE" w:rsidRDefault="0090579E" w:rsidP="00B87AB5">
            <w:pPr>
              <w:rPr>
                <w:rFonts w:ascii="Arial Narrow" w:hAnsi="Arial Narrow" w:cs="Arial Narrow"/>
                <w:b/>
                <w:bCs/>
              </w:rPr>
            </w:pPr>
            <w:r w:rsidRPr="00AD3BAE">
              <w:rPr>
                <w:rFonts w:ascii="Arial Narrow" w:hAnsi="Arial Narrow" w:cs="Arial Narrow"/>
                <w:b/>
                <w:bCs/>
              </w:rPr>
              <w:lastRenderedPageBreak/>
              <w:t xml:space="preserve">Tshwane </w:t>
            </w:r>
            <w:r w:rsidR="00AD3BAE" w:rsidRPr="00AD3BAE">
              <w:rPr>
                <w:rFonts w:ascii="Arial Narrow" w:hAnsi="Arial Narrow" w:cs="Arial Narrow"/>
                <w:b/>
                <w:bCs/>
              </w:rPr>
              <w:t>Automotive Special Economic Zone (TASEZ)</w:t>
            </w:r>
          </w:p>
          <w:p w14:paraId="00F39F97" w14:textId="4B71813C" w:rsidR="0090579E" w:rsidRDefault="0090579E" w:rsidP="00B87AB5">
            <w:pPr>
              <w:rPr>
                <w:rFonts w:ascii="Arial Narrow" w:hAnsi="Arial Narrow" w:cs="Arial Narrow"/>
                <w:b/>
                <w:bCs/>
              </w:rPr>
            </w:pPr>
          </w:p>
          <w:p w14:paraId="1ECB8525" w14:textId="32F564D8" w:rsidR="00F40ADB" w:rsidRDefault="00DC336D" w:rsidP="00D624C6">
            <w:pPr>
              <w:rPr>
                <w:rFonts w:ascii="Arial Narrow" w:hAnsi="Arial Narrow" w:cs="Arial Narrow"/>
              </w:rPr>
            </w:pPr>
            <w:r w:rsidRPr="00DC336D">
              <w:rPr>
                <w:rFonts w:ascii="Arial Narrow" w:hAnsi="Arial Narrow" w:cs="Arial Narrow"/>
              </w:rPr>
              <w:t>The performance of TASEZ during the quarter under review is</w:t>
            </w:r>
            <w:r w:rsidR="00BF1225">
              <w:rPr>
                <w:rFonts w:ascii="Arial Narrow" w:hAnsi="Arial Narrow" w:cs="Arial Narrow"/>
              </w:rPr>
              <w:t xml:space="preserve"> noted </w:t>
            </w:r>
            <w:r w:rsidR="00FB15A0">
              <w:rPr>
                <w:rFonts w:ascii="Arial Narrow" w:hAnsi="Arial Narrow" w:cs="Arial Narrow"/>
              </w:rPr>
              <w:t xml:space="preserve">by the Committee wherein all 9 planned targets were attained. </w:t>
            </w:r>
            <w:r w:rsidR="004E1AEA" w:rsidRPr="004E1AEA">
              <w:rPr>
                <w:rFonts w:ascii="Arial Narrow" w:hAnsi="Arial Narrow" w:cs="Arial Narrow"/>
              </w:rPr>
              <w:t>Similarly</w:t>
            </w:r>
            <w:r w:rsidR="003737CB">
              <w:rPr>
                <w:rFonts w:ascii="Arial Narrow" w:hAnsi="Arial Narrow" w:cs="Arial Narrow"/>
              </w:rPr>
              <w:t>,</w:t>
            </w:r>
            <w:r w:rsidR="004E1AEA" w:rsidRPr="004E1AEA">
              <w:rPr>
                <w:rFonts w:ascii="Arial Narrow" w:hAnsi="Arial Narrow" w:cs="Arial Narrow"/>
              </w:rPr>
              <w:t xml:space="preserve"> to the previous quarter, the achieved targets include the number of temporal construction jobs created, the permanent employment created by the tenants in the SEZ as well as the number of SMME</w:t>
            </w:r>
            <w:r w:rsidR="00FB15A0">
              <w:rPr>
                <w:rFonts w:ascii="Arial Narrow" w:hAnsi="Arial Narrow" w:cs="Arial Narrow"/>
              </w:rPr>
              <w:t>’</w:t>
            </w:r>
            <w:r w:rsidR="004E1AEA" w:rsidRPr="004E1AEA">
              <w:rPr>
                <w:rFonts w:ascii="Arial Narrow" w:hAnsi="Arial Narrow" w:cs="Arial Narrow"/>
              </w:rPr>
              <w:t xml:space="preserve">s trained in construction. </w:t>
            </w:r>
          </w:p>
          <w:p w14:paraId="5054584B" w14:textId="77777777" w:rsidR="00F40ADB" w:rsidRDefault="00F40ADB" w:rsidP="00D624C6">
            <w:pPr>
              <w:rPr>
                <w:rFonts w:ascii="Arial Narrow" w:hAnsi="Arial Narrow" w:cs="Arial Narrow"/>
              </w:rPr>
            </w:pPr>
          </w:p>
          <w:p w14:paraId="67798F29" w14:textId="007CF085" w:rsidR="009E0402" w:rsidRDefault="00F40ADB" w:rsidP="00D624C6">
            <w:pPr>
              <w:rPr>
                <w:rFonts w:ascii="Arial Narrow" w:hAnsi="Arial Narrow" w:cs="Arial Narrow"/>
              </w:rPr>
            </w:pPr>
            <w:r w:rsidRPr="00F40ADB">
              <w:rPr>
                <w:rFonts w:ascii="Arial Narrow" w:hAnsi="Arial Narrow" w:cs="Arial Narrow"/>
              </w:rPr>
              <w:t>A total of 1</w:t>
            </w:r>
            <w:r w:rsidR="003A7F34">
              <w:rPr>
                <w:rFonts w:ascii="Arial Narrow" w:hAnsi="Arial Narrow" w:cs="Arial Narrow"/>
              </w:rPr>
              <w:t>40</w:t>
            </w:r>
            <w:r w:rsidRPr="00F40ADB">
              <w:rPr>
                <w:rFonts w:ascii="Arial Narrow" w:hAnsi="Arial Narrow" w:cs="Arial Narrow"/>
              </w:rPr>
              <w:t xml:space="preserve"> jobs were created by TASEZ in Quarter 1 and</w:t>
            </w:r>
            <w:r w:rsidR="00592761">
              <w:rPr>
                <w:rFonts w:ascii="Arial Narrow" w:hAnsi="Arial Narrow" w:cs="Arial Narrow"/>
              </w:rPr>
              <w:t xml:space="preserve"> were allocated between youth and people with disabilities</w:t>
            </w:r>
            <w:r w:rsidR="003A7F34">
              <w:rPr>
                <w:rFonts w:ascii="Arial Narrow" w:hAnsi="Arial Narrow" w:cs="Arial Narrow"/>
              </w:rPr>
              <w:t xml:space="preserve"> and this was a slight decline from the 164 jobs created in the 1</w:t>
            </w:r>
            <w:r w:rsidR="003A7F34" w:rsidRPr="003A7F34">
              <w:rPr>
                <w:rFonts w:ascii="Arial Narrow" w:hAnsi="Arial Narrow" w:cs="Arial Narrow"/>
                <w:vertAlign w:val="superscript"/>
              </w:rPr>
              <w:t>st</w:t>
            </w:r>
            <w:r w:rsidR="003A7F34">
              <w:rPr>
                <w:rFonts w:ascii="Arial Narrow" w:hAnsi="Arial Narrow" w:cs="Arial Narrow"/>
              </w:rPr>
              <w:t xml:space="preserve"> Quarter of the financial year. </w:t>
            </w:r>
            <w:r w:rsidR="00592761">
              <w:rPr>
                <w:rFonts w:ascii="Arial Narrow" w:hAnsi="Arial Narrow" w:cs="Arial Narrow"/>
              </w:rPr>
              <w:t xml:space="preserve"> </w:t>
            </w:r>
            <w:r w:rsidR="00022EF0">
              <w:rPr>
                <w:rFonts w:ascii="Arial Narrow" w:hAnsi="Arial Narrow" w:cs="Arial Narrow"/>
              </w:rPr>
              <w:t xml:space="preserve"> </w:t>
            </w:r>
          </w:p>
          <w:p w14:paraId="1D7E33C1" w14:textId="1D4C48E3" w:rsidR="00B87AB5" w:rsidRPr="00D74068" w:rsidRDefault="00B87AB5" w:rsidP="009E0402">
            <w:pPr>
              <w:rPr>
                <w:rFonts w:ascii="Arial Narrow" w:hAnsi="Arial Narrow" w:cs="Arial Narrow"/>
              </w:rPr>
            </w:pPr>
          </w:p>
        </w:tc>
      </w:tr>
      <w:tr w:rsidR="00105F55" w:rsidRPr="00D74068" w14:paraId="140BE95A" w14:textId="77777777" w:rsidTr="00A7288A">
        <w:tc>
          <w:tcPr>
            <w:tcW w:w="5000" w:type="pct"/>
            <w:tcBorders>
              <w:top w:val="nil"/>
            </w:tcBorders>
          </w:tcPr>
          <w:p w14:paraId="2BB32E82" w14:textId="77777777" w:rsidR="00105F55" w:rsidRPr="00C25FEC" w:rsidRDefault="00105F55" w:rsidP="005C77D8">
            <w:pPr>
              <w:rPr>
                <w:rFonts w:ascii="Arial Narrow" w:hAnsi="Arial Narrow" w:cs="Arial Narrow"/>
              </w:rPr>
            </w:pPr>
          </w:p>
        </w:tc>
      </w:tr>
    </w:tbl>
    <w:p w14:paraId="40ED79F4" w14:textId="696AFE63" w:rsidR="007B55E7" w:rsidRPr="00D74068" w:rsidRDefault="007B55E7" w:rsidP="00E676AD">
      <w:pPr>
        <w:pStyle w:val="Heading1"/>
        <w:shd w:val="clear" w:color="auto" w:fill="D9D9D9" w:themeFill="background1" w:themeFillShade="D9"/>
        <w:rPr>
          <w:rFonts w:ascii="Arial Narrow" w:hAnsi="Arial Narrow"/>
          <w:color w:val="auto"/>
          <w:sz w:val="22"/>
          <w:szCs w:val="22"/>
        </w:rPr>
      </w:pPr>
      <w:bookmarkStart w:id="6" w:name="_Toc50576912"/>
      <w:r w:rsidRPr="00D74068">
        <w:rPr>
          <w:rFonts w:ascii="Arial Narrow" w:hAnsi="Arial Narrow"/>
          <w:color w:val="auto"/>
          <w:sz w:val="22"/>
          <w:szCs w:val="22"/>
        </w:rPr>
        <w:t>2</w:t>
      </w:r>
      <w:r w:rsidRPr="00D74068">
        <w:rPr>
          <w:rFonts w:ascii="Arial Narrow" w:hAnsi="Arial Narrow"/>
          <w:color w:val="auto"/>
          <w:sz w:val="22"/>
          <w:szCs w:val="22"/>
        </w:rPr>
        <w:tab/>
      </w:r>
      <w:proofErr w:type="gramStart"/>
      <w:r w:rsidR="00035362" w:rsidRPr="00D74068">
        <w:rPr>
          <w:rFonts w:ascii="Arial Narrow" w:hAnsi="Arial Narrow"/>
          <w:color w:val="auto"/>
          <w:sz w:val="22"/>
          <w:szCs w:val="22"/>
        </w:rPr>
        <w:t>OVERSIGHT</w:t>
      </w:r>
      <w:proofErr w:type="gramEnd"/>
      <w:r w:rsidR="00035362" w:rsidRPr="00D74068">
        <w:rPr>
          <w:rFonts w:ascii="Arial Narrow" w:hAnsi="Arial Narrow"/>
          <w:color w:val="auto"/>
          <w:sz w:val="22"/>
          <w:szCs w:val="22"/>
        </w:rPr>
        <w:t xml:space="preserve"> ON </w:t>
      </w:r>
      <w:r w:rsidR="00D74068" w:rsidRPr="00D74068">
        <w:rPr>
          <w:rFonts w:ascii="Arial Narrow" w:hAnsi="Arial Narrow"/>
          <w:color w:val="auto"/>
          <w:sz w:val="22"/>
          <w:szCs w:val="22"/>
        </w:rPr>
        <w:t>DEPARTMENT / ENTITY</w:t>
      </w:r>
      <w:r w:rsidRPr="00D74068">
        <w:rPr>
          <w:rFonts w:ascii="Arial Narrow" w:hAnsi="Arial Narrow"/>
          <w:color w:val="auto"/>
          <w:sz w:val="22"/>
          <w:szCs w:val="22"/>
        </w:rPr>
        <w:t xml:space="preserve"> ACHIEVEMENT OF APP TARGETS</w:t>
      </w:r>
      <w:bookmarkEnd w:id="6"/>
    </w:p>
    <w:p w14:paraId="1C09D999" w14:textId="7AEC1F96" w:rsidR="007B55E7" w:rsidRPr="00D74068" w:rsidRDefault="007B55E7" w:rsidP="00EF1614">
      <w:pPr>
        <w:jc w:val="left"/>
        <w:rPr>
          <w:rFonts w:ascii="Arial Narrow" w:hAnsi="Arial Narrow"/>
        </w:rPr>
      </w:pPr>
    </w:p>
    <w:tbl>
      <w:tblPr>
        <w:tblStyle w:val="TableGrid"/>
        <w:tblW w:w="13892" w:type="dxa"/>
        <w:tblInd w:w="-5" w:type="dxa"/>
        <w:tblLook w:val="04A0" w:firstRow="1" w:lastRow="0" w:firstColumn="1" w:lastColumn="0" w:noHBand="0" w:noVBand="1"/>
      </w:tblPr>
      <w:tblGrid>
        <w:gridCol w:w="13892"/>
      </w:tblGrid>
      <w:tr w:rsidR="007B55E7" w:rsidRPr="00D94C1F" w14:paraId="6359911D" w14:textId="77777777" w:rsidTr="00035362">
        <w:trPr>
          <w:tblHeader/>
        </w:trPr>
        <w:tc>
          <w:tcPr>
            <w:tcW w:w="13892" w:type="dxa"/>
            <w:shd w:val="clear" w:color="auto" w:fill="EAF1DD" w:themeFill="accent3" w:themeFillTint="33"/>
          </w:tcPr>
          <w:p w14:paraId="4AEC3928" w14:textId="571F5F47" w:rsidR="007B55E7" w:rsidRPr="0096473C" w:rsidRDefault="002A7022" w:rsidP="002A7022">
            <w:pPr>
              <w:rPr>
                <w:rFonts w:ascii="Arial Narrow" w:hAnsi="Arial Narrow" w:cs="Arial Narrow"/>
                <w:b/>
              </w:rPr>
            </w:pPr>
            <w:r w:rsidRPr="0096473C">
              <w:rPr>
                <w:rFonts w:ascii="Arial Narrow" w:hAnsi="Arial Narrow" w:cs="Arial Narrow"/>
                <w:b/>
              </w:rPr>
              <w:t>2 [</w:t>
            </w:r>
            <w:r w:rsidR="007B55E7" w:rsidRPr="0096473C">
              <w:rPr>
                <w:rFonts w:ascii="Arial Narrow" w:hAnsi="Arial Narrow" w:cs="Arial Narrow"/>
                <w:b/>
              </w:rPr>
              <w:t xml:space="preserve">THE DETAILS ON </w:t>
            </w:r>
            <w:r w:rsidR="00D74068" w:rsidRPr="0096473C">
              <w:rPr>
                <w:rFonts w:ascii="Arial Narrow" w:hAnsi="Arial Narrow" w:cs="Arial Narrow"/>
                <w:b/>
              </w:rPr>
              <w:t>DEPARTMENT / ENTITY</w:t>
            </w:r>
            <w:r w:rsidR="007B55E7" w:rsidRPr="0096473C">
              <w:rPr>
                <w:rFonts w:ascii="Arial Narrow" w:hAnsi="Arial Narrow" w:cs="Arial Narrow"/>
                <w:b/>
              </w:rPr>
              <w:t xml:space="preserve"> APP PERFORMANCE</w:t>
            </w:r>
            <w:r w:rsidRPr="0096473C">
              <w:rPr>
                <w:rFonts w:ascii="Arial Narrow" w:hAnsi="Arial Narrow" w:cs="Arial Narrow"/>
                <w:b/>
              </w:rPr>
              <w:t>]</w:t>
            </w:r>
          </w:p>
        </w:tc>
      </w:tr>
      <w:tr w:rsidR="007B55E7" w:rsidRPr="00D94C1F" w14:paraId="53255DFF" w14:textId="77777777" w:rsidTr="005C77D8">
        <w:tc>
          <w:tcPr>
            <w:tcW w:w="13892" w:type="dxa"/>
            <w:shd w:val="clear" w:color="auto" w:fill="F2F2F2" w:themeFill="background1" w:themeFillShade="F2"/>
          </w:tcPr>
          <w:p w14:paraId="7E2100B7" w14:textId="77777777" w:rsidR="007B55E7" w:rsidRPr="0096473C" w:rsidRDefault="007B55E7" w:rsidP="005C77D8">
            <w:pPr>
              <w:rPr>
                <w:rFonts w:ascii="Arial Narrow" w:hAnsi="Arial Narrow" w:cs="Arial Narrow"/>
                <w:b/>
              </w:rPr>
            </w:pPr>
            <w:r w:rsidRPr="0096473C">
              <w:rPr>
                <w:rFonts w:ascii="Arial Narrow" w:hAnsi="Arial Narrow" w:cs="Arial Narrow"/>
                <w:b/>
              </w:rPr>
              <w:t>Number of APP targets relevant for this Quarter</w:t>
            </w:r>
          </w:p>
        </w:tc>
      </w:tr>
      <w:tr w:rsidR="007B55E7" w:rsidRPr="00D94C1F" w14:paraId="531EE293" w14:textId="77777777" w:rsidTr="005C77D8">
        <w:tc>
          <w:tcPr>
            <w:tcW w:w="13892" w:type="dxa"/>
          </w:tcPr>
          <w:p w14:paraId="5B93E0AB" w14:textId="032EB966" w:rsidR="008E4C8E" w:rsidRPr="0096473C" w:rsidRDefault="00476A65" w:rsidP="0096473C">
            <w:r w:rsidRPr="0096473C">
              <w:rPr>
                <w:rFonts w:ascii="Arial Narrow" w:hAnsi="Arial Narrow" w:cs="Arial Narrow"/>
                <w:bCs/>
              </w:rPr>
              <w:t xml:space="preserve">The Committee noted that the Department of Economic Development planned for </w:t>
            </w:r>
            <w:r w:rsidR="009A1E67">
              <w:rPr>
                <w:rFonts w:ascii="Arial Narrow" w:hAnsi="Arial Narrow" w:cs="Arial Narrow"/>
                <w:bCs/>
              </w:rPr>
              <w:t>20</w:t>
            </w:r>
            <w:r w:rsidRPr="0096473C">
              <w:rPr>
                <w:rFonts w:ascii="Arial Narrow" w:hAnsi="Arial Narrow" w:cs="Arial Narrow"/>
                <w:bCs/>
              </w:rPr>
              <w:t xml:space="preserve"> targets however achieved </w:t>
            </w:r>
            <w:r w:rsidR="008E4C8E">
              <w:rPr>
                <w:rFonts w:ascii="Arial Narrow" w:hAnsi="Arial Narrow" w:cs="Arial Narrow"/>
                <w:bCs/>
              </w:rPr>
              <w:t>1</w:t>
            </w:r>
            <w:r w:rsidR="009A1E67">
              <w:rPr>
                <w:rFonts w:ascii="Arial Narrow" w:hAnsi="Arial Narrow" w:cs="Arial Narrow"/>
                <w:bCs/>
              </w:rPr>
              <w:t>0</w:t>
            </w:r>
            <w:r w:rsidRPr="0096473C">
              <w:rPr>
                <w:rFonts w:ascii="Arial Narrow" w:hAnsi="Arial Narrow" w:cs="Arial Narrow"/>
                <w:bCs/>
              </w:rPr>
              <w:t xml:space="preserve"> in the quarter under review. </w:t>
            </w:r>
            <w:proofErr w:type="gramStart"/>
            <w:r w:rsidRPr="0096473C">
              <w:rPr>
                <w:rFonts w:ascii="Arial Narrow" w:hAnsi="Arial Narrow" w:cs="Arial Narrow"/>
                <w:bCs/>
              </w:rPr>
              <w:t>In light of</w:t>
            </w:r>
            <w:proofErr w:type="gramEnd"/>
            <w:r w:rsidRPr="0096473C">
              <w:rPr>
                <w:rFonts w:ascii="Arial Narrow" w:hAnsi="Arial Narrow" w:cs="Arial Narrow"/>
                <w:bCs/>
              </w:rPr>
              <w:t xml:space="preserve"> the entities, planned for</w:t>
            </w:r>
            <w:r w:rsidR="006F6EC7">
              <w:rPr>
                <w:rFonts w:ascii="Arial Narrow" w:hAnsi="Arial Narrow" w:cs="Arial Narrow"/>
                <w:bCs/>
              </w:rPr>
              <w:t xml:space="preserve"> </w:t>
            </w:r>
            <w:r w:rsidR="002F4532">
              <w:rPr>
                <w:rFonts w:ascii="Arial Narrow" w:hAnsi="Arial Narrow" w:cs="Arial Narrow"/>
                <w:bCs/>
              </w:rPr>
              <w:t xml:space="preserve">71 </w:t>
            </w:r>
            <w:r w:rsidRPr="0096473C">
              <w:rPr>
                <w:rFonts w:ascii="Arial Narrow" w:hAnsi="Arial Narrow" w:cs="Arial Narrow"/>
                <w:bCs/>
              </w:rPr>
              <w:t xml:space="preserve">targets and only attained </w:t>
            </w:r>
            <w:r w:rsidR="00E019FA">
              <w:rPr>
                <w:rFonts w:ascii="Arial Narrow" w:hAnsi="Arial Narrow" w:cs="Arial Narrow"/>
                <w:bCs/>
              </w:rPr>
              <w:t>56</w:t>
            </w:r>
            <w:r w:rsidR="00412A8E" w:rsidRPr="0096473C">
              <w:rPr>
                <w:rFonts w:ascii="Arial Narrow" w:hAnsi="Arial Narrow" w:cs="Arial Narrow"/>
                <w:bCs/>
              </w:rPr>
              <w:t xml:space="preserve"> </w:t>
            </w:r>
            <w:r w:rsidRPr="0096473C">
              <w:rPr>
                <w:rFonts w:ascii="Arial Narrow" w:hAnsi="Arial Narrow" w:cs="Arial Narrow"/>
                <w:bCs/>
              </w:rPr>
              <w:t>targets</w:t>
            </w:r>
            <w:r w:rsidR="00A2485E">
              <w:rPr>
                <w:rFonts w:ascii="Arial Narrow" w:hAnsi="Arial Narrow" w:cs="Arial Narrow"/>
                <w:bCs/>
              </w:rPr>
              <w:t>,</w:t>
            </w:r>
            <w:r w:rsidR="00985E22">
              <w:rPr>
                <w:rFonts w:ascii="Arial Narrow" w:hAnsi="Arial Narrow" w:cs="Arial Narrow"/>
                <w:bCs/>
              </w:rPr>
              <w:t xml:space="preserve">  </w:t>
            </w:r>
          </w:p>
        </w:tc>
      </w:tr>
      <w:tr w:rsidR="007B55E7" w:rsidRPr="00D94C1F" w14:paraId="5623DE73" w14:textId="77777777" w:rsidTr="005C77D8">
        <w:tc>
          <w:tcPr>
            <w:tcW w:w="13892" w:type="dxa"/>
            <w:shd w:val="clear" w:color="auto" w:fill="F2F2F2" w:themeFill="background1" w:themeFillShade="F2"/>
          </w:tcPr>
          <w:p w14:paraId="62E7152A" w14:textId="77777777" w:rsidR="007B55E7" w:rsidRPr="0096473C" w:rsidRDefault="007B55E7" w:rsidP="005C77D8">
            <w:pPr>
              <w:rPr>
                <w:rFonts w:ascii="Arial Narrow" w:hAnsi="Arial Narrow" w:cs="Arial Narrow"/>
                <w:b/>
              </w:rPr>
            </w:pPr>
            <w:r w:rsidRPr="0096473C">
              <w:rPr>
                <w:rFonts w:ascii="Arial Narrow" w:hAnsi="Arial Narrow" w:cs="Arial Narrow"/>
                <w:b/>
              </w:rPr>
              <w:t>Number of APP targets for this Quarter that have been achieved during this Quarter</w:t>
            </w:r>
          </w:p>
        </w:tc>
      </w:tr>
      <w:tr w:rsidR="007B55E7" w:rsidRPr="00D94C1F" w14:paraId="2A36F9F8" w14:textId="77777777" w:rsidTr="005C77D8">
        <w:tc>
          <w:tcPr>
            <w:tcW w:w="13892" w:type="dxa"/>
          </w:tcPr>
          <w:p w14:paraId="3919B4B9" w14:textId="7C277ACB" w:rsidR="007B55E7" w:rsidRPr="0096473C" w:rsidRDefault="00476A65" w:rsidP="005C77D8">
            <w:pPr>
              <w:rPr>
                <w:rFonts w:ascii="Arial Narrow" w:hAnsi="Arial Narrow" w:cs="Arial Narrow"/>
                <w:bCs/>
              </w:rPr>
            </w:pPr>
            <w:r w:rsidRPr="0096473C">
              <w:rPr>
                <w:rFonts w:ascii="Arial Narrow" w:hAnsi="Arial Narrow" w:cs="Arial Narrow"/>
                <w:bCs/>
              </w:rPr>
              <w:t xml:space="preserve">The Department attained </w:t>
            </w:r>
            <w:r w:rsidR="000D6237">
              <w:rPr>
                <w:rFonts w:ascii="Arial Narrow" w:hAnsi="Arial Narrow" w:cs="Arial Narrow"/>
                <w:bCs/>
              </w:rPr>
              <w:t>1</w:t>
            </w:r>
            <w:r w:rsidR="00E019FA">
              <w:rPr>
                <w:rFonts w:ascii="Arial Narrow" w:hAnsi="Arial Narrow" w:cs="Arial Narrow"/>
                <w:bCs/>
              </w:rPr>
              <w:t>0</w:t>
            </w:r>
            <w:r w:rsidR="00471A1C">
              <w:rPr>
                <w:rFonts w:ascii="Arial Narrow" w:hAnsi="Arial Narrow" w:cs="Arial Narrow"/>
                <w:bCs/>
              </w:rPr>
              <w:t xml:space="preserve"> </w:t>
            </w:r>
            <w:r w:rsidRPr="0096473C">
              <w:rPr>
                <w:rFonts w:ascii="Arial Narrow" w:hAnsi="Arial Narrow" w:cs="Arial Narrow"/>
                <w:bCs/>
              </w:rPr>
              <w:t xml:space="preserve">targets under the quarter under review and the entities attained </w:t>
            </w:r>
            <w:r w:rsidR="00E019FA">
              <w:rPr>
                <w:rFonts w:ascii="Arial Narrow" w:hAnsi="Arial Narrow" w:cs="Arial Narrow"/>
                <w:bCs/>
              </w:rPr>
              <w:t>56</w:t>
            </w:r>
            <w:r w:rsidRPr="0096473C">
              <w:rPr>
                <w:rFonts w:ascii="Arial Narrow" w:hAnsi="Arial Narrow" w:cs="Arial Narrow"/>
                <w:bCs/>
              </w:rPr>
              <w:t xml:space="preserve"> targets. </w:t>
            </w:r>
          </w:p>
        </w:tc>
      </w:tr>
      <w:tr w:rsidR="007B55E7" w:rsidRPr="00D94C1F" w14:paraId="6A0E8308" w14:textId="77777777" w:rsidTr="005C77D8">
        <w:tc>
          <w:tcPr>
            <w:tcW w:w="13892" w:type="dxa"/>
            <w:shd w:val="clear" w:color="auto" w:fill="F2F2F2" w:themeFill="background1" w:themeFillShade="F2"/>
          </w:tcPr>
          <w:p w14:paraId="1A2073FD" w14:textId="77777777" w:rsidR="007B55E7" w:rsidRPr="0096473C" w:rsidRDefault="007B55E7" w:rsidP="005C77D8">
            <w:pPr>
              <w:rPr>
                <w:rFonts w:ascii="Arial Narrow" w:hAnsi="Arial Narrow" w:cs="Arial Narrow"/>
                <w:b/>
              </w:rPr>
            </w:pPr>
            <w:r w:rsidRPr="0096473C">
              <w:rPr>
                <w:rFonts w:ascii="Arial Narrow" w:hAnsi="Arial Narrow" w:cs="Arial Narrow"/>
                <w:b/>
              </w:rPr>
              <w:t>Percentage of APP targets for this Quarter that have been achieved during this Quarter</w:t>
            </w:r>
          </w:p>
        </w:tc>
      </w:tr>
      <w:tr w:rsidR="007B55E7" w:rsidRPr="00D94C1F" w14:paraId="3E9AA2E3" w14:textId="77777777" w:rsidTr="005C77D8">
        <w:tc>
          <w:tcPr>
            <w:tcW w:w="13892" w:type="dxa"/>
          </w:tcPr>
          <w:p w14:paraId="49C5A6BE" w14:textId="19D8A383" w:rsidR="007B55E7" w:rsidRPr="0096473C" w:rsidRDefault="00476A65" w:rsidP="005C77D8">
            <w:pPr>
              <w:rPr>
                <w:rFonts w:ascii="Arial Narrow" w:hAnsi="Arial Narrow" w:cs="Arial Narrow"/>
                <w:bCs/>
              </w:rPr>
            </w:pPr>
            <w:r w:rsidRPr="0096473C">
              <w:rPr>
                <w:rFonts w:ascii="Arial Narrow" w:hAnsi="Arial Narrow" w:cs="Arial Narrow"/>
                <w:bCs/>
              </w:rPr>
              <w:t xml:space="preserve">In percentage term the Department attained </w:t>
            </w:r>
            <w:r w:rsidR="00D35468">
              <w:rPr>
                <w:rFonts w:ascii="Arial Narrow" w:hAnsi="Arial Narrow" w:cs="Arial Narrow"/>
                <w:bCs/>
              </w:rPr>
              <w:t>50</w:t>
            </w:r>
            <w:r w:rsidR="0000343F" w:rsidRPr="0000343F">
              <w:rPr>
                <w:rFonts w:ascii="Arial Narrow" w:hAnsi="Arial Narrow" w:cs="Arial Narrow"/>
                <w:bCs/>
              </w:rPr>
              <w:t xml:space="preserve">% of its targets and the entities attained </w:t>
            </w:r>
            <w:r w:rsidR="00D35468">
              <w:rPr>
                <w:rFonts w:ascii="Arial Narrow" w:hAnsi="Arial Narrow" w:cs="Arial Narrow"/>
                <w:bCs/>
              </w:rPr>
              <w:t>79</w:t>
            </w:r>
            <w:r w:rsidR="0000343F" w:rsidRPr="0000343F">
              <w:rPr>
                <w:rFonts w:ascii="Arial Narrow" w:hAnsi="Arial Narrow" w:cs="Arial Narrow"/>
                <w:bCs/>
              </w:rPr>
              <w:t>% of its targets.</w:t>
            </w:r>
          </w:p>
        </w:tc>
      </w:tr>
      <w:tr w:rsidR="007B55E7" w:rsidRPr="00D94C1F" w14:paraId="1D502E72" w14:textId="77777777" w:rsidTr="005C77D8">
        <w:tc>
          <w:tcPr>
            <w:tcW w:w="13892" w:type="dxa"/>
            <w:shd w:val="clear" w:color="auto" w:fill="F2F2F2" w:themeFill="background1" w:themeFillShade="F2"/>
          </w:tcPr>
          <w:p w14:paraId="4D67AC77" w14:textId="77777777" w:rsidR="007B55E7" w:rsidRPr="0096473C" w:rsidRDefault="007B55E7" w:rsidP="005C77D8">
            <w:pPr>
              <w:rPr>
                <w:rFonts w:ascii="Arial Narrow" w:hAnsi="Arial Narrow" w:cs="Arial Narrow"/>
                <w:b/>
              </w:rPr>
            </w:pPr>
            <w:r w:rsidRPr="0096473C">
              <w:rPr>
                <w:rFonts w:ascii="Arial Narrow" w:hAnsi="Arial Narrow" w:cs="Arial Narrow"/>
                <w:b/>
              </w:rPr>
              <w:t>Percentage of APP achievement for the previous Quarter (for Comparison)</w:t>
            </w:r>
          </w:p>
        </w:tc>
      </w:tr>
      <w:tr w:rsidR="007B55E7" w:rsidRPr="00D94C1F" w14:paraId="68614516" w14:textId="77777777" w:rsidTr="005C77D8">
        <w:tc>
          <w:tcPr>
            <w:tcW w:w="13892" w:type="dxa"/>
          </w:tcPr>
          <w:p w14:paraId="28127D65" w14:textId="2DDF33A7" w:rsidR="00106918" w:rsidRPr="0096473C" w:rsidRDefault="00476A65" w:rsidP="00106918">
            <w:pPr>
              <w:rPr>
                <w:rFonts w:ascii="Arial Narrow" w:hAnsi="Arial Narrow" w:cs="Arial Narrow"/>
                <w:bCs/>
              </w:rPr>
            </w:pPr>
            <w:r w:rsidRPr="0096473C">
              <w:rPr>
                <w:rFonts w:ascii="Arial Narrow" w:hAnsi="Arial Narrow" w:cs="Arial Narrow"/>
                <w:bCs/>
              </w:rPr>
              <w:lastRenderedPageBreak/>
              <w:t xml:space="preserve">In the previous quarter the Department </w:t>
            </w:r>
            <w:r w:rsidR="00106918" w:rsidRPr="0096473C">
              <w:rPr>
                <w:rFonts w:ascii="Arial Narrow" w:hAnsi="Arial Narrow" w:cs="Arial Narrow"/>
                <w:bCs/>
              </w:rPr>
              <w:t>attained</w:t>
            </w:r>
            <w:r w:rsidR="0096473C" w:rsidRPr="0096473C">
              <w:rPr>
                <w:rFonts w:ascii="Arial Narrow" w:hAnsi="Arial Narrow" w:cs="Arial Narrow"/>
                <w:bCs/>
              </w:rPr>
              <w:t xml:space="preserve"> </w:t>
            </w:r>
            <w:r w:rsidR="0000343F">
              <w:rPr>
                <w:rFonts w:ascii="Arial Narrow" w:hAnsi="Arial Narrow" w:cs="Arial Narrow"/>
                <w:bCs/>
              </w:rPr>
              <w:t>56.52%</w:t>
            </w:r>
            <w:r w:rsidR="0096473C" w:rsidRPr="0096473C">
              <w:rPr>
                <w:rFonts w:ascii="Arial Narrow" w:hAnsi="Arial Narrow" w:cs="Arial Narrow"/>
                <w:bCs/>
              </w:rPr>
              <w:t xml:space="preserve"> </w:t>
            </w:r>
            <w:r w:rsidR="00106918" w:rsidRPr="0096473C">
              <w:rPr>
                <w:rFonts w:ascii="Arial Narrow" w:hAnsi="Arial Narrow" w:cs="Arial Narrow"/>
                <w:bCs/>
              </w:rPr>
              <w:t>of the planned targets and the entities attained</w:t>
            </w:r>
            <w:r w:rsidR="0096473C" w:rsidRPr="0096473C">
              <w:rPr>
                <w:rFonts w:ascii="Arial Narrow" w:hAnsi="Arial Narrow" w:cs="Arial Narrow"/>
                <w:bCs/>
              </w:rPr>
              <w:t xml:space="preserve"> </w:t>
            </w:r>
            <w:r w:rsidR="00434CCC">
              <w:rPr>
                <w:rFonts w:ascii="Arial Narrow" w:hAnsi="Arial Narrow" w:cs="Arial Narrow"/>
                <w:bCs/>
              </w:rPr>
              <w:t>7</w:t>
            </w:r>
            <w:r w:rsidR="0000343F">
              <w:rPr>
                <w:rFonts w:ascii="Arial Narrow" w:hAnsi="Arial Narrow" w:cs="Arial Narrow"/>
                <w:bCs/>
              </w:rPr>
              <w:t>2</w:t>
            </w:r>
            <w:r w:rsidR="0096473C" w:rsidRPr="0096473C">
              <w:rPr>
                <w:rFonts w:ascii="Arial Narrow" w:hAnsi="Arial Narrow" w:cs="Arial Narrow"/>
                <w:bCs/>
              </w:rPr>
              <w:t xml:space="preserve">% </w:t>
            </w:r>
            <w:r w:rsidR="00106918" w:rsidRPr="0096473C">
              <w:rPr>
                <w:rFonts w:ascii="Arial Narrow" w:hAnsi="Arial Narrow" w:cs="Arial Narrow"/>
                <w:bCs/>
              </w:rPr>
              <w:t xml:space="preserve">of the planned targets. </w:t>
            </w:r>
          </w:p>
        </w:tc>
      </w:tr>
      <w:tr w:rsidR="007B55E7" w:rsidRPr="00D94C1F" w14:paraId="15A19200" w14:textId="77777777" w:rsidTr="004E75A7">
        <w:tc>
          <w:tcPr>
            <w:tcW w:w="13892" w:type="dxa"/>
            <w:shd w:val="clear" w:color="auto" w:fill="D9D9D9" w:themeFill="background1" w:themeFillShade="D9"/>
          </w:tcPr>
          <w:p w14:paraId="76A43C13" w14:textId="77777777" w:rsidR="007B55E7" w:rsidRPr="0096473C" w:rsidRDefault="007B55E7" w:rsidP="005C77D8">
            <w:pPr>
              <w:rPr>
                <w:rFonts w:ascii="Arial Narrow" w:hAnsi="Arial Narrow" w:cs="Arial Narrow"/>
                <w:b/>
              </w:rPr>
            </w:pPr>
            <w:r w:rsidRPr="0096473C">
              <w:rPr>
                <w:rFonts w:ascii="Arial Narrow" w:hAnsi="Arial Narrow" w:cs="Arial Narrow"/>
                <w:b/>
              </w:rPr>
              <w:t>Main areas in the APP that have experienced non-achievement or over achievement during this Quarter</w:t>
            </w:r>
          </w:p>
        </w:tc>
      </w:tr>
      <w:tr w:rsidR="007B55E7" w:rsidRPr="00D94C1F" w14:paraId="06A5A3F5" w14:textId="77777777" w:rsidTr="005C77D8">
        <w:tc>
          <w:tcPr>
            <w:tcW w:w="13892" w:type="dxa"/>
          </w:tcPr>
          <w:p w14:paraId="726ACF75" w14:textId="2780F983" w:rsidR="00F45A5C" w:rsidRPr="0096473C" w:rsidRDefault="00434CCC" w:rsidP="005C77D8">
            <w:pPr>
              <w:rPr>
                <w:rFonts w:ascii="Arial Narrow" w:hAnsi="Arial Narrow" w:cs="Arial Narrow"/>
                <w:bCs/>
              </w:rPr>
            </w:pPr>
            <w:r>
              <w:rPr>
                <w:rFonts w:ascii="Arial Narrow" w:hAnsi="Arial Narrow" w:cs="Arial Narrow"/>
                <w:bCs/>
              </w:rPr>
              <w:t>These are outlined in the body of the report under programme performance</w:t>
            </w:r>
          </w:p>
        </w:tc>
      </w:tr>
      <w:tr w:rsidR="007B55E7" w:rsidRPr="00D94C1F" w14:paraId="71692F63" w14:textId="77777777" w:rsidTr="004E75A7">
        <w:tc>
          <w:tcPr>
            <w:tcW w:w="13892" w:type="dxa"/>
            <w:shd w:val="clear" w:color="auto" w:fill="D9D9D9" w:themeFill="background1" w:themeFillShade="D9"/>
          </w:tcPr>
          <w:p w14:paraId="1B8FA993" w14:textId="6452F23E" w:rsidR="007B55E7" w:rsidRPr="0096473C" w:rsidRDefault="007B55E7" w:rsidP="005C77D8">
            <w:pPr>
              <w:rPr>
                <w:rFonts w:ascii="Arial Narrow" w:hAnsi="Arial Narrow" w:cs="Arial Narrow"/>
                <w:b/>
              </w:rPr>
            </w:pPr>
            <w:r w:rsidRPr="0096473C">
              <w:rPr>
                <w:rFonts w:ascii="Arial Narrow" w:hAnsi="Arial Narrow" w:cs="Arial Narrow"/>
                <w:b/>
              </w:rPr>
              <w:t xml:space="preserve">Main reasons provided by the </w:t>
            </w:r>
            <w:r w:rsidR="00D74068" w:rsidRPr="0096473C">
              <w:rPr>
                <w:rFonts w:ascii="Arial Narrow" w:hAnsi="Arial Narrow" w:cs="Arial Narrow"/>
                <w:b/>
              </w:rPr>
              <w:t>Department / Entity</w:t>
            </w:r>
            <w:r w:rsidRPr="0096473C">
              <w:rPr>
                <w:rFonts w:ascii="Arial Narrow" w:hAnsi="Arial Narrow" w:cs="Arial Narrow"/>
                <w:b/>
              </w:rPr>
              <w:t xml:space="preserve"> for non-achievement or over achievement of its APP during this Quarter</w:t>
            </w:r>
          </w:p>
        </w:tc>
      </w:tr>
      <w:tr w:rsidR="007B55E7" w:rsidRPr="00D94C1F" w14:paraId="56B650FA" w14:textId="77777777" w:rsidTr="005C77D8">
        <w:tc>
          <w:tcPr>
            <w:tcW w:w="13892" w:type="dxa"/>
          </w:tcPr>
          <w:p w14:paraId="6B4BD1A3" w14:textId="48DCA582" w:rsidR="00DC0BE8" w:rsidRPr="0096473C" w:rsidRDefault="00FD7149" w:rsidP="005C77D8">
            <w:pPr>
              <w:rPr>
                <w:rFonts w:ascii="Arial Narrow" w:hAnsi="Arial Narrow" w:cs="Arial Narrow"/>
                <w:bCs/>
              </w:rPr>
            </w:pPr>
            <w:r>
              <w:rPr>
                <w:rFonts w:ascii="Arial Narrow" w:hAnsi="Arial Narrow" w:cs="Arial Narrow"/>
                <w:bCs/>
              </w:rPr>
              <w:t>Reasons are also outlined in the body of the report under programme performance</w:t>
            </w:r>
          </w:p>
        </w:tc>
      </w:tr>
      <w:tr w:rsidR="007B55E7" w:rsidRPr="00D94C1F" w14:paraId="51F24B88" w14:textId="77777777" w:rsidTr="004E75A7">
        <w:tc>
          <w:tcPr>
            <w:tcW w:w="13892" w:type="dxa"/>
            <w:shd w:val="clear" w:color="auto" w:fill="D9D9D9" w:themeFill="background1" w:themeFillShade="D9"/>
          </w:tcPr>
          <w:p w14:paraId="2B4D5CEA" w14:textId="77777777" w:rsidR="007B55E7" w:rsidRPr="0096473C" w:rsidRDefault="007B55E7" w:rsidP="005C77D8">
            <w:pPr>
              <w:rPr>
                <w:rFonts w:ascii="Arial Narrow" w:hAnsi="Arial Narrow" w:cs="Arial Narrow"/>
                <w:b/>
              </w:rPr>
            </w:pPr>
            <w:r w:rsidRPr="0096473C">
              <w:rPr>
                <w:rFonts w:ascii="Arial Narrow" w:hAnsi="Arial Narrow" w:cs="Arial Narrow"/>
                <w:b/>
              </w:rPr>
              <w:t>Measures in place (with timeframes) to correct the deviation in targets for this Quarter and to prevent recurrence of such or similar deviation</w:t>
            </w:r>
          </w:p>
        </w:tc>
      </w:tr>
      <w:tr w:rsidR="007B55E7" w:rsidRPr="00D94C1F" w14:paraId="14977CC4" w14:textId="77777777" w:rsidTr="005C77D8">
        <w:tc>
          <w:tcPr>
            <w:tcW w:w="13892" w:type="dxa"/>
          </w:tcPr>
          <w:p w14:paraId="57488808" w14:textId="76B78026" w:rsidR="007B55E7" w:rsidRPr="0096473C" w:rsidRDefault="00951DFA" w:rsidP="005C77D8">
            <w:pPr>
              <w:rPr>
                <w:rFonts w:ascii="Arial Narrow" w:hAnsi="Arial Narrow" w:cs="Arial Narrow"/>
                <w:bCs/>
              </w:rPr>
            </w:pPr>
            <w:r w:rsidRPr="0096473C">
              <w:rPr>
                <w:rFonts w:ascii="Arial Narrow" w:hAnsi="Arial Narrow" w:cs="Arial Narrow"/>
                <w:bCs/>
              </w:rPr>
              <w:t xml:space="preserve">The entities have developed plans to ensure that these targets are achieved in quarter </w:t>
            </w:r>
            <w:r w:rsidR="00FD7149">
              <w:rPr>
                <w:rFonts w:ascii="Arial Narrow" w:hAnsi="Arial Narrow" w:cs="Arial Narrow"/>
                <w:bCs/>
              </w:rPr>
              <w:t>3</w:t>
            </w:r>
            <w:r w:rsidRPr="0096473C">
              <w:rPr>
                <w:rFonts w:ascii="Arial Narrow" w:hAnsi="Arial Narrow" w:cs="Arial Narrow"/>
                <w:bCs/>
              </w:rPr>
              <w:t>.</w:t>
            </w:r>
            <w:r w:rsidR="00DC0BE8" w:rsidRPr="0096473C">
              <w:rPr>
                <w:rFonts w:ascii="Arial Narrow" w:hAnsi="Arial Narrow" w:cs="Arial Narrow"/>
                <w:bCs/>
              </w:rPr>
              <w:t xml:space="preserve"> Plans are outlined in the body of the report. </w:t>
            </w:r>
          </w:p>
        </w:tc>
      </w:tr>
      <w:tr w:rsidR="007B55E7" w:rsidRPr="00D94C1F" w14:paraId="3EDF7C24" w14:textId="77777777" w:rsidTr="004E75A7">
        <w:tc>
          <w:tcPr>
            <w:tcW w:w="13892" w:type="dxa"/>
            <w:shd w:val="clear" w:color="auto" w:fill="D9D9D9" w:themeFill="background1" w:themeFillShade="D9"/>
          </w:tcPr>
          <w:p w14:paraId="129A2739" w14:textId="4C618AC8" w:rsidR="007B55E7" w:rsidRPr="0096473C" w:rsidRDefault="007B55E7" w:rsidP="005C77D8">
            <w:pPr>
              <w:rPr>
                <w:rFonts w:ascii="Arial Narrow" w:hAnsi="Arial Narrow" w:cs="Arial Narrow"/>
                <w:b/>
              </w:rPr>
            </w:pPr>
            <w:r w:rsidRPr="0096473C">
              <w:rPr>
                <w:rFonts w:ascii="Arial Narrow" w:hAnsi="Arial Narrow" w:cs="Arial Narrow"/>
                <w:b/>
              </w:rPr>
              <w:t xml:space="preserve">A summarized analysis on the </w:t>
            </w:r>
            <w:r w:rsidR="00D74068" w:rsidRPr="0096473C">
              <w:rPr>
                <w:rFonts w:ascii="Arial Narrow" w:hAnsi="Arial Narrow" w:cs="Arial Narrow"/>
                <w:b/>
              </w:rPr>
              <w:t>Department / Entity</w:t>
            </w:r>
            <w:r w:rsidRPr="0096473C">
              <w:rPr>
                <w:rFonts w:ascii="Arial Narrow" w:hAnsi="Arial Narrow" w:cs="Arial Narrow"/>
                <w:b/>
              </w:rPr>
              <w:t xml:space="preserve"> performance per Programme for the period under review</w:t>
            </w:r>
          </w:p>
        </w:tc>
      </w:tr>
      <w:tr w:rsidR="007B55E7" w:rsidRPr="00D94C1F" w14:paraId="048D7C1E" w14:textId="77777777" w:rsidTr="005C77D8">
        <w:tc>
          <w:tcPr>
            <w:tcW w:w="13892" w:type="dxa"/>
          </w:tcPr>
          <w:p w14:paraId="1EAA4107" w14:textId="4B97F26E" w:rsidR="007B55E7" w:rsidRPr="0096473C" w:rsidRDefault="00951DFA" w:rsidP="005C77D8">
            <w:pPr>
              <w:rPr>
                <w:rFonts w:ascii="Arial Narrow" w:hAnsi="Arial Narrow" w:cs="Arial Narrow"/>
                <w:bCs/>
              </w:rPr>
            </w:pPr>
            <w:r w:rsidRPr="0096473C">
              <w:rPr>
                <w:rFonts w:ascii="Arial Narrow" w:hAnsi="Arial Narrow" w:cs="Arial Narrow"/>
                <w:bCs/>
              </w:rPr>
              <w:t xml:space="preserve">Information on this is captured on section 1 OVERSIGHT ON DEPARTMENT / ENTITY ACHIEVEMENT OF STRATEGIC PRIORITIES, the information is too large to be summarized as within the Department there are also entities. </w:t>
            </w:r>
          </w:p>
        </w:tc>
      </w:tr>
      <w:tr w:rsidR="007B55E7" w:rsidRPr="00D94C1F" w14:paraId="4F71ADD5" w14:textId="77777777" w:rsidTr="004E75A7">
        <w:tc>
          <w:tcPr>
            <w:tcW w:w="13892" w:type="dxa"/>
            <w:shd w:val="clear" w:color="auto" w:fill="D9D9D9" w:themeFill="background1" w:themeFillShade="D9"/>
          </w:tcPr>
          <w:p w14:paraId="40B734CF" w14:textId="48F7DF4A" w:rsidR="007B55E7" w:rsidRPr="0096473C" w:rsidRDefault="007B55E7" w:rsidP="005C77D8">
            <w:pPr>
              <w:rPr>
                <w:rFonts w:ascii="Arial Narrow" w:hAnsi="Arial Narrow" w:cs="Arial Narrow"/>
                <w:b/>
              </w:rPr>
            </w:pPr>
            <w:r w:rsidRPr="0096473C">
              <w:rPr>
                <w:rFonts w:ascii="Arial Narrow" w:hAnsi="Arial Narrow" w:cs="Arial Narrow"/>
                <w:b/>
              </w:rPr>
              <w:t xml:space="preserve">Summarized information on any unplanned / emerging priorities reported on by the </w:t>
            </w:r>
            <w:r w:rsidR="00D74068" w:rsidRPr="0096473C">
              <w:rPr>
                <w:rFonts w:ascii="Arial Narrow" w:hAnsi="Arial Narrow" w:cs="Arial Narrow"/>
                <w:b/>
              </w:rPr>
              <w:t>Department / Entity</w:t>
            </w:r>
            <w:r w:rsidRPr="0096473C">
              <w:rPr>
                <w:rFonts w:ascii="Arial Narrow" w:hAnsi="Arial Narrow" w:cs="Arial Narrow"/>
                <w:b/>
              </w:rPr>
              <w:t xml:space="preserve"> during the period under review</w:t>
            </w:r>
          </w:p>
        </w:tc>
      </w:tr>
      <w:tr w:rsidR="007B55E7" w:rsidRPr="00D94C1F" w14:paraId="01C402AC" w14:textId="77777777" w:rsidTr="005C77D8">
        <w:tc>
          <w:tcPr>
            <w:tcW w:w="13892" w:type="dxa"/>
          </w:tcPr>
          <w:p w14:paraId="57593813" w14:textId="77777777" w:rsidR="005D738A" w:rsidRPr="0096473C" w:rsidRDefault="005D738A" w:rsidP="005C77D8">
            <w:pPr>
              <w:rPr>
                <w:rFonts w:ascii="Arial Narrow" w:hAnsi="Arial Narrow" w:cs="Arial Narrow"/>
                <w:bCs/>
              </w:rPr>
            </w:pPr>
          </w:p>
          <w:p w14:paraId="57282C27" w14:textId="77777777" w:rsidR="00C56A82" w:rsidRPr="00C56A82" w:rsidRDefault="00C56A82" w:rsidP="00C56A82">
            <w:pPr>
              <w:rPr>
                <w:rFonts w:ascii="Arial Narrow" w:hAnsi="Arial Narrow" w:cs="Arial Narrow"/>
                <w:bCs/>
              </w:rPr>
            </w:pPr>
            <w:r w:rsidRPr="00C56A82">
              <w:rPr>
                <w:rFonts w:ascii="Arial Narrow" w:hAnsi="Arial Narrow" w:cs="Arial Narrow"/>
                <w:bCs/>
              </w:rPr>
              <w:t>52 % spend on female and above GPG planned target of 30%.</w:t>
            </w:r>
          </w:p>
          <w:p w14:paraId="3B32BC2B" w14:textId="6D869AED" w:rsidR="00C56A82" w:rsidRPr="00C56A82" w:rsidRDefault="00C56A82" w:rsidP="00C56A82">
            <w:pPr>
              <w:rPr>
                <w:rFonts w:ascii="Arial Narrow" w:hAnsi="Arial Narrow" w:cs="Arial Narrow"/>
                <w:bCs/>
              </w:rPr>
            </w:pPr>
            <w:r w:rsidRPr="00C56A82">
              <w:rPr>
                <w:rFonts w:ascii="Arial Narrow" w:hAnsi="Arial Narrow" w:cs="Arial Narrow"/>
                <w:bCs/>
              </w:rPr>
              <w:t xml:space="preserve">20% spend on Youth </w:t>
            </w:r>
            <w:r w:rsidR="00A731A8" w:rsidRPr="00C56A82">
              <w:rPr>
                <w:rFonts w:ascii="Arial Narrow" w:hAnsi="Arial Narrow" w:cs="Arial Narrow"/>
                <w:bCs/>
              </w:rPr>
              <w:t>spend and</w:t>
            </w:r>
            <w:r w:rsidRPr="00C56A82">
              <w:rPr>
                <w:rFonts w:ascii="Arial Narrow" w:hAnsi="Arial Narrow" w:cs="Arial Narrow"/>
                <w:bCs/>
              </w:rPr>
              <w:t xml:space="preserve"> </w:t>
            </w:r>
            <w:r w:rsidR="00A731A8" w:rsidRPr="00C56A82">
              <w:rPr>
                <w:rFonts w:ascii="Arial Narrow" w:hAnsi="Arial Narrow" w:cs="Arial Narrow"/>
                <w:bCs/>
              </w:rPr>
              <w:t>above GPG</w:t>
            </w:r>
            <w:r w:rsidRPr="00C56A82">
              <w:rPr>
                <w:rFonts w:ascii="Arial Narrow" w:hAnsi="Arial Narrow" w:cs="Arial Narrow"/>
                <w:bCs/>
              </w:rPr>
              <w:t xml:space="preserve"> target of 10%</w:t>
            </w:r>
          </w:p>
          <w:p w14:paraId="24699BF5" w14:textId="77777777" w:rsidR="00C56A82" w:rsidRPr="00C56A82" w:rsidRDefault="00C56A82" w:rsidP="00C56A82">
            <w:pPr>
              <w:rPr>
                <w:rFonts w:ascii="Arial Narrow" w:hAnsi="Arial Narrow" w:cs="Arial Narrow"/>
                <w:bCs/>
              </w:rPr>
            </w:pPr>
            <w:r w:rsidRPr="00C56A82">
              <w:rPr>
                <w:rFonts w:ascii="Arial Narrow" w:hAnsi="Arial Narrow" w:cs="Arial Narrow"/>
                <w:bCs/>
              </w:rPr>
              <w:t xml:space="preserve">0.1% spend on </w:t>
            </w:r>
            <w:proofErr w:type="gramStart"/>
            <w:r w:rsidRPr="00C56A82">
              <w:rPr>
                <w:rFonts w:ascii="Arial Narrow" w:hAnsi="Arial Narrow" w:cs="Arial Narrow"/>
                <w:bCs/>
              </w:rPr>
              <w:t>PWD</w:t>
            </w:r>
            <w:proofErr w:type="gramEnd"/>
            <w:r w:rsidRPr="00C56A82">
              <w:rPr>
                <w:rFonts w:ascii="Arial Narrow" w:hAnsi="Arial Narrow" w:cs="Arial Narrow"/>
                <w:bCs/>
              </w:rPr>
              <w:t xml:space="preserve"> </w:t>
            </w:r>
          </w:p>
          <w:p w14:paraId="0290D3C9" w14:textId="78F62FE7" w:rsidR="00C56A82" w:rsidRPr="00C56A82" w:rsidRDefault="00C56A82" w:rsidP="00C56A82">
            <w:pPr>
              <w:rPr>
                <w:rFonts w:ascii="Arial Narrow" w:hAnsi="Arial Narrow" w:cs="Arial Narrow"/>
                <w:bCs/>
              </w:rPr>
            </w:pPr>
            <w:r w:rsidRPr="00C56A82">
              <w:rPr>
                <w:rFonts w:ascii="Arial Narrow" w:hAnsi="Arial Narrow" w:cs="Arial Narrow"/>
                <w:bCs/>
              </w:rPr>
              <w:t xml:space="preserve">88% spend on BBBEE </w:t>
            </w:r>
            <w:r w:rsidR="00A731A8" w:rsidRPr="00C56A82">
              <w:rPr>
                <w:rFonts w:ascii="Arial Narrow" w:hAnsi="Arial Narrow" w:cs="Arial Narrow"/>
                <w:bCs/>
              </w:rPr>
              <w:t>exceeded the GPG</w:t>
            </w:r>
            <w:r w:rsidRPr="00C56A82">
              <w:rPr>
                <w:rFonts w:ascii="Arial Narrow" w:hAnsi="Arial Narrow" w:cs="Arial Narrow"/>
                <w:bCs/>
              </w:rPr>
              <w:t xml:space="preserve"> target of 80% by 8%</w:t>
            </w:r>
          </w:p>
          <w:p w14:paraId="091967F7" w14:textId="58FAB68F" w:rsidR="00C56A82" w:rsidRPr="00C56A82" w:rsidRDefault="00C56A82" w:rsidP="00C56A82">
            <w:pPr>
              <w:rPr>
                <w:rFonts w:ascii="Arial Narrow" w:hAnsi="Arial Narrow" w:cs="Arial Narrow"/>
                <w:bCs/>
              </w:rPr>
            </w:pPr>
            <w:r w:rsidRPr="00C56A82">
              <w:rPr>
                <w:rFonts w:ascii="Arial Narrow" w:hAnsi="Arial Narrow" w:cs="Arial Narrow"/>
                <w:bCs/>
              </w:rPr>
              <w:t xml:space="preserve">90% spend </w:t>
            </w:r>
            <w:r w:rsidR="00A731A8" w:rsidRPr="00C56A82">
              <w:rPr>
                <w:rFonts w:ascii="Arial Narrow" w:hAnsi="Arial Narrow" w:cs="Arial Narrow"/>
                <w:bCs/>
              </w:rPr>
              <w:t>on SMME</w:t>
            </w:r>
            <w:r w:rsidRPr="00C56A82">
              <w:rPr>
                <w:rFonts w:ascii="Arial Narrow" w:hAnsi="Arial Narrow" w:cs="Arial Narrow"/>
                <w:bCs/>
              </w:rPr>
              <w:t xml:space="preserve"> exceeded the GPG planned target by 40%.</w:t>
            </w:r>
          </w:p>
          <w:p w14:paraId="5726ACE7" w14:textId="3D1989B4" w:rsidR="00951DFA" w:rsidRPr="00B35C48" w:rsidRDefault="00C56A82" w:rsidP="005D738A">
            <w:pPr>
              <w:rPr>
                <w:rFonts w:ascii="Arial Narrow" w:hAnsi="Arial Narrow" w:cs="Arial Narrow"/>
                <w:bCs/>
              </w:rPr>
            </w:pPr>
            <w:r w:rsidRPr="00C56A82">
              <w:rPr>
                <w:rFonts w:ascii="Arial Narrow" w:hAnsi="Arial Narrow" w:cs="Arial Narrow"/>
                <w:bCs/>
              </w:rPr>
              <w:t xml:space="preserve">31% </w:t>
            </w:r>
            <w:r w:rsidR="00A731A8" w:rsidRPr="00C56A82">
              <w:rPr>
                <w:rFonts w:ascii="Arial Narrow" w:hAnsi="Arial Narrow" w:cs="Arial Narrow"/>
                <w:bCs/>
              </w:rPr>
              <w:t>spend on</w:t>
            </w:r>
            <w:r w:rsidRPr="00C56A82">
              <w:rPr>
                <w:rFonts w:ascii="Arial Narrow" w:hAnsi="Arial Narrow" w:cs="Arial Narrow"/>
                <w:bCs/>
              </w:rPr>
              <w:t xml:space="preserve"> TER against the GPG target of 40%.</w:t>
            </w:r>
          </w:p>
        </w:tc>
      </w:tr>
      <w:tr w:rsidR="007B55E7" w:rsidRPr="00D94C1F" w14:paraId="441F7A70" w14:textId="77777777" w:rsidTr="004E75A7">
        <w:tc>
          <w:tcPr>
            <w:tcW w:w="13892" w:type="dxa"/>
            <w:shd w:val="clear" w:color="auto" w:fill="D9D9D9" w:themeFill="background1" w:themeFillShade="D9"/>
          </w:tcPr>
          <w:p w14:paraId="57A73169" w14:textId="29A529EF" w:rsidR="007B55E7" w:rsidRPr="00E70B09" w:rsidRDefault="007B55E7" w:rsidP="005C77D8">
            <w:pPr>
              <w:rPr>
                <w:rFonts w:ascii="Arial Narrow" w:hAnsi="Arial Narrow" w:cs="Arial Narrow"/>
                <w:b/>
              </w:rPr>
            </w:pPr>
            <w:r w:rsidRPr="00E70B09">
              <w:rPr>
                <w:rFonts w:ascii="Arial Narrow" w:hAnsi="Arial Narrow" w:cs="Arial Narrow"/>
                <w:b/>
              </w:rPr>
              <w:t xml:space="preserve">Summarized information on how the </w:t>
            </w:r>
            <w:r w:rsidR="00D74068" w:rsidRPr="00E70B09">
              <w:rPr>
                <w:rFonts w:ascii="Arial Narrow" w:hAnsi="Arial Narrow" w:cs="Arial Narrow"/>
                <w:b/>
              </w:rPr>
              <w:t>Department / Entity</w:t>
            </w:r>
            <w:r w:rsidRPr="00E70B09">
              <w:rPr>
                <w:rFonts w:ascii="Arial Narrow" w:hAnsi="Arial Narrow" w:cs="Arial Narrow"/>
                <w:b/>
              </w:rPr>
              <w:t xml:space="preserve"> maintains portfolios of evidence to verify its reported performance information</w:t>
            </w:r>
          </w:p>
        </w:tc>
      </w:tr>
      <w:tr w:rsidR="007B55E7" w:rsidRPr="00D74068" w14:paraId="1C1B40CF" w14:textId="77777777" w:rsidTr="005C77D8">
        <w:tc>
          <w:tcPr>
            <w:tcW w:w="13892" w:type="dxa"/>
          </w:tcPr>
          <w:p w14:paraId="06A8FDBF" w14:textId="57160C92" w:rsidR="007B55E7" w:rsidRPr="00E70B09" w:rsidRDefault="007B55E7" w:rsidP="005C77D8">
            <w:pPr>
              <w:rPr>
                <w:rFonts w:ascii="Arial Narrow" w:hAnsi="Arial Narrow" w:cs="Arial Narrow"/>
                <w:bCs/>
              </w:rPr>
            </w:pPr>
          </w:p>
        </w:tc>
      </w:tr>
    </w:tbl>
    <w:p w14:paraId="5EA7722F" w14:textId="5CEB7775" w:rsidR="00E676AD" w:rsidRPr="00D74068" w:rsidRDefault="002A7022" w:rsidP="002A7022">
      <w:pPr>
        <w:pStyle w:val="Heading1"/>
        <w:shd w:val="clear" w:color="auto" w:fill="D9D9D9" w:themeFill="background1" w:themeFillShade="D9"/>
        <w:rPr>
          <w:rFonts w:ascii="Arial Narrow" w:hAnsi="Arial Narrow"/>
          <w:color w:val="000000" w:themeColor="text1"/>
          <w:sz w:val="22"/>
          <w:szCs w:val="22"/>
        </w:rPr>
      </w:pPr>
      <w:bookmarkStart w:id="7" w:name="_Toc50576913"/>
      <w:r w:rsidRPr="00D74068">
        <w:rPr>
          <w:rFonts w:ascii="Arial Narrow" w:hAnsi="Arial Narrow"/>
          <w:color w:val="000000" w:themeColor="text1"/>
          <w:sz w:val="22"/>
          <w:szCs w:val="22"/>
        </w:rPr>
        <w:lastRenderedPageBreak/>
        <w:t>3</w:t>
      </w:r>
      <w:r w:rsidR="00E676AD" w:rsidRPr="00D74068">
        <w:rPr>
          <w:rFonts w:ascii="Arial Narrow" w:hAnsi="Arial Narrow"/>
          <w:color w:val="000000" w:themeColor="text1"/>
          <w:sz w:val="22"/>
          <w:szCs w:val="22"/>
        </w:rPr>
        <w:tab/>
      </w:r>
      <w:proofErr w:type="gramStart"/>
      <w:r w:rsidR="00600AFA" w:rsidRPr="00D74068">
        <w:rPr>
          <w:rFonts w:ascii="Arial Narrow" w:hAnsi="Arial Narrow"/>
          <w:color w:val="000000" w:themeColor="text1"/>
          <w:sz w:val="22"/>
          <w:szCs w:val="22"/>
        </w:rPr>
        <w:t>OVERSIGHT</w:t>
      </w:r>
      <w:proofErr w:type="gramEnd"/>
      <w:r w:rsidR="00600AFA" w:rsidRPr="00D74068">
        <w:rPr>
          <w:rFonts w:ascii="Arial Narrow" w:hAnsi="Arial Narrow"/>
          <w:color w:val="000000" w:themeColor="text1"/>
          <w:sz w:val="22"/>
          <w:szCs w:val="22"/>
        </w:rPr>
        <w:t xml:space="preserve"> ON </w:t>
      </w:r>
      <w:r w:rsidR="00D74068" w:rsidRPr="00D74068">
        <w:rPr>
          <w:rFonts w:ascii="Arial Narrow" w:hAnsi="Arial Narrow"/>
          <w:color w:val="000000" w:themeColor="text1"/>
          <w:sz w:val="22"/>
          <w:szCs w:val="22"/>
        </w:rPr>
        <w:t>DEPARTMENT / ENTITY</w:t>
      </w:r>
      <w:r w:rsidR="00E676AD" w:rsidRPr="00D74068">
        <w:rPr>
          <w:rFonts w:ascii="Arial Narrow" w:hAnsi="Arial Narrow"/>
          <w:color w:val="000000" w:themeColor="text1"/>
          <w:sz w:val="22"/>
          <w:szCs w:val="22"/>
        </w:rPr>
        <w:t xml:space="preserve"> PROJECT MANAGEMENT</w:t>
      </w:r>
      <w:bookmarkEnd w:id="7"/>
    </w:p>
    <w:p w14:paraId="46CFA532" w14:textId="27014FF9" w:rsidR="00E676AD" w:rsidRPr="00D74068" w:rsidRDefault="00E676AD">
      <w:pPr>
        <w:spacing w:after="200" w:line="276" w:lineRule="auto"/>
        <w:jc w:val="left"/>
        <w:rPr>
          <w:rFonts w:ascii="Arial Narrow" w:hAnsi="Arial Narrow"/>
        </w:rPr>
      </w:pPr>
    </w:p>
    <w:tbl>
      <w:tblPr>
        <w:tblStyle w:val="TableGrid"/>
        <w:tblW w:w="14459" w:type="dxa"/>
        <w:tblInd w:w="-5" w:type="dxa"/>
        <w:tblLook w:val="04A0" w:firstRow="1" w:lastRow="0" w:firstColumn="1" w:lastColumn="0" w:noHBand="0" w:noVBand="1"/>
      </w:tblPr>
      <w:tblGrid>
        <w:gridCol w:w="14459"/>
      </w:tblGrid>
      <w:tr w:rsidR="00600AFA" w:rsidRPr="00D74068" w14:paraId="62325839" w14:textId="77777777" w:rsidTr="005C77D8">
        <w:trPr>
          <w:tblHeader/>
        </w:trPr>
        <w:tc>
          <w:tcPr>
            <w:tcW w:w="14459" w:type="dxa"/>
            <w:shd w:val="clear" w:color="auto" w:fill="D6E3BC" w:themeFill="accent3" w:themeFillTint="66"/>
          </w:tcPr>
          <w:p w14:paraId="28E13170" w14:textId="7640BD04" w:rsidR="00600AFA" w:rsidRPr="003C7733" w:rsidRDefault="00600AFA" w:rsidP="005C77D8">
            <w:pPr>
              <w:rPr>
                <w:rFonts w:ascii="Arial Narrow" w:hAnsi="Arial Narrow"/>
                <w:b/>
              </w:rPr>
            </w:pPr>
            <w:r w:rsidRPr="003C7733">
              <w:rPr>
                <w:rFonts w:ascii="Arial Narrow" w:hAnsi="Arial Narrow"/>
                <w:b/>
              </w:rPr>
              <w:t>3 THE DETAILS ON [</w:t>
            </w:r>
            <w:r w:rsidR="00D74068" w:rsidRPr="003C7733">
              <w:rPr>
                <w:rFonts w:ascii="Arial Narrow" w:hAnsi="Arial Narrow"/>
                <w:b/>
              </w:rPr>
              <w:t>DEPARTMENT / ENTITY</w:t>
            </w:r>
            <w:r w:rsidRPr="003C7733">
              <w:rPr>
                <w:rFonts w:ascii="Arial Narrow" w:hAnsi="Arial Narrow"/>
                <w:b/>
              </w:rPr>
              <w:t xml:space="preserve"> PROJECT MANAGEMENT]</w:t>
            </w:r>
          </w:p>
        </w:tc>
      </w:tr>
      <w:tr w:rsidR="00600AFA" w:rsidRPr="00D74068" w14:paraId="3C4B2C65" w14:textId="77777777" w:rsidTr="005C77D8">
        <w:tc>
          <w:tcPr>
            <w:tcW w:w="14459" w:type="dxa"/>
            <w:shd w:val="clear" w:color="auto" w:fill="FFFFFF" w:themeFill="background1"/>
          </w:tcPr>
          <w:p w14:paraId="707B1114" w14:textId="77777777" w:rsidR="00600AFA" w:rsidRPr="00F45A5C" w:rsidRDefault="00600AFA" w:rsidP="005C77D8">
            <w:pPr>
              <w:rPr>
                <w:rFonts w:ascii="Arial Narrow" w:hAnsi="Arial Narrow"/>
                <w:bCs/>
                <w:highlight w:val="yellow"/>
              </w:rPr>
            </w:pPr>
          </w:p>
        </w:tc>
      </w:tr>
    </w:tbl>
    <w:p w14:paraId="7865D101" w14:textId="31202C78" w:rsidR="00E676AD" w:rsidRDefault="00E676AD">
      <w:pPr>
        <w:spacing w:after="200" w:line="276" w:lineRule="auto"/>
        <w:jc w:val="left"/>
        <w:rPr>
          <w:rFonts w:ascii="Arial Narrow" w:hAnsi="Arial Narrow"/>
        </w:rPr>
      </w:pPr>
    </w:p>
    <w:p w14:paraId="3A56D076" w14:textId="751AF821" w:rsidR="00FF215A" w:rsidRDefault="00FF215A">
      <w:pPr>
        <w:spacing w:after="200" w:line="276" w:lineRule="auto"/>
        <w:jc w:val="left"/>
        <w:rPr>
          <w:rFonts w:ascii="Arial Narrow" w:hAnsi="Arial Narrow"/>
        </w:rPr>
      </w:pPr>
    </w:p>
    <w:p w14:paraId="26AE0386" w14:textId="78F1A870" w:rsidR="00FF215A" w:rsidRDefault="00FF215A">
      <w:pPr>
        <w:spacing w:after="200" w:line="276" w:lineRule="auto"/>
        <w:jc w:val="left"/>
        <w:rPr>
          <w:rFonts w:ascii="Arial Narrow" w:hAnsi="Arial Narrow"/>
        </w:rPr>
      </w:pPr>
    </w:p>
    <w:p w14:paraId="69D7D815" w14:textId="0966ED6A" w:rsidR="00FF215A" w:rsidRDefault="00FF215A">
      <w:pPr>
        <w:spacing w:after="200" w:line="276" w:lineRule="auto"/>
        <w:jc w:val="left"/>
        <w:rPr>
          <w:rFonts w:ascii="Arial Narrow" w:hAnsi="Arial Narrow"/>
        </w:rPr>
      </w:pPr>
    </w:p>
    <w:p w14:paraId="4CAEA88A" w14:textId="3C5C9516" w:rsidR="00FF215A" w:rsidRDefault="00FF215A">
      <w:pPr>
        <w:spacing w:after="200" w:line="276" w:lineRule="auto"/>
        <w:jc w:val="left"/>
        <w:rPr>
          <w:rFonts w:ascii="Arial Narrow" w:hAnsi="Arial Narrow"/>
        </w:rPr>
      </w:pPr>
    </w:p>
    <w:p w14:paraId="46D034D9" w14:textId="77777777" w:rsidR="00FF215A" w:rsidRPr="00D74068" w:rsidRDefault="00FF215A">
      <w:pPr>
        <w:spacing w:after="200" w:line="276" w:lineRule="auto"/>
        <w:jc w:val="left"/>
        <w:rPr>
          <w:rFonts w:ascii="Arial Narrow" w:hAnsi="Arial Narrow"/>
        </w:rPr>
      </w:pPr>
    </w:p>
    <w:p w14:paraId="0800ACC4" w14:textId="19E52778" w:rsidR="00E676AD" w:rsidRPr="00D74068" w:rsidRDefault="002A7022" w:rsidP="00E676AD">
      <w:pPr>
        <w:pStyle w:val="Heading1"/>
        <w:shd w:val="clear" w:color="auto" w:fill="D9D9D9" w:themeFill="background1" w:themeFillShade="D9"/>
        <w:rPr>
          <w:rFonts w:ascii="Arial Narrow" w:hAnsi="Arial Narrow"/>
          <w:color w:val="auto"/>
          <w:sz w:val="22"/>
          <w:szCs w:val="22"/>
        </w:rPr>
      </w:pPr>
      <w:bookmarkStart w:id="8" w:name="_Toc50576914"/>
      <w:r w:rsidRPr="00D74068">
        <w:rPr>
          <w:rFonts w:ascii="Arial Narrow" w:hAnsi="Arial Narrow"/>
          <w:color w:val="auto"/>
          <w:sz w:val="22"/>
          <w:szCs w:val="22"/>
        </w:rPr>
        <w:t>4</w:t>
      </w:r>
      <w:r w:rsidR="00E676AD" w:rsidRPr="00D74068">
        <w:rPr>
          <w:rFonts w:ascii="Arial Narrow" w:hAnsi="Arial Narrow"/>
          <w:color w:val="auto"/>
          <w:sz w:val="22"/>
          <w:szCs w:val="22"/>
        </w:rPr>
        <w:tab/>
      </w:r>
      <w:proofErr w:type="gramStart"/>
      <w:r w:rsidR="00600AFA" w:rsidRPr="00D74068">
        <w:rPr>
          <w:rFonts w:ascii="Arial Narrow" w:hAnsi="Arial Narrow"/>
          <w:color w:val="auto"/>
          <w:sz w:val="22"/>
          <w:szCs w:val="22"/>
        </w:rPr>
        <w:t>OVERSIGHT</w:t>
      </w:r>
      <w:proofErr w:type="gramEnd"/>
      <w:r w:rsidR="00600AFA" w:rsidRPr="00D74068">
        <w:rPr>
          <w:rFonts w:ascii="Arial Narrow" w:hAnsi="Arial Narrow"/>
          <w:color w:val="auto"/>
          <w:sz w:val="22"/>
          <w:szCs w:val="22"/>
        </w:rPr>
        <w:t xml:space="preserve"> ON </w:t>
      </w:r>
      <w:r w:rsidR="00D74068" w:rsidRPr="00D74068">
        <w:rPr>
          <w:rFonts w:ascii="Arial Narrow" w:hAnsi="Arial Narrow"/>
          <w:color w:val="auto"/>
          <w:sz w:val="22"/>
          <w:szCs w:val="22"/>
        </w:rPr>
        <w:t>DEPARTMENT / ENTITY</w:t>
      </w:r>
      <w:r w:rsidR="00E676AD" w:rsidRPr="00D74068">
        <w:rPr>
          <w:rFonts w:ascii="Arial Narrow" w:hAnsi="Arial Narrow"/>
          <w:color w:val="auto"/>
          <w:sz w:val="22"/>
          <w:szCs w:val="22"/>
        </w:rPr>
        <w:t xml:space="preserve"> FINANCIAL PERFORMANCE</w:t>
      </w:r>
      <w:bookmarkEnd w:id="8"/>
    </w:p>
    <w:p w14:paraId="6B1B0E4E" w14:textId="77777777" w:rsidR="00E676AD" w:rsidRPr="00D74068" w:rsidRDefault="00E676AD">
      <w:pPr>
        <w:spacing w:after="200" w:line="276" w:lineRule="auto"/>
        <w:jc w:val="left"/>
        <w:rPr>
          <w:rFonts w:ascii="Arial Narrow" w:hAnsi="Arial Narrow"/>
        </w:rPr>
      </w:pPr>
    </w:p>
    <w:tbl>
      <w:tblPr>
        <w:tblStyle w:val="TableGrid"/>
        <w:tblW w:w="14459" w:type="dxa"/>
        <w:tblInd w:w="-5" w:type="dxa"/>
        <w:tblLook w:val="04A0" w:firstRow="1" w:lastRow="0" w:firstColumn="1" w:lastColumn="0" w:noHBand="0" w:noVBand="1"/>
      </w:tblPr>
      <w:tblGrid>
        <w:gridCol w:w="14459"/>
      </w:tblGrid>
      <w:tr w:rsidR="00E676AD" w:rsidRPr="00D74068" w14:paraId="147BE7F6" w14:textId="77777777" w:rsidTr="00600AFA">
        <w:trPr>
          <w:tblHeader/>
        </w:trPr>
        <w:tc>
          <w:tcPr>
            <w:tcW w:w="14459" w:type="dxa"/>
            <w:shd w:val="clear" w:color="auto" w:fill="D6E3BC" w:themeFill="accent3" w:themeFillTint="66"/>
          </w:tcPr>
          <w:p w14:paraId="2932949C" w14:textId="7A4D0294" w:rsidR="00E676AD" w:rsidRPr="00D74068" w:rsidRDefault="002A7022" w:rsidP="002A7022">
            <w:pPr>
              <w:rPr>
                <w:rFonts w:ascii="Arial Narrow" w:hAnsi="Arial Narrow"/>
                <w:b/>
              </w:rPr>
            </w:pPr>
            <w:r w:rsidRPr="00D74068">
              <w:rPr>
                <w:rFonts w:ascii="Arial Narrow" w:hAnsi="Arial Narrow"/>
                <w:b/>
              </w:rPr>
              <w:t xml:space="preserve">4 </w:t>
            </w:r>
            <w:r w:rsidR="00E676AD" w:rsidRPr="00D74068">
              <w:rPr>
                <w:rFonts w:ascii="Arial Narrow" w:hAnsi="Arial Narrow"/>
                <w:b/>
              </w:rPr>
              <w:t xml:space="preserve">THE DETAILS ON </w:t>
            </w:r>
            <w:r w:rsidR="00D74068" w:rsidRPr="00D74068">
              <w:rPr>
                <w:rFonts w:ascii="Arial Narrow" w:hAnsi="Arial Narrow"/>
                <w:b/>
              </w:rPr>
              <w:t>DEPARTMENT / ENTITY</w:t>
            </w:r>
            <w:r w:rsidR="00E676AD" w:rsidRPr="00D74068">
              <w:rPr>
                <w:rFonts w:ascii="Arial Narrow" w:hAnsi="Arial Narrow"/>
                <w:b/>
              </w:rPr>
              <w:t xml:space="preserve"> FINANCIAL PERFORMANCE</w:t>
            </w:r>
          </w:p>
        </w:tc>
      </w:tr>
      <w:tr w:rsidR="00E676AD" w:rsidRPr="00D74068" w14:paraId="400897A4" w14:textId="77777777" w:rsidTr="00C52E7A">
        <w:tc>
          <w:tcPr>
            <w:tcW w:w="14459" w:type="dxa"/>
            <w:shd w:val="clear" w:color="auto" w:fill="D9D9D9" w:themeFill="background1" w:themeFillShade="D9"/>
          </w:tcPr>
          <w:p w14:paraId="707E8030" w14:textId="103E73E8" w:rsidR="00E676AD" w:rsidRPr="00D74068" w:rsidRDefault="00E676AD" w:rsidP="005C77D8">
            <w:pPr>
              <w:rPr>
                <w:rFonts w:ascii="Arial Narrow" w:hAnsi="Arial Narrow"/>
                <w:b/>
                <w:bCs/>
              </w:rPr>
            </w:pPr>
            <w:r w:rsidRPr="00D74068">
              <w:rPr>
                <w:rFonts w:ascii="Arial Narrow" w:hAnsi="Arial Narrow"/>
                <w:b/>
                <w:bCs/>
              </w:rPr>
              <w:t xml:space="preserve">Actual amount (in Rands) allocated to the </w:t>
            </w:r>
            <w:r w:rsidR="00D74068" w:rsidRPr="00D74068">
              <w:rPr>
                <w:rFonts w:ascii="Arial Narrow" w:hAnsi="Arial Narrow"/>
                <w:b/>
                <w:bCs/>
              </w:rPr>
              <w:t>Department / Entity</w:t>
            </w:r>
            <w:r w:rsidRPr="00D74068">
              <w:rPr>
                <w:rFonts w:ascii="Arial Narrow" w:hAnsi="Arial Narrow"/>
                <w:b/>
                <w:bCs/>
              </w:rPr>
              <w:t xml:space="preserve"> as budget for this entire Financial Year </w:t>
            </w:r>
          </w:p>
        </w:tc>
      </w:tr>
      <w:tr w:rsidR="00E676AD" w:rsidRPr="00D74068" w14:paraId="4BB89294" w14:textId="77777777" w:rsidTr="00E676AD">
        <w:tc>
          <w:tcPr>
            <w:tcW w:w="14459" w:type="dxa"/>
          </w:tcPr>
          <w:p w14:paraId="24AE3F21" w14:textId="3657837D" w:rsidR="00E676AD" w:rsidRPr="00D74068" w:rsidRDefault="006B0413" w:rsidP="005C77D8">
            <w:pPr>
              <w:rPr>
                <w:rFonts w:ascii="Arial Narrow" w:hAnsi="Arial Narrow"/>
              </w:rPr>
            </w:pPr>
            <w:r>
              <w:rPr>
                <w:rFonts w:ascii="Arial Narrow" w:hAnsi="Arial Narrow"/>
              </w:rPr>
              <w:t xml:space="preserve">R </w:t>
            </w:r>
            <w:r w:rsidRPr="006B0413">
              <w:rPr>
                <w:rFonts w:ascii="Arial Narrow" w:hAnsi="Arial Narrow"/>
              </w:rPr>
              <w:t>1</w:t>
            </w:r>
            <w:r w:rsidR="004C5F35">
              <w:rPr>
                <w:rFonts w:ascii="Arial Narrow" w:hAnsi="Arial Narrow"/>
              </w:rPr>
              <w:t xml:space="preserve"> 860 185 000 (R 1 860.1b) </w:t>
            </w:r>
          </w:p>
        </w:tc>
      </w:tr>
      <w:tr w:rsidR="00E676AD" w:rsidRPr="00D74068" w14:paraId="5162648C" w14:textId="77777777" w:rsidTr="00C52E7A">
        <w:tc>
          <w:tcPr>
            <w:tcW w:w="14459" w:type="dxa"/>
            <w:shd w:val="clear" w:color="auto" w:fill="D9D9D9" w:themeFill="background1" w:themeFillShade="D9"/>
          </w:tcPr>
          <w:p w14:paraId="02DC1D73" w14:textId="333D44E7" w:rsidR="00E676AD" w:rsidRPr="00D74068" w:rsidRDefault="00E676AD" w:rsidP="005C77D8">
            <w:pPr>
              <w:rPr>
                <w:rFonts w:ascii="Arial Narrow" w:hAnsi="Arial Narrow"/>
                <w:b/>
                <w:bCs/>
                <w:i/>
                <w:color w:val="FF0000"/>
              </w:rPr>
            </w:pPr>
            <w:r w:rsidRPr="00D74068">
              <w:rPr>
                <w:rFonts w:ascii="Arial Narrow" w:hAnsi="Arial Narrow"/>
                <w:b/>
                <w:bCs/>
              </w:rPr>
              <w:t xml:space="preserve">Actual amount projected by the </w:t>
            </w:r>
            <w:r w:rsidR="00D74068" w:rsidRPr="00D74068">
              <w:rPr>
                <w:rFonts w:ascii="Arial Narrow" w:hAnsi="Arial Narrow"/>
                <w:b/>
                <w:bCs/>
              </w:rPr>
              <w:t>Department / Entity</w:t>
            </w:r>
            <w:r w:rsidRPr="00D74068">
              <w:rPr>
                <w:rFonts w:ascii="Arial Narrow" w:hAnsi="Arial Narrow"/>
                <w:b/>
                <w:bCs/>
              </w:rPr>
              <w:t xml:space="preserve"> to be spent only during the Q under review</w:t>
            </w:r>
          </w:p>
        </w:tc>
      </w:tr>
      <w:tr w:rsidR="00E676AD" w:rsidRPr="00D74068" w14:paraId="221542AB" w14:textId="77777777" w:rsidTr="00E676AD">
        <w:tc>
          <w:tcPr>
            <w:tcW w:w="14459" w:type="dxa"/>
          </w:tcPr>
          <w:p w14:paraId="46B8294D" w14:textId="696A3C41" w:rsidR="00E676AD" w:rsidRPr="00D74068" w:rsidRDefault="00F45A5C" w:rsidP="006F1289">
            <w:pPr>
              <w:rPr>
                <w:rFonts w:ascii="Arial Narrow" w:hAnsi="Arial Narrow"/>
              </w:rPr>
            </w:pPr>
            <w:r>
              <w:rPr>
                <w:rFonts w:ascii="Arial Narrow" w:hAnsi="Arial Narrow"/>
              </w:rPr>
              <w:t>The Department budgeted an amount of</w:t>
            </w:r>
            <w:r w:rsidR="005D738A">
              <w:rPr>
                <w:rFonts w:ascii="Arial Narrow" w:hAnsi="Arial Narrow"/>
              </w:rPr>
              <w:t xml:space="preserve"> </w:t>
            </w:r>
            <w:r w:rsidR="00FD7149">
              <w:rPr>
                <w:rFonts w:ascii="Arial Narrow" w:hAnsi="Arial Narrow"/>
              </w:rPr>
              <w:t xml:space="preserve">R </w:t>
            </w:r>
            <w:r w:rsidR="00436BFC" w:rsidRPr="00436BFC">
              <w:rPr>
                <w:rFonts w:ascii="Arial Narrow" w:hAnsi="Arial Narrow"/>
              </w:rPr>
              <w:t>563</w:t>
            </w:r>
            <w:r w:rsidR="00436BFC">
              <w:rPr>
                <w:rFonts w:ascii="Arial Narrow" w:hAnsi="Arial Narrow"/>
              </w:rPr>
              <w:t> </w:t>
            </w:r>
            <w:r w:rsidR="00436BFC" w:rsidRPr="00436BFC">
              <w:rPr>
                <w:rFonts w:ascii="Arial Narrow" w:hAnsi="Arial Narrow"/>
              </w:rPr>
              <w:t>157</w:t>
            </w:r>
            <w:r w:rsidR="00436BFC">
              <w:rPr>
                <w:rFonts w:ascii="Arial Narrow" w:hAnsi="Arial Narrow"/>
              </w:rPr>
              <w:t> 000 (R 5</w:t>
            </w:r>
            <w:r w:rsidR="004846B2">
              <w:rPr>
                <w:rFonts w:ascii="Arial Narrow" w:hAnsi="Arial Narrow"/>
              </w:rPr>
              <w:t>63.1m)</w:t>
            </w:r>
            <w:r>
              <w:rPr>
                <w:rFonts w:ascii="Arial Narrow" w:hAnsi="Arial Narrow"/>
              </w:rPr>
              <w:t xml:space="preserve"> in the quarter under review. </w:t>
            </w:r>
          </w:p>
        </w:tc>
      </w:tr>
      <w:tr w:rsidR="00E676AD" w:rsidRPr="00D74068" w14:paraId="5FEE5D26" w14:textId="77777777" w:rsidTr="00C52E7A">
        <w:tc>
          <w:tcPr>
            <w:tcW w:w="14459" w:type="dxa"/>
            <w:shd w:val="clear" w:color="auto" w:fill="D9D9D9" w:themeFill="background1" w:themeFillShade="D9"/>
          </w:tcPr>
          <w:p w14:paraId="24AB6FD7" w14:textId="3A051CF7" w:rsidR="00E676AD" w:rsidRPr="00D74068" w:rsidRDefault="00E676AD" w:rsidP="005C77D8">
            <w:pPr>
              <w:rPr>
                <w:rFonts w:ascii="Arial Narrow" w:hAnsi="Arial Narrow"/>
                <w:b/>
                <w:bCs/>
                <w:i/>
                <w:color w:val="FF0000"/>
              </w:rPr>
            </w:pPr>
            <w:r w:rsidRPr="00D74068">
              <w:rPr>
                <w:rFonts w:ascii="Arial Narrow" w:hAnsi="Arial Narrow"/>
                <w:b/>
                <w:bCs/>
              </w:rPr>
              <w:t>Actual amount (in Rands) spent by th</w:t>
            </w:r>
            <w:r w:rsidR="00F45A5C">
              <w:rPr>
                <w:rFonts w:ascii="Arial Narrow" w:hAnsi="Arial Narrow"/>
                <w:b/>
                <w:bCs/>
              </w:rPr>
              <w:t>e</w:t>
            </w:r>
            <w:r w:rsidRPr="00D74068">
              <w:rPr>
                <w:rFonts w:ascii="Arial Narrow" w:hAnsi="Arial Narrow"/>
                <w:b/>
                <w:bCs/>
              </w:rPr>
              <w:t xml:space="preserve"> </w:t>
            </w:r>
            <w:r w:rsidR="00D74068" w:rsidRPr="00D74068">
              <w:rPr>
                <w:rFonts w:ascii="Arial Narrow" w:hAnsi="Arial Narrow"/>
                <w:b/>
                <w:bCs/>
              </w:rPr>
              <w:t>Department / Entity</w:t>
            </w:r>
            <w:r w:rsidRPr="00D74068">
              <w:rPr>
                <w:rFonts w:ascii="Arial Narrow" w:hAnsi="Arial Narrow"/>
                <w:b/>
                <w:bCs/>
              </w:rPr>
              <w:t xml:space="preserve"> only during the Q under review</w:t>
            </w:r>
          </w:p>
        </w:tc>
      </w:tr>
      <w:tr w:rsidR="00E676AD" w:rsidRPr="00D74068" w14:paraId="667B7440" w14:textId="77777777" w:rsidTr="00E676AD">
        <w:tc>
          <w:tcPr>
            <w:tcW w:w="14459" w:type="dxa"/>
          </w:tcPr>
          <w:p w14:paraId="56787709" w14:textId="366E0B05" w:rsidR="00E676AD" w:rsidRPr="00D74068" w:rsidRDefault="0086079F" w:rsidP="005C77D8">
            <w:pPr>
              <w:rPr>
                <w:rFonts w:ascii="Arial Narrow" w:hAnsi="Arial Narrow"/>
              </w:rPr>
            </w:pPr>
            <w:r>
              <w:rPr>
                <w:rFonts w:ascii="Arial Narrow" w:hAnsi="Arial Narrow"/>
              </w:rPr>
              <w:t>The actual amount spent by the Department in the quarter under review was</w:t>
            </w:r>
            <w:r w:rsidR="00D94C1F">
              <w:rPr>
                <w:rFonts w:ascii="Arial Narrow" w:hAnsi="Arial Narrow"/>
              </w:rPr>
              <w:t xml:space="preserve"> </w:t>
            </w:r>
            <w:r w:rsidR="006032D1">
              <w:rPr>
                <w:rFonts w:ascii="Arial Narrow" w:hAnsi="Arial Narrow"/>
              </w:rPr>
              <w:t>R</w:t>
            </w:r>
            <w:r w:rsidR="009A4EE4">
              <w:rPr>
                <w:rFonts w:ascii="Arial Narrow" w:hAnsi="Arial Narrow"/>
              </w:rPr>
              <w:t xml:space="preserve"> </w:t>
            </w:r>
            <w:r w:rsidR="009A4EE4" w:rsidRPr="009A4EE4">
              <w:rPr>
                <w:rFonts w:ascii="Arial Narrow" w:hAnsi="Arial Narrow"/>
              </w:rPr>
              <w:t>578 379</w:t>
            </w:r>
            <w:r w:rsidR="004217E2">
              <w:rPr>
                <w:rFonts w:ascii="Arial Narrow" w:hAnsi="Arial Narrow"/>
              </w:rPr>
              <w:t xml:space="preserve"> </w:t>
            </w:r>
            <w:r w:rsidR="006032D1">
              <w:rPr>
                <w:rFonts w:ascii="Arial Narrow" w:hAnsi="Arial Narrow"/>
              </w:rPr>
              <w:t>000 (R</w:t>
            </w:r>
            <w:r w:rsidR="00402688">
              <w:rPr>
                <w:rFonts w:ascii="Arial Narrow" w:hAnsi="Arial Narrow"/>
              </w:rPr>
              <w:t xml:space="preserve"> 578.3m</w:t>
            </w:r>
            <w:r w:rsidR="004E1D39">
              <w:rPr>
                <w:rFonts w:ascii="Arial Narrow" w:hAnsi="Arial Narrow"/>
              </w:rPr>
              <w:t>)</w:t>
            </w:r>
          </w:p>
        </w:tc>
      </w:tr>
      <w:tr w:rsidR="00E676AD" w:rsidRPr="00D74068" w14:paraId="727A97E4" w14:textId="77777777" w:rsidTr="00C52E7A">
        <w:tc>
          <w:tcPr>
            <w:tcW w:w="14459" w:type="dxa"/>
            <w:shd w:val="clear" w:color="auto" w:fill="D9D9D9" w:themeFill="background1" w:themeFillShade="D9"/>
          </w:tcPr>
          <w:p w14:paraId="2927AF3E" w14:textId="11B0CBAA" w:rsidR="00E676AD" w:rsidRPr="00D74068" w:rsidRDefault="00E676AD" w:rsidP="005C77D8">
            <w:pPr>
              <w:rPr>
                <w:rFonts w:ascii="Arial Narrow" w:hAnsi="Arial Narrow"/>
                <w:b/>
                <w:bCs/>
                <w:i/>
                <w:color w:val="FF0000"/>
              </w:rPr>
            </w:pPr>
            <w:r w:rsidRPr="00D74068">
              <w:rPr>
                <w:rFonts w:ascii="Arial Narrow" w:hAnsi="Arial Narrow"/>
                <w:b/>
                <w:bCs/>
              </w:rPr>
              <w:t xml:space="preserve">Total actual amount (in Rands) spent by the </w:t>
            </w:r>
            <w:r w:rsidR="00D74068" w:rsidRPr="00D74068">
              <w:rPr>
                <w:rFonts w:ascii="Arial Narrow" w:hAnsi="Arial Narrow"/>
                <w:b/>
                <w:bCs/>
              </w:rPr>
              <w:t>Department / Entity</w:t>
            </w:r>
            <w:r w:rsidRPr="00D74068">
              <w:rPr>
                <w:rFonts w:ascii="Arial Narrow" w:hAnsi="Arial Narrow"/>
                <w:b/>
                <w:bCs/>
              </w:rPr>
              <w:t xml:space="preserve"> (Year to Date), </w:t>
            </w:r>
            <w:proofErr w:type="gramStart"/>
            <w:r w:rsidRPr="00D74068">
              <w:rPr>
                <w:rFonts w:ascii="Arial Narrow" w:hAnsi="Arial Narrow"/>
                <w:b/>
                <w:bCs/>
              </w:rPr>
              <w:t>i.e.</w:t>
            </w:r>
            <w:proofErr w:type="gramEnd"/>
            <w:r w:rsidRPr="00D74068">
              <w:rPr>
                <w:rFonts w:ascii="Arial Narrow" w:hAnsi="Arial Narrow"/>
                <w:b/>
                <w:bCs/>
              </w:rPr>
              <w:t xml:space="preserve"> from the beginning of this FY to the end of this Q under review</w:t>
            </w:r>
          </w:p>
        </w:tc>
      </w:tr>
      <w:tr w:rsidR="00E676AD" w:rsidRPr="00D74068" w14:paraId="056B73F8" w14:textId="77777777" w:rsidTr="00E676AD">
        <w:tc>
          <w:tcPr>
            <w:tcW w:w="14459" w:type="dxa"/>
          </w:tcPr>
          <w:p w14:paraId="6421F2C6" w14:textId="5720A471" w:rsidR="00E676AD" w:rsidRPr="00D74068" w:rsidRDefault="0086079F" w:rsidP="005C77D8">
            <w:pPr>
              <w:rPr>
                <w:rFonts w:ascii="Arial Narrow" w:hAnsi="Arial Narrow"/>
              </w:rPr>
            </w:pPr>
            <w:r>
              <w:rPr>
                <w:rFonts w:ascii="Arial Narrow" w:hAnsi="Arial Narrow"/>
              </w:rPr>
              <w:lastRenderedPageBreak/>
              <w:t>The amount spent to date by the Department is at R</w:t>
            </w:r>
            <w:r w:rsidR="00E83DF1">
              <w:rPr>
                <w:rFonts w:ascii="Arial Narrow" w:hAnsi="Arial Narrow"/>
              </w:rPr>
              <w:t xml:space="preserve"> </w:t>
            </w:r>
            <w:r w:rsidR="0014698D" w:rsidRPr="0014698D">
              <w:rPr>
                <w:rFonts w:ascii="Arial Narrow" w:hAnsi="Arial Narrow"/>
              </w:rPr>
              <w:t>954</w:t>
            </w:r>
            <w:r w:rsidR="0014698D">
              <w:rPr>
                <w:rFonts w:ascii="Arial Narrow" w:hAnsi="Arial Narrow"/>
              </w:rPr>
              <w:t> </w:t>
            </w:r>
            <w:r w:rsidR="0014698D" w:rsidRPr="0014698D">
              <w:rPr>
                <w:rFonts w:ascii="Arial Narrow" w:hAnsi="Arial Narrow"/>
              </w:rPr>
              <w:t>641</w:t>
            </w:r>
            <w:r w:rsidR="0014698D">
              <w:rPr>
                <w:rFonts w:ascii="Arial Narrow" w:hAnsi="Arial Narrow"/>
              </w:rPr>
              <w:t> 000 (R 954</w:t>
            </w:r>
            <w:r w:rsidR="00F847A6">
              <w:rPr>
                <w:rFonts w:ascii="Arial Narrow" w:hAnsi="Arial Narrow"/>
              </w:rPr>
              <w:t>,6m)</w:t>
            </w:r>
          </w:p>
        </w:tc>
      </w:tr>
      <w:tr w:rsidR="00E676AD" w:rsidRPr="00D74068" w14:paraId="4515E96D" w14:textId="77777777" w:rsidTr="004E75A7">
        <w:tc>
          <w:tcPr>
            <w:tcW w:w="14459" w:type="dxa"/>
            <w:shd w:val="clear" w:color="auto" w:fill="D9D9D9" w:themeFill="background1" w:themeFillShade="D9"/>
          </w:tcPr>
          <w:p w14:paraId="064CA300" w14:textId="77777777" w:rsidR="00E676AD" w:rsidRPr="00D74068" w:rsidRDefault="00E676AD" w:rsidP="005C77D8">
            <w:pPr>
              <w:rPr>
                <w:rFonts w:ascii="Arial Narrow" w:hAnsi="Arial Narrow"/>
                <w:b/>
                <w:bCs/>
                <w:i/>
                <w:color w:val="FF0000"/>
              </w:rPr>
            </w:pPr>
            <w:r w:rsidRPr="00D74068">
              <w:rPr>
                <w:rFonts w:ascii="Arial Narrow" w:hAnsi="Arial Narrow"/>
                <w:b/>
                <w:bCs/>
              </w:rPr>
              <w:t>Percentage (% of total budget allocation) of budget expenditure for this Q under Review only</w:t>
            </w:r>
          </w:p>
        </w:tc>
      </w:tr>
      <w:tr w:rsidR="00E676AD" w:rsidRPr="00D74068" w14:paraId="0D51EE32" w14:textId="77777777" w:rsidTr="00E676AD">
        <w:tc>
          <w:tcPr>
            <w:tcW w:w="14459" w:type="dxa"/>
          </w:tcPr>
          <w:p w14:paraId="74A8DDCD" w14:textId="18B68F6F" w:rsidR="00E676AD" w:rsidRPr="00D74068" w:rsidRDefault="00570EAB" w:rsidP="005C77D8">
            <w:pPr>
              <w:rPr>
                <w:rFonts w:ascii="Arial Narrow" w:hAnsi="Arial Narrow"/>
              </w:rPr>
            </w:pPr>
            <w:r w:rsidRPr="00570EAB">
              <w:rPr>
                <w:rFonts w:ascii="Arial Narrow" w:hAnsi="Arial Narrow"/>
              </w:rPr>
              <w:t>102.70%</w:t>
            </w:r>
            <w:r w:rsidR="00BF7346">
              <w:rPr>
                <w:rFonts w:ascii="Arial Narrow" w:hAnsi="Arial Narrow"/>
              </w:rPr>
              <w:t xml:space="preserve">% </w:t>
            </w:r>
            <w:r w:rsidR="00793656">
              <w:rPr>
                <w:rFonts w:ascii="Arial Narrow" w:hAnsi="Arial Narrow"/>
              </w:rPr>
              <w:t xml:space="preserve">of the budget for the quarter under review was spent </w:t>
            </w:r>
          </w:p>
        </w:tc>
      </w:tr>
      <w:tr w:rsidR="00E676AD" w:rsidRPr="00D74068" w14:paraId="7806EB00" w14:textId="77777777" w:rsidTr="004E75A7">
        <w:tc>
          <w:tcPr>
            <w:tcW w:w="14459" w:type="dxa"/>
            <w:shd w:val="clear" w:color="auto" w:fill="D9D9D9" w:themeFill="background1" w:themeFillShade="D9"/>
          </w:tcPr>
          <w:p w14:paraId="1B2BBD39" w14:textId="77777777" w:rsidR="00E676AD" w:rsidRPr="00D74068" w:rsidRDefault="00E676AD" w:rsidP="005C77D8">
            <w:pPr>
              <w:rPr>
                <w:rFonts w:ascii="Arial Narrow" w:hAnsi="Arial Narrow"/>
                <w:b/>
                <w:bCs/>
                <w:i/>
                <w:color w:val="FF0000"/>
              </w:rPr>
            </w:pPr>
            <w:r w:rsidRPr="00D74068">
              <w:rPr>
                <w:rFonts w:ascii="Arial Narrow" w:hAnsi="Arial Narrow"/>
                <w:b/>
                <w:bCs/>
              </w:rPr>
              <w:t xml:space="preserve">Percentage (% of total budget allocation) of budget expenditure (Year to Date), </w:t>
            </w:r>
            <w:proofErr w:type="gramStart"/>
            <w:r w:rsidRPr="00D74068">
              <w:rPr>
                <w:rFonts w:ascii="Arial Narrow" w:hAnsi="Arial Narrow"/>
                <w:b/>
                <w:bCs/>
              </w:rPr>
              <w:t>i.e.</w:t>
            </w:r>
            <w:proofErr w:type="gramEnd"/>
            <w:r w:rsidRPr="00D74068">
              <w:rPr>
                <w:rFonts w:ascii="Arial Narrow" w:hAnsi="Arial Narrow"/>
                <w:b/>
                <w:bCs/>
              </w:rPr>
              <w:t xml:space="preserve"> from the beginning of this FY to the end of this Q under review</w:t>
            </w:r>
          </w:p>
        </w:tc>
      </w:tr>
      <w:tr w:rsidR="00E676AD" w:rsidRPr="00D74068" w14:paraId="0B05DC47" w14:textId="77777777" w:rsidTr="00E676AD">
        <w:tc>
          <w:tcPr>
            <w:tcW w:w="14459" w:type="dxa"/>
          </w:tcPr>
          <w:p w14:paraId="3C726127" w14:textId="16D70D3E" w:rsidR="00E676AD" w:rsidRPr="00D74068" w:rsidRDefault="00FF72FF" w:rsidP="005C77D8">
            <w:pPr>
              <w:rPr>
                <w:rFonts w:ascii="Arial Narrow" w:hAnsi="Arial Narrow"/>
              </w:rPr>
            </w:pPr>
            <w:r w:rsidRPr="00FF72FF">
              <w:rPr>
                <w:rFonts w:ascii="Arial Narrow" w:hAnsi="Arial Narrow"/>
              </w:rPr>
              <w:t>51.32</w:t>
            </w:r>
            <w:r w:rsidR="004C5F35">
              <w:rPr>
                <w:rFonts w:ascii="Arial Narrow" w:hAnsi="Arial Narrow"/>
              </w:rPr>
              <w:t>%</w:t>
            </w:r>
            <w:r w:rsidR="00085673">
              <w:rPr>
                <w:rFonts w:ascii="Arial Narrow" w:hAnsi="Arial Narrow"/>
              </w:rPr>
              <w:t xml:space="preserve"> </w:t>
            </w:r>
            <w:r w:rsidR="00793656">
              <w:rPr>
                <w:rFonts w:ascii="Arial Narrow" w:hAnsi="Arial Narrow"/>
              </w:rPr>
              <w:t xml:space="preserve">of the budget from year to date has been spent by the Department </w:t>
            </w:r>
          </w:p>
        </w:tc>
      </w:tr>
      <w:tr w:rsidR="00E676AD" w:rsidRPr="00D74068" w14:paraId="0AAC46C8" w14:textId="77777777" w:rsidTr="004E75A7">
        <w:tc>
          <w:tcPr>
            <w:tcW w:w="14459" w:type="dxa"/>
            <w:shd w:val="clear" w:color="auto" w:fill="D9D9D9" w:themeFill="background1" w:themeFillShade="D9"/>
          </w:tcPr>
          <w:p w14:paraId="7AE051BA" w14:textId="77777777" w:rsidR="00E676AD" w:rsidRPr="00D74068" w:rsidRDefault="00E676AD" w:rsidP="005C77D8">
            <w:pPr>
              <w:rPr>
                <w:rFonts w:ascii="Arial Narrow" w:hAnsi="Arial Narrow"/>
                <w:b/>
                <w:bCs/>
                <w:i/>
                <w:color w:val="FF0000"/>
              </w:rPr>
            </w:pPr>
            <w:r w:rsidRPr="00D74068">
              <w:rPr>
                <w:rFonts w:ascii="Arial Narrow" w:hAnsi="Arial Narrow"/>
                <w:b/>
                <w:bCs/>
              </w:rPr>
              <w:t>An analysis of how the % budget expenditure compares with the % APP achievement</w:t>
            </w:r>
          </w:p>
        </w:tc>
      </w:tr>
      <w:tr w:rsidR="00E676AD" w:rsidRPr="00D74068" w14:paraId="1B86CAF4" w14:textId="77777777" w:rsidTr="00E676AD">
        <w:tc>
          <w:tcPr>
            <w:tcW w:w="14459" w:type="dxa"/>
          </w:tcPr>
          <w:p w14:paraId="0E242407" w14:textId="5E177074" w:rsidR="00E676AD" w:rsidRPr="00D74068" w:rsidRDefault="00793656" w:rsidP="005C77D8">
            <w:pPr>
              <w:rPr>
                <w:rFonts w:ascii="Arial Narrow" w:hAnsi="Arial Narrow"/>
              </w:rPr>
            </w:pPr>
            <w:r>
              <w:rPr>
                <w:rFonts w:ascii="Arial Narrow" w:hAnsi="Arial Narrow"/>
              </w:rPr>
              <w:t xml:space="preserve">The is a misalignment between expenditure and planned targets within the APP, the Committee has raised in this regard as expenditure should be align with APP targets. The nonattainment of achievements particularly resides within agencies. </w:t>
            </w:r>
            <w:r w:rsidR="00085673">
              <w:rPr>
                <w:rFonts w:ascii="Arial Narrow" w:hAnsi="Arial Narrow"/>
              </w:rPr>
              <w:t xml:space="preserve">The Committee raises concern with this. </w:t>
            </w:r>
          </w:p>
        </w:tc>
      </w:tr>
      <w:tr w:rsidR="00E676AD" w:rsidRPr="00D74068" w14:paraId="26ABA908" w14:textId="77777777" w:rsidTr="004E75A7">
        <w:tc>
          <w:tcPr>
            <w:tcW w:w="14459" w:type="dxa"/>
            <w:shd w:val="clear" w:color="auto" w:fill="D9D9D9" w:themeFill="background1" w:themeFillShade="D9"/>
          </w:tcPr>
          <w:p w14:paraId="1D24C524" w14:textId="77777777" w:rsidR="00E676AD" w:rsidRPr="00D74068" w:rsidRDefault="00E676AD" w:rsidP="005C77D8">
            <w:pPr>
              <w:rPr>
                <w:rFonts w:ascii="Arial Narrow" w:hAnsi="Arial Narrow"/>
                <w:b/>
                <w:bCs/>
                <w:color w:val="000000" w:themeColor="text1"/>
              </w:rPr>
            </w:pPr>
            <w:r w:rsidRPr="00D74068">
              <w:rPr>
                <w:rFonts w:ascii="Arial Narrow" w:hAnsi="Arial Narrow"/>
                <w:b/>
                <w:bCs/>
                <w:color w:val="000000" w:themeColor="text1"/>
              </w:rPr>
              <w:t>If there was over / under spending of greater than 3% of projection, what were the main challenges that led to the over / under spending</w:t>
            </w:r>
          </w:p>
        </w:tc>
      </w:tr>
      <w:tr w:rsidR="00E676AD" w:rsidRPr="00D74068" w14:paraId="31CF9E22" w14:textId="77777777" w:rsidTr="00E676AD">
        <w:tc>
          <w:tcPr>
            <w:tcW w:w="14459" w:type="dxa"/>
          </w:tcPr>
          <w:p w14:paraId="22805F2A" w14:textId="675ABFC6" w:rsidR="00085673" w:rsidRPr="00D74068" w:rsidRDefault="005013EE" w:rsidP="00085673">
            <w:pPr>
              <w:rPr>
                <w:rFonts w:ascii="Arial Narrow" w:hAnsi="Arial Narrow"/>
                <w:color w:val="000000" w:themeColor="text1"/>
              </w:rPr>
            </w:pPr>
            <w:r>
              <w:rPr>
                <w:rFonts w:ascii="Arial Narrow" w:hAnsi="Arial Narrow"/>
                <w:color w:val="000000" w:themeColor="text1"/>
              </w:rPr>
              <w:t xml:space="preserve">There was </w:t>
            </w:r>
            <w:r w:rsidR="00FF72FF">
              <w:rPr>
                <w:rFonts w:ascii="Arial Narrow" w:hAnsi="Arial Narrow"/>
                <w:color w:val="000000" w:themeColor="text1"/>
              </w:rPr>
              <w:t>overspending</w:t>
            </w:r>
            <w:r w:rsidR="00793656">
              <w:rPr>
                <w:rFonts w:ascii="Arial Narrow" w:hAnsi="Arial Narrow"/>
                <w:color w:val="000000" w:themeColor="text1"/>
              </w:rPr>
              <w:t xml:space="preserve"> in the quarter under review </w:t>
            </w:r>
            <w:r w:rsidR="003C261B">
              <w:rPr>
                <w:rFonts w:ascii="Arial Narrow" w:hAnsi="Arial Narrow"/>
                <w:color w:val="000000" w:themeColor="text1"/>
              </w:rPr>
              <w:t>a</w:t>
            </w:r>
            <w:r>
              <w:rPr>
                <w:rFonts w:ascii="Arial Narrow" w:hAnsi="Arial Narrow"/>
                <w:color w:val="000000" w:themeColor="text1"/>
              </w:rPr>
              <w:t>nd that amounted to</w:t>
            </w:r>
            <w:r w:rsidR="009770CD">
              <w:rPr>
                <w:rFonts w:ascii="Arial Narrow" w:hAnsi="Arial Narrow"/>
                <w:color w:val="000000" w:themeColor="text1"/>
              </w:rPr>
              <w:t xml:space="preserve"> </w:t>
            </w:r>
            <w:proofErr w:type="gramStart"/>
            <w:r w:rsidR="00160F3E">
              <w:rPr>
                <w:rFonts w:ascii="Arial Narrow" w:hAnsi="Arial Narrow"/>
                <w:color w:val="000000" w:themeColor="text1"/>
              </w:rPr>
              <w:t xml:space="preserve">R  </w:t>
            </w:r>
            <w:r w:rsidR="0050581D" w:rsidRPr="0050581D">
              <w:rPr>
                <w:rFonts w:ascii="Arial Narrow" w:hAnsi="Arial Narrow"/>
                <w:color w:val="000000" w:themeColor="text1"/>
              </w:rPr>
              <w:t>R</w:t>
            </w:r>
            <w:proofErr w:type="gramEnd"/>
            <w:r w:rsidR="0050581D" w:rsidRPr="0050581D">
              <w:rPr>
                <w:rFonts w:ascii="Arial Narrow" w:hAnsi="Arial Narrow"/>
                <w:color w:val="000000" w:themeColor="text1"/>
              </w:rPr>
              <w:t xml:space="preserve">15 222 000 </w:t>
            </w:r>
            <w:r w:rsidR="00124C00">
              <w:rPr>
                <w:rFonts w:ascii="Arial Narrow" w:hAnsi="Arial Narrow"/>
                <w:color w:val="000000" w:themeColor="text1"/>
              </w:rPr>
              <w:t>(R 15.2m)</w:t>
            </w:r>
          </w:p>
        </w:tc>
      </w:tr>
      <w:tr w:rsidR="00E676AD" w:rsidRPr="00D74068" w14:paraId="5E0BFA0B" w14:textId="77777777" w:rsidTr="004E75A7">
        <w:tc>
          <w:tcPr>
            <w:tcW w:w="14459" w:type="dxa"/>
            <w:shd w:val="clear" w:color="auto" w:fill="D9D9D9" w:themeFill="background1" w:themeFillShade="D9"/>
          </w:tcPr>
          <w:p w14:paraId="04F249F5" w14:textId="02C07AEB" w:rsidR="00E676AD" w:rsidRPr="00D74068" w:rsidRDefault="00E676AD" w:rsidP="005C77D8">
            <w:pPr>
              <w:rPr>
                <w:rFonts w:ascii="Arial Narrow" w:hAnsi="Arial Narrow"/>
                <w:b/>
                <w:bCs/>
                <w:color w:val="000000" w:themeColor="text1"/>
              </w:rPr>
            </w:pPr>
            <w:r w:rsidRPr="00D74068">
              <w:rPr>
                <w:rFonts w:ascii="Arial Narrow" w:hAnsi="Arial Narrow"/>
                <w:b/>
                <w:bCs/>
                <w:color w:val="000000" w:themeColor="text1"/>
              </w:rPr>
              <w:t xml:space="preserve">Mitigating measures by the </w:t>
            </w:r>
            <w:r w:rsidR="00D74068" w:rsidRPr="00D74068">
              <w:rPr>
                <w:rFonts w:ascii="Arial Narrow" w:hAnsi="Arial Narrow"/>
                <w:b/>
                <w:bCs/>
                <w:color w:val="000000" w:themeColor="text1"/>
              </w:rPr>
              <w:t>Department / Entity</w:t>
            </w:r>
            <w:r w:rsidRPr="00D74068">
              <w:rPr>
                <w:rFonts w:ascii="Arial Narrow" w:hAnsi="Arial Narrow"/>
                <w:b/>
                <w:bCs/>
                <w:color w:val="000000" w:themeColor="text1"/>
              </w:rPr>
              <w:t xml:space="preserve"> to remedy over / under expenditure</w:t>
            </w:r>
          </w:p>
        </w:tc>
      </w:tr>
      <w:tr w:rsidR="00E676AD" w:rsidRPr="00D74068" w14:paraId="4D8EB608" w14:textId="77777777" w:rsidTr="00E676AD">
        <w:tc>
          <w:tcPr>
            <w:tcW w:w="14459" w:type="dxa"/>
          </w:tcPr>
          <w:p w14:paraId="0C846120" w14:textId="145241D5" w:rsidR="00A7447C" w:rsidRPr="00D74068" w:rsidRDefault="004217E2" w:rsidP="005C77D8">
            <w:pPr>
              <w:rPr>
                <w:rFonts w:ascii="Arial Narrow" w:hAnsi="Arial Narrow"/>
                <w:color w:val="000000" w:themeColor="text1"/>
              </w:rPr>
            </w:pPr>
            <w:r>
              <w:rPr>
                <w:rFonts w:ascii="Arial Narrow" w:hAnsi="Arial Narrow"/>
                <w:color w:val="000000" w:themeColor="text1"/>
              </w:rPr>
              <w:t xml:space="preserve">The Committee implores on the Department to align its </w:t>
            </w:r>
            <w:r w:rsidR="00A5442B">
              <w:rPr>
                <w:rFonts w:ascii="Arial Narrow" w:hAnsi="Arial Narrow"/>
                <w:color w:val="000000" w:themeColor="text1"/>
              </w:rPr>
              <w:t xml:space="preserve">plans with its expenditure. The Committee will closely monitor </w:t>
            </w:r>
          </w:p>
        </w:tc>
      </w:tr>
      <w:tr w:rsidR="00E676AD" w:rsidRPr="00D74068" w14:paraId="10E3EE26" w14:textId="77777777" w:rsidTr="004E75A7">
        <w:tc>
          <w:tcPr>
            <w:tcW w:w="14459" w:type="dxa"/>
            <w:shd w:val="clear" w:color="auto" w:fill="D9D9D9" w:themeFill="background1" w:themeFillShade="D9"/>
          </w:tcPr>
          <w:p w14:paraId="76EA2D97" w14:textId="62E1D2BA" w:rsidR="00E676AD" w:rsidRPr="00D74068" w:rsidRDefault="00E676AD" w:rsidP="005C77D8">
            <w:pPr>
              <w:rPr>
                <w:rFonts w:ascii="Arial Narrow" w:hAnsi="Arial Narrow"/>
                <w:b/>
                <w:bCs/>
                <w:color w:val="000000" w:themeColor="text1"/>
              </w:rPr>
            </w:pPr>
            <w:r w:rsidRPr="00D74068">
              <w:rPr>
                <w:rFonts w:ascii="Arial Narrow" w:hAnsi="Arial Narrow"/>
                <w:b/>
                <w:bCs/>
                <w:color w:val="000000" w:themeColor="text1"/>
              </w:rPr>
              <w:t xml:space="preserve">The </w:t>
            </w:r>
            <w:r w:rsidR="00D74068" w:rsidRPr="00D74068">
              <w:rPr>
                <w:rFonts w:ascii="Arial Narrow" w:hAnsi="Arial Narrow"/>
                <w:b/>
                <w:bCs/>
                <w:color w:val="000000" w:themeColor="text1"/>
              </w:rPr>
              <w:t>Department / Entity</w:t>
            </w:r>
            <w:r w:rsidRPr="00D74068">
              <w:rPr>
                <w:rFonts w:ascii="Arial Narrow" w:hAnsi="Arial Narrow"/>
                <w:b/>
                <w:bCs/>
                <w:color w:val="000000" w:themeColor="text1"/>
              </w:rPr>
              <w:t>’s achievement with respect to GEYODI responsive budgeting / procurement for the period under review</w:t>
            </w:r>
          </w:p>
        </w:tc>
      </w:tr>
      <w:tr w:rsidR="00E676AD" w:rsidRPr="00D74068" w14:paraId="46E63109" w14:textId="77777777" w:rsidTr="00E676AD">
        <w:tc>
          <w:tcPr>
            <w:tcW w:w="14459" w:type="dxa"/>
          </w:tcPr>
          <w:p w14:paraId="0C849633" w14:textId="77777777" w:rsidR="007B6651" w:rsidRPr="007B6651" w:rsidRDefault="007B6651" w:rsidP="007B6651">
            <w:pPr>
              <w:rPr>
                <w:rFonts w:ascii="Arial Narrow" w:hAnsi="Arial Narrow"/>
              </w:rPr>
            </w:pPr>
            <w:r w:rsidRPr="007B6651">
              <w:rPr>
                <w:rFonts w:ascii="Arial Narrow" w:hAnsi="Arial Narrow"/>
              </w:rPr>
              <w:t>Percentage spend Female- GPG target 30% - GDED achieved 36,81%</w:t>
            </w:r>
          </w:p>
          <w:p w14:paraId="5582E630" w14:textId="77777777" w:rsidR="007B6651" w:rsidRPr="007B6651" w:rsidRDefault="007B6651" w:rsidP="007B6651">
            <w:pPr>
              <w:rPr>
                <w:rFonts w:ascii="Arial Narrow" w:hAnsi="Arial Narrow"/>
              </w:rPr>
            </w:pPr>
            <w:r w:rsidRPr="007B6651">
              <w:rPr>
                <w:rFonts w:ascii="Arial Narrow" w:hAnsi="Arial Narrow"/>
              </w:rPr>
              <w:t>Percentage spend Youth- GPG target 10% - GDED achieved 16,54%</w:t>
            </w:r>
          </w:p>
          <w:p w14:paraId="19C59A1A" w14:textId="77777777" w:rsidR="007B6651" w:rsidRPr="007B6651" w:rsidRDefault="007B6651" w:rsidP="007B6651">
            <w:pPr>
              <w:rPr>
                <w:rFonts w:ascii="Arial Narrow" w:hAnsi="Arial Narrow"/>
              </w:rPr>
            </w:pPr>
            <w:r w:rsidRPr="007B6651">
              <w:rPr>
                <w:rFonts w:ascii="Arial Narrow" w:hAnsi="Arial Narrow"/>
              </w:rPr>
              <w:t>Percentage spend PWD - GPG target 5% - GDED achieved 4,13%</w:t>
            </w:r>
          </w:p>
          <w:p w14:paraId="67A872AD" w14:textId="4CB5A90B" w:rsidR="007B6651" w:rsidRDefault="007B6651" w:rsidP="007B6651">
            <w:pPr>
              <w:rPr>
                <w:rFonts w:ascii="Arial Narrow" w:hAnsi="Arial Narrow"/>
              </w:rPr>
            </w:pPr>
            <w:r w:rsidRPr="007B6651">
              <w:rPr>
                <w:rFonts w:ascii="Arial Narrow" w:hAnsi="Arial Narrow"/>
              </w:rPr>
              <w:t>Percentage spend BBBEE - GPG target 80% - GDED achieved 78,57%</w:t>
            </w:r>
          </w:p>
          <w:p w14:paraId="1333D7B0" w14:textId="04E6C575" w:rsidR="00FD7149" w:rsidRPr="00D74068" w:rsidRDefault="00FD7149" w:rsidP="006B4448">
            <w:pPr>
              <w:rPr>
                <w:rFonts w:ascii="Arial Narrow" w:hAnsi="Arial Narrow"/>
                <w:color w:val="000000" w:themeColor="text1"/>
              </w:rPr>
            </w:pPr>
          </w:p>
        </w:tc>
      </w:tr>
      <w:tr w:rsidR="00E676AD" w:rsidRPr="00D74068" w14:paraId="3789BA46" w14:textId="77777777" w:rsidTr="004E75A7">
        <w:tc>
          <w:tcPr>
            <w:tcW w:w="14459" w:type="dxa"/>
            <w:shd w:val="clear" w:color="auto" w:fill="D9D9D9" w:themeFill="background1" w:themeFillShade="D9"/>
          </w:tcPr>
          <w:p w14:paraId="07F405A8" w14:textId="107BA4E0" w:rsidR="00E676AD" w:rsidRPr="00D74068" w:rsidRDefault="00E676AD" w:rsidP="005C77D8">
            <w:pPr>
              <w:rPr>
                <w:rFonts w:ascii="Arial Narrow" w:hAnsi="Arial Narrow"/>
                <w:b/>
                <w:bCs/>
                <w:color w:val="000000" w:themeColor="text1"/>
              </w:rPr>
            </w:pPr>
            <w:r w:rsidRPr="00D74068">
              <w:rPr>
                <w:rFonts w:ascii="Arial Narrow" w:hAnsi="Arial Narrow"/>
                <w:b/>
                <w:bCs/>
                <w:color w:val="000000" w:themeColor="text1"/>
              </w:rPr>
              <w:t xml:space="preserve">The </w:t>
            </w:r>
            <w:r w:rsidR="00D74068" w:rsidRPr="00D74068">
              <w:rPr>
                <w:rFonts w:ascii="Arial Narrow" w:hAnsi="Arial Narrow"/>
                <w:b/>
                <w:bCs/>
                <w:color w:val="000000" w:themeColor="text1"/>
              </w:rPr>
              <w:t>Department / Entity</w:t>
            </w:r>
            <w:r w:rsidRPr="00D74068">
              <w:rPr>
                <w:rFonts w:ascii="Arial Narrow" w:hAnsi="Arial Narrow"/>
                <w:b/>
                <w:bCs/>
                <w:color w:val="000000" w:themeColor="text1"/>
              </w:rPr>
              <w:t>’s achievement with respect to township economy / SMME / local procurement for the period under review</w:t>
            </w:r>
          </w:p>
        </w:tc>
      </w:tr>
      <w:tr w:rsidR="00E676AD" w:rsidRPr="00D74068" w14:paraId="792A4B26" w14:textId="77777777" w:rsidTr="00E676AD">
        <w:tc>
          <w:tcPr>
            <w:tcW w:w="14459" w:type="dxa"/>
          </w:tcPr>
          <w:p w14:paraId="68B596D5" w14:textId="77777777" w:rsidR="007B6651" w:rsidRPr="007B6651" w:rsidRDefault="007B6651" w:rsidP="007B6651">
            <w:pPr>
              <w:rPr>
                <w:rFonts w:ascii="Arial Narrow" w:hAnsi="Arial Narrow"/>
              </w:rPr>
            </w:pPr>
            <w:r w:rsidRPr="007B6651">
              <w:rPr>
                <w:rFonts w:ascii="Arial Narrow" w:hAnsi="Arial Narrow"/>
              </w:rPr>
              <w:t>Percentage spend SMME - GPG target 50% - GDED achieved 88,96%</w:t>
            </w:r>
          </w:p>
          <w:p w14:paraId="4FF74E32" w14:textId="196849D0" w:rsidR="007B6651" w:rsidRDefault="007B6651" w:rsidP="007B6651">
            <w:pPr>
              <w:rPr>
                <w:rFonts w:ascii="Arial Narrow" w:hAnsi="Arial Narrow"/>
              </w:rPr>
            </w:pPr>
            <w:r w:rsidRPr="007B6651">
              <w:rPr>
                <w:rFonts w:ascii="Arial Narrow" w:hAnsi="Arial Narrow"/>
              </w:rPr>
              <w:t>Percentage spend TER- GPG target 40% - GDED achieved 52,99%</w:t>
            </w:r>
          </w:p>
          <w:p w14:paraId="39BBEAC5" w14:textId="2AB65BC5" w:rsidR="007B6651" w:rsidRPr="00D74068" w:rsidRDefault="007B6651" w:rsidP="00F161B2">
            <w:pPr>
              <w:rPr>
                <w:rFonts w:ascii="Arial Narrow" w:hAnsi="Arial Narrow"/>
                <w:color w:val="000000" w:themeColor="text1"/>
              </w:rPr>
            </w:pPr>
          </w:p>
        </w:tc>
      </w:tr>
      <w:tr w:rsidR="00E676AD" w:rsidRPr="00D74068" w14:paraId="06EBF615" w14:textId="77777777" w:rsidTr="004E75A7">
        <w:tc>
          <w:tcPr>
            <w:tcW w:w="14459" w:type="dxa"/>
            <w:shd w:val="clear" w:color="auto" w:fill="D9D9D9" w:themeFill="background1" w:themeFillShade="D9"/>
          </w:tcPr>
          <w:p w14:paraId="6691EADC" w14:textId="77777777" w:rsidR="00E676AD" w:rsidRPr="00D74068" w:rsidRDefault="00E676AD" w:rsidP="005C77D8">
            <w:pPr>
              <w:rPr>
                <w:rFonts w:ascii="Arial Narrow" w:hAnsi="Arial Narrow"/>
                <w:b/>
                <w:bCs/>
              </w:rPr>
            </w:pPr>
            <w:r w:rsidRPr="00D74068">
              <w:rPr>
                <w:rFonts w:ascii="Arial Narrow" w:hAnsi="Arial Narrow"/>
                <w:b/>
                <w:bCs/>
              </w:rPr>
              <w:lastRenderedPageBreak/>
              <w:t>A summary for the period under review with respect to payment of service providers within 15-30 days</w:t>
            </w:r>
          </w:p>
        </w:tc>
      </w:tr>
      <w:tr w:rsidR="00E676AD" w:rsidRPr="00D74068" w14:paraId="77CB39E6" w14:textId="77777777" w:rsidTr="00E676AD">
        <w:tc>
          <w:tcPr>
            <w:tcW w:w="14459" w:type="dxa"/>
          </w:tcPr>
          <w:p w14:paraId="2EDFE401" w14:textId="77777777" w:rsidR="007B6651" w:rsidRPr="007B6651" w:rsidRDefault="007B6651" w:rsidP="007B6651">
            <w:pPr>
              <w:rPr>
                <w:rFonts w:ascii="Arial Narrow" w:hAnsi="Arial Narrow"/>
              </w:rPr>
            </w:pPr>
            <w:r w:rsidRPr="007B6651">
              <w:rPr>
                <w:rFonts w:ascii="Arial Narrow" w:hAnsi="Arial Narrow"/>
              </w:rPr>
              <w:t>No of invoices paid within 15 days= 282 (15 working days)</w:t>
            </w:r>
          </w:p>
          <w:p w14:paraId="5E3AB854" w14:textId="77777777" w:rsidR="007B6651" w:rsidRPr="007B6651" w:rsidRDefault="007B6651" w:rsidP="007B6651">
            <w:pPr>
              <w:rPr>
                <w:rFonts w:ascii="Arial Narrow" w:hAnsi="Arial Narrow"/>
              </w:rPr>
            </w:pPr>
            <w:r w:rsidRPr="007B6651">
              <w:rPr>
                <w:rFonts w:ascii="Arial Narrow" w:hAnsi="Arial Narrow"/>
              </w:rPr>
              <w:t>No of invoices paid within 30 days= 0</w:t>
            </w:r>
          </w:p>
          <w:p w14:paraId="254C3648" w14:textId="0DBE50AD" w:rsidR="007B6651" w:rsidRPr="00D74068" w:rsidRDefault="007B6651" w:rsidP="007B6651">
            <w:pPr>
              <w:rPr>
                <w:rFonts w:ascii="Arial Narrow" w:hAnsi="Arial Narrow"/>
              </w:rPr>
            </w:pPr>
            <w:r w:rsidRPr="007B6651">
              <w:rPr>
                <w:rFonts w:ascii="Arial Narrow" w:hAnsi="Arial Narrow"/>
              </w:rPr>
              <w:t>Total number of invoices paid for the quarter = 282</w:t>
            </w:r>
          </w:p>
        </w:tc>
      </w:tr>
      <w:tr w:rsidR="00E676AD" w:rsidRPr="00D74068" w14:paraId="26B0F50C" w14:textId="77777777" w:rsidTr="004E75A7">
        <w:tc>
          <w:tcPr>
            <w:tcW w:w="14459" w:type="dxa"/>
            <w:shd w:val="clear" w:color="auto" w:fill="D9D9D9" w:themeFill="background1" w:themeFillShade="D9"/>
          </w:tcPr>
          <w:p w14:paraId="4A793347" w14:textId="77777777" w:rsidR="00E676AD" w:rsidRPr="00D74068" w:rsidRDefault="00E676AD" w:rsidP="005C77D8">
            <w:pPr>
              <w:rPr>
                <w:rFonts w:ascii="Arial Narrow" w:hAnsi="Arial Narrow"/>
                <w:b/>
                <w:bCs/>
              </w:rPr>
            </w:pPr>
            <w:r w:rsidRPr="00D74068">
              <w:rPr>
                <w:rFonts w:ascii="Arial Narrow" w:hAnsi="Arial Narrow"/>
                <w:b/>
                <w:bCs/>
              </w:rPr>
              <w:t>A summary for the period under review with respect to fruitless, wasteful and irregular expenditure</w:t>
            </w:r>
          </w:p>
        </w:tc>
      </w:tr>
      <w:tr w:rsidR="00E676AD" w:rsidRPr="00D74068" w14:paraId="6CE4C0CF" w14:textId="77777777" w:rsidTr="00E676AD">
        <w:tc>
          <w:tcPr>
            <w:tcW w:w="14459" w:type="dxa"/>
          </w:tcPr>
          <w:p w14:paraId="2A9329EA" w14:textId="71E524FB" w:rsidR="007B6651" w:rsidRPr="00864896" w:rsidRDefault="007B6651" w:rsidP="007B6651">
            <w:pPr>
              <w:rPr>
                <w:rFonts w:ascii="Arial Narrow" w:hAnsi="Arial Narrow"/>
              </w:rPr>
            </w:pPr>
            <w:r w:rsidRPr="00864896">
              <w:rPr>
                <w:rFonts w:ascii="Arial Narrow" w:hAnsi="Arial Narrow"/>
              </w:rPr>
              <w:t xml:space="preserve">Fruitless and wasteful expenditure –The Department did not incur fruitless and wasteful expenditure for </w:t>
            </w:r>
            <w:proofErr w:type="gramStart"/>
            <w:r w:rsidRPr="00864896">
              <w:rPr>
                <w:rFonts w:ascii="Arial Narrow" w:hAnsi="Arial Narrow"/>
              </w:rPr>
              <w:t>Q</w:t>
            </w:r>
            <w:r w:rsidR="00124C00">
              <w:rPr>
                <w:rFonts w:ascii="Arial Narrow" w:hAnsi="Arial Narrow"/>
              </w:rPr>
              <w:t>2</w:t>
            </w:r>
            <w:proofErr w:type="gramEnd"/>
          </w:p>
          <w:p w14:paraId="6DB5A76C" w14:textId="7555489B" w:rsidR="00E676AD" w:rsidRPr="00D74068" w:rsidRDefault="007B6651" w:rsidP="007B6651">
            <w:pPr>
              <w:rPr>
                <w:rFonts w:ascii="Arial Narrow" w:hAnsi="Arial Narrow"/>
                <w:color w:val="FF0000"/>
              </w:rPr>
            </w:pPr>
            <w:r w:rsidRPr="00864896">
              <w:rPr>
                <w:rFonts w:ascii="Arial Narrow" w:hAnsi="Arial Narrow"/>
              </w:rPr>
              <w:t>Irregular expenditure – The Department did</w:t>
            </w:r>
            <w:r w:rsidR="000B57EA">
              <w:rPr>
                <w:rFonts w:ascii="Arial Narrow" w:hAnsi="Arial Narrow"/>
              </w:rPr>
              <w:t xml:space="preserve"> incur </w:t>
            </w:r>
            <w:r w:rsidRPr="00864896">
              <w:rPr>
                <w:rFonts w:ascii="Arial Narrow" w:hAnsi="Arial Narrow"/>
              </w:rPr>
              <w:t>irregular expenditure and fruitless and wasteful expenditure in Q</w:t>
            </w:r>
            <w:r w:rsidR="00124C00">
              <w:rPr>
                <w:rFonts w:ascii="Arial Narrow" w:hAnsi="Arial Narrow"/>
              </w:rPr>
              <w:t>2</w:t>
            </w:r>
          </w:p>
        </w:tc>
      </w:tr>
      <w:tr w:rsidR="00E676AD" w:rsidRPr="00D74068" w14:paraId="224A2827" w14:textId="77777777" w:rsidTr="004E75A7">
        <w:tc>
          <w:tcPr>
            <w:tcW w:w="14459" w:type="dxa"/>
            <w:shd w:val="clear" w:color="auto" w:fill="D9D9D9" w:themeFill="background1" w:themeFillShade="D9"/>
          </w:tcPr>
          <w:p w14:paraId="1EC5B8AB" w14:textId="77777777" w:rsidR="00E676AD" w:rsidRPr="00D74068" w:rsidRDefault="00E676AD" w:rsidP="005C77D8">
            <w:pPr>
              <w:rPr>
                <w:rFonts w:ascii="Arial Narrow" w:hAnsi="Arial Narrow"/>
                <w:b/>
                <w:bCs/>
              </w:rPr>
            </w:pPr>
            <w:r w:rsidRPr="00D74068">
              <w:rPr>
                <w:rFonts w:ascii="Arial Narrow" w:hAnsi="Arial Narrow"/>
                <w:b/>
                <w:bCs/>
              </w:rPr>
              <w:t>A summary for the period under review with respect to efficiency / value for money in all SCM / procurement processes</w:t>
            </w:r>
          </w:p>
        </w:tc>
      </w:tr>
      <w:tr w:rsidR="00E676AD" w:rsidRPr="00D74068" w14:paraId="37C0B608" w14:textId="77777777" w:rsidTr="00E676AD">
        <w:tc>
          <w:tcPr>
            <w:tcW w:w="14459" w:type="dxa"/>
          </w:tcPr>
          <w:p w14:paraId="11F32435" w14:textId="754808EE" w:rsidR="00E676AD" w:rsidRPr="00D74068" w:rsidRDefault="00E676AD" w:rsidP="005C77D8">
            <w:pPr>
              <w:rPr>
                <w:rFonts w:ascii="Arial Narrow" w:hAnsi="Arial Narrow"/>
              </w:rPr>
            </w:pPr>
          </w:p>
        </w:tc>
      </w:tr>
      <w:tr w:rsidR="00E676AD" w:rsidRPr="00D74068" w14:paraId="5D25C2A2" w14:textId="77777777" w:rsidTr="004E75A7">
        <w:tc>
          <w:tcPr>
            <w:tcW w:w="14459" w:type="dxa"/>
            <w:shd w:val="clear" w:color="auto" w:fill="D9D9D9" w:themeFill="background1" w:themeFillShade="D9"/>
          </w:tcPr>
          <w:p w14:paraId="77143442" w14:textId="77777777" w:rsidR="00E676AD" w:rsidRPr="00D74068" w:rsidRDefault="00E676AD" w:rsidP="005C77D8">
            <w:pPr>
              <w:rPr>
                <w:rFonts w:ascii="Arial Narrow" w:hAnsi="Arial Narrow"/>
                <w:b/>
                <w:bCs/>
              </w:rPr>
            </w:pPr>
            <w:r w:rsidRPr="00D74068">
              <w:rPr>
                <w:rFonts w:ascii="Arial Narrow" w:hAnsi="Arial Narrow"/>
                <w:b/>
                <w:bCs/>
              </w:rPr>
              <w:t>A summary for the period under review with respect to reduction of fraud and corruption in all SCM / procurement processes</w:t>
            </w:r>
          </w:p>
        </w:tc>
      </w:tr>
      <w:tr w:rsidR="00E676AD" w:rsidRPr="00D74068" w14:paraId="3D42F2F4" w14:textId="77777777" w:rsidTr="00E676AD">
        <w:tc>
          <w:tcPr>
            <w:tcW w:w="14459" w:type="dxa"/>
          </w:tcPr>
          <w:p w14:paraId="0CA8A808" w14:textId="019DE26F" w:rsidR="00E676AD" w:rsidRPr="00D74068" w:rsidRDefault="00E676AD" w:rsidP="005C77D8">
            <w:pPr>
              <w:rPr>
                <w:rFonts w:ascii="Arial Narrow" w:hAnsi="Arial Narrow"/>
              </w:rPr>
            </w:pPr>
          </w:p>
        </w:tc>
      </w:tr>
      <w:tr w:rsidR="00E676AD" w:rsidRPr="00D74068" w14:paraId="65454D26" w14:textId="77777777" w:rsidTr="004E75A7">
        <w:tc>
          <w:tcPr>
            <w:tcW w:w="14459" w:type="dxa"/>
            <w:shd w:val="clear" w:color="auto" w:fill="D9D9D9" w:themeFill="background1" w:themeFillShade="D9"/>
          </w:tcPr>
          <w:p w14:paraId="4C6F4F62" w14:textId="77777777" w:rsidR="00E676AD" w:rsidRPr="00D74068" w:rsidRDefault="00E676AD" w:rsidP="005C77D8">
            <w:pPr>
              <w:rPr>
                <w:rFonts w:ascii="Arial Narrow" w:hAnsi="Arial Narrow"/>
                <w:b/>
                <w:bCs/>
              </w:rPr>
            </w:pPr>
            <w:r w:rsidRPr="00D74068">
              <w:rPr>
                <w:rFonts w:ascii="Arial Narrow" w:hAnsi="Arial Narrow"/>
                <w:b/>
                <w:bCs/>
              </w:rPr>
              <w:t>A summary for the period under review with respect to ongoing clean audits</w:t>
            </w:r>
          </w:p>
        </w:tc>
      </w:tr>
      <w:tr w:rsidR="00E676AD" w:rsidRPr="00D74068" w14:paraId="5375AC37" w14:textId="77777777" w:rsidTr="00E676AD">
        <w:tc>
          <w:tcPr>
            <w:tcW w:w="14459" w:type="dxa"/>
          </w:tcPr>
          <w:p w14:paraId="2EAD8FE2" w14:textId="21047366" w:rsidR="00E676AD" w:rsidRPr="00D74068" w:rsidRDefault="00E676AD" w:rsidP="005C77D8">
            <w:pPr>
              <w:rPr>
                <w:rFonts w:ascii="Arial Narrow" w:hAnsi="Arial Narrow"/>
              </w:rPr>
            </w:pPr>
          </w:p>
        </w:tc>
      </w:tr>
      <w:tr w:rsidR="00E676AD" w:rsidRPr="00D74068" w14:paraId="4DE7B93D" w14:textId="77777777" w:rsidTr="004E75A7">
        <w:tc>
          <w:tcPr>
            <w:tcW w:w="14459" w:type="dxa"/>
            <w:shd w:val="clear" w:color="auto" w:fill="D9D9D9" w:themeFill="background1" w:themeFillShade="D9"/>
          </w:tcPr>
          <w:p w14:paraId="645C8F06" w14:textId="77777777" w:rsidR="00E676AD" w:rsidRPr="00D74068" w:rsidRDefault="00E676AD" w:rsidP="005C77D8">
            <w:pPr>
              <w:rPr>
                <w:rFonts w:ascii="Arial Narrow" w:hAnsi="Arial Narrow"/>
                <w:b/>
                <w:bCs/>
              </w:rPr>
            </w:pPr>
            <w:r w:rsidRPr="00D74068">
              <w:rPr>
                <w:rFonts w:ascii="Arial Narrow" w:hAnsi="Arial Narrow"/>
                <w:b/>
                <w:bCs/>
              </w:rPr>
              <w:t>A summary for the period under review with respect to spending on conditional grants (where applicable)</w:t>
            </w:r>
          </w:p>
        </w:tc>
      </w:tr>
      <w:tr w:rsidR="00E676AD" w:rsidRPr="00D74068" w14:paraId="7A7A21B9" w14:textId="77777777" w:rsidTr="00E676AD">
        <w:tc>
          <w:tcPr>
            <w:tcW w:w="14459" w:type="dxa"/>
          </w:tcPr>
          <w:p w14:paraId="4DBA2DC1" w14:textId="42CBD6F0" w:rsidR="00E676AD" w:rsidRPr="00D74068" w:rsidRDefault="00E676AD" w:rsidP="005C77D8">
            <w:pPr>
              <w:rPr>
                <w:rFonts w:ascii="Arial Narrow" w:hAnsi="Arial Narrow"/>
              </w:rPr>
            </w:pPr>
          </w:p>
        </w:tc>
      </w:tr>
      <w:tr w:rsidR="00E676AD" w:rsidRPr="00D74068" w14:paraId="74CA4C7B" w14:textId="77777777" w:rsidTr="004E75A7">
        <w:tc>
          <w:tcPr>
            <w:tcW w:w="14459" w:type="dxa"/>
            <w:shd w:val="clear" w:color="auto" w:fill="D9D9D9" w:themeFill="background1" w:themeFillShade="D9"/>
          </w:tcPr>
          <w:p w14:paraId="3A6CA387" w14:textId="77777777" w:rsidR="00E676AD" w:rsidRPr="00D74068" w:rsidRDefault="00E676AD" w:rsidP="005C77D8">
            <w:pPr>
              <w:rPr>
                <w:rFonts w:ascii="Arial Narrow" w:hAnsi="Arial Narrow"/>
                <w:b/>
                <w:bCs/>
              </w:rPr>
            </w:pPr>
            <w:r w:rsidRPr="00D74068">
              <w:rPr>
                <w:rFonts w:ascii="Arial Narrow" w:hAnsi="Arial Narrow"/>
                <w:b/>
                <w:bCs/>
              </w:rPr>
              <w:t>Program / Sub Programme level financial performance</w:t>
            </w:r>
          </w:p>
        </w:tc>
      </w:tr>
      <w:tr w:rsidR="00E676AD" w:rsidRPr="00D74068" w14:paraId="5C814A98" w14:textId="77777777" w:rsidTr="00E676AD">
        <w:tc>
          <w:tcPr>
            <w:tcW w:w="14459" w:type="dxa"/>
          </w:tcPr>
          <w:p w14:paraId="0FE4EDBE" w14:textId="21019416" w:rsidR="00E676AD" w:rsidRPr="00D74068" w:rsidRDefault="00E676AD" w:rsidP="005C77D8">
            <w:pPr>
              <w:rPr>
                <w:rFonts w:ascii="Arial Narrow" w:hAnsi="Arial Narrow"/>
              </w:rPr>
            </w:pPr>
          </w:p>
        </w:tc>
      </w:tr>
    </w:tbl>
    <w:p w14:paraId="6C4F37F3" w14:textId="1C6EDE3C" w:rsidR="008E0B97" w:rsidRPr="00D74068" w:rsidRDefault="008E0B97" w:rsidP="008E0B97">
      <w:pPr>
        <w:pStyle w:val="Heading1"/>
        <w:shd w:val="clear" w:color="auto" w:fill="D9D9D9" w:themeFill="background1" w:themeFillShade="D9"/>
        <w:rPr>
          <w:rFonts w:ascii="Arial Narrow" w:hAnsi="Arial Narrow"/>
          <w:color w:val="auto"/>
          <w:sz w:val="22"/>
          <w:szCs w:val="22"/>
        </w:rPr>
      </w:pPr>
      <w:bookmarkStart w:id="9" w:name="_Toc50576915"/>
      <w:r w:rsidRPr="00D74068">
        <w:rPr>
          <w:rFonts w:ascii="Arial Narrow" w:hAnsi="Arial Narrow"/>
          <w:color w:val="auto"/>
          <w:sz w:val="22"/>
          <w:szCs w:val="22"/>
        </w:rPr>
        <w:t>5</w:t>
      </w:r>
      <w:r w:rsidRPr="00D74068">
        <w:rPr>
          <w:rFonts w:ascii="Arial Narrow" w:hAnsi="Arial Narrow"/>
          <w:color w:val="auto"/>
          <w:sz w:val="22"/>
          <w:szCs w:val="22"/>
        </w:rPr>
        <w:tab/>
      </w:r>
      <w:proofErr w:type="gramStart"/>
      <w:r w:rsidR="00B839BB" w:rsidRPr="00D74068">
        <w:rPr>
          <w:rFonts w:ascii="Arial Narrow" w:hAnsi="Arial Narrow"/>
          <w:color w:val="auto"/>
          <w:sz w:val="22"/>
          <w:szCs w:val="22"/>
        </w:rPr>
        <w:t>OVERSIGHT</w:t>
      </w:r>
      <w:proofErr w:type="gramEnd"/>
      <w:r w:rsidR="00B839BB" w:rsidRPr="00D74068">
        <w:rPr>
          <w:rFonts w:ascii="Arial Narrow" w:hAnsi="Arial Narrow"/>
          <w:color w:val="auto"/>
          <w:sz w:val="22"/>
          <w:szCs w:val="22"/>
        </w:rPr>
        <w:t xml:space="preserve"> ON </w:t>
      </w:r>
      <w:r w:rsidR="00D74068" w:rsidRPr="00D74068">
        <w:rPr>
          <w:rFonts w:ascii="Arial Narrow" w:hAnsi="Arial Narrow"/>
          <w:color w:val="auto"/>
          <w:sz w:val="22"/>
          <w:szCs w:val="22"/>
        </w:rPr>
        <w:t>DEPARTMENT / ENTITY</w:t>
      </w:r>
      <w:r w:rsidRPr="00D74068">
        <w:rPr>
          <w:rFonts w:ascii="Arial Narrow" w:hAnsi="Arial Narrow"/>
          <w:color w:val="auto"/>
          <w:sz w:val="22"/>
          <w:szCs w:val="22"/>
        </w:rPr>
        <w:t xml:space="preserve"> RESOLUTIONS AND PETITIONS MANAGEMENT</w:t>
      </w:r>
      <w:bookmarkEnd w:id="9"/>
    </w:p>
    <w:p w14:paraId="3AD08370" w14:textId="4C65E544" w:rsidR="008E0B97" w:rsidRPr="00D74068" w:rsidRDefault="008E0B97">
      <w:pPr>
        <w:spacing w:after="200" w:line="276" w:lineRule="auto"/>
        <w:jc w:val="left"/>
        <w:rPr>
          <w:rFonts w:ascii="Arial Narrow" w:hAnsi="Arial Narrow"/>
        </w:rPr>
      </w:pPr>
    </w:p>
    <w:tbl>
      <w:tblPr>
        <w:tblStyle w:val="TableGrid"/>
        <w:tblW w:w="14034" w:type="dxa"/>
        <w:tblInd w:w="-5" w:type="dxa"/>
        <w:tblLook w:val="04A0" w:firstRow="1" w:lastRow="0" w:firstColumn="1" w:lastColumn="0" w:noHBand="0" w:noVBand="1"/>
      </w:tblPr>
      <w:tblGrid>
        <w:gridCol w:w="6944"/>
        <w:gridCol w:w="7090"/>
      </w:tblGrid>
      <w:tr w:rsidR="008E0B97" w:rsidRPr="00D74068" w14:paraId="020CDC3A" w14:textId="77777777" w:rsidTr="008E0B97">
        <w:tc>
          <w:tcPr>
            <w:tcW w:w="14034" w:type="dxa"/>
            <w:gridSpan w:val="2"/>
            <w:shd w:val="clear" w:color="auto" w:fill="D6E3BC" w:themeFill="accent3" w:themeFillTint="66"/>
          </w:tcPr>
          <w:p w14:paraId="6262C42D" w14:textId="6B49B8F5" w:rsidR="008E0B97" w:rsidRPr="00D74068" w:rsidRDefault="00600AFA" w:rsidP="00600AFA">
            <w:pPr>
              <w:rPr>
                <w:rFonts w:ascii="Arial Narrow" w:hAnsi="Arial Narrow"/>
                <w:b/>
              </w:rPr>
            </w:pPr>
            <w:r w:rsidRPr="00D74068">
              <w:rPr>
                <w:rFonts w:ascii="Arial Narrow" w:hAnsi="Arial Narrow"/>
                <w:b/>
              </w:rPr>
              <w:t xml:space="preserve">5.1 </w:t>
            </w:r>
            <w:r w:rsidR="008E0B97" w:rsidRPr="00D74068">
              <w:rPr>
                <w:rFonts w:ascii="Arial Narrow" w:hAnsi="Arial Narrow"/>
                <w:b/>
              </w:rPr>
              <w:t xml:space="preserve">THE DETAILS ON </w:t>
            </w:r>
            <w:r w:rsidR="00D74068" w:rsidRPr="00D74068">
              <w:rPr>
                <w:rFonts w:ascii="Arial Narrow" w:hAnsi="Arial Narrow"/>
                <w:b/>
              </w:rPr>
              <w:t>DEPARTMENT / ENTITY</w:t>
            </w:r>
            <w:r w:rsidR="008E0B97" w:rsidRPr="00D74068">
              <w:rPr>
                <w:rFonts w:ascii="Arial Narrow" w:hAnsi="Arial Narrow"/>
                <w:b/>
              </w:rPr>
              <w:t xml:space="preserve"> RESOLUTIONS MANAGEMENT</w:t>
            </w:r>
          </w:p>
        </w:tc>
      </w:tr>
      <w:tr w:rsidR="008E0B97" w:rsidRPr="00D74068" w14:paraId="2D4DDAEF" w14:textId="77777777" w:rsidTr="008E0B97">
        <w:tc>
          <w:tcPr>
            <w:tcW w:w="6944" w:type="dxa"/>
            <w:shd w:val="clear" w:color="auto" w:fill="D9D9D9" w:themeFill="background1" w:themeFillShade="D9"/>
          </w:tcPr>
          <w:p w14:paraId="4269436F" w14:textId="4E443ECB" w:rsidR="008E0B97" w:rsidRPr="00D74068" w:rsidRDefault="008E0B97" w:rsidP="005C77D8">
            <w:pPr>
              <w:jc w:val="left"/>
              <w:rPr>
                <w:rFonts w:ascii="Arial Narrow" w:hAnsi="Arial Narrow" w:cs="Arial Narrow"/>
                <w:b/>
                <w:bCs/>
                <w:iCs/>
              </w:rPr>
            </w:pPr>
            <w:r w:rsidRPr="00D74068">
              <w:rPr>
                <w:rFonts w:ascii="Arial Narrow" w:hAnsi="Arial Narrow" w:cs="Arial Narrow"/>
                <w:b/>
                <w:bCs/>
                <w:iCs/>
              </w:rPr>
              <w:lastRenderedPageBreak/>
              <w:t xml:space="preserve">How many Responses / Actions to Resolutions were due by the </w:t>
            </w:r>
            <w:r w:rsidR="00D74068" w:rsidRPr="00D74068">
              <w:rPr>
                <w:rFonts w:ascii="Arial Narrow" w:hAnsi="Arial Narrow" w:cs="Arial Narrow"/>
                <w:b/>
                <w:bCs/>
                <w:iCs/>
              </w:rPr>
              <w:t>Department / Entity</w:t>
            </w:r>
            <w:r w:rsidRPr="00D74068">
              <w:rPr>
                <w:rFonts w:ascii="Arial Narrow" w:hAnsi="Arial Narrow" w:cs="Arial Narrow"/>
                <w:b/>
                <w:bCs/>
                <w:iCs/>
              </w:rPr>
              <w:t xml:space="preserve"> during the Quarter under review</w:t>
            </w:r>
          </w:p>
        </w:tc>
        <w:tc>
          <w:tcPr>
            <w:tcW w:w="7090" w:type="dxa"/>
            <w:shd w:val="clear" w:color="auto" w:fill="D9D9D9" w:themeFill="background1" w:themeFillShade="D9"/>
          </w:tcPr>
          <w:p w14:paraId="5B4CD32A" w14:textId="002E8BBE" w:rsidR="008E0B97" w:rsidRPr="00D74068" w:rsidRDefault="008E0B97" w:rsidP="005C77D8">
            <w:pPr>
              <w:jc w:val="left"/>
              <w:rPr>
                <w:rFonts w:ascii="Arial Narrow" w:hAnsi="Arial Narrow" w:cs="Arial Narrow"/>
                <w:b/>
                <w:bCs/>
                <w:iCs/>
              </w:rPr>
            </w:pPr>
            <w:r w:rsidRPr="00D74068">
              <w:rPr>
                <w:rFonts w:ascii="Arial Narrow" w:hAnsi="Arial Narrow" w:cs="Arial Narrow"/>
                <w:b/>
                <w:bCs/>
                <w:iCs/>
              </w:rPr>
              <w:t xml:space="preserve">With respect to </w:t>
            </w:r>
            <w:proofErr w:type="gramStart"/>
            <w:r w:rsidRPr="00D74068">
              <w:rPr>
                <w:rFonts w:ascii="Arial Narrow" w:hAnsi="Arial Narrow" w:cs="Arial Narrow"/>
                <w:b/>
                <w:bCs/>
                <w:iCs/>
              </w:rPr>
              <w:t>any and all</w:t>
            </w:r>
            <w:proofErr w:type="gramEnd"/>
            <w:r w:rsidRPr="00D74068">
              <w:rPr>
                <w:rFonts w:ascii="Arial Narrow" w:hAnsi="Arial Narrow" w:cs="Arial Narrow"/>
                <w:b/>
                <w:bCs/>
                <w:iCs/>
              </w:rPr>
              <w:t xml:space="preserve"> Resolutions that were due in the Quarter under review, how many Resolutions have been successfully responded to by the </w:t>
            </w:r>
            <w:r w:rsidR="00D74068" w:rsidRPr="00D74068">
              <w:rPr>
                <w:rFonts w:ascii="Arial Narrow" w:hAnsi="Arial Narrow" w:cs="Arial Narrow"/>
                <w:b/>
                <w:bCs/>
                <w:iCs/>
              </w:rPr>
              <w:t>Department / Entity</w:t>
            </w:r>
          </w:p>
        </w:tc>
      </w:tr>
      <w:tr w:rsidR="008E0B97" w:rsidRPr="00D74068" w14:paraId="71C6C83C" w14:textId="77777777" w:rsidTr="005C77D8">
        <w:tc>
          <w:tcPr>
            <w:tcW w:w="6944" w:type="dxa"/>
            <w:shd w:val="clear" w:color="auto" w:fill="auto"/>
          </w:tcPr>
          <w:p w14:paraId="1ED4D326" w14:textId="5D566603" w:rsidR="008E0B97" w:rsidRPr="00D74068" w:rsidRDefault="0068624F" w:rsidP="005C77D8">
            <w:pPr>
              <w:jc w:val="left"/>
              <w:rPr>
                <w:rFonts w:ascii="Arial Narrow" w:hAnsi="Arial Narrow" w:cs="Arial Narrow"/>
                <w:iCs/>
              </w:rPr>
            </w:pPr>
            <w:r>
              <w:rPr>
                <w:rFonts w:ascii="Arial Narrow" w:hAnsi="Arial Narrow" w:cs="Arial Narrow"/>
                <w:iCs/>
              </w:rPr>
              <w:t>7</w:t>
            </w:r>
          </w:p>
        </w:tc>
        <w:tc>
          <w:tcPr>
            <w:tcW w:w="7090" w:type="dxa"/>
            <w:shd w:val="clear" w:color="auto" w:fill="auto"/>
          </w:tcPr>
          <w:p w14:paraId="65B527DA" w14:textId="5065F492" w:rsidR="008E0B97" w:rsidRPr="00D74068" w:rsidRDefault="003225DD" w:rsidP="005C77D8">
            <w:pPr>
              <w:jc w:val="left"/>
              <w:rPr>
                <w:rFonts w:ascii="Arial Narrow" w:hAnsi="Arial Narrow" w:cs="Arial Narrow"/>
                <w:iCs/>
              </w:rPr>
            </w:pPr>
            <w:r>
              <w:rPr>
                <w:rFonts w:ascii="Arial Narrow" w:hAnsi="Arial Narrow" w:cs="Arial Narrow"/>
                <w:iCs/>
              </w:rPr>
              <w:t>None</w:t>
            </w:r>
          </w:p>
        </w:tc>
      </w:tr>
      <w:tr w:rsidR="008E0B97" w:rsidRPr="00D74068" w14:paraId="015A03B4" w14:textId="77777777" w:rsidTr="008E0B97">
        <w:tc>
          <w:tcPr>
            <w:tcW w:w="14034" w:type="dxa"/>
            <w:gridSpan w:val="2"/>
            <w:shd w:val="clear" w:color="auto" w:fill="D9D9D9" w:themeFill="background1" w:themeFillShade="D9"/>
          </w:tcPr>
          <w:p w14:paraId="71FC912B" w14:textId="4B1D86CE" w:rsidR="008E0B97" w:rsidRPr="00D74068" w:rsidRDefault="008E0B97" w:rsidP="005C77D8">
            <w:pPr>
              <w:jc w:val="left"/>
              <w:rPr>
                <w:rFonts w:ascii="Arial Narrow" w:hAnsi="Arial Narrow" w:cs="Arial Narrow"/>
                <w:b/>
                <w:bCs/>
                <w:iCs/>
              </w:rPr>
            </w:pPr>
            <w:r w:rsidRPr="00D74068">
              <w:rPr>
                <w:rFonts w:ascii="Arial Narrow" w:hAnsi="Arial Narrow" w:cs="Arial Narrow"/>
                <w:b/>
                <w:bCs/>
                <w:iCs/>
              </w:rPr>
              <w:t xml:space="preserve">What is the Committees perception of the Quality and Timeliness of </w:t>
            </w:r>
            <w:r w:rsidR="00D74068" w:rsidRPr="00D74068">
              <w:rPr>
                <w:rFonts w:ascii="Arial Narrow" w:hAnsi="Arial Narrow" w:cs="Arial Narrow"/>
                <w:b/>
                <w:bCs/>
                <w:iCs/>
              </w:rPr>
              <w:t>Department / Entity</w:t>
            </w:r>
            <w:r w:rsidRPr="00D74068">
              <w:rPr>
                <w:rFonts w:ascii="Arial Narrow" w:hAnsi="Arial Narrow" w:cs="Arial Narrow"/>
                <w:b/>
                <w:bCs/>
                <w:iCs/>
              </w:rPr>
              <w:t xml:space="preserve"> responses to Committee Resolutions</w:t>
            </w:r>
          </w:p>
        </w:tc>
      </w:tr>
      <w:tr w:rsidR="008E0B97" w:rsidRPr="00D74068" w14:paraId="1D36AAFF" w14:textId="77777777" w:rsidTr="005C77D8">
        <w:tc>
          <w:tcPr>
            <w:tcW w:w="14034" w:type="dxa"/>
            <w:gridSpan w:val="2"/>
          </w:tcPr>
          <w:p w14:paraId="754CC536" w14:textId="11BCF809" w:rsidR="008E0B97" w:rsidRPr="00D74068" w:rsidRDefault="003C7733" w:rsidP="005C77D8">
            <w:pPr>
              <w:jc w:val="left"/>
              <w:rPr>
                <w:rFonts w:ascii="Arial Narrow" w:hAnsi="Arial Narrow" w:cs="Arial Narrow"/>
                <w:bCs/>
              </w:rPr>
            </w:pPr>
            <w:r>
              <w:rPr>
                <w:rFonts w:ascii="Arial Narrow" w:hAnsi="Arial Narrow" w:cs="Arial Narrow"/>
                <w:bCs/>
              </w:rPr>
              <w:t xml:space="preserve"> </w:t>
            </w:r>
          </w:p>
        </w:tc>
      </w:tr>
      <w:tr w:rsidR="008E0B97" w:rsidRPr="00D74068" w14:paraId="2EC4CEAC" w14:textId="77777777" w:rsidTr="008E0B97">
        <w:tc>
          <w:tcPr>
            <w:tcW w:w="14034" w:type="dxa"/>
            <w:gridSpan w:val="2"/>
            <w:shd w:val="clear" w:color="auto" w:fill="D9D9D9" w:themeFill="background1" w:themeFillShade="D9"/>
          </w:tcPr>
          <w:p w14:paraId="554AB9C0" w14:textId="35BC485C" w:rsidR="008E0B97" w:rsidRPr="00D74068" w:rsidRDefault="008E0B97" w:rsidP="005C77D8">
            <w:pPr>
              <w:jc w:val="left"/>
              <w:rPr>
                <w:rFonts w:ascii="Arial Narrow" w:hAnsi="Arial Narrow" w:cs="Arial Narrow"/>
                <w:b/>
                <w:bCs/>
              </w:rPr>
            </w:pPr>
            <w:r w:rsidRPr="00D74068">
              <w:rPr>
                <w:rFonts w:ascii="Arial Narrow" w:hAnsi="Arial Narrow" w:cs="Arial Narrow"/>
                <w:b/>
                <w:bCs/>
                <w:iCs/>
              </w:rPr>
              <w:t xml:space="preserve">With respect to the Resolutions / Action due during the Quarter under review but still overdue, what reasons have been provided by the </w:t>
            </w:r>
            <w:r w:rsidR="00D74068" w:rsidRPr="00D74068">
              <w:rPr>
                <w:rFonts w:ascii="Arial Narrow" w:hAnsi="Arial Narrow" w:cs="Arial Narrow"/>
                <w:b/>
                <w:bCs/>
                <w:iCs/>
              </w:rPr>
              <w:t>Department / Entity</w:t>
            </w:r>
            <w:r w:rsidRPr="00D74068">
              <w:rPr>
                <w:rFonts w:ascii="Arial Narrow" w:hAnsi="Arial Narrow" w:cs="Arial Narrow"/>
                <w:b/>
                <w:bCs/>
                <w:iCs/>
              </w:rPr>
              <w:t xml:space="preserve"> [with mitigating measures to submission]</w:t>
            </w:r>
          </w:p>
        </w:tc>
      </w:tr>
      <w:tr w:rsidR="008E0B97" w:rsidRPr="00D74068" w14:paraId="67414511" w14:textId="77777777" w:rsidTr="005C77D8">
        <w:tc>
          <w:tcPr>
            <w:tcW w:w="14034" w:type="dxa"/>
            <w:gridSpan w:val="2"/>
          </w:tcPr>
          <w:p w14:paraId="4F3960BE" w14:textId="4FAAFA75" w:rsidR="008E0B97" w:rsidRPr="00D74068" w:rsidRDefault="00380D01" w:rsidP="005C77D8">
            <w:pPr>
              <w:jc w:val="left"/>
              <w:rPr>
                <w:rFonts w:ascii="Arial Narrow" w:hAnsi="Arial Narrow" w:cs="Arial Narrow"/>
                <w:bCs/>
              </w:rPr>
            </w:pPr>
            <w:r>
              <w:rPr>
                <w:rFonts w:ascii="Arial Narrow" w:hAnsi="Arial Narrow" w:cs="Arial Narrow"/>
                <w:bCs/>
              </w:rPr>
              <w:t xml:space="preserve">Resolutions that are due emanate from the </w:t>
            </w:r>
            <w:r w:rsidR="00E44059">
              <w:rPr>
                <w:rFonts w:ascii="Arial Narrow" w:hAnsi="Arial Narrow" w:cs="Arial Narrow"/>
                <w:bCs/>
              </w:rPr>
              <w:t xml:space="preserve">FIS reporting processing. </w:t>
            </w:r>
          </w:p>
        </w:tc>
      </w:tr>
    </w:tbl>
    <w:p w14:paraId="7062B1F7" w14:textId="16A8C85D" w:rsidR="008E0B97" w:rsidRPr="00D74068" w:rsidRDefault="008E0B97">
      <w:pPr>
        <w:spacing w:after="200" w:line="276" w:lineRule="auto"/>
        <w:jc w:val="left"/>
        <w:rPr>
          <w:rFonts w:ascii="Arial Narrow" w:hAnsi="Arial Narrow"/>
        </w:rPr>
      </w:pPr>
    </w:p>
    <w:p w14:paraId="641B4B1C" w14:textId="061D5B46" w:rsidR="008E0B97" w:rsidRPr="00D74068" w:rsidRDefault="008E0B97">
      <w:pPr>
        <w:spacing w:after="200" w:line="276" w:lineRule="auto"/>
        <w:jc w:val="left"/>
        <w:rPr>
          <w:rFonts w:ascii="Arial Narrow" w:hAnsi="Arial Narrow"/>
        </w:rPr>
      </w:pPr>
      <w:r w:rsidRPr="00D74068">
        <w:rPr>
          <w:rFonts w:ascii="Arial Narrow" w:hAnsi="Arial Narrow"/>
        </w:rPr>
        <w:br w:type="page"/>
      </w:r>
    </w:p>
    <w:tbl>
      <w:tblPr>
        <w:tblStyle w:val="TableGrid"/>
        <w:tblW w:w="14034" w:type="dxa"/>
        <w:tblInd w:w="-5" w:type="dxa"/>
        <w:tblLook w:val="04A0" w:firstRow="1" w:lastRow="0" w:firstColumn="1" w:lastColumn="0" w:noHBand="0" w:noVBand="1"/>
      </w:tblPr>
      <w:tblGrid>
        <w:gridCol w:w="6944"/>
        <w:gridCol w:w="7090"/>
      </w:tblGrid>
      <w:tr w:rsidR="008E0B97" w:rsidRPr="00D74068" w14:paraId="46AD2E2D" w14:textId="77777777" w:rsidTr="008E0B97">
        <w:tc>
          <w:tcPr>
            <w:tcW w:w="14034" w:type="dxa"/>
            <w:gridSpan w:val="2"/>
            <w:shd w:val="clear" w:color="auto" w:fill="D6E3BC" w:themeFill="accent3" w:themeFillTint="66"/>
          </w:tcPr>
          <w:p w14:paraId="567E4F18" w14:textId="4F0CFC61" w:rsidR="008E0B97" w:rsidRPr="00D74068" w:rsidRDefault="00600AFA" w:rsidP="00600AFA">
            <w:pPr>
              <w:rPr>
                <w:rFonts w:ascii="Arial Narrow" w:hAnsi="Arial Narrow"/>
                <w:b/>
              </w:rPr>
            </w:pPr>
            <w:r w:rsidRPr="00D74068">
              <w:rPr>
                <w:rFonts w:ascii="Arial Narrow" w:hAnsi="Arial Narrow"/>
                <w:b/>
              </w:rPr>
              <w:lastRenderedPageBreak/>
              <w:t xml:space="preserve">5.2 </w:t>
            </w:r>
            <w:r w:rsidR="008E0B97" w:rsidRPr="00D74068">
              <w:rPr>
                <w:rFonts w:ascii="Arial Narrow" w:hAnsi="Arial Narrow"/>
                <w:b/>
              </w:rPr>
              <w:t xml:space="preserve">THE DETAILS ON </w:t>
            </w:r>
            <w:r w:rsidR="00D74068" w:rsidRPr="00D74068">
              <w:rPr>
                <w:rFonts w:ascii="Arial Narrow" w:hAnsi="Arial Narrow"/>
                <w:b/>
              </w:rPr>
              <w:t>DEPARTMENT / ENTITY</w:t>
            </w:r>
            <w:r w:rsidR="00035362" w:rsidRPr="00D74068">
              <w:rPr>
                <w:rFonts w:ascii="Arial Narrow" w:hAnsi="Arial Narrow"/>
                <w:b/>
              </w:rPr>
              <w:t xml:space="preserve"> </w:t>
            </w:r>
            <w:r w:rsidR="008E0B97" w:rsidRPr="00D74068">
              <w:rPr>
                <w:rFonts w:ascii="Arial Narrow" w:hAnsi="Arial Narrow"/>
                <w:b/>
              </w:rPr>
              <w:t>PETITIONS MANAGEMENT</w:t>
            </w:r>
          </w:p>
        </w:tc>
      </w:tr>
      <w:tr w:rsidR="008E0B97" w:rsidRPr="00D74068" w14:paraId="210BB6B7" w14:textId="77777777" w:rsidTr="008E0B97">
        <w:tc>
          <w:tcPr>
            <w:tcW w:w="6944" w:type="dxa"/>
            <w:shd w:val="clear" w:color="auto" w:fill="D9D9D9" w:themeFill="background1" w:themeFillShade="D9"/>
          </w:tcPr>
          <w:p w14:paraId="7CD141BF" w14:textId="4F2AF61F" w:rsidR="008E0B97" w:rsidRPr="00D74068" w:rsidRDefault="008E0B97" w:rsidP="005C77D8">
            <w:pPr>
              <w:jc w:val="left"/>
              <w:rPr>
                <w:rFonts w:ascii="Arial Narrow" w:hAnsi="Arial Narrow" w:cs="Arial Narrow"/>
                <w:b/>
                <w:bCs/>
                <w:iCs/>
              </w:rPr>
            </w:pPr>
            <w:r w:rsidRPr="00D74068">
              <w:rPr>
                <w:rFonts w:ascii="Arial Narrow" w:hAnsi="Arial Narrow" w:cs="Arial Narrow"/>
                <w:b/>
                <w:bCs/>
                <w:iCs/>
              </w:rPr>
              <w:t xml:space="preserve">How many Responses / Actions to Petitions due by the </w:t>
            </w:r>
            <w:r w:rsidR="00D74068" w:rsidRPr="00D74068">
              <w:rPr>
                <w:rFonts w:ascii="Arial Narrow" w:hAnsi="Arial Narrow" w:cs="Arial Narrow"/>
                <w:b/>
                <w:bCs/>
                <w:iCs/>
              </w:rPr>
              <w:t>Department / Entity</w:t>
            </w:r>
            <w:r w:rsidRPr="00D74068">
              <w:rPr>
                <w:rFonts w:ascii="Arial Narrow" w:hAnsi="Arial Narrow" w:cs="Arial Narrow"/>
                <w:b/>
                <w:bCs/>
                <w:iCs/>
              </w:rPr>
              <w:t xml:space="preserve"> during the Quarter under review</w:t>
            </w:r>
          </w:p>
        </w:tc>
        <w:tc>
          <w:tcPr>
            <w:tcW w:w="7090" w:type="dxa"/>
            <w:shd w:val="clear" w:color="auto" w:fill="D9D9D9" w:themeFill="background1" w:themeFillShade="D9"/>
          </w:tcPr>
          <w:p w14:paraId="02D42E95" w14:textId="74347964" w:rsidR="008E0B97" w:rsidRPr="00D74068" w:rsidRDefault="008E0B97" w:rsidP="005C77D8">
            <w:pPr>
              <w:jc w:val="left"/>
              <w:rPr>
                <w:rFonts w:ascii="Arial Narrow" w:hAnsi="Arial Narrow" w:cs="Arial Narrow"/>
                <w:b/>
                <w:bCs/>
                <w:iCs/>
              </w:rPr>
            </w:pPr>
            <w:r w:rsidRPr="00D74068">
              <w:rPr>
                <w:rFonts w:ascii="Arial Narrow" w:hAnsi="Arial Narrow" w:cs="Arial Narrow"/>
                <w:b/>
                <w:bCs/>
                <w:iCs/>
              </w:rPr>
              <w:t xml:space="preserve">With respect to </w:t>
            </w:r>
            <w:proofErr w:type="gramStart"/>
            <w:r w:rsidRPr="00D74068">
              <w:rPr>
                <w:rFonts w:ascii="Arial Narrow" w:hAnsi="Arial Narrow" w:cs="Arial Narrow"/>
                <w:b/>
                <w:bCs/>
                <w:iCs/>
              </w:rPr>
              <w:t>any and all</w:t>
            </w:r>
            <w:proofErr w:type="gramEnd"/>
            <w:r w:rsidRPr="00D74068">
              <w:rPr>
                <w:rFonts w:ascii="Arial Narrow" w:hAnsi="Arial Narrow" w:cs="Arial Narrow"/>
                <w:b/>
                <w:bCs/>
                <w:iCs/>
              </w:rPr>
              <w:t xml:space="preserve"> Petitions that were due in the Quarter under review, how many Petitions have been successfully responded to by the </w:t>
            </w:r>
            <w:r w:rsidR="00D74068" w:rsidRPr="00D74068">
              <w:rPr>
                <w:rFonts w:ascii="Arial Narrow" w:hAnsi="Arial Narrow" w:cs="Arial Narrow"/>
                <w:b/>
                <w:bCs/>
                <w:iCs/>
              </w:rPr>
              <w:t>Department / Entity</w:t>
            </w:r>
          </w:p>
        </w:tc>
      </w:tr>
      <w:tr w:rsidR="008E0B97" w:rsidRPr="00D74068" w14:paraId="064FAD46" w14:textId="77777777" w:rsidTr="005C77D8">
        <w:tc>
          <w:tcPr>
            <w:tcW w:w="6944" w:type="dxa"/>
            <w:shd w:val="clear" w:color="auto" w:fill="auto"/>
          </w:tcPr>
          <w:p w14:paraId="596D40E1" w14:textId="292C396D" w:rsidR="008E0B97" w:rsidRPr="00D74068" w:rsidRDefault="00466CC0" w:rsidP="005C77D8">
            <w:pPr>
              <w:jc w:val="left"/>
              <w:rPr>
                <w:rFonts w:ascii="Arial Narrow" w:hAnsi="Arial Narrow" w:cs="Arial Narrow"/>
                <w:iCs/>
              </w:rPr>
            </w:pPr>
            <w:r>
              <w:rPr>
                <w:rFonts w:ascii="Arial Narrow" w:hAnsi="Arial Narrow" w:cs="Arial Narrow"/>
                <w:iCs/>
              </w:rPr>
              <w:t xml:space="preserve">None </w:t>
            </w:r>
          </w:p>
        </w:tc>
        <w:tc>
          <w:tcPr>
            <w:tcW w:w="7090" w:type="dxa"/>
            <w:shd w:val="clear" w:color="auto" w:fill="auto"/>
          </w:tcPr>
          <w:p w14:paraId="4F5EE3A2" w14:textId="20A3D4DB" w:rsidR="008E0B97" w:rsidRPr="00D74068" w:rsidRDefault="008E0B97" w:rsidP="005C77D8">
            <w:pPr>
              <w:jc w:val="left"/>
              <w:rPr>
                <w:rFonts w:ascii="Arial Narrow" w:hAnsi="Arial Narrow" w:cs="Arial Narrow"/>
                <w:iCs/>
              </w:rPr>
            </w:pPr>
          </w:p>
        </w:tc>
      </w:tr>
      <w:tr w:rsidR="008E0B97" w:rsidRPr="00D74068" w14:paraId="3E96745C" w14:textId="77777777" w:rsidTr="008E0B97">
        <w:tc>
          <w:tcPr>
            <w:tcW w:w="14034" w:type="dxa"/>
            <w:gridSpan w:val="2"/>
            <w:shd w:val="clear" w:color="auto" w:fill="D9D9D9" w:themeFill="background1" w:themeFillShade="D9"/>
          </w:tcPr>
          <w:p w14:paraId="39B70DBA" w14:textId="59CC27BA" w:rsidR="008E0B97" w:rsidRPr="00D74068" w:rsidRDefault="008E0B97" w:rsidP="005C77D8">
            <w:pPr>
              <w:jc w:val="left"/>
              <w:rPr>
                <w:rFonts w:ascii="Arial Narrow" w:hAnsi="Arial Narrow" w:cs="Arial Narrow"/>
                <w:b/>
                <w:bCs/>
                <w:iCs/>
              </w:rPr>
            </w:pPr>
            <w:r w:rsidRPr="00D74068">
              <w:rPr>
                <w:rFonts w:ascii="Arial Narrow" w:hAnsi="Arial Narrow" w:cs="Arial Narrow"/>
                <w:b/>
                <w:bCs/>
                <w:iCs/>
              </w:rPr>
              <w:t xml:space="preserve">What is the Committees perception of the Quality and Timeliness of </w:t>
            </w:r>
            <w:r w:rsidR="00D74068" w:rsidRPr="00D74068">
              <w:rPr>
                <w:rFonts w:ascii="Arial Narrow" w:hAnsi="Arial Narrow" w:cs="Arial Narrow"/>
                <w:b/>
                <w:bCs/>
                <w:iCs/>
              </w:rPr>
              <w:t>Department / Entity</w:t>
            </w:r>
            <w:r w:rsidRPr="00D74068">
              <w:rPr>
                <w:rFonts w:ascii="Arial Narrow" w:hAnsi="Arial Narrow" w:cs="Arial Narrow"/>
                <w:b/>
                <w:bCs/>
                <w:iCs/>
              </w:rPr>
              <w:t xml:space="preserve"> responses to referred Petitions</w:t>
            </w:r>
          </w:p>
        </w:tc>
      </w:tr>
      <w:tr w:rsidR="008E0B97" w:rsidRPr="00D74068" w14:paraId="28E9A779" w14:textId="77777777" w:rsidTr="005C77D8">
        <w:tc>
          <w:tcPr>
            <w:tcW w:w="14034" w:type="dxa"/>
            <w:gridSpan w:val="2"/>
          </w:tcPr>
          <w:p w14:paraId="2CFAB475" w14:textId="48298942" w:rsidR="008E0B97" w:rsidRPr="00D74068" w:rsidRDefault="008E0B97" w:rsidP="005C77D8">
            <w:pPr>
              <w:jc w:val="left"/>
              <w:rPr>
                <w:rFonts w:ascii="Arial Narrow" w:hAnsi="Arial Narrow" w:cs="Arial Narrow"/>
                <w:bCs/>
              </w:rPr>
            </w:pPr>
          </w:p>
        </w:tc>
      </w:tr>
      <w:tr w:rsidR="008E0B97" w:rsidRPr="00D74068" w14:paraId="4725D504" w14:textId="77777777" w:rsidTr="008E0B97">
        <w:tc>
          <w:tcPr>
            <w:tcW w:w="14034" w:type="dxa"/>
            <w:gridSpan w:val="2"/>
            <w:shd w:val="clear" w:color="auto" w:fill="D9D9D9" w:themeFill="background1" w:themeFillShade="D9"/>
          </w:tcPr>
          <w:p w14:paraId="26CAA4ED" w14:textId="04FD4DEA" w:rsidR="008E0B97" w:rsidRPr="00D74068" w:rsidRDefault="008E0B97" w:rsidP="005C77D8">
            <w:pPr>
              <w:jc w:val="left"/>
              <w:rPr>
                <w:rFonts w:ascii="Arial Narrow" w:hAnsi="Arial Narrow" w:cs="Arial Narrow"/>
                <w:b/>
                <w:bCs/>
              </w:rPr>
            </w:pPr>
            <w:r w:rsidRPr="00D74068">
              <w:rPr>
                <w:rFonts w:ascii="Arial Narrow" w:hAnsi="Arial Narrow" w:cs="Arial Narrow"/>
                <w:b/>
                <w:bCs/>
                <w:iCs/>
              </w:rPr>
              <w:t xml:space="preserve">With respect to the Petitions / Action due during the Quarter under review but not yet responded to by the </w:t>
            </w:r>
            <w:r w:rsidR="00D74068" w:rsidRPr="00D74068">
              <w:rPr>
                <w:rFonts w:ascii="Arial Narrow" w:hAnsi="Arial Narrow" w:cs="Arial Narrow"/>
                <w:b/>
                <w:bCs/>
                <w:iCs/>
              </w:rPr>
              <w:t>Department / Entity</w:t>
            </w:r>
            <w:r w:rsidRPr="00D74068">
              <w:rPr>
                <w:rFonts w:ascii="Arial Narrow" w:hAnsi="Arial Narrow" w:cs="Arial Narrow"/>
                <w:b/>
                <w:bCs/>
                <w:iCs/>
              </w:rPr>
              <w:t xml:space="preserve">, what reasons have been provided by the </w:t>
            </w:r>
            <w:r w:rsidR="00D74068" w:rsidRPr="00D74068">
              <w:rPr>
                <w:rFonts w:ascii="Arial Narrow" w:hAnsi="Arial Narrow" w:cs="Arial Narrow"/>
                <w:b/>
                <w:bCs/>
                <w:iCs/>
              </w:rPr>
              <w:t>Department / Entity</w:t>
            </w:r>
            <w:r w:rsidRPr="00D74068">
              <w:rPr>
                <w:rFonts w:ascii="Arial Narrow" w:hAnsi="Arial Narrow" w:cs="Arial Narrow"/>
                <w:b/>
                <w:bCs/>
                <w:iCs/>
              </w:rPr>
              <w:t xml:space="preserve"> [with mitigating measures to submission]</w:t>
            </w:r>
          </w:p>
        </w:tc>
      </w:tr>
      <w:tr w:rsidR="008E0B97" w:rsidRPr="00D74068" w14:paraId="22220884" w14:textId="77777777" w:rsidTr="005C77D8">
        <w:tc>
          <w:tcPr>
            <w:tcW w:w="14034" w:type="dxa"/>
            <w:gridSpan w:val="2"/>
          </w:tcPr>
          <w:p w14:paraId="1169C7C8" w14:textId="7C838F8D" w:rsidR="008E0B97" w:rsidRPr="00D74068" w:rsidRDefault="008E0B97" w:rsidP="005C77D8">
            <w:pPr>
              <w:jc w:val="left"/>
              <w:rPr>
                <w:rFonts w:ascii="Arial Narrow" w:hAnsi="Arial Narrow" w:cs="Arial Narrow"/>
                <w:bCs/>
              </w:rPr>
            </w:pPr>
          </w:p>
        </w:tc>
      </w:tr>
    </w:tbl>
    <w:p w14:paraId="3A021D71" w14:textId="2E3DB799" w:rsidR="00B839BB" w:rsidRPr="00D74068" w:rsidRDefault="00B839BB" w:rsidP="00B839BB">
      <w:pPr>
        <w:pStyle w:val="Heading1"/>
        <w:shd w:val="clear" w:color="auto" w:fill="D9D9D9" w:themeFill="background1" w:themeFillShade="D9"/>
        <w:rPr>
          <w:rFonts w:ascii="Arial Narrow" w:hAnsi="Arial Narrow"/>
          <w:color w:val="auto"/>
          <w:sz w:val="22"/>
          <w:szCs w:val="22"/>
        </w:rPr>
      </w:pPr>
      <w:bookmarkStart w:id="10" w:name="_Toc50576916"/>
      <w:r w:rsidRPr="00D74068">
        <w:rPr>
          <w:rFonts w:ascii="Arial Narrow" w:hAnsi="Arial Narrow"/>
          <w:color w:val="auto"/>
          <w:sz w:val="22"/>
          <w:szCs w:val="22"/>
        </w:rPr>
        <w:t>6</w:t>
      </w:r>
      <w:r w:rsidRPr="00D74068">
        <w:rPr>
          <w:rFonts w:ascii="Arial Narrow" w:hAnsi="Arial Narrow"/>
          <w:color w:val="auto"/>
          <w:sz w:val="22"/>
          <w:szCs w:val="22"/>
        </w:rPr>
        <w:tab/>
      </w:r>
      <w:proofErr w:type="gramStart"/>
      <w:r w:rsidRPr="00D74068">
        <w:rPr>
          <w:rFonts w:ascii="Arial Narrow" w:hAnsi="Arial Narrow"/>
          <w:color w:val="auto"/>
          <w:sz w:val="22"/>
          <w:szCs w:val="22"/>
        </w:rPr>
        <w:t>OVERSIGHT</w:t>
      </w:r>
      <w:proofErr w:type="gramEnd"/>
      <w:r w:rsidRPr="00D74068">
        <w:rPr>
          <w:rFonts w:ascii="Arial Narrow" w:hAnsi="Arial Narrow"/>
          <w:color w:val="auto"/>
          <w:sz w:val="22"/>
          <w:szCs w:val="22"/>
        </w:rPr>
        <w:t xml:space="preserve"> ON </w:t>
      </w:r>
      <w:r w:rsidR="00D74068" w:rsidRPr="00D74068">
        <w:rPr>
          <w:rFonts w:ascii="Arial Narrow" w:hAnsi="Arial Narrow"/>
          <w:color w:val="auto"/>
          <w:sz w:val="22"/>
          <w:szCs w:val="22"/>
        </w:rPr>
        <w:t>DEPARTMENT / ENTITY</w:t>
      </w:r>
      <w:r w:rsidRPr="00D74068">
        <w:rPr>
          <w:rFonts w:ascii="Arial Narrow" w:hAnsi="Arial Narrow"/>
          <w:color w:val="auto"/>
          <w:sz w:val="22"/>
          <w:szCs w:val="22"/>
        </w:rPr>
        <w:t xml:space="preserve"> PUBLIC ENGAGEMENT</w:t>
      </w:r>
      <w:bookmarkEnd w:id="10"/>
    </w:p>
    <w:p w14:paraId="563E95B5" w14:textId="77777777" w:rsidR="00B839BB" w:rsidRPr="00D74068" w:rsidRDefault="00B839BB">
      <w:pPr>
        <w:spacing w:after="200" w:line="276" w:lineRule="auto"/>
        <w:jc w:val="left"/>
        <w:rPr>
          <w:rFonts w:ascii="Arial Narrow" w:hAnsi="Arial Narrow"/>
        </w:rPr>
      </w:pPr>
    </w:p>
    <w:tbl>
      <w:tblPr>
        <w:tblStyle w:val="TableGrid"/>
        <w:tblW w:w="14034" w:type="dxa"/>
        <w:tblInd w:w="-5" w:type="dxa"/>
        <w:tblLook w:val="04A0" w:firstRow="1" w:lastRow="0" w:firstColumn="1" w:lastColumn="0" w:noHBand="0" w:noVBand="1"/>
      </w:tblPr>
      <w:tblGrid>
        <w:gridCol w:w="14034"/>
      </w:tblGrid>
      <w:tr w:rsidR="00B839BB" w:rsidRPr="00D74068" w14:paraId="7B18AA80" w14:textId="77777777" w:rsidTr="00B839BB">
        <w:tc>
          <w:tcPr>
            <w:tcW w:w="14034" w:type="dxa"/>
            <w:shd w:val="clear" w:color="auto" w:fill="D6E3BC" w:themeFill="accent3" w:themeFillTint="66"/>
          </w:tcPr>
          <w:p w14:paraId="2A2C2874" w14:textId="54C5ABED" w:rsidR="00B839BB" w:rsidRPr="00D74068" w:rsidRDefault="00600AFA" w:rsidP="00600AFA">
            <w:pPr>
              <w:rPr>
                <w:rFonts w:ascii="Arial Narrow" w:hAnsi="Arial Narrow"/>
                <w:b/>
              </w:rPr>
            </w:pPr>
            <w:r w:rsidRPr="00D74068">
              <w:rPr>
                <w:rFonts w:ascii="Arial Narrow" w:hAnsi="Arial Narrow"/>
                <w:b/>
              </w:rPr>
              <w:t xml:space="preserve">6. </w:t>
            </w:r>
            <w:r w:rsidR="00B839BB" w:rsidRPr="00D74068">
              <w:rPr>
                <w:rFonts w:ascii="Arial Narrow" w:hAnsi="Arial Narrow"/>
                <w:b/>
              </w:rPr>
              <w:t xml:space="preserve">THE DETAILS ON </w:t>
            </w:r>
            <w:r w:rsidR="00D74068" w:rsidRPr="00D74068">
              <w:rPr>
                <w:rFonts w:ascii="Arial Narrow" w:hAnsi="Arial Narrow"/>
                <w:b/>
              </w:rPr>
              <w:t>DEPARTMENT / ENTITY</w:t>
            </w:r>
            <w:r w:rsidR="00B839BB" w:rsidRPr="00D74068">
              <w:rPr>
                <w:rFonts w:ascii="Arial Narrow" w:hAnsi="Arial Narrow"/>
                <w:b/>
              </w:rPr>
              <w:t xml:space="preserve"> PUBLIC ENGAGEMENTS</w:t>
            </w:r>
          </w:p>
        </w:tc>
      </w:tr>
      <w:tr w:rsidR="00B839BB" w:rsidRPr="00D74068" w14:paraId="6EB71945" w14:textId="77777777" w:rsidTr="00B839BB">
        <w:tc>
          <w:tcPr>
            <w:tcW w:w="14034" w:type="dxa"/>
            <w:shd w:val="clear" w:color="auto" w:fill="D9D9D9" w:themeFill="background1" w:themeFillShade="D9"/>
          </w:tcPr>
          <w:p w14:paraId="7C51F1D3" w14:textId="3EEE5EBF" w:rsidR="00B839BB" w:rsidRPr="00D74068" w:rsidRDefault="00B839BB" w:rsidP="005C77D8">
            <w:pPr>
              <w:rPr>
                <w:rFonts w:ascii="Arial Narrow" w:hAnsi="Arial Narrow"/>
                <w:b/>
              </w:rPr>
            </w:pPr>
            <w:r w:rsidRPr="00D74068">
              <w:rPr>
                <w:rFonts w:ascii="Arial Narrow" w:hAnsi="Arial Narrow"/>
                <w:b/>
              </w:rPr>
              <w:t xml:space="preserve">The steps / measures the </w:t>
            </w:r>
            <w:r w:rsidR="00D74068" w:rsidRPr="00D74068">
              <w:rPr>
                <w:rFonts w:ascii="Arial Narrow" w:hAnsi="Arial Narrow"/>
                <w:b/>
              </w:rPr>
              <w:t>Department / Entity</w:t>
            </w:r>
            <w:r w:rsidRPr="00D74068">
              <w:rPr>
                <w:rFonts w:ascii="Arial Narrow" w:hAnsi="Arial Narrow"/>
                <w:b/>
              </w:rPr>
              <w:t xml:space="preserve"> has taken to meaningfully involve the public / stakeholders in the course of its work / service delivery, during the period under review</w:t>
            </w:r>
          </w:p>
        </w:tc>
      </w:tr>
      <w:tr w:rsidR="00B839BB" w:rsidRPr="00D74068" w14:paraId="2A37F5E3" w14:textId="77777777" w:rsidTr="005C77D8">
        <w:tc>
          <w:tcPr>
            <w:tcW w:w="14034" w:type="dxa"/>
          </w:tcPr>
          <w:p w14:paraId="01516262" w14:textId="7E292B58" w:rsidR="00B839BB" w:rsidRPr="00D74068" w:rsidRDefault="00466CC0" w:rsidP="005C77D8">
            <w:pPr>
              <w:rPr>
                <w:rFonts w:ascii="Arial Narrow" w:hAnsi="Arial Narrow"/>
                <w:color w:val="000000" w:themeColor="text1"/>
              </w:rPr>
            </w:pPr>
            <w:r>
              <w:rPr>
                <w:rFonts w:ascii="Arial Narrow" w:hAnsi="Arial Narrow"/>
                <w:color w:val="000000" w:themeColor="text1"/>
              </w:rPr>
              <w:t xml:space="preserve">The information required in this section has been provided in the above sections. </w:t>
            </w:r>
          </w:p>
        </w:tc>
      </w:tr>
      <w:tr w:rsidR="00B839BB" w:rsidRPr="00D74068" w14:paraId="2D265B94" w14:textId="77777777" w:rsidTr="00B839BB">
        <w:tc>
          <w:tcPr>
            <w:tcW w:w="14034" w:type="dxa"/>
            <w:shd w:val="clear" w:color="auto" w:fill="D9D9D9" w:themeFill="background1" w:themeFillShade="D9"/>
          </w:tcPr>
          <w:p w14:paraId="3FE0C65B" w14:textId="2579BEF6" w:rsidR="00B839BB" w:rsidRPr="00D74068" w:rsidRDefault="00B839BB" w:rsidP="005C77D8">
            <w:pPr>
              <w:rPr>
                <w:rFonts w:ascii="Arial Narrow" w:hAnsi="Arial Narrow"/>
                <w:b/>
              </w:rPr>
            </w:pPr>
            <w:r w:rsidRPr="00D74068">
              <w:rPr>
                <w:rFonts w:ascii="Arial Narrow" w:hAnsi="Arial Narrow"/>
                <w:b/>
              </w:rPr>
              <w:t xml:space="preserve">Summary of Public Education programmes of the </w:t>
            </w:r>
            <w:r w:rsidR="00D74068" w:rsidRPr="00D74068">
              <w:rPr>
                <w:rFonts w:ascii="Arial Narrow" w:hAnsi="Arial Narrow"/>
                <w:b/>
              </w:rPr>
              <w:t>Department / Entity</w:t>
            </w:r>
            <w:r w:rsidRPr="00D74068">
              <w:rPr>
                <w:rFonts w:ascii="Arial Narrow" w:hAnsi="Arial Narrow"/>
                <w:b/>
              </w:rPr>
              <w:t xml:space="preserve"> during the period under review</w:t>
            </w:r>
          </w:p>
        </w:tc>
      </w:tr>
      <w:tr w:rsidR="00B839BB" w:rsidRPr="00D74068" w14:paraId="4E4622C1" w14:textId="77777777" w:rsidTr="005C77D8">
        <w:tc>
          <w:tcPr>
            <w:tcW w:w="14034" w:type="dxa"/>
          </w:tcPr>
          <w:p w14:paraId="3393F5B6" w14:textId="47B875CD" w:rsidR="00B839BB" w:rsidRPr="00D74068" w:rsidRDefault="00B839BB" w:rsidP="005C77D8">
            <w:pPr>
              <w:rPr>
                <w:rFonts w:ascii="Arial Narrow" w:hAnsi="Arial Narrow"/>
                <w:color w:val="FF0000"/>
              </w:rPr>
            </w:pPr>
          </w:p>
        </w:tc>
      </w:tr>
      <w:tr w:rsidR="00B839BB" w:rsidRPr="00D74068" w14:paraId="479E3B9D" w14:textId="77777777" w:rsidTr="00B839BB">
        <w:tc>
          <w:tcPr>
            <w:tcW w:w="14034" w:type="dxa"/>
            <w:shd w:val="clear" w:color="auto" w:fill="D9D9D9" w:themeFill="background1" w:themeFillShade="D9"/>
          </w:tcPr>
          <w:p w14:paraId="73B02592" w14:textId="6CCB9031" w:rsidR="00B839BB" w:rsidRPr="00D74068" w:rsidRDefault="00B839BB" w:rsidP="005C77D8">
            <w:pPr>
              <w:rPr>
                <w:rFonts w:ascii="Arial Narrow" w:hAnsi="Arial Narrow"/>
                <w:b/>
              </w:rPr>
            </w:pPr>
            <w:r w:rsidRPr="00D74068">
              <w:rPr>
                <w:rFonts w:ascii="Arial Narrow" w:hAnsi="Arial Narrow"/>
                <w:b/>
              </w:rPr>
              <w:t xml:space="preserve">Feedback sessions conducted by the </w:t>
            </w:r>
            <w:r w:rsidR="00D74068" w:rsidRPr="00D74068">
              <w:rPr>
                <w:rFonts w:ascii="Arial Narrow" w:hAnsi="Arial Narrow"/>
                <w:b/>
              </w:rPr>
              <w:t>Department / Entity</w:t>
            </w:r>
            <w:r w:rsidRPr="00D74068">
              <w:rPr>
                <w:rFonts w:ascii="Arial Narrow" w:hAnsi="Arial Narrow"/>
              </w:rPr>
              <w:t xml:space="preserve"> </w:t>
            </w:r>
            <w:r w:rsidRPr="00D74068">
              <w:rPr>
                <w:rFonts w:ascii="Arial Narrow" w:hAnsi="Arial Narrow"/>
                <w:b/>
              </w:rPr>
              <w:t>during the period under review</w:t>
            </w:r>
          </w:p>
        </w:tc>
      </w:tr>
      <w:tr w:rsidR="00B839BB" w:rsidRPr="00D74068" w14:paraId="6F0EDA71" w14:textId="77777777" w:rsidTr="005C77D8">
        <w:tc>
          <w:tcPr>
            <w:tcW w:w="14034" w:type="dxa"/>
          </w:tcPr>
          <w:p w14:paraId="1C61CD54" w14:textId="005DF60C" w:rsidR="00B839BB" w:rsidRPr="00D74068" w:rsidRDefault="00690373" w:rsidP="005C77D8">
            <w:pPr>
              <w:rPr>
                <w:rFonts w:ascii="Arial Narrow" w:hAnsi="Arial Narrow"/>
                <w:color w:val="FF0000"/>
              </w:rPr>
            </w:pPr>
            <w:r>
              <w:rPr>
                <w:rFonts w:ascii="Arial Narrow" w:hAnsi="Arial Narrow"/>
                <w:color w:val="000000" w:themeColor="text1"/>
              </w:rPr>
              <w:t xml:space="preserve">None </w:t>
            </w:r>
          </w:p>
        </w:tc>
      </w:tr>
      <w:tr w:rsidR="00690373" w:rsidRPr="00D74068" w14:paraId="3EA5A93B" w14:textId="77777777" w:rsidTr="005C77D8">
        <w:tc>
          <w:tcPr>
            <w:tcW w:w="14034" w:type="dxa"/>
          </w:tcPr>
          <w:p w14:paraId="46F1A076" w14:textId="77777777" w:rsidR="00690373" w:rsidRDefault="00690373" w:rsidP="005C77D8">
            <w:pPr>
              <w:rPr>
                <w:rFonts w:ascii="Arial Narrow" w:hAnsi="Arial Narrow"/>
                <w:color w:val="000000" w:themeColor="text1"/>
              </w:rPr>
            </w:pPr>
          </w:p>
        </w:tc>
      </w:tr>
      <w:tr w:rsidR="00690373" w:rsidRPr="00D74068" w14:paraId="1B7C208F" w14:textId="77777777" w:rsidTr="005C77D8">
        <w:tc>
          <w:tcPr>
            <w:tcW w:w="14034" w:type="dxa"/>
          </w:tcPr>
          <w:p w14:paraId="3F6B8939" w14:textId="77777777" w:rsidR="00690373" w:rsidRDefault="00690373" w:rsidP="005C77D8">
            <w:pPr>
              <w:rPr>
                <w:rFonts w:ascii="Arial Narrow" w:hAnsi="Arial Narrow"/>
                <w:color w:val="000000" w:themeColor="text1"/>
              </w:rPr>
            </w:pPr>
          </w:p>
        </w:tc>
      </w:tr>
    </w:tbl>
    <w:p w14:paraId="6AB728F5" w14:textId="0FAB2F53" w:rsidR="00DD4DD9" w:rsidRPr="00D74068" w:rsidRDefault="00DD4DD9">
      <w:pPr>
        <w:spacing w:after="200" w:line="276" w:lineRule="auto"/>
        <w:jc w:val="left"/>
        <w:rPr>
          <w:rFonts w:ascii="Arial Narrow" w:hAnsi="Arial Narrow"/>
        </w:rPr>
      </w:pPr>
      <w:r w:rsidRPr="00D74068">
        <w:rPr>
          <w:rFonts w:ascii="Arial Narrow" w:hAnsi="Arial Narrow"/>
        </w:rPr>
        <w:br w:type="page"/>
      </w:r>
    </w:p>
    <w:p w14:paraId="1C4A7426" w14:textId="1DBFE0C3" w:rsidR="00DD4DD9" w:rsidRPr="00D74068" w:rsidRDefault="00DD4DD9" w:rsidP="00DD4DD9">
      <w:pPr>
        <w:pStyle w:val="Heading1"/>
        <w:shd w:val="clear" w:color="auto" w:fill="D9D9D9" w:themeFill="background1" w:themeFillShade="D9"/>
        <w:rPr>
          <w:rFonts w:ascii="Arial Narrow" w:hAnsi="Arial Narrow"/>
          <w:color w:val="auto"/>
          <w:sz w:val="22"/>
          <w:szCs w:val="22"/>
        </w:rPr>
      </w:pPr>
      <w:bookmarkStart w:id="11" w:name="_Toc50576917"/>
      <w:r w:rsidRPr="00D74068">
        <w:rPr>
          <w:rFonts w:ascii="Arial Narrow" w:hAnsi="Arial Narrow"/>
          <w:color w:val="auto"/>
          <w:sz w:val="22"/>
          <w:szCs w:val="22"/>
        </w:rPr>
        <w:lastRenderedPageBreak/>
        <w:t>7</w:t>
      </w:r>
      <w:r w:rsidRPr="00D74068">
        <w:rPr>
          <w:rFonts w:ascii="Arial Narrow" w:hAnsi="Arial Narrow"/>
          <w:color w:val="auto"/>
          <w:sz w:val="22"/>
          <w:szCs w:val="22"/>
        </w:rPr>
        <w:tab/>
      </w:r>
      <w:proofErr w:type="gramStart"/>
      <w:r w:rsidRPr="00D74068">
        <w:rPr>
          <w:rFonts w:ascii="Arial Narrow" w:hAnsi="Arial Narrow"/>
          <w:color w:val="auto"/>
          <w:sz w:val="22"/>
          <w:szCs w:val="22"/>
        </w:rPr>
        <w:t>OVERSIGHT</w:t>
      </w:r>
      <w:proofErr w:type="gramEnd"/>
      <w:r w:rsidRPr="00D74068">
        <w:rPr>
          <w:rFonts w:ascii="Arial Narrow" w:hAnsi="Arial Narrow"/>
          <w:color w:val="auto"/>
          <w:sz w:val="22"/>
          <w:szCs w:val="22"/>
        </w:rPr>
        <w:t xml:space="preserve"> ON </w:t>
      </w:r>
      <w:r w:rsidR="00B23D68" w:rsidRPr="00D74068">
        <w:rPr>
          <w:rFonts w:ascii="Arial Narrow" w:hAnsi="Arial Narrow"/>
          <w:color w:val="auto"/>
          <w:sz w:val="22"/>
          <w:szCs w:val="22"/>
        </w:rPr>
        <w:t>INTERNATIONAL TREATISE / AGREEMENTS</w:t>
      </w:r>
      <w:bookmarkEnd w:id="11"/>
    </w:p>
    <w:p w14:paraId="73303ABE" w14:textId="77777777" w:rsidR="00DD4DD9" w:rsidRPr="00D74068" w:rsidRDefault="00DD4DD9">
      <w:pPr>
        <w:spacing w:after="200" w:line="276" w:lineRule="auto"/>
        <w:jc w:val="left"/>
        <w:rPr>
          <w:rFonts w:ascii="Arial Narrow" w:hAnsi="Arial Narrow"/>
        </w:rPr>
      </w:pPr>
    </w:p>
    <w:tbl>
      <w:tblPr>
        <w:tblStyle w:val="TableGrid"/>
        <w:tblW w:w="14454" w:type="dxa"/>
        <w:tblLayout w:type="fixed"/>
        <w:tblLook w:val="04A0" w:firstRow="1" w:lastRow="0" w:firstColumn="1" w:lastColumn="0" w:noHBand="0" w:noVBand="1"/>
      </w:tblPr>
      <w:tblGrid>
        <w:gridCol w:w="14454"/>
      </w:tblGrid>
      <w:tr w:rsidR="00B23D68" w:rsidRPr="00D74068" w14:paraId="26EBB0AE" w14:textId="77777777" w:rsidTr="00B23D68">
        <w:trPr>
          <w:tblHeader/>
        </w:trPr>
        <w:tc>
          <w:tcPr>
            <w:tcW w:w="14454" w:type="dxa"/>
            <w:shd w:val="clear" w:color="auto" w:fill="D6E3BC" w:themeFill="accent3" w:themeFillTint="66"/>
          </w:tcPr>
          <w:p w14:paraId="1285827D" w14:textId="5FAD4A28" w:rsidR="00B23D68" w:rsidRPr="00D74068" w:rsidRDefault="00600AFA" w:rsidP="005C77D8">
            <w:pPr>
              <w:rPr>
                <w:rFonts w:ascii="Arial Narrow" w:hAnsi="Arial Narrow" w:cs="Arial"/>
                <w:b/>
                <w:bCs/>
                <w:lang w:val="en-US"/>
              </w:rPr>
            </w:pPr>
            <w:r w:rsidRPr="00D74068">
              <w:rPr>
                <w:rFonts w:ascii="Arial Narrow" w:hAnsi="Arial Narrow" w:cs="Arial"/>
                <w:b/>
                <w:bCs/>
                <w:lang w:val="en-US"/>
              </w:rPr>
              <w:t xml:space="preserve">7. </w:t>
            </w:r>
            <w:r w:rsidR="00B23D68" w:rsidRPr="00D74068">
              <w:rPr>
                <w:rFonts w:ascii="Arial Narrow" w:hAnsi="Arial Narrow" w:cs="Arial"/>
                <w:b/>
                <w:bCs/>
                <w:lang w:val="en-US"/>
              </w:rPr>
              <w:t>DETAILS ON IMPLEMENTATION OF INTERNATIONAL AGREEMENTS / TREATIES [</w:t>
            </w:r>
            <w:r w:rsidR="00B23D68" w:rsidRPr="00D74068">
              <w:rPr>
                <w:rFonts w:ascii="Arial Narrow" w:hAnsi="Arial Narrow" w:cs="Arial"/>
                <w:b/>
                <w:bCs/>
                <w:highlight w:val="yellow"/>
                <w:lang w:val="en-US"/>
              </w:rPr>
              <w:t>Applicable only to OCPOL / OoP</w:t>
            </w:r>
            <w:r w:rsidR="00B23D68" w:rsidRPr="00D74068">
              <w:rPr>
                <w:rFonts w:ascii="Arial Narrow" w:hAnsi="Arial Narrow" w:cs="Arial"/>
                <w:b/>
                <w:bCs/>
                <w:lang w:val="en-US"/>
              </w:rPr>
              <w:t>]</w:t>
            </w:r>
          </w:p>
        </w:tc>
      </w:tr>
      <w:tr w:rsidR="00B23D68" w:rsidRPr="00D74068" w14:paraId="3EE40366" w14:textId="77777777" w:rsidTr="005C77D8">
        <w:tblPrEx>
          <w:jc w:val="center"/>
        </w:tblPrEx>
        <w:trPr>
          <w:trHeight w:val="70"/>
          <w:jc w:val="center"/>
        </w:trPr>
        <w:tc>
          <w:tcPr>
            <w:tcW w:w="14454" w:type="dxa"/>
            <w:shd w:val="clear" w:color="auto" w:fill="auto"/>
          </w:tcPr>
          <w:p w14:paraId="62D2751F" w14:textId="386222D3" w:rsidR="007B6651" w:rsidRPr="00D74068" w:rsidRDefault="007B6651" w:rsidP="006269BA">
            <w:pPr>
              <w:rPr>
                <w:rFonts w:ascii="Arial Narrow" w:hAnsi="Arial Narrow" w:cs="Arial"/>
              </w:rPr>
            </w:pPr>
          </w:p>
        </w:tc>
      </w:tr>
    </w:tbl>
    <w:p w14:paraId="156D5B01" w14:textId="2456129B" w:rsidR="00DD4DD9" w:rsidRPr="00D74068" w:rsidRDefault="00DD4DD9">
      <w:pPr>
        <w:spacing w:after="200" w:line="276" w:lineRule="auto"/>
        <w:jc w:val="left"/>
        <w:rPr>
          <w:rFonts w:ascii="Arial Narrow" w:hAnsi="Arial Narrow"/>
        </w:rPr>
      </w:pPr>
    </w:p>
    <w:p w14:paraId="151499CE" w14:textId="525D30FA" w:rsidR="00B23D68" w:rsidRPr="00D74068" w:rsidRDefault="00B23D68">
      <w:pPr>
        <w:spacing w:after="200" w:line="276" w:lineRule="auto"/>
        <w:jc w:val="left"/>
        <w:rPr>
          <w:rFonts w:ascii="Arial Narrow" w:hAnsi="Arial Narrow"/>
        </w:rPr>
      </w:pPr>
      <w:r w:rsidRPr="00D74068">
        <w:rPr>
          <w:rFonts w:ascii="Arial Narrow" w:hAnsi="Arial Narrow"/>
        </w:rPr>
        <w:br w:type="page"/>
      </w:r>
    </w:p>
    <w:p w14:paraId="5AEF6D28" w14:textId="47338941" w:rsidR="00B23D68" w:rsidRPr="00D74068" w:rsidRDefault="00B23D68" w:rsidP="00B23D68">
      <w:pPr>
        <w:pStyle w:val="Heading1"/>
        <w:shd w:val="clear" w:color="auto" w:fill="D9D9D9" w:themeFill="background1" w:themeFillShade="D9"/>
        <w:rPr>
          <w:rFonts w:ascii="Arial Narrow" w:hAnsi="Arial Narrow"/>
          <w:color w:val="auto"/>
          <w:sz w:val="22"/>
          <w:szCs w:val="22"/>
        </w:rPr>
      </w:pPr>
      <w:bookmarkStart w:id="12" w:name="_Toc50576918"/>
      <w:r w:rsidRPr="00D74068">
        <w:rPr>
          <w:rFonts w:ascii="Arial Narrow" w:hAnsi="Arial Narrow"/>
          <w:color w:val="auto"/>
          <w:sz w:val="22"/>
          <w:szCs w:val="22"/>
        </w:rPr>
        <w:lastRenderedPageBreak/>
        <w:t>8</w:t>
      </w:r>
      <w:r w:rsidRPr="00D74068">
        <w:rPr>
          <w:rFonts w:ascii="Arial Narrow" w:hAnsi="Arial Narrow"/>
          <w:color w:val="auto"/>
          <w:sz w:val="22"/>
          <w:szCs w:val="22"/>
        </w:rPr>
        <w:tab/>
      </w:r>
      <w:proofErr w:type="gramStart"/>
      <w:r w:rsidRPr="00D74068">
        <w:rPr>
          <w:rFonts w:ascii="Arial Narrow" w:hAnsi="Arial Narrow"/>
          <w:color w:val="auto"/>
          <w:sz w:val="22"/>
          <w:szCs w:val="22"/>
        </w:rPr>
        <w:t>OVERSIGHT</w:t>
      </w:r>
      <w:proofErr w:type="gramEnd"/>
      <w:r w:rsidRPr="00D74068">
        <w:rPr>
          <w:rFonts w:ascii="Arial Narrow" w:hAnsi="Arial Narrow"/>
          <w:color w:val="auto"/>
          <w:sz w:val="22"/>
          <w:szCs w:val="22"/>
        </w:rPr>
        <w:t xml:space="preserve"> ON </w:t>
      </w:r>
      <w:r w:rsidR="00D74068" w:rsidRPr="00D74068">
        <w:rPr>
          <w:rFonts w:ascii="Arial Narrow" w:hAnsi="Arial Narrow"/>
          <w:color w:val="auto"/>
          <w:sz w:val="22"/>
          <w:szCs w:val="22"/>
        </w:rPr>
        <w:t>DEPARTMENT / ENTITY</w:t>
      </w:r>
      <w:r w:rsidRPr="00D74068">
        <w:rPr>
          <w:rFonts w:ascii="Arial Narrow" w:hAnsi="Arial Narrow"/>
          <w:color w:val="auto"/>
          <w:sz w:val="22"/>
          <w:szCs w:val="22"/>
        </w:rPr>
        <w:t xml:space="preserve"> GEYODI EMPOWERMENT</w:t>
      </w:r>
      <w:bookmarkEnd w:id="12"/>
    </w:p>
    <w:p w14:paraId="2FA152BA" w14:textId="39FF6C61" w:rsidR="00B23D68" w:rsidRPr="00D74068" w:rsidRDefault="00B23D68">
      <w:pPr>
        <w:spacing w:after="200" w:line="276" w:lineRule="auto"/>
        <w:jc w:val="left"/>
        <w:rPr>
          <w:rFonts w:ascii="Arial Narrow" w:hAnsi="Arial Narrow"/>
        </w:rPr>
      </w:pPr>
    </w:p>
    <w:tbl>
      <w:tblPr>
        <w:tblStyle w:val="TableGrid"/>
        <w:tblW w:w="14459" w:type="dxa"/>
        <w:tblInd w:w="-5" w:type="dxa"/>
        <w:tblLook w:val="04A0" w:firstRow="1" w:lastRow="0" w:firstColumn="1" w:lastColumn="0" w:noHBand="0" w:noVBand="1"/>
      </w:tblPr>
      <w:tblGrid>
        <w:gridCol w:w="14459"/>
      </w:tblGrid>
      <w:tr w:rsidR="00B23D68" w:rsidRPr="00D74068" w14:paraId="32ECA434" w14:textId="77777777" w:rsidTr="00600AFA">
        <w:trPr>
          <w:tblHeader/>
        </w:trPr>
        <w:tc>
          <w:tcPr>
            <w:tcW w:w="14459" w:type="dxa"/>
            <w:shd w:val="clear" w:color="auto" w:fill="D6E3BC" w:themeFill="accent3" w:themeFillTint="66"/>
          </w:tcPr>
          <w:p w14:paraId="7FB08BB5" w14:textId="4AF92941" w:rsidR="00B23D68" w:rsidRPr="00D74068" w:rsidRDefault="00600AFA" w:rsidP="005C77D8">
            <w:pPr>
              <w:rPr>
                <w:rFonts w:ascii="Arial Narrow" w:hAnsi="Arial Narrow" w:cs="Arial"/>
                <w:b/>
                <w:bCs/>
                <w:lang w:val="en-US"/>
              </w:rPr>
            </w:pPr>
            <w:r w:rsidRPr="00D74068">
              <w:rPr>
                <w:rFonts w:ascii="Arial Narrow" w:hAnsi="Arial Narrow" w:cs="Arial"/>
                <w:b/>
                <w:bCs/>
                <w:lang w:val="en-US"/>
              </w:rPr>
              <w:t xml:space="preserve">8. </w:t>
            </w:r>
            <w:r w:rsidR="00B23D68" w:rsidRPr="00D74068">
              <w:rPr>
                <w:rFonts w:ascii="Arial Narrow" w:hAnsi="Arial Narrow" w:cs="Arial"/>
                <w:b/>
                <w:bCs/>
                <w:lang w:val="en-US"/>
              </w:rPr>
              <w:t xml:space="preserve">DETAILS ON </w:t>
            </w:r>
            <w:r w:rsidR="00D74068" w:rsidRPr="00D74068">
              <w:rPr>
                <w:rFonts w:ascii="Arial Narrow" w:hAnsi="Arial Narrow" w:cs="Arial"/>
                <w:b/>
                <w:bCs/>
                <w:lang w:val="en-US"/>
              </w:rPr>
              <w:t>DEPARTMENT / ENTITY</w:t>
            </w:r>
            <w:r w:rsidR="00B23D68" w:rsidRPr="00D74068">
              <w:rPr>
                <w:rFonts w:ascii="Arial Narrow" w:hAnsi="Arial Narrow" w:cs="Arial"/>
                <w:b/>
                <w:bCs/>
                <w:lang w:val="en-US"/>
              </w:rPr>
              <w:t xml:space="preserve"> GEYODI EMPOWERMENT</w:t>
            </w:r>
          </w:p>
        </w:tc>
      </w:tr>
      <w:tr w:rsidR="00B23D68" w:rsidRPr="00D74068" w14:paraId="0BDDDBC1" w14:textId="77777777" w:rsidTr="00600AFA">
        <w:tblPrEx>
          <w:jc w:val="center"/>
          <w:tblInd w:w="0" w:type="dxa"/>
        </w:tblPrEx>
        <w:trPr>
          <w:trHeight w:val="70"/>
          <w:jc w:val="center"/>
        </w:trPr>
        <w:tc>
          <w:tcPr>
            <w:tcW w:w="14459" w:type="dxa"/>
            <w:shd w:val="clear" w:color="auto" w:fill="auto"/>
          </w:tcPr>
          <w:p w14:paraId="1BD91AF3" w14:textId="77777777" w:rsidR="007B6651" w:rsidRDefault="007B6651" w:rsidP="003C7733">
            <w:pPr>
              <w:rPr>
                <w:rFonts w:ascii="Arial Narrow" w:hAnsi="Arial Narrow" w:cs="Arial"/>
              </w:rPr>
            </w:pPr>
          </w:p>
          <w:p w14:paraId="060F1679" w14:textId="3B4331C5" w:rsidR="007B6651" w:rsidRPr="00D74068" w:rsidRDefault="007B6651" w:rsidP="003C7733">
            <w:pPr>
              <w:rPr>
                <w:rFonts w:ascii="Arial Narrow" w:hAnsi="Arial Narrow" w:cs="Arial"/>
              </w:rPr>
            </w:pPr>
          </w:p>
        </w:tc>
      </w:tr>
    </w:tbl>
    <w:p w14:paraId="54D82A3D" w14:textId="641CCAD7" w:rsidR="00B23D68" w:rsidRPr="00D74068" w:rsidRDefault="00B23D68">
      <w:pPr>
        <w:spacing w:after="200" w:line="276" w:lineRule="auto"/>
        <w:jc w:val="left"/>
        <w:rPr>
          <w:rFonts w:ascii="Arial Narrow" w:hAnsi="Arial Narrow"/>
        </w:rPr>
      </w:pPr>
    </w:p>
    <w:p w14:paraId="3F9E7691" w14:textId="0911404A" w:rsidR="006E0C9A" w:rsidRPr="00D74068" w:rsidRDefault="006E0C9A">
      <w:pPr>
        <w:spacing w:after="200" w:line="276" w:lineRule="auto"/>
        <w:jc w:val="left"/>
        <w:rPr>
          <w:rFonts w:ascii="Arial Narrow" w:hAnsi="Arial Narrow"/>
        </w:rPr>
      </w:pPr>
      <w:r w:rsidRPr="00D74068">
        <w:rPr>
          <w:rFonts w:ascii="Arial Narrow" w:hAnsi="Arial Narrow"/>
        </w:rPr>
        <w:br w:type="page"/>
      </w:r>
    </w:p>
    <w:p w14:paraId="3ABF866D" w14:textId="348C40D9" w:rsidR="006E0C9A" w:rsidRPr="00D74068" w:rsidRDefault="006E0C9A" w:rsidP="006E0C9A">
      <w:pPr>
        <w:pStyle w:val="Heading1"/>
        <w:shd w:val="clear" w:color="auto" w:fill="D9D9D9" w:themeFill="background1" w:themeFillShade="D9"/>
        <w:rPr>
          <w:rFonts w:ascii="Arial Narrow" w:hAnsi="Arial Narrow"/>
          <w:color w:val="auto"/>
          <w:sz w:val="22"/>
          <w:szCs w:val="22"/>
        </w:rPr>
      </w:pPr>
      <w:bookmarkStart w:id="13" w:name="_Toc50576919"/>
      <w:r w:rsidRPr="00D74068">
        <w:rPr>
          <w:rFonts w:ascii="Arial Narrow" w:hAnsi="Arial Narrow"/>
          <w:color w:val="auto"/>
          <w:sz w:val="22"/>
          <w:szCs w:val="22"/>
        </w:rPr>
        <w:lastRenderedPageBreak/>
        <w:t>9</w:t>
      </w:r>
      <w:r w:rsidRPr="00D74068">
        <w:rPr>
          <w:rFonts w:ascii="Arial Narrow" w:hAnsi="Arial Narrow"/>
          <w:color w:val="auto"/>
          <w:sz w:val="22"/>
          <w:szCs w:val="22"/>
        </w:rPr>
        <w:tab/>
      </w:r>
      <w:proofErr w:type="gramStart"/>
      <w:r w:rsidRPr="00D74068">
        <w:rPr>
          <w:rFonts w:ascii="Arial Narrow" w:hAnsi="Arial Narrow"/>
          <w:color w:val="auto"/>
          <w:sz w:val="22"/>
          <w:szCs w:val="22"/>
        </w:rPr>
        <w:t>OVERSIGHT</w:t>
      </w:r>
      <w:proofErr w:type="gramEnd"/>
      <w:r w:rsidRPr="00D74068">
        <w:rPr>
          <w:rFonts w:ascii="Arial Narrow" w:hAnsi="Arial Narrow"/>
          <w:color w:val="auto"/>
          <w:sz w:val="22"/>
          <w:szCs w:val="22"/>
        </w:rPr>
        <w:t xml:space="preserve"> ON </w:t>
      </w:r>
      <w:r w:rsidR="00D74068" w:rsidRPr="00D74068">
        <w:rPr>
          <w:rFonts w:ascii="Arial Narrow" w:hAnsi="Arial Narrow"/>
          <w:color w:val="auto"/>
          <w:sz w:val="22"/>
          <w:szCs w:val="22"/>
        </w:rPr>
        <w:t>DEPARTMENT / ENTITY</w:t>
      </w:r>
      <w:r w:rsidRPr="00D74068">
        <w:rPr>
          <w:rFonts w:ascii="Arial Narrow" w:hAnsi="Arial Narrow"/>
          <w:color w:val="auto"/>
          <w:sz w:val="22"/>
          <w:szCs w:val="22"/>
        </w:rPr>
        <w:t xml:space="preserve"> </w:t>
      </w:r>
      <w:r w:rsidR="007E5ECF" w:rsidRPr="00D74068">
        <w:rPr>
          <w:rFonts w:ascii="Arial Narrow" w:hAnsi="Arial Narrow"/>
          <w:color w:val="auto"/>
          <w:sz w:val="22"/>
          <w:szCs w:val="22"/>
        </w:rPr>
        <w:t>COMPLIANCE WITH FIDUCIARY REQUIREMENTS</w:t>
      </w:r>
      <w:bookmarkEnd w:id="13"/>
    </w:p>
    <w:p w14:paraId="1405BA0F" w14:textId="77777777" w:rsidR="006E0C9A" w:rsidRPr="00D74068" w:rsidRDefault="006E0C9A">
      <w:pPr>
        <w:spacing w:after="200" w:line="276" w:lineRule="auto"/>
        <w:jc w:val="left"/>
        <w:rPr>
          <w:rFonts w:ascii="Arial Narrow" w:hAnsi="Arial Narrow"/>
        </w:rPr>
      </w:pPr>
    </w:p>
    <w:tbl>
      <w:tblPr>
        <w:tblStyle w:val="TableGrid"/>
        <w:tblW w:w="14459" w:type="dxa"/>
        <w:tblInd w:w="-5" w:type="dxa"/>
        <w:tblLook w:val="04A0" w:firstRow="1" w:lastRow="0" w:firstColumn="1" w:lastColumn="0" w:noHBand="0" w:noVBand="1"/>
      </w:tblPr>
      <w:tblGrid>
        <w:gridCol w:w="4105"/>
        <w:gridCol w:w="10354"/>
      </w:tblGrid>
      <w:tr w:rsidR="006E0C9A" w:rsidRPr="00D74068" w14:paraId="26925960" w14:textId="77777777" w:rsidTr="006E0C9A">
        <w:trPr>
          <w:tblHeader/>
        </w:trPr>
        <w:tc>
          <w:tcPr>
            <w:tcW w:w="14459" w:type="dxa"/>
            <w:gridSpan w:val="2"/>
            <w:shd w:val="clear" w:color="auto" w:fill="D6E3BC" w:themeFill="accent3" w:themeFillTint="66"/>
          </w:tcPr>
          <w:p w14:paraId="7578639C" w14:textId="02878F42" w:rsidR="006E0C9A" w:rsidRPr="00D74068" w:rsidRDefault="006E0C9A" w:rsidP="005C77D8">
            <w:pPr>
              <w:rPr>
                <w:rFonts w:ascii="Arial Narrow" w:hAnsi="Arial Narrow"/>
                <w:b/>
              </w:rPr>
            </w:pPr>
            <w:r w:rsidRPr="00D74068">
              <w:rPr>
                <w:rFonts w:ascii="Arial Narrow" w:hAnsi="Arial Narrow"/>
                <w:b/>
              </w:rPr>
              <w:t>9. [</w:t>
            </w:r>
            <w:r w:rsidR="00035362" w:rsidRPr="00D74068">
              <w:rPr>
                <w:rFonts w:ascii="Arial Narrow" w:hAnsi="Arial Narrow"/>
                <w:b/>
              </w:rPr>
              <w:t xml:space="preserve">DETAILS ON </w:t>
            </w:r>
            <w:r w:rsidR="00D74068" w:rsidRPr="00D74068">
              <w:rPr>
                <w:rFonts w:ascii="Arial Narrow" w:hAnsi="Arial Narrow"/>
                <w:b/>
              </w:rPr>
              <w:t>DEPARTMENT / ENTITY</w:t>
            </w:r>
            <w:r w:rsidRPr="00D74068">
              <w:rPr>
                <w:rFonts w:ascii="Arial Narrow" w:hAnsi="Arial Narrow"/>
                <w:b/>
              </w:rPr>
              <w:t xml:space="preserve"> COMPLIANCE </w:t>
            </w:r>
            <w:r w:rsidR="007E5ECF" w:rsidRPr="00D74068">
              <w:rPr>
                <w:rFonts w:ascii="Arial Narrow" w:hAnsi="Arial Narrow"/>
                <w:b/>
              </w:rPr>
              <w:t>WITH FIDUCIARY REQUIREMENTS</w:t>
            </w:r>
            <w:r w:rsidRPr="00D74068">
              <w:rPr>
                <w:rFonts w:ascii="Arial Narrow" w:hAnsi="Arial Narrow"/>
                <w:b/>
              </w:rPr>
              <w:t>]</w:t>
            </w:r>
          </w:p>
        </w:tc>
      </w:tr>
      <w:tr w:rsidR="006E0C9A" w:rsidRPr="00D74068" w14:paraId="54521CFC" w14:textId="77777777" w:rsidTr="006E0C9A">
        <w:tc>
          <w:tcPr>
            <w:tcW w:w="4105" w:type="dxa"/>
            <w:shd w:val="clear" w:color="auto" w:fill="D9D9D9" w:themeFill="background1" w:themeFillShade="D9"/>
          </w:tcPr>
          <w:p w14:paraId="5F356C8F" w14:textId="77777777" w:rsidR="006E0C9A" w:rsidRPr="00D74068" w:rsidRDefault="006E0C9A" w:rsidP="005C77D8">
            <w:pPr>
              <w:rPr>
                <w:rFonts w:ascii="Arial Narrow" w:hAnsi="Arial Narrow"/>
                <w:b/>
                <w:bCs/>
                <w:color w:val="000000" w:themeColor="text1"/>
              </w:rPr>
            </w:pPr>
            <w:r w:rsidRPr="00D74068">
              <w:rPr>
                <w:rFonts w:ascii="Arial Narrow" w:hAnsi="Arial Narrow"/>
                <w:b/>
                <w:bCs/>
                <w:color w:val="000000" w:themeColor="text1"/>
              </w:rPr>
              <w:t>GPL</w:t>
            </w:r>
          </w:p>
        </w:tc>
        <w:tc>
          <w:tcPr>
            <w:tcW w:w="10354" w:type="dxa"/>
          </w:tcPr>
          <w:p w14:paraId="1F928DAE" w14:textId="40EE6F4F" w:rsidR="006E0C9A" w:rsidRPr="00D74068" w:rsidRDefault="00690373" w:rsidP="005C77D8">
            <w:pPr>
              <w:rPr>
                <w:rFonts w:ascii="Arial Narrow" w:hAnsi="Arial Narrow"/>
                <w:color w:val="000000" w:themeColor="text1"/>
              </w:rPr>
            </w:pPr>
            <w:r>
              <w:rPr>
                <w:rFonts w:ascii="Arial Narrow" w:hAnsi="Arial Narrow"/>
                <w:color w:val="000000" w:themeColor="text1"/>
              </w:rPr>
              <w:t>The</w:t>
            </w:r>
            <w:r w:rsidR="007B6651">
              <w:rPr>
                <w:rFonts w:ascii="Arial Narrow" w:hAnsi="Arial Narrow"/>
                <w:color w:val="000000" w:themeColor="text1"/>
              </w:rPr>
              <w:t xml:space="preserve"> </w:t>
            </w:r>
            <w:r w:rsidR="00124C00">
              <w:rPr>
                <w:rFonts w:ascii="Arial Narrow" w:hAnsi="Arial Narrow"/>
                <w:color w:val="000000" w:themeColor="text1"/>
              </w:rPr>
              <w:t>2</w:t>
            </w:r>
            <w:r w:rsidR="00124C00" w:rsidRPr="00124C00">
              <w:rPr>
                <w:rFonts w:ascii="Arial Narrow" w:hAnsi="Arial Narrow"/>
                <w:color w:val="000000" w:themeColor="text1"/>
                <w:vertAlign w:val="superscript"/>
              </w:rPr>
              <w:t>nd</w:t>
            </w:r>
            <w:r w:rsidR="00124C00">
              <w:rPr>
                <w:rFonts w:ascii="Arial Narrow" w:hAnsi="Arial Narrow"/>
                <w:color w:val="000000" w:themeColor="text1"/>
              </w:rPr>
              <w:t xml:space="preserve"> </w:t>
            </w:r>
            <w:r>
              <w:rPr>
                <w:rFonts w:ascii="Arial Narrow" w:hAnsi="Arial Narrow"/>
                <w:color w:val="000000" w:themeColor="text1"/>
              </w:rPr>
              <w:t xml:space="preserve">Quarterly Report of the Department and entities were submitted to the GPL for further processing </w:t>
            </w:r>
          </w:p>
        </w:tc>
      </w:tr>
      <w:tr w:rsidR="006E0C9A" w:rsidRPr="00D74068" w14:paraId="13273953" w14:textId="77777777" w:rsidTr="006E0C9A">
        <w:tc>
          <w:tcPr>
            <w:tcW w:w="4105" w:type="dxa"/>
            <w:shd w:val="clear" w:color="auto" w:fill="D9D9D9" w:themeFill="background1" w:themeFillShade="D9"/>
          </w:tcPr>
          <w:p w14:paraId="6D2EC20A" w14:textId="77777777" w:rsidR="006E0C9A" w:rsidRPr="00D74068" w:rsidRDefault="006E0C9A" w:rsidP="005C77D8">
            <w:pPr>
              <w:rPr>
                <w:rFonts w:ascii="Arial Narrow" w:hAnsi="Arial Narrow"/>
                <w:b/>
                <w:bCs/>
                <w:color w:val="000000" w:themeColor="text1"/>
              </w:rPr>
            </w:pPr>
            <w:r w:rsidRPr="00D74068">
              <w:rPr>
                <w:rFonts w:ascii="Arial Narrow" w:hAnsi="Arial Narrow"/>
                <w:b/>
                <w:bCs/>
                <w:color w:val="000000" w:themeColor="text1"/>
              </w:rPr>
              <w:t>Auditor General (AGSA)</w:t>
            </w:r>
          </w:p>
        </w:tc>
        <w:tc>
          <w:tcPr>
            <w:tcW w:w="10354" w:type="dxa"/>
          </w:tcPr>
          <w:p w14:paraId="35D6F950" w14:textId="23EAD33C" w:rsidR="006E0C9A" w:rsidRPr="00D74068" w:rsidRDefault="00A27732" w:rsidP="005C77D8">
            <w:pPr>
              <w:rPr>
                <w:rFonts w:ascii="Arial Narrow" w:hAnsi="Arial Narrow"/>
                <w:color w:val="000000" w:themeColor="text1"/>
              </w:rPr>
            </w:pPr>
            <w:r>
              <w:rPr>
                <w:rFonts w:ascii="Arial Narrow" w:hAnsi="Arial Narrow"/>
                <w:color w:val="000000" w:themeColor="text1"/>
              </w:rPr>
              <w:t xml:space="preserve">None </w:t>
            </w:r>
          </w:p>
        </w:tc>
      </w:tr>
      <w:tr w:rsidR="006E0C9A" w:rsidRPr="00D74068" w14:paraId="1AB57CD4" w14:textId="77777777" w:rsidTr="006E0C9A">
        <w:tc>
          <w:tcPr>
            <w:tcW w:w="4105" w:type="dxa"/>
            <w:shd w:val="clear" w:color="auto" w:fill="D9D9D9" w:themeFill="background1" w:themeFillShade="D9"/>
          </w:tcPr>
          <w:p w14:paraId="62CECEA9" w14:textId="77777777" w:rsidR="006E0C9A" w:rsidRPr="00D74068" w:rsidRDefault="006E0C9A" w:rsidP="005C77D8">
            <w:pPr>
              <w:rPr>
                <w:rFonts w:ascii="Arial Narrow" w:hAnsi="Arial Narrow"/>
                <w:b/>
                <w:bCs/>
                <w:color w:val="000000" w:themeColor="text1"/>
              </w:rPr>
            </w:pPr>
            <w:r w:rsidRPr="00D74068">
              <w:rPr>
                <w:rFonts w:ascii="Arial Narrow" w:hAnsi="Arial Narrow"/>
                <w:b/>
                <w:bCs/>
                <w:color w:val="000000" w:themeColor="text1"/>
              </w:rPr>
              <w:t>Public Service Commission (PSC)</w:t>
            </w:r>
          </w:p>
        </w:tc>
        <w:tc>
          <w:tcPr>
            <w:tcW w:w="10354" w:type="dxa"/>
          </w:tcPr>
          <w:p w14:paraId="32DB1B5D" w14:textId="76ED31CE" w:rsidR="006E0C9A" w:rsidRPr="00D74068" w:rsidRDefault="00A27732" w:rsidP="005C77D8">
            <w:pPr>
              <w:rPr>
                <w:rFonts w:ascii="Arial Narrow" w:hAnsi="Arial Narrow"/>
                <w:color w:val="000000" w:themeColor="text1"/>
              </w:rPr>
            </w:pPr>
            <w:r>
              <w:rPr>
                <w:rFonts w:ascii="Arial Narrow" w:hAnsi="Arial Narrow"/>
                <w:color w:val="000000" w:themeColor="text1"/>
              </w:rPr>
              <w:t xml:space="preserve">None </w:t>
            </w:r>
          </w:p>
        </w:tc>
      </w:tr>
      <w:tr w:rsidR="006E0C9A" w:rsidRPr="00D74068" w14:paraId="3F3DFB80" w14:textId="77777777" w:rsidTr="006E0C9A">
        <w:tc>
          <w:tcPr>
            <w:tcW w:w="4105" w:type="dxa"/>
            <w:shd w:val="clear" w:color="auto" w:fill="D9D9D9" w:themeFill="background1" w:themeFillShade="D9"/>
          </w:tcPr>
          <w:p w14:paraId="3F8293C7" w14:textId="77777777" w:rsidR="006E0C9A" w:rsidRPr="00D74068" w:rsidRDefault="006E0C9A" w:rsidP="005C77D8">
            <w:pPr>
              <w:rPr>
                <w:rFonts w:ascii="Arial Narrow" w:hAnsi="Arial Narrow"/>
                <w:b/>
                <w:bCs/>
                <w:color w:val="000000" w:themeColor="text1"/>
              </w:rPr>
            </w:pPr>
            <w:r w:rsidRPr="00D74068">
              <w:rPr>
                <w:rFonts w:ascii="Arial Narrow" w:hAnsi="Arial Narrow"/>
                <w:b/>
                <w:bCs/>
                <w:color w:val="000000" w:themeColor="text1"/>
              </w:rPr>
              <w:t>Compliance with relevant fiduciary Legislation [</w:t>
            </w:r>
            <w:proofErr w:type="gramStart"/>
            <w:r w:rsidRPr="00D74068">
              <w:rPr>
                <w:rFonts w:ascii="Arial Narrow" w:hAnsi="Arial Narrow"/>
                <w:b/>
                <w:bCs/>
                <w:color w:val="000000" w:themeColor="text1"/>
              </w:rPr>
              <w:t>e.g.</w:t>
            </w:r>
            <w:proofErr w:type="gramEnd"/>
            <w:r w:rsidRPr="00D74068">
              <w:rPr>
                <w:rFonts w:ascii="Arial Narrow" w:hAnsi="Arial Narrow"/>
                <w:b/>
                <w:bCs/>
                <w:color w:val="000000" w:themeColor="text1"/>
              </w:rPr>
              <w:t xml:space="preserve"> PFMA]</w:t>
            </w:r>
          </w:p>
        </w:tc>
        <w:tc>
          <w:tcPr>
            <w:tcW w:w="10354" w:type="dxa"/>
          </w:tcPr>
          <w:p w14:paraId="0F6C0D11" w14:textId="79AD4744" w:rsidR="006E0C9A" w:rsidRPr="00D74068" w:rsidRDefault="006E0C9A" w:rsidP="005C77D8">
            <w:pPr>
              <w:rPr>
                <w:rFonts w:ascii="Arial Narrow" w:hAnsi="Arial Narrow"/>
                <w:color w:val="000000" w:themeColor="text1"/>
              </w:rPr>
            </w:pPr>
          </w:p>
        </w:tc>
      </w:tr>
    </w:tbl>
    <w:p w14:paraId="759C8E8A" w14:textId="199A25D7" w:rsidR="00EB0B54" w:rsidRPr="00D74068" w:rsidRDefault="00EB0B54" w:rsidP="00EB0B54">
      <w:pPr>
        <w:pStyle w:val="Heading1"/>
        <w:shd w:val="clear" w:color="auto" w:fill="D9D9D9" w:themeFill="background1" w:themeFillShade="D9"/>
        <w:rPr>
          <w:rFonts w:ascii="Arial Narrow" w:hAnsi="Arial Narrow"/>
          <w:color w:val="auto"/>
          <w:sz w:val="22"/>
          <w:szCs w:val="22"/>
        </w:rPr>
      </w:pPr>
      <w:bookmarkStart w:id="14" w:name="_Toc50576920"/>
      <w:r w:rsidRPr="00D74068">
        <w:rPr>
          <w:rFonts w:ascii="Arial Narrow" w:hAnsi="Arial Narrow"/>
          <w:color w:val="auto"/>
          <w:sz w:val="22"/>
          <w:szCs w:val="22"/>
        </w:rPr>
        <w:t>10</w:t>
      </w:r>
      <w:r w:rsidRPr="00D74068">
        <w:rPr>
          <w:rFonts w:ascii="Arial Narrow" w:hAnsi="Arial Narrow"/>
          <w:color w:val="auto"/>
          <w:sz w:val="22"/>
          <w:szCs w:val="22"/>
        </w:rPr>
        <w:tab/>
      </w:r>
      <w:proofErr w:type="gramStart"/>
      <w:r w:rsidRPr="00D74068">
        <w:rPr>
          <w:rFonts w:ascii="Arial Narrow" w:hAnsi="Arial Narrow"/>
          <w:color w:val="auto"/>
          <w:sz w:val="22"/>
          <w:szCs w:val="22"/>
        </w:rPr>
        <w:t>OVERSIGHT</w:t>
      </w:r>
      <w:proofErr w:type="gramEnd"/>
      <w:r w:rsidRPr="00D74068">
        <w:rPr>
          <w:rFonts w:ascii="Arial Narrow" w:hAnsi="Arial Narrow"/>
          <w:color w:val="auto"/>
          <w:sz w:val="22"/>
          <w:szCs w:val="22"/>
        </w:rPr>
        <w:t xml:space="preserve"> ON A CAPACITATED PUBLIC SERVICE</w:t>
      </w:r>
      <w:bookmarkEnd w:id="14"/>
      <w:r w:rsidRPr="00D74068">
        <w:rPr>
          <w:rFonts w:ascii="Arial Narrow" w:hAnsi="Arial Narrow"/>
          <w:color w:val="auto"/>
          <w:sz w:val="22"/>
          <w:szCs w:val="22"/>
        </w:rPr>
        <w:t xml:space="preserve"> </w:t>
      </w:r>
    </w:p>
    <w:p w14:paraId="441F08AC" w14:textId="77777777" w:rsidR="00EB0B54" w:rsidRPr="00D74068" w:rsidRDefault="00EB0B54">
      <w:pPr>
        <w:spacing w:after="200" w:line="276" w:lineRule="auto"/>
        <w:jc w:val="left"/>
        <w:rPr>
          <w:rFonts w:ascii="Arial Narrow" w:hAnsi="Arial Narrow"/>
        </w:rPr>
      </w:pPr>
    </w:p>
    <w:tbl>
      <w:tblPr>
        <w:tblStyle w:val="TableGrid"/>
        <w:tblW w:w="14459" w:type="dxa"/>
        <w:tblInd w:w="-5" w:type="dxa"/>
        <w:tblLook w:val="04A0" w:firstRow="1" w:lastRow="0" w:firstColumn="1" w:lastColumn="0" w:noHBand="0" w:noVBand="1"/>
      </w:tblPr>
      <w:tblGrid>
        <w:gridCol w:w="14459"/>
      </w:tblGrid>
      <w:tr w:rsidR="00EB0B54" w:rsidRPr="00D74068" w14:paraId="7FF52F04" w14:textId="77777777" w:rsidTr="00035362">
        <w:trPr>
          <w:tblHeader/>
        </w:trPr>
        <w:tc>
          <w:tcPr>
            <w:tcW w:w="14459" w:type="dxa"/>
            <w:shd w:val="clear" w:color="auto" w:fill="D6E3BC" w:themeFill="accent3" w:themeFillTint="66"/>
          </w:tcPr>
          <w:p w14:paraId="2D1E56D0" w14:textId="0EC5158F" w:rsidR="00EB0B54" w:rsidRPr="00D74068" w:rsidRDefault="009B42A0" w:rsidP="009B42A0">
            <w:pPr>
              <w:tabs>
                <w:tab w:val="left" w:pos="4680"/>
                <w:tab w:val="center" w:pos="7121"/>
              </w:tabs>
              <w:jc w:val="left"/>
              <w:rPr>
                <w:rFonts w:ascii="Arial Narrow" w:hAnsi="Arial Narrow"/>
                <w:b/>
              </w:rPr>
            </w:pPr>
            <w:r w:rsidRPr="00D74068">
              <w:rPr>
                <w:rFonts w:ascii="Arial Narrow" w:hAnsi="Arial Narrow"/>
                <w:b/>
              </w:rPr>
              <w:t xml:space="preserve">10. </w:t>
            </w:r>
            <w:r w:rsidR="00EB0B54" w:rsidRPr="00D74068">
              <w:rPr>
                <w:rFonts w:ascii="Arial Narrow" w:hAnsi="Arial Narrow"/>
                <w:b/>
              </w:rPr>
              <w:t xml:space="preserve">THE DETAILS ON A CAPACITATED </w:t>
            </w:r>
            <w:r w:rsidR="00D74068" w:rsidRPr="00D74068">
              <w:rPr>
                <w:rFonts w:ascii="Arial Narrow" w:hAnsi="Arial Narrow"/>
                <w:b/>
              </w:rPr>
              <w:t>DEPARTMENT / ENTITY</w:t>
            </w:r>
          </w:p>
        </w:tc>
      </w:tr>
      <w:tr w:rsidR="00EB0B54" w:rsidRPr="00D74068" w14:paraId="58019A87" w14:textId="77777777" w:rsidTr="005C77D8">
        <w:tc>
          <w:tcPr>
            <w:tcW w:w="14459" w:type="dxa"/>
            <w:shd w:val="clear" w:color="auto" w:fill="F2F2F2" w:themeFill="background1" w:themeFillShade="F2"/>
          </w:tcPr>
          <w:p w14:paraId="70250A1B" w14:textId="77777777" w:rsidR="00EB0B54" w:rsidRPr="00D74068" w:rsidRDefault="00EB0B54" w:rsidP="005C77D8">
            <w:pPr>
              <w:rPr>
                <w:rFonts w:ascii="Arial Narrow" w:hAnsi="Arial Narrow"/>
                <w:b/>
              </w:rPr>
            </w:pPr>
            <w:r w:rsidRPr="00D74068">
              <w:rPr>
                <w:rFonts w:ascii="Arial Narrow" w:hAnsi="Arial Narrow"/>
                <w:b/>
              </w:rPr>
              <w:t>Detailed information on the current vacancies (at all staff levels)</w:t>
            </w:r>
          </w:p>
        </w:tc>
      </w:tr>
      <w:tr w:rsidR="00EB0B54" w:rsidRPr="00D74068" w14:paraId="78882868" w14:textId="77777777" w:rsidTr="005C77D8">
        <w:tc>
          <w:tcPr>
            <w:tcW w:w="14459" w:type="dxa"/>
            <w:shd w:val="clear" w:color="auto" w:fill="F2F2F2" w:themeFill="background1" w:themeFillShade="F2"/>
          </w:tcPr>
          <w:p w14:paraId="0365EED6" w14:textId="77777777" w:rsidR="00EB0B54" w:rsidRPr="00D74068" w:rsidRDefault="00EB0B54" w:rsidP="005C77D8">
            <w:pPr>
              <w:rPr>
                <w:rFonts w:ascii="Arial Narrow" w:hAnsi="Arial Narrow"/>
                <w:b/>
              </w:rPr>
            </w:pPr>
            <w:r w:rsidRPr="00D74068">
              <w:rPr>
                <w:rFonts w:ascii="Arial Narrow" w:hAnsi="Arial Narrow"/>
                <w:b/>
              </w:rPr>
              <w:t>Current vacancy rate</w:t>
            </w:r>
          </w:p>
        </w:tc>
      </w:tr>
      <w:tr w:rsidR="00EB0B54" w:rsidRPr="00D74068" w14:paraId="3441915D" w14:textId="77777777" w:rsidTr="005C77D8">
        <w:tc>
          <w:tcPr>
            <w:tcW w:w="14459" w:type="dxa"/>
          </w:tcPr>
          <w:p w14:paraId="216F440D" w14:textId="77777777" w:rsidR="00A27732" w:rsidRPr="00A27732" w:rsidRDefault="00A27732" w:rsidP="00A27732">
            <w:pPr>
              <w:rPr>
                <w:rFonts w:ascii="Arial Narrow" w:hAnsi="Arial Narrow"/>
                <w:bCs/>
              </w:rPr>
            </w:pPr>
            <w:r w:rsidRPr="00A27732">
              <w:rPr>
                <w:rFonts w:ascii="Arial Narrow" w:hAnsi="Arial Narrow"/>
                <w:bCs/>
              </w:rPr>
              <w:t>DED 7.45%</w:t>
            </w:r>
          </w:p>
          <w:p w14:paraId="4492771F" w14:textId="77777777" w:rsidR="00A27732" w:rsidRPr="00A27732" w:rsidRDefault="00A27732" w:rsidP="00A27732">
            <w:pPr>
              <w:rPr>
                <w:rFonts w:ascii="Arial Narrow" w:hAnsi="Arial Narrow"/>
                <w:bCs/>
              </w:rPr>
            </w:pPr>
            <w:r w:rsidRPr="00A27732">
              <w:rPr>
                <w:rFonts w:ascii="Arial Narrow" w:hAnsi="Arial Narrow"/>
                <w:bCs/>
              </w:rPr>
              <w:t>GLB 10.9%</w:t>
            </w:r>
          </w:p>
          <w:p w14:paraId="1A83257B" w14:textId="41F0B648" w:rsidR="00FE27FF" w:rsidRPr="00D74068" w:rsidRDefault="00A27732" w:rsidP="00A27732">
            <w:pPr>
              <w:rPr>
                <w:rFonts w:ascii="Arial Narrow" w:hAnsi="Arial Narrow"/>
                <w:bCs/>
              </w:rPr>
            </w:pPr>
            <w:r w:rsidRPr="00A27732">
              <w:rPr>
                <w:rFonts w:ascii="Arial Narrow" w:hAnsi="Arial Narrow"/>
                <w:bCs/>
              </w:rPr>
              <w:t>Overall-18.35%</w:t>
            </w:r>
          </w:p>
        </w:tc>
      </w:tr>
      <w:tr w:rsidR="00EB0B54" w:rsidRPr="00D74068" w14:paraId="08F36FB1" w14:textId="77777777" w:rsidTr="005C77D8">
        <w:tc>
          <w:tcPr>
            <w:tcW w:w="14459" w:type="dxa"/>
            <w:shd w:val="clear" w:color="auto" w:fill="F2F2F2" w:themeFill="background1" w:themeFillShade="F2"/>
          </w:tcPr>
          <w:p w14:paraId="527260AB" w14:textId="77777777" w:rsidR="00EB0B54" w:rsidRPr="00D74068" w:rsidRDefault="00EB0B54" w:rsidP="005C77D8">
            <w:pPr>
              <w:rPr>
                <w:rFonts w:ascii="Arial Narrow" w:hAnsi="Arial Narrow"/>
                <w:b/>
                <w:color w:val="000000" w:themeColor="text1"/>
              </w:rPr>
            </w:pPr>
            <w:r w:rsidRPr="00D74068">
              <w:rPr>
                <w:rFonts w:ascii="Arial Narrow" w:hAnsi="Arial Narrow"/>
                <w:b/>
                <w:color w:val="000000" w:themeColor="text1"/>
              </w:rPr>
              <w:t>Current acting positions (at all Staff levels)</w:t>
            </w:r>
          </w:p>
        </w:tc>
      </w:tr>
      <w:tr w:rsidR="00EB0B54" w:rsidRPr="00D74068" w14:paraId="5E9EC150" w14:textId="77777777" w:rsidTr="005C77D8">
        <w:tc>
          <w:tcPr>
            <w:tcW w:w="14459" w:type="dxa"/>
          </w:tcPr>
          <w:p w14:paraId="7E109E88" w14:textId="3EF1CC1B" w:rsidR="00EB0B54" w:rsidRPr="00D74068" w:rsidRDefault="00FE27FF" w:rsidP="005C77D8">
            <w:pPr>
              <w:rPr>
                <w:rFonts w:ascii="Arial Narrow" w:hAnsi="Arial Narrow"/>
                <w:bCs/>
              </w:rPr>
            </w:pPr>
            <w:r>
              <w:rPr>
                <w:rFonts w:ascii="Arial Narrow" w:hAnsi="Arial Narrow"/>
                <w:bCs/>
              </w:rPr>
              <w:t xml:space="preserve">There are </w:t>
            </w:r>
            <w:r w:rsidR="00DF44CF">
              <w:rPr>
                <w:rFonts w:ascii="Arial Narrow" w:hAnsi="Arial Narrow"/>
                <w:bCs/>
              </w:rPr>
              <w:t>1</w:t>
            </w:r>
            <w:r w:rsidR="00A27732">
              <w:rPr>
                <w:rFonts w:ascii="Arial Narrow" w:hAnsi="Arial Narrow"/>
                <w:bCs/>
              </w:rPr>
              <w:t>0</w:t>
            </w:r>
            <w:r w:rsidR="00887D97">
              <w:rPr>
                <w:rFonts w:ascii="Arial Narrow" w:hAnsi="Arial Narrow"/>
                <w:bCs/>
              </w:rPr>
              <w:t xml:space="preserve"> employee</w:t>
            </w:r>
            <w:r w:rsidR="00A731A8">
              <w:rPr>
                <w:rFonts w:ascii="Arial Narrow" w:hAnsi="Arial Narrow"/>
                <w:bCs/>
              </w:rPr>
              <w:t>s</w:t>
            </w:r>
            <w:r w:rsidR="00834E56">
              <w:rPr>
                <w:rFonts w:ascii="Arial Narrow" w:hAnsi="Arial Narrow"/>
                <w:bCs/>
              </w:rPr>
              <w:t xml:space="preserve"> </w:t>
            </w:r>
            <w:r w:rsidR="00887D97">
              <w:rPr>
                <w:rFonts w:ascii="Arial Narrow" w:hAnsi="Arial Narrow"/>
                <w:bCs/>
              </w:rPr>
              <w:t xml:space="preserve">in </w:t>
            </w:r>
            <w:r w:rsidR="00834E56">
              <w:rPr>
                <w:rFonts w:ascii="Arial Narrow" w:hAnsi="Arial Narrow"/>
                <w:bCs/>
              </w:rPr>
              <w:t xml:space="preserve">an </w:t>
            </w:r>
            <w:r w:rsidR="00887D97">
              <w:rPr>
                <w:rFonts w:ascii="Arial Narrow" w:hAnsi="Arial Narrow"/>
                <w:bCs/>
              </w:rPr>
              <w:t>acting position in various units within the Department.</w:t>
            </w:r>
          </w:p>
        </w:tc>
      </w:tr>
      <w:tr w:rsidR="00EB0B54" w:rsidRPr="00D74068" w14:paraId="2429936A" w14:textId="77777777" w:rsidTr="005C77D8">
        <w:tc>
          <w:tcPr>
            <w:tcW w:w="14459" w:type="dxa"/>
            <w:shd w:val="clear" w:color="auto" w:fill="F2F2F2" w:themeFill="background1" w:themeFillShade="F2"/>
          </w:tcPr>
          <w:p w14:paraId="0B6B0849" w14:textId="77777777" w:rsidR="00EB0B54" w:rsidRPr="00D74068" w:rsidRDefault="00EB0B54" w:rsidP="005C77D8">
            <w:pPr>
              <w:rPr>
                <w:rFonts w:ascii="Arial Narrow" w:hAnsi="Arial Narrow"/>
                <w:b/>
                <w:color w:val="000000" w:themeColor="text1"/>
              </w:rPr>
            </w:pPr>
            <w:r w:rsidRPr="00D74068">
              <w:rPr>
                <w:rFonts w:ascii="Arial Narrow" w:hAnsi="Arial Narrow"/>
                <w:b/>
                <w:color w:val="000000" w:themeColor="text1"/>
              </w:rPr>
              <w:t>Terminations during the period under review</w:t>
            </w:r>
          </w:p>
        </w:tc>
      </w:tr>
      <w:tr w:rsidR="00EB0B54" w:rsidRPr="00D74068" w14:paraId="7A4AAE43" w14:textId="77777777" w:rsidTr="005C77D8">
        <w:tc>
          <w:tcPr>
            <w:tcW w:w="14459" w:type="dxa"/>
          </w:tcPr>
          <w:p w14:paraId="6A091A81" w14:textId="01FDF717" w:rsidR="00EB0B54" w:rsidRPr="00D74068" w:rsidRDefault="00A27732" w:rsidP="005C77D8">
            <w:pPr>
              <w:rPr>
                <w:rFonts w:ascii="Arial Narrow" w:hAnsi="Arial Narrow"/>
                <w:bCs/>
              </w:rPr>
            </w:pPr>
            <w:r>
              <w:rPr>
                <w:rFonts w:ascii="Arial Narrow" w:hAnsi="Arial Narrow"/>
                <w:bCs/>
              </w:rPr>
              <w:t>10</w:t>
            </w:r>
            <w:r w:rsidR="00887D97">
              <w:rPr>
                <w:rFonts w:ascii="Arial Narrow" w:hAnsi="Arial Narrow"/>
                <w:bCs/>
              </w:rPr>
              <w:t xml:space="preserve"> terminations within the Department in the quarter under review. </w:t>
            </w:r>
          </w:p>
        </w:tc>
      </w:tr>
      <w:tr w:rsidR="00EB0B54" w:rsidRPr="00D74068" w14:paraId="55267C7C" w14:textId="77777777" w:rsidTr="005C77D8">
        <w:tc>
          <w:tcPr>
            <w:tcW w:w="14459" w:type="dxa"/>
            <w:shd w:val="clear" w:color="auto" w:fill="F2F2F2" w:themeFill="background1" w:themeFillShade="F2"/>
          </w:tcPr>
          <w:p w14:paraId="1E0C33A8" w14:textId="77777777" w:rsidR="00EB0B54" w:rsidRPr="00D74068" w:rsidRDefault="00EB0B54" w:rsidP="005C77D8">
            <w:pPr>
              <w:rPr>
                <w:rFonts w:ascii="Arial Narrow" w:hAnsi="Arial Narrow"/>
                <w:b/>
              </w:rPr>
            </w:pPr>
            <w:r w:rsidRPr="00D74068">
              <w:rPr>
                <w:rFonts w:ascii="Arial Narrow" w:hAnsi="Arial Narrow"/>
                <w:b/>
              </w:rPr>
              <w:t>New appointments during the period under review</w:t>
            </w:r>
          </w:p>
        </w:tc>
      </w:tr>
      <w:tr w:rsidR="00EB0B54" w:rsidRPr="00D74068" w14:paraId="6C689D54" w14:textId="77777777" w:rsidTr="005C77D8">
        <w:tc>
          <w:tcPr>
            <w:tcW w:w="14459" w:type="dxa"/>
          </w:tcPr>
          <w:p w14:paraId="408293B0" w14:textId="6CCF751D" w:rsidR="00EB0B54" w:rsidRPr="00D74068" w:rsidRDefault="00A27732" w:rsidP="005C77D8">
            <w:pPr>
              <w:rPr>
                <w:rFonts w:ascii="Arial Narrow" w:hAnsi="Arial Narrow"/>
                <w:bCs/>
              </w:rPr>
            </w:pPr>
            <w:r>
              <w:rPr>
                <w:rFonts w:ascii="Arial Narrow" w:hAnsi="Arial Narrow"/>
                <w:bCs/>
              </w:rPr>
              <w:lastRenderedPageBreak/>
              <w:t>12</w:t>
            </w:r>
            <w:r w:rsidR="00111CA9">
              <w:rPr>
                <w:rFonts w:ascii="Arial Narrow" w:hAnsi="Arial Narrow"/>
                <w:bCs/>
              </w:rPr>
              <w:t xml:space="preserve"> </w:t>
            </w:r>
            <w:r w:rsidR="00057403">
              <w:rPr>
                <w:rFonts w:ascii="Arial Narrow" w:hAnsi="Arial Narrow"/>
                <w:bCs/>
              </w:rPr>
              <w:t xml:space="preserve">new appointments within the Department in the quarter under review. </w:t>
            </w:r>
          </w:p>
        </w:tc>
      </w:tr>
      <w:tr w:rsidR="00EB0B54" w:rsidRPr="00D74068" w14:paraId="397FAD26" w14:textId="77777777" w:rsidTr="005C77D8">
        <w:tc>
          <w:tcPr>
            <w:tcW w:w="14459" w:type="dxa"/>
            <w:shd w:val="clear" w:color="auto" w:fill="F2F2F2" w:themeFill="background1" w:themeFillShade="F2"/>
          </w:tcPr>
          <w:p w14:paraId="046889EB" w14:textId="77777777" w:rsidR="00EB0B54" w:rsidRPr="00D74068" w:rsidRDefault="00EB0B54" w:rsidP="005C77D8">
            <w:pPr>
              <w:rPr>
                <w:rFonts w:ascii="Arial Narrow" w:hAnsi="Arial Narrow"/>
                <w:b/>
              </w:rPr>
            </w:pPr>
            <w:r w:rsidRPr="00D74068">
              <w:rPr>
                <w:rFonts w:ascii="Arial Narrow" w:hAnsi="Arial Narrow"/>
                <w:b/>
              </w:rPr>
              <w:t>Detailed information on the GEYODI / HDI empowerment for the period under review</w:t>
            </w:r>
          </w:p>
        </w:tc>
      </w:tr>
      <w:tr w:rsidR="00EB0B54" w:rsidRPr="00D74068" w14:paraId="2DE8EF31" w14:textId="77777777" w:rsidTr="005C77D8">
        <w:tc>
          <w:tcPr>
            <w:tcW w:w="14459" w:type="dxa"/>
          </w:tcPr>
          <w:p w14:paraId="0D2416D6" w14:textId="77777777" w:rsidR="00A27732" w:rsidRPr="00A27732" w:rsidRDefault="00A27732" w:rsidP="00A27732">
            <w:pPr>
              <w:rPr>
                <w:rFonts w:ascii="Arial Narrow" w:hAnsi="Arial Narrow"/>
                <w:bCs/>
              </w:rPr>
            </w:pPr>
            <w:r w:rsidRPr="00A27732">
              <w:rPr>
                <w:rFonts w:ascii="Arial Narrow" w:hAnsi="Arial Narrow"/>
                <w:bCs/>
              </w:rPr>
              <w:t>The GDED will report on initiatives regarding GEYODI. These aspects refer to employment and transformation to empower the targeted groups internally.</w:t>
            </w:r>
          </w:p>
          <w:p w14:paraId="3C8CD7C0" w14:textId="77777777" w:rsidR="00A27732" w:rsidRPr="00A27732" w:rsidRDefault="00A27732" w:rsidP="00A27732">
            <w:pPr>
              <w:rPr>
                <w:rFonts w:ascii="Arial Narrow" w:hAnsi="Arial Narrow"/>
                <w:bCs/>
              </w:rPr>
            </w:pPr>
            <w:r w:rsidRPr="00A27732">
              <w:rPr>
                <w:rFonts w:ascii="Arial Narrow" w:hAnsi="Arial Narrow"/>
                <w:bCs/>
              </w:rPr>
              <w:t xml:space="preserve"> </w:t>
            </w:r>
          </w:p>
          <w:p w14:paraId="023DA996" w14:textId="77777777" w:rsidR="00A27732" w:rsidRPr="00A27732" w:rsidRDefault="00A27732" w:rsidP="00A27732">
            <w:pPr>
              <w:rPr>
                <w:rFonts w:ascii="Arial Narrow" w:hAnsi="Arial Narrow"/>
                <w:bCs/>
              </w:rPr>
            </w:pPr>
            <w:r w:rsidRPr="00A27732">
              <w:rPr>
                <w:rFonts w:ascii="Arial Narrow" w:hAnsi="Arial Narrow"/>
                <w:bCs/>
              </w:rPr>
              <w:t>The Department currently employs a total number of 446 staff members, the number of people with disabilities remains at 17 which represent 3.8%.</w:t>
            </w:r>
          </w:p>
          <w:p w14:paraId="129F81E3" w14:textId="77777777" w:rsidR="00A27732" w:rsidRPr="00A27732" w:rsidRDefault="00A27732" w:rsidP="00A27732">
            <w:pPr>
              <w:rPr>
                <w:rFonts w:ascii="Arial Narrow" w:hAnsi="Arial Narrow"/>
                <w:bCs/>
              </w:rPr>
            </w:pPr>
            <w:r w:rsidRPr="00A27732">
              <w:rPr>
                <w:rFonts w:ascii="Arial Narrow" w:hAnsi="Arial Narrow"/>
                <w:bCs/>
              </w:rPr>
              <w:t xml:space="preserve">The total number of young people (i.e., employees aged 35 and below) employed by the Department is at 106, this represents 23.7 % of the staff establishment, it should be noted that this figure does not include interns and learners. </w:t>
            </w:r>
          </w:p>
          <w:p w14:paraId="0C46A342" w14:textId="77777777" w:rsidR="00A27732" w:rsidRPr="00A27732" w:rsidRDefault="00A27732" w:rsidP="00A27732">
            <w:pPr>
              <w:rPr>
                <w:rFonts w:ascii="Arial Narrow" w:hAnsi="Arial Narrow"/>
                <w:bCs/>
              </w:rPr>
            </w:pPr>
          </w:p>
          <w:p w14:paraId="0CF1D187" w14:textId="77777777" w:rsidR="00A27732" w:rsidRPr="00A27732" w:rsidRDefault="00A27732" w:rsidP="00A27732">
            <w:pPr>
              <w:rPr>
                <w:rFonts w:ascii="Arial Narrow" w:hAnsi="Arial Narrow"/>
                <w:bCs/>
              </w:rPr>
            </w:pPr>
            <w:r w:rsidRPr="00A27732">
              <w:rPr>
                <w:rFonts w:ascii="Arial Narrow" w:hAnsi="Arial Narrow"/>
                <w:bCs/>
              </w:rPr>
              <w:t>The Workplace Skills Plan (WSP) has since been approved in Quarter 1. The implementation of the WSP will assist in conducting training interventions for the empowerment of women, youth and people with disabilities in the workplace.</w:t>
            </w:r>
          </w:p>
          <w:p w14:paraId="33FFE483" w14:textId="77777777" w:rsidR="00A27732" w:rsidRPr="00A27732" w:rsidRDefault="00A27732" w:rsidP="00A27732">
            <w:pPr>
              <w:rPr>
                <w:rFonts w:ascii="Arial Narrow" w:hAnsi="Arial Narrow"/>
                <w:bCs/>
              </w:rPr>
            </w:pPr>
          </w:p>
          <w:p w14:paraId="7AEE3F77" w14:textId="77777777" w:rsidR="00A27732" w:rsidRPr="00A27732" w:rsidRDefault="00A27732" w:rsidP="00A27732">
            <w:pPr>
              <w:rPr>
                <w:rFonts w:ascii="Arial Narrow" w:hAnsi="Arial Narrow"/>
                <w:bCs/>
              </w:rPr>
            </w:pPr>
            <w:r w:rsidRPr="00A27732">
              <w:rPr>
                <w:rFonts w:ascii="Arial Narrow" w:hAnsi="Arial Narrow"/>
                <w:bCs/>
              </w:rPr>
              <w:t>Number of employees trained in quarter 2:</w:t>
            </w:r>
          </w:p>
          <w:p w14:paraId="2105BC2E" w14:textId="77777777" w:rsidR="00A27732" w:rsidRPr="00A27732" w:rsidRDefault="00A27732" w:rsidP="00A27732">
            <w:pPr>
              <w:rPr>
                <w:rFonts w:ascii="Arial Narrow" w:hAnsi="Arial Narrow"/>
                <w:bCs/>
              </w:rPr>
            </w:pPr>
          </w:p>
          <w:p w14:paraId="7411059A" w14:textId="77777777" w:rsidR="00A27732" w:rsidRPr="00A27732" w:rsidRDefault="00A27732" w:rsidP="00A27732">
            <w:pPr>
              <w:rPr>
                <w:rFonts w:ascii="Arial Narrow" w:hAnsi="Arial Narrow"/>
                <w:bCs/>
              </w:rPr>
            </w:pPr>
            <w:r w:rsidRPr="00A27732">
              <w:rPr>
                <w:rFonts w:ascii="Arial Narrow" w:hAnsi="Arial Narrow"/>
                <w:bCs/>
              </w:rPr>
              <w:t>•</w:t>
            </w:r>
            <w:r w:rsidRPr="00A27732">
              <w:rPr>
                <w:rFonts w:ascii="Arial Narrow" w:hAnsi="Arial Narrow"/>
                <w:bCs/>
              </w:rPr>
              <w:tab/>
              <w:t>Woman trained = 36</w:t>
            </w:r>
          </w:p>
          <w:p w14:paraId="4C10DD6E" w14:textId="77777777" w:rsidR="00A27732" w:rsidRPr="00A27732" w:rsidRDefault="00A27732" w:rsidP="00A27732">
            <w:pPr>
              <w:rPr>
                <w:rFonts w:ascii="Arial Narrow" w:hAnsi="Arial Narrow"/>
                <w:bCs/>
              </w:rPr>
            </w:pPr>
            <w:r w:rsidRPr="00A27732">
              <w:rPr>
                <w:rFonts w:ascii="Arial Narrow" w:hAnsi="Arial Narrow"/>
                <w:bCs/>
              </w:rPr>
              <w:t>•</w:t>
            </w:r>
            <w:r w:rsidRPr="00A27732">
              <w:rPr>
                <w:rFonts w:ascii="Arial Narrow" w:hAnsi="Arial Narrow"/>
                <w:bCs/>
              </w:rPr>
              <w:tab/>
              <w:t>People with disability trained = 0</w:t>
            </w:r>
          </w:p>
          <w:p w14:paraId="3E0BA1CC" w14:textId="77777777" w:rsidR="00A27732" w:rsidRPr="00A27732" w:rsidRDefault="00A27732" w:rsidP="00A27732">
            <w:pPr>
              <w:rPr>
                <w:rFonts w:ascii="Arial Narrow" w:hAnsi="Arial Narrow"/>
                <w:bCs/>
              </w:rPr>
            </w:pPr>
            <w:r w:rsidRPr="00A27732">
              <w:rPr>
                <w:rFonts w:ascii="Arial Narrow" w:hAnsi="Arial Narrow"/>
                <w:bCs/>
              </w:rPr>
              <w:t>•</w:t>
            </w:r>
            <w:r w:rsidRPr="00A27732">
              <w:rPr>
                <w:rFonts w:ascii="Arial Narrow" w:hAnsi="Arial Narrow"/>
                <w:bCs/>
              </w:rPr>
              <w:tab/>
              <w:t>Youth = 21</w:t>
            </w:r>
          </w:p>
          <w:p w14:paraId="5F4AEAF8" w14:textId="77777777" w:rsidR="00A27732" w:rsidRPr="00A27732" w:rsidRDefault="00A27732" w:rsidP="00A27732">
            <w:pPr>
              <w:rPr>
                <w:rFonts w:ascii="Arial Narrow" w:hAnsi="Arial Narrow"/>
                <w:bCs/>
              </w:rPr>
            </w:pPr>
          </w:p>
          <w:p w14:paraId="58252075" w14:textId="77777777" w:rsidR="00A27732" w:rsidRPr="00A27732" w:rsidRDefault="00A27732" w:rsidP="00A27732">
            <w:pPr>
              <w:rPr>
                <w:rFonts w:ascii="Arial Narrow" w:hAnsi="Arial Narrow"/>
                <w:bCs/>
              </w:rPr>
            </w:pPr>
            <w:r w:rsidRPr="00A27732">
              <w:rPr>
                <w:rFonts w:ascii="Arial Narrow" w:hAnsi="Arial Narrow"/>
                <w:bCs/>
              </w:rPr>
              <w:t>The total number of women employed by the Department is currently 281. Therefore 63 % of the GDED staff complement are women.</w:t>
            </w:r>
          </w:p>
          <w:p w14:paraId="235B05B7" w14:textId="77777777" w:rsidR="00A27732" w:rsidRPr="00A27732" w:rsidRDefault="00A27732" w:rsidP="00A27732">
            <w:pPr>
              <w:rPr>
                <w:rFonts w:ascii="Arial Narrow" w:hAnsi="Arial Narrow"/>
                <w:bCs/>
              </w:rPr>
            </w:pPr>
          </w:p>
          <w:p w14:paraId="75F715D1" w14:textId="77777777" w:rsidR="00A27732" w:rsidRPr="00A27732" w:rsidRDefault="00A27732" w:rsidP="00A27732">
            <w:pPr>
              <w:rPr>
                <w:rFonts w:ascii="Arial Narrow" w:hAnsi="Arial Narrow"/>
                <w:bCs/>
              </w:rPr>
            </w:pPr>
            <w:r w:rsidRPr="00A27732">
              <w:rPr>
                <w:rFonts w:ascii="Arial Narrow" w:hAnsi="Arial Narrow"/>
                <w:bCs/>
              </w:rPr>
              <w:t xml:space="preserve">The percentage of women per occupational employment category is indicated </w:t>
            </w:r>
            <w:proofErr w:type="gramStart"/>
            <w:r w:rsidRPr="00A27732">
              <w:rPr>
                <w:rFonts w:ascii="Arial Narrow" w:hAnsi="Arial Narrow"/>
                <w:bCs/>
              </w:rPr>
              <w:t>below;</w:t>
            </w:r>
            <w:proofErr w:type="gramEnd"/>
          </w:p>
          <w:p w14:paraId="230CF90D" w14:textId="77777777" w:rsidR="00A27732" w:rsidRPr="00A27732" w:rsidRDefault="00A27732" w:rsidP="00A27732">
            <w:pPr>
              <w:rPr>
                <w:rFonts w:ascii="Arial Narrow" w:hAnsi="Arial Narrow"/>
                <w:bCs/>
              </w:rPr>
            </w:pPr>
          </w:p>
          <w:p w14:paraId="43BB2098" w14:textId="77777777" w:rsidR="00A27732" w:rsidRPr="00A27732" w:rsidRDefault="00A27732" w:rsidP="00A27732">
            <w:pPr>
              <w:rPr>
                <w:rFonts w:ascii="Arial Narrow" w:hAnsi="Arial Narrow"/>
                <w:bCs/>
              </w:rPr>
            </w:pPr>
            <w:r w:rsidRPr="00A27732">
              <w:rPr>
                <w:rFonts w:ascii="Arial Narrow" w:hAnsi="Arial Narrow"/>
                <w:bCs/>
              </w:rPr>
              <w:lastRenderedPageBreak/>
              <w:t>•</w:t>
            </w:r>
            <w:r w:rsidRPr="00A27732">
              <w:rPr>
                <w:rFonts w:ascii="Arial Narrow" w:hAnsi="Arial Narrow"/>
                <w:bCs/>
              </w:rPr>
              <w:tab/>
              <w:t>Employment category level 2-8; the Department employs a total number of 216 employees; of this total number 156 are women which represents 72% of females employed in this category.</w:t>
            </w:r>
          </w:p>
          <w:p w14:paraId="7CDE3BE2" w14:textId="77777777" w:rsidR="00A27732" w:rsidRPr="00A27732" w:rsidRDefault="00A27732" w:rsidP="00A27732">
            <w:pPr>
              <w:rPr>
                <w:rFonts w:ascii="Arial Narrow" w:hAnsi="Arial Narrow"/>
                <w:bCs/>
              </w:rPr>
            </w:pPr>
            <w:r w:rsidRPr="00A27732">
              <w:rPr>
                <w:rFonts w:ascii="Arial Narrow" w:hAnsi="Arial Narrow"/>
                <w:bCs/>
              </w:rPr>
              <w:t>•</w:t>
            </w:r>
            <w:r w:rsidRPr="00A27732">
              <w:rPr>
                <w:rFonts w:ascii="Arial Narrow" w:hAnsi="Arial Narrow"/>
                <w:bCs/>
              </w:rPr>
              <w:tab/>
              <w:t>Employment category level 9-10; the Department employs a total number of 121 employees; of this total number 69 are women which represents 57% of females employed in this category.</w:t>
            </w:r>
          </w:p>
          <w:p w14:paraId="74AC570B" w14:textId="77777777" w:rsidR="00A27732" w:rsidRPr="00A27732" w:rsidRDefault="00A27732" w:rsidP="00A27732">
            <w:pPr>
              <w:rPr>
                <w:rFonts w:ascii="Arial Narrow" w:hAnsi="Arial Narrow"/>
                <w:bCs/>
              </w:rPr>
            </w:pPr>
            <w:r w:rsidRPr="00A27732">
              <w:rPr>
                <w:rFonts w:ascii="Arial Narrow" w:hAnsi="Arial Narrow"/>
                <w:bCs/>
              </w:rPr>
              <w:t>•</w:t>
            </w:r>
            <w:r w:rsidRPr="00A27732">
              <w:rPr>
                <w:rFonts w:ascii="Arial Narrow" w:hAnsi="Arial Narrow"/>
                <w:bCs/>
              </w:rPr>
              <w:tab/>
              <w:t>Employment category level 11-12; the Department employs a total number of 68 employees; of this total number 37 are women which represents 54% of females employed in this category.</w:t>
            </w:r>
          </w:p>
          <w:p w14:paraId="12942A46" w14:textId="77777777" w:rsidR="00A27732" w:rsidRPr="00A27732" w:rsidRDefault="00A27732" w:rsidP="00A27732">
            <w:pPr>
              <w:rPr>
                <w:rFonts w:ascii="Arial Narrow" w:hAnsi="Arial Narrow"/>
                <w:bCs/>
              </w:rPr>
            </w:pPr>
            <w:r w:rsidRPr="00A27732">
              <w:rPr>
                <w:rFonts w:ascii="Arial Narrow" w:hAnsi="Arial Narrow"/>
                <w:bCs/>
              </w:rPr>
              <w:t>•</w:t>
            </w:r>
            <w:r w:rsidRPr="00A27732">
              <w:rPr>
                <w:rFonts w:ascii="Arial Narrow" w:hAnsi="Arial Narrow"/>
                <w:bCs/>
              </w:rPr>
              <w:tab/>
              <w:t>Employment category level 13-16; the Department employs a total number of 41 employees; of this total number 19 are women which represents 46% of females employed in this category.</w:t>
            </w:r>
          </w:p>
          <w:p w14:paraId="59267AD9" w14:textId="77777777" w:rsidR="00A27732" w:rsidRPr="00A27732" w:rsidRDefault="00A27732" w:rsidP="00A27732">
            <w:pPr>
              <w:rPr>
                <w:rFonts w:ascii="Arial Narrow" w:hAnsi="Arial Narrow"/>
                <w:bCs/>
              </w:rPr>
            </w:pPr>
          </w:p>
          <w:p w14:paraId="3443B23F" w14:textId="77777777" w:rsidR="00A27732" w:rsidRPr="00A27732" w:rsidRDefault="00A27732" w:rsidP="00A27732">
            <w:pPr>
              <w:rPr>
                <w:rFonts w:ascii="Arial Narrow" w:hAnsi="Arial Narrow"/>
                <w:bCs/>
              </w:rPr>
            </w:pPr>
            <w:r w:rsidRPr="00A27732">
              <w:rPr>
                <w:rFonts w:ascii="Arial Narrow" w:hAnsi="Arial Narrow"/>
                <w:bCs/>
              </w:rPr>
              <w:t>It should also be noted that the Department has an Approved Employment Equity Plan in place which provides guidance to the recruitment process in prioritizing the employment of the previously disadvantage groups which includes women, people with disability and Africans in an equitable manner.</w:t>
            </w:r>
          </w:p>
          <w:p w14:paraId="2419E571" w14:textId="77777777" w:rsidR="00A27732" w:rsidRPr="00A27732" w:rsidRDefault="00A27732" w:rsidP="00A27732">
            <w:pPr>
              <w:rPr>
                <w:rFonts w:ascii="Arial Narrow" w:hAnsi="Arial Narrow"/>
                <w:bCs/>
              </w:rPr>
            </w:pPr>
          </w:p>
          <w:p w14:paraId="1083EFA1" w14:textId="77777777" w:rsidR="00A27732" w:rsidRPr="00A27732" w:rsidRDefault="00A27732" w:rsidP="00A27732">
            <w:pPr>
              <w:rPr>
                <w:rFonts w:ascii="Arial Narrow" w:hAnsi="Arial Narrow"/>
                <w:bCs/>
              </w:rPr>
            </w:pPr>
            <w:r w:rsidRPr="00A27732">
              <w:rPr>
                <w:rFonts w:ascii="Arial Narrow" w:hAnsi="Arial Narrow"/>
                <w:bCs/>
              </w:rPr>
              <w:t>•</w:t>
            </w:r>
            <w:r w:rsidRPr="00A27732">
              <w:rPr>
                <w:rFonts w:ascii="Arial Narrow" w:hAnsi="Arial Narrow"/>
                <w:bCs/>
              </w:rPr>
              <w:tab/>
              <w:t>Employment category level 11-12; the Department employs a total number of 68 employees; of this total number 37 are women which represents 54% of females employed in this category.</w:t>
            </w:r>
          </w:p>
          <w:p w14:paraId="308CA338" w14:textId="77777777" w:rsidR="00A27732" w:rsidRPr="00A27732" w:rsidRDefault="00A27732" w:rsidP="00A27732">
            <w:pPr>
              <w:rPr>
                <w:rFonts w:ascii="Arial Narrow" w:hAnsi="Arial Narrow"/>
                <w:bCs/>
              </w:rPr>
            </w:pPr>
            <w:r w:rsidRPr="00A27732">
              <w:rPr>
                <w:rFonts w:ascii="Arial Narrow" w:hAnsi="Arial Narrow"/>
                <w:bCs/>
              </w:rPr>
              <w:t>•</w:t>
            </w:r>
            <w:r w:rsidRPr="00A27732">
              <w:rPr>
                <w:rFonts w:ascii="Arial Narrow" w:hAnsi="Arial Narrow"/>
                <w:bCs/>
              </w:rPr>
              <w:tab/>
              <w:t>Employment category level 13-16; the Department employs a total number of 41 employees; of this total number 19 are women which represents 46% of females employed in this category.</w:t>
            </w:r>
          </w:p>
          <w:p w14:paraId="1E5E69DF" w14:textId="77777777" w:rsidR="00A27732" w:rsidRPr="00A27732" w:rsidRDefault="00A27732" w:rsidP="00A27732">
            <w:pPr>
              <w:rPr>
                <w:rFonts w:ascii="Arial Narrow" w:hAnsi="Arial Narrow"/>
                <w:bCs/>
              </w:rPr>
            </w:pPr>
          </w:p>
          <w:p w14:paraId="72226E28" w14:textId="67FEA76D" w:rsidR="008B560F" w:rsidRPr="00D74068" w:rsidRDefault="00A27732" w:rsidP="00635903">
            <w:pPr>
              <w:rPr>
                <w:rFonts w:ascii="Arial Narrow" w:hAnsi="Arial Narrow"/>
                <w:bCs/>
              </w:rPr>
            </w:pPr>
            <w:r w:rsidRPr="00A27732">
              <w:rPr>
                <w:rFonts w:ascii="Arial Narrow" w:hAnsi="Arial Narrow"/>
                <w:bCs/>
              </w:rPr>
              <w:t>It should also be noted that the Department has an Approved Employment Equity Plan in place which provides guidance to the recruitment process in prioritizing the employment of the previously disadvantage groups which includes women, people with disability and Africans in an equitable manner.</w:t>
            </w:r>
          </w:p>
        </w:tc>
      </w:tr>
      <w:tr w:rsidR="00EB0B54" w:rsidRPr="00D74068" w14:paraId="4257C472" w14:textId="77777777" w:rsidTr="005C77D8">
        <w:tc>
          <w:tcPr>
            <w:tcW w:w="14459" w:type="dxa"/>
            <w:shd w:val="clear" w:color="auto" w:fill="F2F2F2" w:themeFill="background1" w:themeFillShade="F2"/>
          </w:tcPr>
          <w:p w14:paraId="5C2CEB9D" w14:textId="77777777" w:rsidR="00EB0B54" w:rsidRPr="00D74068" w:rsidRDefault="00EB0B54" w:rsidP="005C77D8">
            <w:pPr>
              <w:rPr>
                <w:rFonts w:ascii="Arial Narrow" w:hAnsi="Arial Narrow"/>
                <w:color w:val="000000" w:themeColor="text1"/>
              </w:rPr>
            </w:pPr>
            <w:r w:rsidRPr="00D74068">
              <w:rPr>
                <w:rFonts w:ascii="Arial Narrow" w:hAnsi="Arial Narrow"/>
                <w:b/>
              </w:rPr>
              <w:lastRenderedPageBreak/>
              <w:t>Detailed information on any suspensions for the period under review</w:t>
            </w:r>
          </w:p>
        </w:tc>
      </w:tr>
      <w:tr w:rsidR="00EB0B54" w:rsidRPr="00D74068" w14:paraId="0449CF15" w14:textId="77777777" w:rsidTr="005C77D8">
        <w:tc>
          <w:tcPr>
            <w:tcW w:w="14459" w:type="dxa"/>
          </w:tcPr>
          <w:p w14:paraId="3C181E29" w14:textId="3B8DBB37" w:rsidR="00EB0B54" w:rsidRPr="00D74068" w:rsidRDefault="00944BF7" w:rsidP="005C77D8">
            <w:pPr>
              <w:rPr>
                <w:rFonts w:ascii="Arial Narrow" w:hAnsi="Arial Narrow"/>
                <w:bCs/>
              </w:rPr>
            </w:pPr>
            <w:r>
              <w:rPr>
                <w:rFonts w:ascii="Arial Narrow" w:hAnsi="Arial Narrow"/>
                <w:bCs/>
              </w:rPr>
              <w:t>4</w:t>
            </w:r>
            <w:r w:rsidR="008B560F">
              <w:rPr>
                <w:rFonts w:ascii="Arial Narrow" w:hAnsi="Arial Narrow"/>
                <w:bCs/>
              </w:rPr>
              <w:t xml:space="preserve"> </w:t>
            </w:r>
            <w:r w:rsidR="00431C65" w:rsidRPr="00431C65">
              <w:rPr>
                <w:rFonts w:ascii="Arial Narrow" w:hAnsi="Arial Narrow"/>
                <w:bCs/>
              </w:rPr>
              <w:t>suspension w</w:t>
            </w:r>
            <w:r w:rsidR="008B560F">
              <w:rPr>
                <w:rFonts w:ascii="Arial Narrow" w:hAnsi="Arial Narrow"/>
                <w:bCs/>
              </w:rPr>
              <w:t>as</w:t>
            </w:r>
            <w:r w:rsidR="00431C65" w:rsidRPr="00431C65">
              <w:rPr>
                <w:rFonts w:ascii="Arial Narrow" w:hAnsi="Arial Narrow"/>
                <w:bCs/>
              </w:rPr>
              <w:t xml:space="preserve"> recorded during period under review</w:t>
            </w:r>
            <w:r w:rsidR="008B560F">
              <w:rPr>
                <w:rFonts w:ascii="Arial Narrow" w:hAnsi="Arial Narrow"/>
                <w:bCs/>
              </w:rPr>
              <w:t xml:space="preserve">  </w:t>
            </w:r>
          </w:p>
        </w:tc>
      </w:tr>
    </w:tbl>
    <w:p w14:paraId="5FA252DA" w14:textId="152470A4" w:rsidR="00EB0125" w:rsidRPr="00D74068" w:rsidRDefault="00EB0125" w:rsidP="00EB0125">
      <w:pPr>
        <w:pStyle w:val="Heading1"/>
        <w:shd w:val="clear" w:color="auto" w:fill="D9D9D9" w:themeFill="background1" w:themeFillShade="D9"/>
        <w:rPr>
          <w:rFonts w:ascii="Arial Narrow" w:hAnsi="Arial Narrow"/>
          <w:color w:val="auto"/>
          <w:sz w:val="22"/>
          <w:szCs w:val="22"/>
        </w:rPr>
      </w:pPr>
      <w:bookmarkStart w:id="15" w:name="_Toc50576921"/>
      <w:r w:rsidRPr="00D74068">
        <w:rPr>
          <w:rFonts w:ascii="Arial Narrow" w:hAnsi="Arial Narrow"/>
          <w:color w:val="auto"/>
          <w:sz w:val="22"/>
          <w:szCs w:val="22"/>
        </w:rPr>
        <w:lastRenderedPageBreak/>
        <w:t>11</w:t>
      </w:r>
      <w:r w:rsidRPr="00D74068">
        <w:rPr>
          <w:rFonts w:ascii="Arial Narrow" w:hAnsi="Arial Narrow"/>
          <w:color w:val="auto"/>
          <w:sz w:val="22"/>
          <w:szCs w:val="22"/>
        </w:rPr>
        <w:tab/>
      </w:r>
      <w:proofErr w:type="gramStart"/>
      <w:r w:rsidRPr="00D74068">
        <w:rPr>
          <w:rFonts w:ascii="Arial Narrow" w:hAnsi="Arial Narrow"/>
          <w:color w:val="auto"/>
          <w:sz w:val="22"/>
          <w:szCs w:val="22"/>
        </w:rPr>
        <w:t>OVERSIGHT</w:t>
      </w:r>
      <w:proofErr w:type="gramEnd"/>
      <w:r w:rsidRPr="00D74068">
        <w:rPr>
          <w:rFonts w:ascii="Arial Narrow" w:hAnsi="Arial Narrow"/>
          <w:color w:val="auto"/>
          <w:sz w:val="22"/>
          <w:szCs w:val="22"/>
        </w:rPr>
        <w:t xml:space="preserve"> ON ANY OTHER COMMITTEE FOCUS AREA</w:t>
      </w:r>
      <w:bookmarkEnd w:id="15"/>
      <w:r w:rsidRPr="00D74068">
        <w:rPr>
          <w:rFonts w:ascii="Arial Narrow" w:hAnsi="Arial Narrow"/>
          <w:color w:val="auto"/>
          <w:sz w:val="22"/>
          <w:szCs w:val="22"/>
        </w:rPr>
        <w:t xml:space="preserve"> </w:t>
      </w:r>
    </w:p>
    <w:p w14:paraId="3BFFCE83" w14:textId="77777777" w:rsidR="00EB0125" w:rsidRPr="00D74068" w:rsidRDefault="00EB0125">
      <w:pPr>
        <w:spacing w:after="200" w:line="276" w:lineRule="auto"/>
        <w:jc w:val="left"/>
        <w:rPr>
          <w:rFonts w:ascii="Arial Narrow" w:hAnsi="Arial Narrow"/>
        </w:rPr>
      </w:pPr>
    </w:p>
    <w:tbl>
      <w:tblPr>
        <w:tblStyle w:val="TableGrid"/>
        <w:tblW w:w="14459" w:type="dxa"/>
        <w:tblInd w:w="-5" w:type="dxa"/>
        <w:tblLook w:val="04A0" w:firstRow="1" w:lastRow="0" w:firstColumn="1" w:lastColumn="0" w:noHBand="0" w:noVBand="1"/>
      </w:tblPr>
      <w:tblGrid>
        <w:gridCol w:w="14459"/>
      </w:tblGrid>
      <w:tr w:rsidR="00EB0125" w:rsidRPr="00D74068" w14:paraId="5E8E572E" w14:textId="77777777" w:rsidTr="005C77D8">
        <w:tc>
          <w:tcPr>
            <w:tcW w:w="14459" w:type="dxa"/>
            <w:shd w:val="clear" w:color="auto" w:fill="D6E3BC" w:themeFill="accent3" w:themeFillTint="66"/>
          </w:tcPr>
          <w:p w14:paraId="0494E127" w14:textId="61A6EC01" w:rsidR="00EB0125" w:rsidRPr="00D74068" w:rsidRDefault="009B42A0" w:rsidP="005C77D8">
            <w:pPr>
              <w:rPr>
                <w:rFonts w:ascii="Arial Narrow" w:hAnsi="Arial Narrow"/>
                <w:b/>
              </w:rPr>
            </w:pPr>
            <w:r w:rsidRPr="00D74068">
              <w:rPr>
                <w:rFonts w:ascii="Arial Narrow" w:hAnsi="Arial Narrow"/>
                <w:b/>
              </w:rPr>
              <w:t xml:space="preserve">11. </w:t>
            </w:r>
            <w:r w:rsidR="00EB0125" w:rsidRPr="00D74068">
              <w:rPr>
                <w:rFonts w:ascii="Arial Narrow" w:hAnsi="Arial Narrow"/>
                <w:b/>
              </w:rPr>
              <w:t>THE DETAILS ON ANY OTHER COMMITTEE FOCUS AREA</w:t>
            </w:r>
            <w:r w:rsidRPr="00D74068">
              <w:rPr>
                <w:rFonts w:ascii="Arial Narrow" w:hAnsi="Arial Narrow"/>
                <w:b/>
              </w:rPr>
              <w:t xml:space="preserve"> [</w:t>
            </w:r>
            <w:r w:rsidRPr="00D74068">
              <w:rPr>
                <w:rFonts w:ascii="Arial Narrow" w:hAnsi="Arial Narrow"/>
                <w:b/>
                <w:color w:val="FF0000"/>
              </w:rPr>
              <w:t>Only if relevant and applicable</w:t>
            </w:r>
            <w:r w:rsidRPr="00D74068">
              <w:rPr>
                <w:rFonts w:ascii="Arial Narrow" w:hAnsi="Arial Narrow"/>
                <w:b/>
              </w:rPr>
              <w:t>]</w:t>
            </w:r>
          </w:p>
        </w:tc>
      </w:tr>
      <w:tr w:rsidR="00EB0125" w:rsidRPr="00D74068" w14:paraId="1CA4A637" w14:textId="77777777" w:rsidTr="00EB0125">
        <w:tc>
          <w:tcPr>
            <w:tcW w:w="14459" w:type="dxa"/>
            <w:shd w:val="clear" w:color="auto" w:fill="D9D9D9" w:themeFill="background1" w:themeFillShade="D9"/>
          </w:tcPr>
          <w:p w14:paraId="15B35A87" w14:textId="4DCCA891" w:rsidR="00EB0125" w:rsidRPr="00D74068" w:rsidRDefault="00EB0125" w:rsidP="005C77D8">
            <w:pPr>
              <w:rPr>
                <w:rFonts w:ascii="Arial Narrow" w:hAnsi="Arial Narrow"/>
                <w:bCs/>
                <w:i/>
                <w:iCs/>
              </w:rPr>
            </w:pPr>
            <w:r w:rsidRPr="00D74068">
              <w:rPr>
                <w:rFonts w:ascii="Arial Narrow" w:hAnsi="Arial Narrow"/>
                <w:bCs/>
                <w:i/>
                <w:iCs/>
              </w:rPr>
              <w:t xml:space="preserve">Any other area of </w:t>
            </w:r>
            <w:r w:rsidR="00D74068" w:rsidRPr="00D74068">
              <w:rPr>
                <w:rFonts w:ascii="Arial Narrow" w:hAnsi="Arial Narrow"/>
                <w:bCs/>
                <w:i/>
                <w:iCs/>
              </w:rPr>
              <w:t>Department / Entity</w:t>
            </w:r>
            <w:r w:rsidRPr="00D74068">
              <w:rPr>
                <w:rFonts w:ascii="Arial Narrow" w:hAnsi="Arial Narrow"/>
                <w:bCs/>
                <w:i/>
                <w:iCs/>
              </w:rPr>
              <w:t xml:space="preserve"> performance with respect to its Quarter Report that the Committee wishes to report on, which is not already included in any of the above Focus Areas.</w:t>
            </w:r>
          </w:p>
        </w:tc>
      </w:tr>
      <w:tr w:rsidR="00EB0125" w:rsidRPr="00D74068" w14:paraId="0233AE46" w14:textId="77777777" w:rsidTr="005C77D8">
        <w:tc>
          <w:tcPr>
            <w:tcW w:w="14459" w:type="dxa"/>
          </w:tcPr>
          <w:p w14:paraId="73895628" w14:textId="77777777" w:rsidR="00EB0125" w:rsidRPr="00D74068" w:rsidRDefault="00EB0125" w:rsidP="005C77D8">
            <w:pPr>
              <w:rPr>
                <w:rFonts w:ascii="Arial Narrow" w:hAnsi="Arial Narrow"/>
              </w:rPr>
            </w:pPr>
            <w:r w:rsidRPr="00D74068">
              <w:rPr>
                <w:rFonts w:ascii="Arial Narrow" w:hAnsi="Arial Narrow"/>
              </w:rPr>
              <w:t>[Enter information here]</w:t>
            </w:r>
          </w:p>
          <w:p w14:paraId="76BB35FD" w14:textId="77777777" w:rsidR="00EB0125" w:rsidRPr="00D74068" w:rsidRDefault="00EB0125" w:rsidP="005C77D8">
            <w:pPr>
              <w:rPr>
                <w:rFonts w:ascii="Arial Narrow" w:hAnsi="Arial Narrow"/>
              </w:rPr>
            </w:pPr>
          </w:p>
          <w:p w14:paraId="071315B0" w14:textId="77777777" w:rsidR="00EB0125" w:rsidRPr="00D74068" w:rsidRDefault="00EB0125" w:rsidP="005C77D8">
            <w:pPr>
              <w:rPr>
                <w:rFonts w:ascii="Arial Narrow" w:hAnsi="Arial Narrow"/>
              </w:rPr>
            </w:pPr>
          </w:p>
        </w:tc>
      </w:tr>
    </w:tbl>
    <w:p w14:paraId="2F690661" w14:textId="2044DD2A" w:rsidR="00EB0125" w:rsidRPr="00D74068" w:rsidRDefault="00EB0125">
      <w:pPr>
        <w:spacing w:after="200" w:line="276" w:lineRule="auto"/>
        <w:jc w:val="left"/>
        <w:rPr>
          <w:rFonts w:ascii="Arial Narrow" w:hAnsi="Arial Narrow"/>
        </w:rPr>
      </w:pPr>
    </w:p>
    <w:p w14:paraId="0CE54A22" w14:textId="6AD28C92" w:rsidR="00CD13FD" w:rsidRPr="00D74068" w:rsidRDefault="00CD13FD">
      <w:pPr>
        <w:spacing w:after="200" w:line="276" w:lineRule="auto"/>
        <w:jc w:val="left"/>
        <w:rPr>
          <w:rFonts w:ascii="Arial Narrow" w:hAnsi="Arial Narrow"/>
        </w:rPr>
      </w:pPr>
      <w:r w:rsidRPr="00D74068">
        <w:rPr>
          <w:rFonts w:ascii="Arial Narrow" w:hAnsi="Arial Narrow"/>
        </w:rPr>
        <w:br w:type="page"/>
      </w:r>
    </w:p>
    <w:p w14:paraId="103088C4" w14:textId="3BC0B452" w:rsidR="00CD13FD" w:rsidRPr="00D74068" w:rsidRDefault="00CD13FD" w:rsidP="00CD13FD">
      <w:pPr>
        <w:pStyle w:val="Heading1"/>
        <w:shd w:val="clear" w:color="auto" w:fill="D9D9D9" w:themeFill="background1" w:themeFillShade="D9"/>
        <w:rPr>
          <w:rFonts w:ascii="Arial Narrow" w:hAnsi="Arial Narrow"/>
          <w:color w:val="auto"/>
          <w:sz w:val="22"/>
          <w:szCs w:val="22"/>
        </w:rPr>
      </w:pPr>
      <w:bookmarkStart w:id="16" w:name="_Toc50576922"/>
      <w:r w:rsidRPr="00D74068">
        <w:rPr>
          <w:rFonts w:ascii="Arial Narrow" w:hAnsi="Arial Narrow"/>
          <w:color w:val="auto"/>
          <w:sz w:val="22"/>
          <w:szCs w:val="22"/>
        </w:rPr>
        <w:lastRenderedPageBreak/>
        <w:t>12</w:t>
      </w:r>
      <w:r w:rsidRPr="00D74068">
        <w:rPr>
          <w:rFonts w:ascii="Arial Narrow" w:hAnsi="Arial Narrow"/>
          <w:color w:val="auto"/>
          <w:sz w:val="22"/>
          <w:szCs w:val="22"/>
        </w:rPr>
        <w:tab/>
        <w:t>COMMITTEE FINDINGS / CONCERNS</w:t>
      </w:r>
      <w:bookmarkEnd w:id="16"/>
      <w:r w:rsidRPr="00D74068">
        <w:rPr>
          <w:rFonts w:ascii="Arial Narrow" w:hAnsi="Arial Narrow"/>
          <w:color w:val="auto"/>
          <w:sz w:val="22"/>
          <w:szCs w:val="22"/>
        </w:rPr>
        <w:t xml:space="preserve"> </w:t>
      </w:r>
    </w:p>
    <w:p w14:paraId="35E0E7FC" w14:textId="77777777" w:rsidR="00CD13FD" w:rsidRPr="00D74068" w:rsidRDefault="00CD13FD">
      <w:pPr>
        <w:spacing w:after="200" w:line="276" w:lineRule="auto"/>
        <w:jc w:val="left"/>
        <w:rPr>
          <w:rFonts w:ascii="Arial Narrow" w:hAnsi="Arial Narrow"/>
        </w:rPr>
      </w:pPr>
    </w:p>
    <w:tbl>
      <w:tblPr>
        <w:tblStyle w:val="TableGrid1"/>
        <w:tblW w:w="0" w:type="auto"/>
        <w:tblLook w:val="04A0" w:firstRow="1" w:lastRow="0" w:firstColumn="1" w:lastColumn="0" w:noHBand="0" w:noVBand="1"/>
      </w:tblPr>
      <w:tblGrid>
        <w:gridCol w:w="13887"/>
      </w:tblGrid>
      <w:tr w:rsidR="00CD13FD" w:rsidRPr="00D74068" w14:paraId="0DDA1E0E" w14:textId="77777777" w:rsidTr="00CD13FD">
        <w:trPr>
          <w:tblHeader/>
        </w:trPr>
        <w:tc>
          <w:tcPr>
            <w:tcW w:w="13887" w:type="dxa"/>
            <w:shd w:val="clear" w:color="auto" w:fill="D6E3BC" w:themeFill="accent3" w:themeFillTint="66"/>
          </w:tcPr>
          <w:p w14:paraId="008F2063" w14:textId="3B862A34" w:rsidR="00CD13FD" w:rsidRPr="00D74068" w:rsidRDefault="00CD13FD" w:rsidP="005C77D8">
            <w:pPr>
              <w:rPr>
                <w:rFonts w:ascii="Arial Narrow" w:hAnsi="Arial Narrow"/>
                <w:b/>
                <w:bCs/>
              </w:rPr>
            </w:pPr>
            <w:r w:rsidRPr="00D74068">
              <w:rPr>
                <w:rFonts w:ascii="Arial Narrow" w:hAnsi="Arial Narrow"/>
                <w:b/>
                <w:bCs/>
              </w:rPr>
              <w:t xml:space="preserve">12. </w:t>
            </w:r>
            <w:r w:rsidR="00035362" w:rsidRPr="00D74068">
              <w:rPr>
                <w:rFonts w:ascii="Arial Narrow" w:hAnsi="Arial Narrow"/>
                <w:b/>
                <w:bCs/>
              </w:rPr>
              <w:t xml:space="preserve">DETAILED </w:t>
            </w:r>
            <w:r w:rsidRPr="00D74068">
              <w:rPr>
                <w:rFonts w:ascii="Arial Narrow" w:hAnsi="Arial Narrow"/>
                <w:b/>
                <w:bCs/>
              </w:rPr>
              <w:t>COMMITTEE FINDINGS / CONCERNS (</w:t>
            </w:r>
            <w:r w:rsidRPr="00D74068">
              <w:rPr>
                <w:rFonts w:ascii="Arial Narrow" w:hAnsi="Arial Narrow"/>
                <w:b/>
                <w:bCs/>
                <w:color w:val="FF0000"/>
              </w:rPr>
              <w:t>on each specific Focus Area analysed above</w:t>
            </w:r>
            <w:r w:rsidRPr="00D74068">
              <w:rPr>
                <w:rFonts w:ascii="Arial Narrow" w:hAnsi="Arial Narrow"/>
                <w:b/>
                <w:bCs/>
              </w:rPr>
              <w:t>)</w:t>
            </w:r>
          </w:p>
        </w:tc>
      </w:tr>
      <w:tr w:rsidR="00CD13FD" w:rsidRPr="00D74068" w14:paraId="4A1D494D" w14:textId="77777777" w:rsidTr="005C77D8">
        <w:tc>
          <w:tcPr>
            <w:tcW w:w="13887" w:type="dxa"/>
          </w:tcPr>
          <w:p w14:paraId="6939A0FA" w14:textId="6ABD3DA5" w:rsidR="00A81EEA" w:rsidRDefault="006C1C3D" w:rsidP="00C35582">
            <w:pPr>
              <w:rPr>
                <w:rFonts w:ascii="Arial Narrow" w:hAnsi="Arial Narrow"/>
                <w:bCs/>
              </w:rPr>
            </w:pPr>
            <w:bookmarkStart w:id="17" w:name="_Hlk57212227"/>
            <w:r>
              <w:rPr>
                <w:rFonts w:ascii="Arial Narrow" w:hAnsi="Arial Narrow"/>
                <w:bCs/>
              </w:rPr>
              <w:t xml:space="preserve">The Committee is concerned with </w:t>
            </w:r>
            <w:r w:rsidR="00E10D61">
              <w:rPr>
                <w:rFonts w:ascii="Arial Narrow" w:hAnsi="Arial Narrow"/>
                <w:bCs/>
              </w:rPr>
              <w:t xml:space="preserve">the </w:t>
            </w:r>
            <w:r w:rsidR="00A81EEA" w:rsidRPr="00A81EEA">
              <w:rPr>
                <w:rFonts w:ascii="Arial Narrow" w:hAnsi="Arial Narrow"/>
                <w:bCs/>
              </w:rPr>
              <w:t>Department’s inability to finalize the organizational structure impacts negatively on the thorough implementation of the Township Economic programme in line with the adopted Act</w:t>
            </w:r>
            <w:r w:rsidR="00F51EB3">
              <w:rPr>
                <w:rFonts w:ascii="Arial Narrow" w:hAnsi="Arial Narrow"/>
                <w:bCs/>
              </w:rPr>
              <w:t xml:space="preserve">, this also includes the </w:t>
            </w:r>
            <w:r w:rsidR="0050597D">
              <w:rPr>
                <w:rFonts w:ascii="Arial Narrow" w:hAnsi="Arial Narrow"/>
                <w:bCs/>
              </w:rPr>
              <w:t xml:space="preserve">conclusion of the </w:t>
            </w:r>
            <w:r w:rsidR="00F51EB3">
              <w:rPr>
                <w:rFonts w:ascii="Arial Narrow" w:hAnsi="Arial Narrow"/>
                <w:bCs/>
              </w:rPr>
              <w:t>reconfiguration</w:t>
            </w:r>
            <w:r w:rsidR="0050597D">
              <w:rPr>
                <w:rFonts w:ascii="Arial Narrow" w:hAnsi="Arial Narrow"/>
                <w:bCs/>
              </w:rPr>
              <w:t xml:space="preserve"> process related to GEP. </w:t>
            </w:r>
            <w:r w:rsidR="00F51EB3">
              <w:rPr>
                <w:rFonts w:ascii="Arial Narrow" w:hAnsi="Arial Narrow"/>
                <w:bCs/>
              </w:rPr>
              <w:t xml:space="preserve"> </w:t>
            </w:r>
            <w:r w:rsidR="00A81EEA" w:rsidRPr="00A81EEA">
              <w:rPr>
                <w:rFonts w:ascii="Arial Narrow" w:hAnsi="Arial Narrow"/>
                <w:bCs/>
              </w:rPr>
              <w:t xml:space="preserve">  </w:t>
            </w:r>
          </w:p>
          <w:p w14:paraId="1D9A78E9" w14:textId="4793522E" w:rsidR="006269BA" w:rsidRPr="00D74068" w:rsidRDefault="006269BA" w:rsidP="00C35582">
            <w:pPr>
              <w:rPr>
                <w:rFonts w:ascii="Arial Narrow" w:hAnsi="Arial Narrow"/>
                <w:bCs/>
              </w:rPr>
            </w:pPr>
          </w:p>
        </w:tc>
      </w:tr>
      <w:tr w:rsidR="00EC3F70" w:rsidRPr="00D74068" w14:paraId="00D2F20F" w14:textId="77777777" w:rsidTr="005C77D8">
        <w:tc>
          <w:tcPr>
            <w:tcW w:w="13887" w:type="dxa"/>
          </w:tcPr>
          <w:p w14:paraId="47B50279" w14:textId="5C6F762E" w:rsidR="009A5A6C" w:rsidRDefault="007D1614" w:rsidP="009A5A6C">
            <w:pPr>
              <w:rPr>
                <w:rFonts w:ascii="Arial Narrow" w:hAnsi="Arial Narrow"/>
                <w:bCs/>
              </w:rPr>
            </w:pPr>
            <w:r>
              <w:rPr>
                <w:rFonts w:ascii="Arial Narrow" w:hAnsi="Arial Narrow"/>
                <w:bCs/>
              </w:rPr>
              <w:t xml:space="preserve">The Committee is concerned </w:t>
            </w:r>
            <w:r w:rsidR="00EC68CA">
              <w:rPr>
                <w:rFonts w:ascii="Arial Narrow" w:hAnsi="Arial Narrow"/>
                <w:bCs/>
              </w:rPr>
              <w:t>about</w:t>
            </w:r>
            <w:r>
              <w:rPr>
                <w:rFonts w:ascii="Arial Narrow" w:hAnsi="Arial Narrow"/>
                <w:bCs/>
              </w:rPr>
              <w:t xml:space="preserve"> the</w:t>
            </w:r>
            <w:r w:rsidR="009A5A6C">
              <w:rPr>
                <w:rFonts w:ascii="Arial Narrow" w:hAnsi="Arial Narrow"/>
                <w:bCs/>
              </w:rPr>
              <w:t xml:space="preserve"> court case between the</w:t>
            </w:r>
            <w:r>
              <w:rPr>
                <w:rFonts w:ascii="Arial Narrow" w:hAnsi="Arial Narrow"/>
                <w:bCs/>
              </w:rPr>
              <w:t xml:space="preserve"> former</w:t>
            </w:r>
            <w:r w:rsidR="009A5A6C">
              <w:rPr>
                <w:rFonts w:ascii="Arial Narrow" w:hAnsi="Arial Narrow"/>
                <w:bCs/>
              </w:rPr>
              <w:t xml:space="preserve"> acting</w:t>
            </w:r>
            <w:r>
              <w:rPr>
                <w:rFonts w:ascii="Arial Narrow" w:hAnsi="Arial Narrow"/>
                <w:bCs/>
              </w:rPr>
              <w:t xml:space="preserve"> CEO of the GGDA </w:t>
            </w:r>
            <w:r w:rsidR="009A5A6C">
              <w:rPr>
                <w:rFonts w:ascii="Arial Narrow" w:hAnsi="Arial Narrow"/>
                <w:bCs/>
              </w:rPr>
              <w:t>and the Department.</w:t>
            </w:r>
          </w:p>
          <w:p w14:paraId="351BA698" w14:textId="2917BE97" w:rsidR="009A5A6C" w:rsidRPr="00EC3F70" w:rsidRDefault="009A5A6C" w:rsidP="009A5A6C">
            <w:pPr>
              <w:rPr>
                <w:rFonts w:ascii="Arial Narrow" w:hAnsi="Arial Narrow"/>
                <w:bCs/>
              </w:rPr>
            </w:pPr>
          </w:p>
        </w:tc>
      </w:tr>
      <w:tr w:rsidR="00EC3F70" w:rsidRPr="00D74068" w14:paraId="68CDACCF" w14:textId="77777777" w:rsidTr="005C77D8">
        <w:tc>
          <w:tcPr>
            <w:tcW w:w="13887" w:type="dxa"/>
          </w:tcPr>
          <w:p w14:paraId="7F33298B" w14:textId="016B1314" w:rsidR="00EC3F70" w:rsidRPr="00EC3F70" w:rsidRDefault="007D1614" w:rsidP="005C77D8">
            <w:pPr>
              <w:rPr>
                <w:rFonts w:ascii="Arial Narrow" w:hAnsi="Arial Narrow"/>
                <w:bCs/>
              </w:rPr>
            </w:pPr>
            <w:r>
              <w:rPr>
                <w:rFonts w:ascii="Arial Narrow" w:hAnsi="Arial Narrow"/>
                <w:bCs/>
              </w:rPr>
              <w:t xml:space="preserve"> </w:t>
            </w:r>
          </w:p>
        </w:tc>
      </w:tr>
    </w:tbl>
    <w:p w14:paraId="11007A3F" w14:textId="0E8B439E" w:rsidR="002205B0" w:rsidRPr="00D74068" w:rsidRDefault="002205B0" w:rsidP="002205B0">
      <w:pPr>
        <w:pStyle w:val="Heading1"/>
        <w:shd w:val="clear" w:color="auto" w:fill="D9D9D9" w:themeFill="background1" w:themeFillShade="D9"/>
        <w:rPr>
          <w:rFonts w:ascii="Arial Narrow" w:hAnsi="Arial Narrow"/>
          <w:color w:val="auto"/>
          <w:sz w:val="22"/>
          <w:szCs w:val="22"/>
        </w:rPr>
      </w:pPr>
      <w:bookmarkStart w:id="18" w:name="_Toc50576923"/>
      <w:bookmarkEnd w:id="17"/>
      <w:r w:rsidRPr="00D74068">
        <w:rPr>
          <w:rFonts w:ascii="Arial Narrow" w:hAnsi="Arial Narrow"/>
          <w:color w:val="auto"/>
          <w:sz w:val="22"/>
          <w:szCs w:val="22"/>
        </w:rPr>
        <w:t>13</w:t>
      </w:r>
      <w:r w:rsidRPr="00D74068">
        <w:rPr>
          <w:rFonts w:ascii="Arial Narrow" w:hAnsi="Arial Narrow"/>
          <w:color w:val="auto"/>
          <w:sz w:val="22"/>
          <w:szCs w:val="22"/>
        </w:rPr>
        <w:tab/>
        <w:t>COMMITTEE RECOMMENDATIONS</w:t>
      </w:r>
      <w:bookmarkEnd w:id="18"/>
      <w:r w:rsidRPr="00D74068">
        <w:rPr>
          <w:rFonts w:ascii="Arial Narrow" w:hAnsi="Arial Narrow"/>
          <w:color w:val="auto"/>
          <w:sz w:val="22"/>
          <w:szCs w:val="22"/>
        </w:rPr>
        <w:t xml:space="preserve"> </w:t>
      </w:r>
    </w:p>
    <w:p w14:paraId="6CBC5B1E" w14:textId="77777777" w:rsidR="002205B0" w:rsidRPr="00D74068" w:rsidRDefault="002205B0">
      <w:pPr>
        <w:spacing w:after="200" w:line="276" w:lineRule="auto"/>
        <w:jc w:val="left"/>
        <w:rPr>
          <w:rFonts w:ascii="Arial Narrow" w:hAnsi="Arial Narrow"/>
        </w:rPr>
      </w:pPr>
    </w:p>
    <w:tbl>
      <w:tblPr>
        <w:tblStyle w:val="TableGrid1"/>
        <w:tblW w:w="0" w:type="auto"/>
        <w:tblLook w:val="04A0" w:firstRow="1" w:lastRow="0" w:firstColumn="1" w:lastColumn="0" w:noHBand="0" w:noVBand="1"/>
      </w:tblPr>
      <w:tblGrid>
        <w:gridCol w:w="2361"/>
        <w:gridCol w:w="6565"/>
        <w:gridCol w:w="2835"/>
        <w:gridCol w:w="1701"/>
      </w:tblGrid>
      <w:tr w:rsidR="002205B0" w:rsidRPr="00D74068" w14:paraId="211F0F17" w14:textId="77777777" w:rsidTr="002205B0">
        <w:trPr>
          <w:tblHeader/>
        </w:trPr>
        <w:tc>
          <w:tcPr>
            <w:tcW w:w="13462" w:type="dxa"/>
            <w:gridSpan w:val="4"/>
            <w:shd w:val="clear" w:color="auto" w:fill="D6E3BC" w:themeFill="accent3" w:themeFillTint="66"/>
          </w:tcPr>
          <w:p w14:paraId="60F138DB" w14:textId="42686CA0" w:rsidR="002205B0" w:rsidRPr="00D74068" w:rsidRDefault="002205B0" w:rsidP="005C77D8">
            <w:pPr>
              <w:rPr>
                <w:rFonts w:ascii="Arial Narrow" w:hAnsi="Arial Narrow"/>
                <w:b/>
                <w:bCs/>
              </w:rPr>
            </w:pPr>
            <w:r w:rsidRPr="00D74068">
              <w:rPr>
                <w:rFonts w:ascii="Arial Narrow" w:hAnsi="Arial Narrow"/>
                <w:b/>
                <w:bCs/>
              </w:rPr>
              <w:t>13 [</w:t>
            </w:r>
            <w:r w:rsidR="00035362" w:rsidRPr="00D74068">
              <w:rPr>
                <w:rFonts w:ascii="Arial Narrow" w:hAnsi="Arial Narrow"/>
                <w:b/>
                <w:bCs/>
              </w:rPr>
              <w:t xml:space="preserve">DETAILED </w:t>
            </w:r>
            <w:r w:rsidRPr="00D74068">
              <w:rPr>
                <w:rFonts w:ascii="Arial Narrow" w:hAnsi="Arial Narrow"/>
                <w:b/>
                <w:bCs/>
              </w:rPr>
              <w:t>COMMITTEE RECOMMENDATIONS]</w:t>
            </w:r>
          </w:p>
        </w:tc>
      </w:tr>
      <w:tr w:rsidR="002205B0" w:rsidRPr="00D74068" w14:paraId="5EC75C88" w14:textId="77777777" w:rsidTr="002205B0">
        <w:tc>
          <w:tcPr>
            <w:tcW w:w="13462" w:type="dxa"/>
            <w:gridSpan w:val="4"/>
            <w:shd w:val="clear" w:color="auto" w:fill="D9D9D9" w:themeFill="background1" w:themeFillShade="D9"/>
          </w:tcPr>
          <w:p w14:paraId="4E02DC39" w14:textId="77777777" w:rsidR="002205B0" w:rsidRPr="00D74068" w:rsidRDefault="002205B0" w:rsidP="005C77D8">
            <w:pPr>
              <w:rPr>
                <w:rFonts w:ascii="Arial Narrow" w:hAnsi="Arial Narrow"/>
              </w:rPr>
            </w:pPr>
            <w:r w:rsidRPr="00D74068">
              <w:rPr>
                <w:rFonts w:ascii="Arial Narrow" w:hAnsi="Arial Narrow"/>
                <w:b/>
              </w:rPr>
              <w:t>Based on the information set out herein-above as well as the Committee Concerns, the Committee therefore recommends as follows:</w:t>
            </w:r>
          </w:p>
        </w:tc>
      </w:tr>
      <w:tr w:rsidR="002205B0" w:rsidRPr="00D74068" w14:paraId="061A27A6" w14:textId="77777777" w:rsidTr="002205B0">
        <w:tc>
          <w:tcPr>
            <w:tcW w:w="2361" w:type="dxa"/>
            <w:shd w:val="clear" w:color="auto" w:fill="D6E3BC" w:themeFill="accent3" w:themeFillTint="66"/>
          </w:tcPr>
          <w:p w14:paraId="2135C7D7" w14:textId="77777777" w:rsidR="002205B0" w:rsidRPr="00D74068" w:rsidRDefault="002205B0" w:rsidP="005C77D8">
            <w:pPr>
              <w:rPr>
                <w:rFonts w:ascii="Arial Narrow" w:hAnsi="Arial Narrow"/>
                <w:b/>
                <w:bCs/>
              </w:rPr>
            </w:pPr>
            <w:r w:rsidRPr="00D74068">
              <w:rPr>
                <w:rFonts w:ascii="Arial Narrow" w:hAnsi="Arial Narrow"/>
                <w:b/>
                <w:bCs/>
              </w:rPr>
              <w:t>Ref Number</w:t>
            </w:r>
          </w:p>
        </w:tc>
        <w:tc>
          <w:tcPr>
            <w:tcW w:w="6565" w:type="dxa"/>
            <w:shd w:val="clear" w:color="auto" w:fill="D6E3BC" w:themeFill="accent3" w:themeFillTint="66"/>
          </w:tcPr>
          <w:p w14:paraId="2740554E" w14:textId="77777777" w:rsidR="002205B0" w:rsidRPr="00D74068" w:rsidRDefault="002205B0" w:rsidP="005C77D8">
            <w:pPr>
              <w:rPr>
                <w:rFonts w:ascii="Arial Narrow" w:hAnsi="Arial Narrow"/>
                <w:b/>
                <w:bCs/>
              </w:rPr>
            </w:pPr>
            <w:r w:rsidRPr="00D74068">
              <w:rPr>
                <w:rFonts w:ascii="Arial Narrow" w:hAnsi="Arial Narrow"/>
                <w:b/>
                <w:bCs/>
              </w:rPr>
              <w:t>Recommendation</w:t>
            </w:r>
          </w:p>
        </w:tc>
        <w:tc>
          <w:tcPr>
            <w:tcW w:w="2835" w:type="dxa"/>
            <w:shd w:val="clear" w:color="auto" w:fill="D6E3BC" w:themeFill="accent3" w:themeFillTint="66"/>
          </w:tcPr>
          <w:p w14:paraId="6A154EC6" w14:textId="77777777" w:rsidR="002205B0" w:rsidRPr="00D74068" w:rsidRDefault="002205B0" w:rsidP="005C77D8">
            <w:pPr>
              <w:rPr>
                <w:rFonts w:ascii="Arial Narrow" w:hAnsi="Arial Narrow"/>
                <w:b/>
                <w:bCs/>
              </w:rPr>
            </w:pPr>
            <w:r w:rsidRPr="00D74068">
              <w:rPr>
                <w:rFonts w:ascii="Arial Narrow" w:hAnsi="Arial Narrow"/>
                <w:b/>
                <w:bCs/>
              </w:rPr>
              <w:t>Type of response expected</w:t>
            </w:r>
          </w:p>
        </w:tc>
        <w:tc>
          <w:tcPr>
            <w:tcW w:w="1701" w:type="dxa"/>
            <w:shd w:val="clear" w:color="auto" w:fill="D6E3BC" w:themeFill="accent3" w:themeFillTint="66"/>
          </w:tcPr>
          <w:p w14:paraId="4E7C0009" w14:textId="77777777" w:rsidR="002205B0" w:rsidRPr="00D74068" w:rsidRDefault="002205B0" w:rsidP="005C77D8">
            <w:pPr>
              <w:rPr>
                <w:rFonts w:ascii="Arial Narrow" w:hAnsi="Arial Narrow"/>
                <w:b/>
                <w:bCs/>
              </w:rPr>
            </w:pPr>
            <w:r w:rsidRPr="00D74068">
              <w:rPr>
                <w:rFonts w:ascii="Arial Narrow" w:hAnsi="Arial Narrow"/>
                <w:b/>
                <w:bCs/>
              </w:rPr>
              <w:t>Due Date</w:t>
            </w:r>
          </w:p>
        </w:tc>
      </w:tr>
      <w:tr w:rsidR="00834E56" w:rsidRPr="00D74068" w14:paraId="353211AF" w14:textId="77777777" w:rsidTr="005C77D8">
        <w:tc>
          <w:tcPr>
            <w:tcW w:w="2361" w:type="dxa"/>
          </w:tcPr>
          <w:p w14:paraId="504AB417" w14:textId="4187F76D" w:rsidR="00834E56" w:rsidRDefault="00EE5F9A" w:rsidP="005C77D8">
            <w:pPr>
              <w:rPr>
                <w:rFonts w:ascii="Arial Narrow" w:hAnsi="Arial Narrow"/>
                <w:bCs/>
              </w:rPr>
            </w:pPr>
            <w:r w:rsidRPr="00EE5F9A">
              <w:rPr>
                <w:rFonts w:ascii="Arial Narrow" w:hAnsi="Arial Narrow"/>
                <w:bCs/>
              </w:rPr>
              <w:t>EDE / Q</w:t>
            </w:r>
            <w:r w:rsidR="00292F9D">
              <w:rPr>
                <w:rFonts w:ascii="Arial Narrow" w:hAnsi="Arial Narrow"/>
                <w:bCs/>
              </w:rPr>
              <w:t>2</w:t>
            </w:r>
            <w:r w:rsidRPr="00EE5F9A">
              <w:rPr>
                <w:rFonts w:ascii="Arial Narrow" w:hAnsi="Arial Narrow"/>
                <w:bCs/>
              </w:rPr>
              <w:t>PR / 00</w:t>
            </w:r>
            <w:r w:rsidR="00864896">
              <w:rPr>
                <w:rFonts w:ascii="Arial Narrow" w:hAnsi="Arial Narrow"/>
                <w:bCs/>
              </w:rPr>
              <w:t>1</w:t>
            </w:r>
          </w:p>
        </w:tc>
        <w:tc>
          <w:tcPr>
            <w:tcW w:w="6565" w:type="dxa"/>
          </w:tcPr>
          <w:p w14:paraId="5CEBBDE8" w14:textId="2B26F4BF" w:rsidR="00BD6B68" w:rsidRDefault="00DD4063" w:rsidP="00493139">
            <w:pPr>
              <w:rPr>
                <w:rFonts w:ascii="Arial Narrow" w:hAnsi="Arial Narrow"/>
              </w:rPr>
            </w:pPr>
            <w:r>
              <w:rPr>
                <w:rFonts w:ascii="Arial Narrow" w:hAnsi="Arial Narrow"/>
              </w:rPr>
              <w:t>T</w:t>
            </w:r>
            <w:r w:rsidRPr="00DD4063">
              <w:rPr>
                <w:rFonts w:ascii="Arial Narrow" w:hAnsi="Arial Narrow"/>
              </w:rPr>
              <w:t>he process of finalizing the organizational structure</w:t>
            </w:r>
            <w:r w:rsidR="001331C9">
              <w:rPr>
                <w:rFonts w:ascii="Arial Narrow" w:hAnsi="Arial Narrow"/>
              </w:rPr>
              <w:t xml:space="preserve"> of the Department</w:t>
            </w:r>
            <w:r w:rsidRPr="00DD4063">
              <w:rPr>
                <w:rFonts w:ascii="Arial Narrow" w:hAnsi="Arial Narrow"/>
              </w:rPr>
              <w:t xml:space="preserve"> should be </w:t>
            </w:r>
            <w:r w:rsidR="001331C9">
              <w:rPr>
                <w:rFonts w:ascii="Arial Narrow" w:hAnsi="Arial Narrow"/>
              </w:rPr>
              <w:t>concluded</w:t>
            </w:r>
            <w:r w:rsidRPr="00DD4063">
              <w:rPr>
                <w:rFonts w:ascii="Arial Narrow" w:hAnsi="Arial Narrow"/>
              </w:rPr>
              <w:t xml:space="preserve"> before the end of the current financial year with </w:t>
            </w:r>
            <w:r w:rsidR="00B25E03">
              <w:rPr>
                <w:rFonts w:ascii="Arial Narrow" w:hAnsi="Arial Narrow"/>
              </w:rPr>
              <w:t>a</w:t>
            </w:r>
            <w:r w:rsidRPr="00DD4063">
              <w:rPr>
                <w:rFonts w:ascii="Arial Narrow" w:hAnsi="Arial Narrow"/>
              </w:rPr>
              <w:t xml:space="preserve"> view to operationalize the new structure in the 2024/25 financial year. </w:t>
            </w:r>
            <w:r w:rsidR="001331C9">
              <w:rPr>
                <w:rFonts w:ascii="Arial Narrow" w:hAnsi="Arial Narrow"/>
              </w:rPr>
              <w:t xml:space="preserve">This also includes the </w:t>
            </w:r>
            <w:r w:rsidR="00BE0DA0">
              <w:rPr>
                <w:rFonts w:ascii="Arial Narrow" w:hAnsi="Arial Narrow"/>
              </w:rPr>
              <w:t xml:space="preserve">finalization of the GEP reconfiguration process wherein </w:t>
            </w:r>
            <w:r w:rsidR="003D59F3">
              <w:rPr>
                <w:rFonts w:ascii="Arial Narrow" w:hAnsi="Arial Narrow"/>
              </w:rPr>
              <w:t>benefits will be gained</w:t>
            </w:r>
            <w:r w:rsidR="006574D3">
              <w:rPr>
                <w:rFonts w:ascii="Arial Narrow" w:hAnsi="Arial Narrow"/>
              </w:rPr>
              <w:t>,</w:t>
            </w:r>
            <w:r w:rsidR="003D59F3">
              <w:rPr>
                <w:rFonts w:ascii="Arial Narrow" w:hAnsi="Arial Narrow"/>
              </w:rPr>
              <w:t xml:space="preserve"> as </w:t>
            </w:r>
            <w:r w:rsidR="00D01771">
              <w:rPr>
                <w:rFonts w:ascii="Arial Narrow" w:hAnsi="Arial Narrow"/>
              </w:rPr>
              <w:t>the conclusion of both these processes would allow for</w:t>
            </w:r>
            <w:r w:rsidR="00FD18DD">
              <w:rPr>
                <w:rFonts w:ascii="Arial Narrow" w:hAnsi="Arial Narrow"/>
              </w:rPr>
              <w:t xml:space="preserve"> alignment and </w:t>
            </w:r>
            <w:r w:rsidR="007233CB">
              <w:rPr>
                <w:rFonts w:ascii="Arial Narrow" w:hAnsi="Arial Narrow"/>
              </w:rPr>
              <w:t xml:space="preserve">the full implementation of </w:t>
            </w:r>
            <w:r w:rsidR="00211E82">
              <w:rPr>
                <w:rFonts w:ascii="Arial Narrow" w:hAnsi="Arial Narrow"/>
              </w:rPr>
              <w:t xml:space="preserve">Township Economic Development Act as programmes would be able to </w:t>
            </w:r>
            <w:r w:rsidR="00292F9D" w:rsidRPr="00292F9D">
              <w:rPr>
                <w:rFonts w:ascii="Arial Narrow" w:hAnsi="Arial Narrow"/>
              </w:rPr>
              <w:t xml:space="preserve">incorporate new mandates </w:t>
            </w:r>
            <w:r w:rsidR="00493139">
              <w:rPr>
                <w:rFonts w:ascii="Arial Narrow" w:hAnsi="Arial Narrow"/>
              </w:rPr>
              <w:t xml:space="preserve">related to the </w:t>
            </w:r>
            <w:r w:rsidR="00292F9D" w:rsidRPr="00292F9D">
              <w:rPr>
                <w:rFonts w:ascii="Arial Narrow" w:hAnsi="Arial Narrow"/>
              </w:rPr>
              <w:t xml:space="preserve">Township Economy, </w:t>
            </w:r>
            <w:proofErr w:type="gramStart"/>
            <w:r w:rsidR="00292F9D" w:rsidRPr="00292F9D">
              <w:rPr>
                <w:rFonts w:ascii="Arial Narrow" w:hAnsi="Arial Narrow"/>
              </w:rPr>
              <w:lastRenderedPageBreak/>
              <w:t>create</w:t>
            </w:r>
            <w:proofErr w:type="gramEnd"/>
            <w:r w:rsidR="00292F9D" w:rsidRPr="00292F9D">
              <w:rPr>
                <w:rFonts w:ascii="Arial Narrow" w:hAnsi="Arial Narrow"/>
              </w:rPr>
              <w:t xml:space="preserve"> and fill new pos</w:t>
            </w:r>
            <w:r w:rsidR="00493139">
              <w:rPr>
                <w:rFonts w:ascii="Arial Narrow" w:hAnsi="Arial Narrow"/>
              </w:rPr>
              <w:t>itions</w:t>
            </w:r>
            <w:r w:rsidR="00292F9D" w:rsidRPr="00292F9D">
              <w:rPr>
                <w:rFonts w:ascii="Arial Narrow" w:hAnsi="Arial Narrow"/>
              </w:rPr>
              <w:t xml:space="preserve"> to support the new mandates</w:t>
            </w:r>
            <w:r w:rsidR="006569FC">
              <w:rPr>
                <w:rFonts w:ascii="Arial Narrow" w:hAnsi="Arial Narrow"/>
              </w:rPr>
              <w:t xml:space="preserve">. A report </w:t>
            </w:r>
            <w:r w:rsidR="00E324EB">
              <w:rPr>
                <w:rFonts w:ascii="Arial Narrow" w:hAnsi="Arial Narrow"/>
              </w:rPr>
              <w:t>outlining the finalization of these processes should be submitted to the Committee</w:t>
            </w:r>
            <w:r w:rsidR="00B25E03">
              <w:rPr>
                <w:rFonts w:ascii="Arial Narrow" w:hAnsi="Arial Narrow"/>
              </w:rPr>
              <w:t>.</w:t>
            </w:r>
            <w:r w:rsidR="00E324EB">
              <w:rPr>
                <w:rFonts w:ascii="Arial Narrow" w:hAnsi="Arial Narrow"/>
              </w:rPr>
              <w:t xml:space="preserve"> </w:t>
            </w:r>
            <w:r w:rsidR="006569FC">
              <w:rPr>
                <w:rFonts w:ascii="Arial Narrow" w:hAnsi="Arial Narrow"/>
              </w:rPr>
              <w:t xml:space="preserve"> </w:t>
            </w:r>
            <w:r w:rsidR="00292F9D" w:rsidRPr="00292F9D">
              <w:rPr>
                <w:rFonts w:ascii="Arial Narrow" w:hAnsi="Arial Narrow"/>
              </w:rPr>
              <w:t xml:space="preserve"> </w:t>
            </w:r>
            <w:r w:rsidR="006269BA" w:rsidRPr="006269BA">
              <w:rPr>
                <w:rFonts w:ascii="Arial Narrow" w:hAnsi="Arial Narrow"/>
              </w:rPr>
              <w:t xml:space="preserve">   </w:t>
            </w:r>
          </w:p>
        </w:tc>
        <w:tc>
          <w:tcPr>
            <w:tcW w:w="2835" w:type="dxa"/>
          </w:tcPr>
          <w:p w14:paraId="46C098E7" w14:textId="77777777" w:rsidR="00834E56" w:rsidRDefault="00EE5F9A" w:rsidP="005C77D8">
            <w:pPr>
              <w:rPr>
                <w:rFonts w:ascii="Arial Narrow" w:hAnsi="Arial Narrow"/>
              </w:rPr>
            </w:pPr>
            <w:r w:rsidRPr="00EE5F9A">
              <w:rPr>
                <w:rFonts w:ascii="Arial Narrow" w:hAnsi="Arial Narrow"/>
              </w:rPr>
              <w:lastRenderedPageBreak/>
              <w:t xml:space="preserve">Written Response should be forwarded to the GPL on the resolution as adopted by the </w:t>
            </w:r>
            <w:proofErr w:type="gramStart"/>
            <w:r w:rsidRPr="00EE5F9A">
              <w:rPr>
                <w:rFonts w:ascii="Arial Narrow" w:hAnsi="Arial Narrow"/>
              </w:rPr>
              <w:t>House</w:t>
            </w:r>
            <w:proofErr w:type="gramEnd"/>
          </w:p>
          <w:p w14:paraId="253BAC9F" w14:textId="77777777" w:rsidR="00FF215A" w:rsidRDefault="00FF215A" w:rsidP="005C77D8">
            <w:pPr>
              <w:rPr>
                <w:rFonts w:ascii="Arial Narrow" w:hAnsi="Arial Narrow"/>
              </w:rPr>
            </w:pPr>
          </w:p>
          <w:p w14:paraId="04D00395" w14:textId="77777777" w:rsidR="00FF215A" w:rsidRDefault="00FF215A" w:rsidP="005C77D8">
            <w:pPr>
              <w:rPr>
                <w:rFonts w:ascii="Arial Narrow" w:hAnsi="Arial Narrow"/>
              </w:rPr>
            </w:pPr>
          </w:p>
          <w:p w14:paraId="3ED8C458" w14:textId="77777777" w:rsidR="00FF215A" w:rsidRDefault="00FF215A" w:rsidP="005C77D8">
            <w:pPr>
              <w:rPr>
                <w:rFonts w:ascii="Arial Narrow" w:hAnsi="Arial Narrow"/>
              </w:rPr>
            </w:pPr>
          </w:p>
          <w:p w14:paraId="5AE1482B" w14:textId="3B2613F7" w:rsidR="00FF215A" w:rsidRPr="00247DDD" w:rsidRDefault="00FF215A" w:rsidP="005C77D8">
            <w:pPr>
              <w:rPr>
                <w:rFonts w:ascii="Arial Narrow" w:hAnsi="Arial Narrow"/>
              </w:rPr>
            </w:pPr>
          </w:p>
        </w:tc>
        <w:tc>
          <w:tcPr>
            <w:tcW w:w="1701" w:type="dxa"/>
          </w:tcPr>
          <w:p w14:paraId="0F9A8020" w14:textId="78E8BCF9" w:rsidR="00834E56" w:rsidRDefault="00943799" w:rsidP="005C77D8">
            <w:pPr>
              <w:rPr>
                <w:rFonts w:ascii="Arial Narrow" w:hAnsi="Arial Narrow"/>
              </w:rPr>
            </w:pPr>
            <w:r>
              <w:rPr>
                <w:rFonts w:ascii="Arial Narrow" w:hAnsi="Arial Narrow"/>
              </w:rPr>
              <w:lastRenderedPageBreak/>
              <w:t>29</w:t>
            </w:r>
            <w:r w:rsidRPr="00943799">
              <w:rPr>
                <w:rFonts w:ascii="Arial Narrow" w:hAnsi="Arial Narrow"/>
                <w:vertAlign w:val="superscript"/>
              </w:rPr>
              <w:t>th</w:t>
            </w:r>
            <w:r>
              <w:rPr>
                <w:rFonts w:ascii="Arial Narrow" w:hAnsi="Arial Narrow"/>
              </w:rPr>
              <w:t xml:space="preserve"> </w:t>
            </w:r>
            <w:r w:rsidR="006574D3">
              <w:rPr>
                <w:rFonts w:ascii="Arial Narrow" w:hAnsi="Arial Narrow"/>
              </w:rPr>
              <w:t xml:space="preserve">February </w:t>
            </w:r>
            <w:r w:rsidR="004A1E31">
              <w:rPr>
                <w:rFonts w:ascii="Arial Narrow" w:hAnsi="Arial Narrow"/>
              </w:rPr>
              <w:t>202</w:t>
            </w:r>
            <w:r w:rsidR="003872CD">
              <w:rPr>
                <w:rFonts w:ascii="Arial Narrow" w:hAnsi="Arial Narrow"/>
              </w:rPr>
              <w:t>4</w:t>
            </w:r>
          </w:p>
        </w:tc>
      </w:tr>
      <w:tr w:rsidR="008D15BD" w:rsidRPr="00D74068" w14:paraId="764AA99B" w14:textId="77777777" w:rsidTr="005C77D8">
        <w:tc>
          <w:tcPr>
            <w:tcW w:w="2361" w:type="dxa"/>
          </w:tcPr>
          <w:p w14:paraId="77457B89" w14:textId="6CD78852" w:rsidR="008D15BD" w:rsidRDefault="008D15BD" w:rsidP="005C77D8">
            <w:pPr>
              <w:rPr>
                <w:rFonts w:ascii="Arial Narrow" w:hAnsi="Arial Narrow"/>
                <w:bCs/>
              </w:rPr>
            </w:pPr>
            <w:r>
              <w:rPr>
                <w:rFonts w:ascii="Arial Narrow" w:hAnsi="Arial Narrow"/>
                <w:bCs/>
              </w:rPr>
              <w:t>EDE/Q</w:t>
            </w:r>
            <w:r w:rsidR="00663ECF">
              <w:rPr>
                <w:rFonts w:ascii="Arial Narrow" w:hAnsi="Arial Narrow"/>
                <w:bCs/>
              </w:rPr>
              <w:t>2</w:t>
            </w:r>
            <w:r>
              <w:rPr>
                <w:rFonts w:ascii="Arial Narrow" w:hAnsi="Arial Narrow"/>
                <w:bCs/>
              </w:rPr>
              <w:t>PR/00</w:t>
            </w:r>
            <w:r w:rsidR="0068729D">
              <w:rPr>
                <w:rFonts w:ascii="Arial Narrow" w:hAnsi="Arial Narrow"/>
                <w:bCs/>
              </w:rPr>
              <w:t>2</w:t>
            </w:r>
          </w:p>
        </w:tc>
        <w:tc>
          <w:tcPr>
            <w:tcW w:w="6565" w:type="dxa"/>
          </w:tcPr>
          <w:p w14:paraId="6BAC9AF5" w14:textId="43ABCF80" w:rsidR="007D1614" w:rsidRDefault="007D1614" w:rsidP="0093547E">
            <w:pPr>
              <w:rPr>
                <w:rFonts w:ascii="Arial Narrow" w:hAnsi="Arial Narrow"/>
              </w:rPr>
            </w:pPr>
            <w:r w:rsidRPr="007D1614">
              <w:rPr>
                <w:rFonts w:ascii="Arial Narrow" w:hAnsi="Arial Narrow"/>
              </w:rPr>
              <w:t xml:space="preserve">The </w:t>
            </w:r>
            <w:r>
              <w:rPr>
                <w:rFonts w:ascii="Arial Narrow" w:hAnsi="Arial Narrow"/>
              </w:rPr>
              <w:t>Department should brief the Committee</w:t>
            </w:r>
            <w:r w:rsidR="009A5A6C">
              <w:rPr>
                <w:rFonts w:ascii="Arial Narrow" w:hAnsi="Arial Narrow"/>
              </w:rPr>
              <w:t xml:space="preserve"> on quarterly basis on the developments regarding the court case between the </w:t>
            </w:r>
            <w:r>
              <w:rPr>
                <w:rFonts w:ascii="Arial Narrow" w:hAnsi="Arial Narrow"/>
              </w:rPr>
              <w:t xml:space="preserve">former acting CEO of the GGDA and the </w:t>
            </w:r>
            <w:r w:rsidR="009A5A6C">
              <w:rPr>
                <w:rFonts w:ascii="Arial Narrow" w:hAnsi="Arial Narrow"/>
              </w:rPr>
              <w:t xml:space="preserve">Department as this has an impact on the appointment of a permanent CEO. This report should be submitted on a quarterly basis until finalization. </w:t>
            </w:r>
          </w:p>
          <w:p w14:paraId="3FA122BE" w14:textId="1D29EEE8" w:rsidR="008D15BD" w:rsidRPr="008D15BD" w:rsidRDefault="008D15BD" w:rsidP="0093547E">
            <w:pPr>
              <w:rPr>
                <w:rFonts w:ascii="Arial Narrow" w:hAnsi="Arial Narrow"/>
              </w:rPr>
            </w:pPr>
          </w:p>
        </w:tc>
        <w:tc>
          <w:tcPr>
            <w:tcW w:w="2835" w:type="dxa"/>
          </w:tcPr>
          <w:p w14:paraId="23BEA320" w14:textId="6BF44EE4" w:rsidR="008D15BD" w:rsidRPr="008D15BD" w:rsidRDefault="007D1614" w:rsidP="005C77D8">
            <w:pPr>
              <w:rPr>
                <w:rFonts w:ascii="Arial Narrow" w:hAnsi="Arial Narrow"/>
              </w:rPr>
            </w:pPr>
            <w:r w:rsidRPr="007D1614">
              <w:rPr>
                <w:rFonts w:ascii="Arial Narrow" w:hAnsi="Arial Narrow"/>
              </w:rPr>
              <w:t>Written Response should be forwarded to the GPL on the resolution as adopted by the House</w:t>
            </w:r>
          </w:p>
        </w:tc>
        <w:tc>
          <w:tcPr>
            <w:tcW w:w="1701" w:type="dxa"/>
          </w:tcPr>
          <w:p w14:paraId="6384BCC4" w14:textId="3D5DD287" w:rsidR="008D15BD" w:rsidRDefault="009A5A6C" w:rsidP="005C77D8">
            <w:pPr>
              <w:rPr>
                <w:rFonts w:ascii="Arial Narrow" w:hAnsi="Arial Narrow"/>
              </w:rPr>
            </w:pPr>
            <w:r>
              <w:rPr>
                <w:rFonts w:ascii="Arial Narrow" w:hAnsi="Arial Narrow"/>
              </w:rPr>
              <w:t>Quarterly basis</w:t>
            </w:r>
          </w:p>
        </w:tc>
      </w:tr>
      <w:tr w:rsidR="002205B0" w:rsidRPr="00D74068" w14:paraId="2DCD7EFB" w14:textId="77777777" w:rsidTr="005C77D8">
        <w:tc>
          <w:tcPr>
            <w:tcW w:w="13462" w:type="dxa"/>
            <w:gridSpan w:val="4"/>
            <w:shd w:val="clear" w:color="auto" w:fill="F2F2F2" w:themeFill="background1" w:themeFillShade="F2"/>
          </w:tcPr>
          <w:p w14:paraId="6FDA892D" w14:textId="77777777" w:rsidR="002205B0" w:rsidRPr="00D74068" w:rsidRDefault="002205B0" w:rsidP="005C77D8">
            <w:pPr>
              <w:rPr>
                <w:rFonts w:ascii="Arial Narrow" w:hAnsi="Arial Narrow"/>
                <w:color w:val="FF0000"/>
              </w:rPr>
            </w:pPr>
          </w:p>
        </w:tc>
      </w:tr>
      <w:tr w:rsidR="002205B0" w:rsidRPr="00D74068" w14:paraId="10E32D69" w14:textId="77777777" w:rsidTr="005C77D8">
        <w:tc>
          <w:tcPr>
            <w:tcW w:w="13462" w:type="dxa"/>
            <w:gridSpan w:val="4"/>
            <w:shd w:val="clear" w:color="auto" w:fill="F2DBDB" w:themeFill="accent2" w:themeFillTint="33"/>
          </w:tcPr>
          <w:p w14:paraId="34F407FC" w14:textId="3D01AEC3" w:rsidR="002205B0" w:rsidRPr="00B35C48" w:rsidRDefault="002205B0" w:rsidP="00B35C48">
            <w:pPr>
              <w:rPr>
                <w:rFonts w:ascii="Arial Narrow" w:hAnsi="Arial Narrow"/>
                <w:color w:val="FF0000"/>
              </w:rPr>
            </w:pPr>
          </w:p>
        </w:tc>
      </w:tr>
    </w:tbl>
    <w:p w14:paraId="056CBA80" w14:textId="452A18B2" w:rsidR="006F067F" w:rsidRPr="00D74068" w:rsidRDefault="006F067F" w:rsidP="006F067F">
      <w:pPr>
        <w:pStyle w:val="Heading1"/>
        <w:shd w:val="clear" w:color="auto" w:fill="D9D9D9" w:themeFill="background1" w:themeFillShade="D9"/>
        <w:rPr>
          <w:rFonts w:ascii="Arial Narrow" w:hAnsi="Arial Narrow"/>
          <w:color w:val="auto"/>
          <w:sz w:val="22"/>
          <w:szCs w:val="22"/>
        </w:rPr>
      </w:pPr>
      <w:bookmarkStart w:id="19" w:name="_Toc50576924"/>
      <w:r w:rsidRPr="00D74068">
        <w:rPr>
          <w:rFonts w:ascii="Arial Narrow" w:hAnsi="Arial Narrow"/>
          <w:color w:val="auto"/>
          <w:sz w:val="22"/>
          <w:szCs w:val="22"/>
        </w:rPr>
        <w:t>14</w:t>
      </w:r>
      <w:r w:rsidRPr="00D74068">
        <w:rPr>
          <w:rFonts w:ascii="Arial Narrow" w:hAnsi="Arial Narrow"/>
          <w:color w:val="auto"/>
          <w:sz w:val="22"/>
          <w:szCs w:val="22"/>
        </w:rPr>
        <w:tab/>
        <w:t>ACKNOWLEDGEMENTS</w:t>
      </w:r>
      <w:bookmarkEnd w:id="19"/>
      <w:r w:rsidRPr="00D74068">
        <w:rPr>
          <w:rFonts w:ascii="Arial Narrow" w:hAnsi="Arial Narrow"/>
          <w:color w:val="auto"/>
          <w:sz w:val="22"/>
          <w:szCs w:val="22"/>
        </w:rPr>
        <w:t xml:space="preserve"> </w:t>
      </w:r>
    </w:p>
    <w:p w14:paraId="5F70CCC6" w14:textId="54612AAF" w:rsidR="006F067F" w:rsidRPr="00D74068" w:rsidRDefault="006F067F">
      <w:pPr>
        <w:spacing w:after="200" w:line="276" w:lineRule="auto"/>
        <w:jc w:val="left"/>
        <w:rPr>
          <w:rFonts w:ascii="Arial Narrow" w:hAnsi="Arial Narrow"/>
        </w:rPr>
      </w:pPr>
    </w:p>
    <w:p w14:paraId="0C868235" w14:textId="68C97C0B" w:rsidR="0089360B" w:rsidRDefault="005C77D8" w:rsidP="00646CF2">
      <w:pPr>
        <w:spacing w:after="200" w:line="276" w:lineRule="auto"/>
        <w:rPr>
          <w:rFonts w:ascii="Arial Narrow" w:hAnsi="Arial Narrow"/>
        </w:rPr>
      </w:pPr>
      <w:bookmarkStart w:id="20" w:name="_Hlk57213533"/>
      <w:r w:rsidRPr="005C77D8">
        <w:rPr>
          <w:rFonts w:ascii="Arial Narrow" w:hAnsi="Arial Narrow"/>
        </w:rPr>
        <w:t xml:space="preserve">Appreciation is expressed to all Members of the Committee for their commitment to the oversight process as well as MEC </w:t>
      </w:r>
      <w:r w:rsidR="0089360B">
        <w:rPr>
          <w:rFonts w:ascii="Arial Narrow" w:hAnsi="Arial Narrow"/>
        </w:rPr>
        <w:t>Motara</w:t>
      </w:r>
      <w:r w:rsidRPr="005C77D8">
        <w:rPr>
          <w:rFonts w:ascii="Arial Narrow" w:hAnsi="Arial Narrow"/>
        </w:rPr>
        <w:t xml:space="preserve"> and officials from the Department. I commend them for their diligence and commitment shown during deliberations on the</w:t>
      </w:r>
      <w:r w:rsidR="006D0214">
        <w:rPr>
          <w:rFonts w:ascii="Arial Narrow" w:hAnsi="Arial Narrow"/>
        </w:rPr>
        <w:t xml:space="preserve"> </w:t>
      </w:r>
      <w:r w:rsidR="00124C00">
        <w:rPr>
          <w:rFonts w:ascii="Arial Narrow" w:hAnsi="Arial Narrow"/>
        </w:rPr>
        <w:t>2</w:t>
      </w:r>
      <w:r w:rsidR="00124C00" w:rsidRPr="00124C00">
        <w:rPr>
          <w:rFonts w:ascii="Arial Narrow" w:hAnsi="Arial Narrow"/>
          <w:vertAlign w:val="superscript"/>
        </w:rPr>
        <w:t>nd</w:t>
      </w:r>
      <w:r w:rsidR="00124C00">
        <w:rPr>
          <w:rFonts w:ascii="Arial Narrow" w:hAnsi="Arial Narrow"/>
        </w:rPr>
        <w:t xml:space="preserve"> </w:t>
      </w:r>
      <w:r w:rsidRPr="005C77D8">
        <w:rPr>
          <w:rFonts w:ascii="Arial Narrow" w:hAnsi="Arial Narrow"/>
        </w:rPr>
        <w:t>Quarterly Performance Report for the 202</w:t>
      </w:r>
      <w:r w:rsidR="00841C5D">
        <w:rPr>
          <w:rFonts w:ascii="Arial Narrow" w:hAnsi="Arial Narrow"/>
        </w:rPr>
        <w:t>3</w:t>
      </w:r>
      <w:r w:rsidRPr="005C77D8">
        <w:rPr>
          <w:rFonts w:ascii="Arial Narrow" w:hAnsi="Arial Narrow"/>
        </w:rPr>
        <w:t>/2</w:t>
      </w:r>
      <w:r w:rsidR="00841C5D">
        <w:rPr>
          <w:rFonts w:ascii="Arial Narrow" w:hAnsi="Arial Narrow"/>
        </w:rPr>
        <w:t>4</w:t>
      </w:r>
      <w:r w:rsidRPr="005C77D8">
        <w:rPr>
          <w:rFonts w:ascii="Arial Narrow" w:hAnsi="Arial Narrow"/>
        </w:rPr>
        <w:t xml:space="preserve"> FY of the Gauteng Department of Economic Development. </w:t>
      </w:r>
      <w:r w:rsidR="007A7B16" w:rsidRPr="007A7B16">
        <w:rPr>
          <w:rFonts w:ascii="Arial Narrow" w:hAnsi="Arial Narrow"/>
        </w:rPr>
        <w:t>Gratitude goes to Hon.</w:t>
      </w:r>
      <w:r w:rsidR="00E805FE">
        <w:rPr>
          <w:rFonts w:ascii="Arial Narrow" w:hAnsi="Arial Narrow"/>
        </w:rPr>
        <w:t>S</w:t>
      </w:r>
      <w:r w:rsidR="002C6FF6">
        <w:rPr>
          <w:rFonts w:ascii="Arial Narrow" w:hAnsi="Arial Narrow"/>
        </w:rPr>
        <w:t>. Mcunguli</w:t>
      </w:r>
      <w:r w:rsidR="007A7B16" w:rsidRPr="007A7B16">
        <w:rPr>
          <w:rFonts w:ascii="Arial Narrow" w:hAnsi="Arial Narrow"/>
        </w:rPr>
        <w:t xml:space="preserve">, Hon. Letsie-Mogale, Hon. Nkosi-Malobane, Hon. </w:t>
      </w:r>
      <w:r w:rsidR="009C728A">
        <w:rPr>
          <w:rFonts w:ascii="Arial Narrow" w:hAnsi="Arial Narrow"/>
        </w:rPr>
        <w:t>Atkinson</w:t>
      </w:r>
      <w:r w:rsidR="007A7B16" w:rsidRPr="007A7B16">
        <w:rPr>
          <w:rFonts w:ascii="Arial Narrow" w:hAnsi="Arial Narrow"/>
        </w:rPr>
        <w:t>,</w:t>
      </w:r>
      <w:r w:rsidR="0039464A" w:rsidRPr="0039464A">
        <w:t xml:space="preserve"> </w:t>
      </w:r>
      <w:r w:rsidR="0039464A" w:rsidRPr="0039464A">
        <w:rPr>
          <w:rFonts w:ascii="Arial Narrow" w:hAnsi="Arial Narrow"/>
        </w:rPr>
        <w:t>Hon. Badenhorst</w:t>
      </w:r>
      <w:r w:rsidR="007A7B16" w:rsidRPr="007A7B16">
        <w:rPr>
          <w:rFonts w:ascii="Arial Narrow" w:hAnsi="Arial Narrow"/>
        </w:rPr>
        <w:t>, Hon. Du Plessis, Hon. Alberts</w:t>
      </w:r>
      <w:r w:rsidR="0039464A">
        <w:rPr>
          <w:rFonts w:ascii="Arial Narrow" w:hAnsi="Arial Narrow"/>
        </w:rPr>
        <w:t>,</w:t>
      </w:r>
      <w:r w:rsidR="007A7B16" w:rsidRPr="007A7B16">
        <w:rPr>
          <w:rFonts w:ascii="Arial Narrow" w:hAnsi="Arial Narrow"/>
        </w:rPr>
        <w:t xml:space="preserve"> Hon Adams</w:t>
      </w:r>
      <w:r w:rsidR="0039464A">
        <w:rPr>
          <w:rFonts w:ascii="Arial Narrow" w:hAnsi="Arial Narrow"/>
        </w:rPr>
        <w:t xml:space="preserve"> and Hon </w:t>
      </w:r>
      <w:r w:rsidR="004F486F">
        <w:rPr>
          <w:rFonts w:ascii="Arial Narrow" w:hAnsi="Arial Narrow"/>
        </w:rPr>
        <w:t>Letsoalo</w:t>
      </w:r>
      <w:r w:rsidR="007A7B16" w:rsidRPr="007A7B16">
        <w:rPr>
          <w:rFonts w:ascii="Arial Narrow" w:hAnsi="Arial Narrow"/>
        </w:rPr>
        <w:t>. Further appreciate goes to the alternate Members of the Committee namely: Hon. Bosch,</w:t>
      </w:r>
      <w:r w:rsidR="0039464A" w:rsidRPr="0039464A">
        <w:t xml:space="preserve"> </w:t>
      </w:r>
      <w:r w:rsidR="0039464A" w:rsidRPr="0039464A">
        <w:rPr>
          <w:rFonts w:ascii="Arial Narrow" w:hAnsi="Arial Narrow"/>
        </w:rPr>
        <w:t>Hon. Mukwevho</w:t>
      </w:r>
      <w:r w:rsidR="007A7B16" w:rsidRPr="007A7B16">
        <w:rPr>
          <w:rFonts w:ascii="Arial Narrow" w:hAnsi="Arial Narrow"/>
        </w:rPr>
        <w:t xml:space="preserve"> and Hon. Hoffman. It is an honour to lead such a hard-working team.</w:t>
      </w:r>
    </w:p>
    <w:p w14:paraId="2EAF64C6" w14:textId="180B8AF3" w:rsidR="006F067F" w:rsidRPr="00D74068" w:rsidRDefault="005C77D8" w:rsidP="00646CF2">
      <w:pPr>
        <w:spacing w:after="200" w:line="276" w:lineRule="auto"/>
        <w:rPr>
          <w:rFonts w:ascii="Arial Narrow" w:hAnsi="Arial Narrow"/>
        </w:rPr>
      </w:pPr>
      <w:r w:rsidRPr="005C77D8">
        <w:rPr>
          <w:rFonts w:ascii="Arial Narrow" w:hAnsi="Arial Narrow"/>
        </w:rPr>
        <w:t xml:space="preserve">Appreciation and gratitude also </w:t>
      </w:r>
      <w:proofErr w:type="gramStart"/>
      <w:r w:rsidRPr="005C77D8">
        <w:rPr>
          <w:rFonts w:ascii="Arial Narrow" w:hAnsi="Arial Narrow"/>
        </w:rPr>
        <w:t>goes</w:t>
      </w:r>
      <w:proofErr w:type="gramEnd"/>
      <w:r w:rsidRPr="005C77D8">
        <w:rPr>
          <w:rFonts w:ascii="Arial Narrow" w:hAnsi="Arial Narrow"/>
        </w:rPr>
        <w:t xml:space="preserve"> to the following persons:</w:t>
      </w:r>
      <w:r w:rsidR="00026E6B">
        <w:rPr>
          <w:rFonts w:ascii="Arial Narrow" w:hAnsi="Arial Narrow"/>
        </w:rPr>
        <w:t xml:space="preserve"> </w:t>
      </w:r>
      <w:r w:rsidRPr="005C77D8">
        <w:rPr>
          <w:rFonts w:ascii="Arial Narrow" w:hAnsi="Arial Narrow"/>
        </w:rPr>
        <w:t xml:space="preserve">Group Committee Coordinator, Mr. T. </w:t>
      </w:r>
      <w:r w:rsidR="00940029">
        <w:rPr>
          <w:rFonts w:ascii="Arial Narrow" w:hAnsi="Arial Narrow"/>
        </w:rPr>
        <w:t>Bodibe</w:t>
      </w:r>
      <w:r w:rsidRPr="005C77D8">
        <w:rPr>
          <w:rFonts w:ascii="Arial Narrow" w:hAnsi="Arial Narrow"/>
        </w:rPr>
        <w:t xml:space="preserve">; Researchers Mr. A. Malapane, Ms M.  Makhubele </w:t>
      </w:r>
      <w:r w:rsidR="00FF215A">
        <w:rPr>
          <w:rFonts w:ascii="Arial Narrow" w:hAnsi="Arial Narrow"/>
        </w:rPr>
        <w:t>Senio</w:t>
      </w:r>
      <w:r w:rsidRPr="005C77D8">
        <w:rPr>
          <w:rFonts w:ascii="Arial Narrow" w:hAnsi="Arial Narrow"/>
        </w:rPr>
        <w:t xml:space="preserve">r Committee Coordinator Mr. T. Skosana; Committee Administrator, Ms. V. Mokubetsi; Hansard Recorder Mr. S. Baloyi; Public Participation Officer, Mr. B. Dhlomo; Service Officers, Ms. </w:t>
      </w:r>
      <w:r w:rsidR="00FF215A">
        <w:rPr>
          <w:rFonts w:ascii="Arial Narrow" w:hAnsi="Arial Narrow"/>
        </w:rPr>
        <w:t>Z. Mabaso</w:t>
      </w:r>
      <w:r w:rsidRPr="005C77D8">
        <w:rPr>
          <w:rFonts w:ascii="Arial Narrow" w:hAnsi="Arial Narrow"/>
        </w:rPr>
        <w:t>, Communications Officer Mr. T. Ndou, Information Officers Ms. A. Netshivhuyu</w:t>
      </w:r>
      <w:r w:rsidR="00282DF7">
        <w:rPr>
          <w:rFonts w:ascii="Arial Narrow" w:hAnsi="Arial Narrow"/>
        </w:rPr>
        <w:t xml:space="preserve"> and</w:t>
      </w:r>
      <w:r w:rsidR="00572917">
        <w:rPr>
          <w:rFonts w:ascii="Arial Narrow" w:hAnsi="Arial Narrow"/>
        </w:rPr>
        <w:t xml:space="preserve"> Committee Intern </w:t>
      </w:r>
      <w:r w:rsidR="00282DF7">
        <w:rPr>
          <w:rFonts w:ascii="Arial Narrow" w:hAnsi="Arial Narrow"/>
        </w:rPr>
        <w:t xml:space="preserve">Ms T. </w:t>
      </w:r>
      <w:r w:rsidR="00B801F6">
        <w:rPr>
          <w:rFonts w:ascii="Arial Narrow" w:hAnsi="Arial Narrow"/>
        </w:rPr>
        <w:t xml:space="preserve">Mangole </w:t>
      </w:r>
      <w:r w:rsidR="00B801F6" w:rsidRPr="005C77D8">
        <w:rPr>
          <w:rFonts w:ascii="Arial Narrow" w:hAnsi="Arial Narrow"/>
        </w:rPr>
        <w:t>for</w:t>
      </w:r>
      <w:r w:rsidRPr="005C77D8">
        <w:rPr>
          <w:rFonts w:ascii="Arial Narrow" w:hAnsi="Arial Narrow"/>
        </w:rPr>
        <w:t xml:space="preserve"> their devoted assistance.</w:t>
      </w:r>
    </w:p>
    <w:p w14:paraId="0A12C6AD" w14:textId="250DD80C" w:rsidR="006F067F" w:rsidRPr="00D74068" w:rsidRDefault="006F067F" w:rsidP="00646CF2">
      <w:pPr>
        <w:pStyle w:val="Heading1"/>
        <w:shd w:val="clear" w:color="auto" w:fill="D9D9D9" w:themeFill="background1" w:themeFillShade="D9"/>
        <w:rPr>
          <w:rFonts w:ascii="Arial Narrow" w:hAnsi="Arial Narrow"/>
          <w:color w:val="auto"/>
          <w:sz w:val="22"/>
          <w:szCs w:val="22"/>
        </w:rPr>
      </w:pPr>
      <w:bookmarkStart w:id="21" w:name="_Toc50576925"/>
      <w:bookmarkEnd w:id="20"/>
      <w:r w:rsidRPr="00D74068">
        <w:rPr>
          <w:rFonts w:ascii="Arial Narrow" w:hAnsi="Arial Narrow"/>
          <w:color w:val="auto"/>
          <w:sz w:val="22"/>
          <w:szCs w:val="22"/>
        </w:rPr>
        <w:lastRenderedPageBreak/>
        <w:t>15</w:t>
      </w:r>
      <w:r w:rsidRPr="00D74068">
        <w:rPr>
          <w:rFonts w:ascii="Arial Narrow" w:hAnsi="Arial Narrow"/>
          <w:color w:val="auto"/>
          <w:sz w:val="22"/>
          <w:szCs w:val="22"/>
        </w:rPr>
        <w:tab/>
      </w:r>
      <w:proofErr w:type="gramStart"/>
      <w:r w:rsidRPr="00D74068">
        <w:rPr>
          <w:rFonts w:ascii="Arial Narrow" w:hAnsi="Arial Narrow"/>
          <w:color w:val="auto"/>
          <w:sz w:val="22"/>
          <w:szCs w:val="22"/>
        </w:rPr>
        <w:t>ADOPTION</w:t>
      </w:r>
      <w:bookmarkEnd w:id="21"/>
      <w:proofErr w:type="gramEnd"/>
    </w:p>
    <w:p w14:paraId="03846B3D" w14:textId="78FD0011" w:rsidR="006F067F" w:rsidRPr="00D74068" w:rsidRDefault="006F067F" w:rsidP="00646CF2">
      <w:pPr>
        <w:spacing w:after="200" w:line="276" w:lineRule="auto"/>
        <w:rPr>
          <w:rFonts w:ascii="Arial Narrow" w:hAnsi="Arial Narrow"/>
        </w:rPr>
      </w:pPr>
    </w:p>
    <w:p w14:paraId="586D6C0E" w14:textId="7C4F9AE6" w:rsidR="00ED53F3" w:rsidRPr="00ED53F3" w:rsidRDefault="00ED53F3" w:rsidP="00646CF2">
      <w:pPr>
        <w:spacing w:after="200" w:line="276" w:lineRule="auto"/>
        <w:rPr>
          <w:rFonts w:ascii="Arial Narrow" w:hAnsi="Arial Narrow"/>
        </w:rPr>
      </w:pPr>
      <w:r w:rsidRPr="00ED53F3">
        <w:rPr>
          <w:rFonts w:ascii="Arial Narrow" w:hAnsi="Arial Narrow"/>
        </w:rPr>
        <w:t xml:space="preserve">After due consideration the Economic Development Portfolio Committee unanimously adopted the Committee Oversight Report on the Gauteng Department of Economic Development </w:t>
      </w:r>
      <w:r w:rsidR="00A108AF">
        <w:rPr>
          <w:rFonts w:ascii="Arial Narrow" w:hAnsi="Arial Narrow"/>
        </w:rPr>
        <w:t>2</w:t>
      </w:r>
      <w:r w:rsidR="00A108AF" w:rsidRPr="00A108AF">
        <w:rPr>
          <w:rFonts w:ascii="Arial Narrow" w:hAnsi="Arial Narrow"/>
          <w:vertAlign w:val="superscript"/>
        </w:rPr>
        <w:t>nd</w:t>
      </w:r>
      <w:r w:rsidR="00A108AF">
        <w:rPr>
          <w:rFonts w:ascii="Arial Narrow" w:hAnsi="Arial Narrow"/>
        </w:rPr>
        <w:t xml:space="preserve"> </w:t>
      </w:r>
      <w:r w:rsidRPr="00ED53F3">
        <w:rPr>
          <w:rFonts w:ascii="Arial Narrow" w:hAnsi="Arial Narrow"/>
        </w:rPr>
        <w:t>Quarterly Performance Report for the 202</w:t>
      </w:r>
      <w:r w:rsidR="00841C5D">
        <w:rPr>
          <w:rFonts w:ascii="Arial Narrow" w:hAnsi="Arial Narrow"/>
        </w:rPr>
        <w:t>3</w:t>
      </w:r>
      <w:r w:rsidRPr="00ED53F3">
        <w:rPr>
          <w:rFonts w:ascii="Arial Narrow" w:hAnsi="Arial Narrow"/>
        </w:rPr>
        <w:t>/202</w:t>
      </w:r>
      <w:r w:rsidR="00841C5D">
        <w:rPr>
          <w:rFonts w:ascii="Arial Narrow" w:hAnsi="Arial Narrow"/>
        </w:rPr>
        <w:t>4</w:t>
      </w:r>
      <w:r w:rsidRPr="00ED53F3">
        <w:rPr>
          <w:rFonts w:ascii="Arial Narrow" w:hAnsi="Arial Narrow"/>
        </w:rPr>
        <w:t xml:space="preserve"> FY.</w:t>
      </w:r>
    </w:p>
    <w:p w14:paraId="2E90AC49" w14:textId="77F0EC08" w:rsidR="00ED53F3" w:rsidRPr="00D74068" w:rsidRDefault="00ED53F3" w:rsidP="00646CF2">
      <w:pPr>
        <w:spacing w:after="200" w:line="276" w:lineRule="auto"/>
        <w:rPr>
          <w:rFonts w:ascii="Arial Narrow" w:hAnsi="Arial Narrow"/>
        </w:rPr>
      </w:pPr>
      <w:r w:rsidRPr="00ED53F3">
        <w:rPr>
          <w:rFonts w:ascii="Arial Narrow" w:hAnsi="Arial Narrow"/>
        </w:rPr>
        <w:t xml:space="preserve">In terms of Rule 117(2)(c) read together with Rule 164 the Committee presents to this House and recommends the adoption of the Committee’s Oversight Report on the Gauteng Department of Economic Development </w:t>
      </w:r>
      <w:r w:rsidR="00A108AF">
        <w:rPr>
          <w:rFonts w:ascii="Arial Narrow" w:hAnsi="Arial Narrow"/>
        </w:rPr>
        <w:t>2</w:t>
      </w:r>
      <w:r w:rsidR="00A108AF" w:rsidRPr="00A108AF">
        <w:rPr>
          <w:rFonts w:ascii="Arial Narrow" w:hAnsi="Arial Narrow"/>
          <w:vertAlign w:val="superscript"/>
        </w:rPr>
        <w:t>nd</w:t>
      </w:r>
      <w:r w:rsidR="00A108AF">
        <w:rPr>
          <w:rFonts w:ascii="Arial Narrow" w:hAnsi="Arial Narrow"/>
        </w:rPr>
        <w:t xml:space="preserve"> </w:t>
      </w:r>
      <w:r w:rsidRPr="00ED53F3">
        <w:rPr>
          <w:rFonts w:ascii="Arial Narrow" w:hAnsi="Arial Narrow"/>
        </w:rPr>
        <w:t>Quarterly Performance Report for the 202</w:t>
      </w:r>
      <w:r w:rsidR="00841C5D">
        <w:rPr>
          <w:rFonts w:ascii="Arial Narrow" w:hAnsi="Arial Narrow"/>
        </w:rPr>
        <w:t>3</w:t>
      </w:r>
      <w:r w:rsidRPr="00ED53F3">
        <w:rPr>
          <w:rFonts w:ascii="Arial Narrow" w:hAnsi="Arial Narrow"/>
        </w:rPr>
        <w:t>/202</w:t>
      </w:r>
      <w:r w:rsidR="00841C5D">
        <w:rPr>
          <w:rFonts w:ascii="Arial Narrow" w:hAnsi="Arial Narrow"/>
        </w:rPr>
        <w:t>4</w:t>
      </w:r>
      <w:r w:rsidRPr="00ED53F3">
        <w:rPr>
          <w:rFonts w:ascii="Arial Narrow" w:hAnsi="Arial Narrow"/>
        </w:rPr>
        <w:t xml:space="preserve"> FY.</w:t>
      </w:r>
    </w:p>
    <w:sectPr w:rsidR="00ED53F3" w:rsidRPr="00D74068" w:rsidSect="009E52C6">
      <w:footerReference w:type="default" r:id="rId8"/>
      <w:headerReference w:type="first" r:id="rId9"/>
      <w:pgSz w:w="16838" w:h="11906" w:orient="landscape"/>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5A4AB" w14:textId="77777777" w:rsidR="00B2368F" w:rsidRDefault="00B2368F" w:rsidP="00A409BC">
      <w:pPr>
        <w:spacing w:line="240" w:lineRule="auto"/>
      </w:pPr>
      <w:r>
        <w:separator/>
      </w:r>
    </w:p>
  </w:endnote>
  <w:endnote w:type="continuationSeparator" w:id="0">
    <w:p w14:paraId="5E1D8D57" w14:textId="77777777" w:rsidR="00B2368F" w:rsidRDefault="00B2368F" w:rsidP="00A40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1723"/>
      <w:docPartObj>
        <w:docPartGallery w:val="Page Numbers (Bottom of Page)"/>
        <w:docPartUnique/>
      </w:docPartObj>
    </w:sdtPr>
    <w:sdtEndPr/>
    <w:sdtContent>
      <w:sdt>
        <w:sdtPr>
          <w:id w:val="565050523"/>
          <w:docPartObj>
            <w:docPartGallery w:val="Page Numbers (Top of Page)"/>
            <w:docPartUnique/>
          </w:docPartObj>
        </w:sdtPr>
        <w:sdtEndPr/>
        <w:sdtContent>
          <w:p w14:paraId="4FB377F0" w14:textId="27ED7F56" w:rsidR="002068A6" w:rsidRDefault="002068A6" w:rsidP="00C44CAC">
            <w:pPr>
              <w:pStyle w:val="Footer"/>
              <w:tabs>
                <w:tab w:val="left" w:pos="7685"/>
              </w:tabs>
              <w:jc w:val="left"/>
            </w:pPr>
            <w:r>
              <w:rPr>
                <w:rFonts w:ascii="Arial Narrow" w:hAnsi="Arial Narrow" w:cs="Times New Roman"/>
                <w:sz w:val="20"/>
                <w:szCs w:val="20"/>
              </w:rPr>
              <w:t>GPL Committee (oversight of Dept / entity) Report to the House</w:t>
            </w:r>
            <w:r w:rsidRPr="00C27A28">
              <w:rPr>
                <w:rFonts w:ascii="Arial Narrow" w:hAnsi="Arial Narrow" w:cs="Times New Roman"/>
                <w:sz w:val="20"/>
                <w:szCs w:val="20"/>
              </w:rPr>
              <w:t>. Q-Report</w:t>
            </w:r>
            <w:r>
              <w:rPr>
                <w:rFonts w:ascii="Arial Narrow" w:hAnsi="Arial Narrow" w:cs="Times New Roman"/>
                <w:sz w:val="20"/>
                <w:szCs w:val="20"/>
              </w:rPr>
              <w:t>_v11</w:t>
            </w:r>
            <w:r w:rsidRPr="00C27A28">
              <w:rPr>
                <w:rFonts w:ascii="Arial Narrow" w:hAnsi="Arial Narrow" w:cs="Times New Roman"/>
                <w:sz w:val="20"/>
                <w:szCs w:val="20"/>
              </w:rPr>
              <w:tab/>
            </w:r>
            <w:r>
              <w:t xml:space="preserve">       </w:t>
            </w:r>
            <w:r>
              <w:tab/>
            </w:r>
            <w:r>
              <w:tab/>
            </w:r>
            <w:r>
              <w:tab/>
            </w:r>
            <w:r>
              <w:tab/>
              <w:t xml:space="preserve">                                       Page </w:t>
            </w:r>
            <w:r>
              <w:rPr>
                <w:b/>
                <w:sz w:val="24"/>
                <w:szCs w:val="24"/>
              </w:rPr>
              <w:fldChar w:fldCharType="begin"/>
            </w:r>
            <w:r>
              <w:rPr>
                <w:b/>
              </w:rPr>
              <w:instrText xml:space="preserve"> PAGE </w:instrText>
            </w:r>
            <w:r>
              <w:rPr>
                <w:b/>
                <w:sz w:val="24"/>
                <w:szCs w:val="24"/>
              </w:rPr>
              <w:fldChar w:fldCharType="separate"/>
            </w:r>
            <w:r>
              <w:rPr>
                <w:b/>
                <w:noProof/>
              </w:rPr>
              <w:t>31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32</w:t>
            </w:r>
            <w:r>
              <w:rPr>
                <w:b/>
                <w:sz w:val="24"/>
                <w:szCs w:val="24"/>
              </w:rPr>
              <w:fldChar w:fldCharType="end"/>
            </w:r>
          </w:p>
        </w:sdtContent>
      </w:sdt>
    </w:sdtContent>
  </w:sdt>
  <w:p w14:paraId="330D1458" w14:textId="77777777" w:rsidR="002068A6" w:rsidRDefault="00206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5DB4E" w14:textId="77777777" w:rsidR="00B2368F" w:rsidRDefault="00B2368F" w:rsidP="00A409BC">
      <w:pPr>
        <w:spacing w:line="240" w:lineRule="auto"/>
      </w:pPr>
      <w:r>
        <w:separator/>
      </w:r>
    </w:p>
  </w:footnote>
  <w:footnote w:type="continuationSeparator" w:id="0">
    <w:p w14:paraId="7A066199" w14:textId="77777777" w:rsidR="00B2368F" w:rsidRDefault="00B2368F" w:rsidP="00A409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133B" w14:textId="7D670AED" w:rsidR="002068A6" w:rsidRDefault="002068A6">
    <w:pPr>
      <w:pStyle w:val="Header"/>
    </w:pPr>
    <w:bookmarkStart w:id="22" w:name="_Toc480125572"/>
    <w:bookmarkStart w:id="23" w:name="_Toc480125673"/>
    <w:r>
      <w:rPr>
        <w:noProof/>
      </w:rPr>
      <w:drawing>
        <wp:anchor distT="0" distB="0" distL="114300" distR="114300" simplePos="0" relativeHeight="251660288" behindDoc="1" locked="0" layoutInCell="1" allowOverlap="1" wp14:anchorId="64564CF2" wp14:editId="176E9923">
          <wp:simplePos x="0" y="0"/>
          <wp:positionH relativeFrom="column">
            <wp:posOffset>8451850</wp:posOffset>
          </wp:positionH>
          <wp:positionV relativeFrom="paragraph">
            <wp:posOffset>-125730</wp:posOffset>
          </wp:positionV>
          <wp:extent cx="977900" cy="1312545"/>
          <wp:effectExtent l="0" t="0" r="0" b="1905"/>
          <wp:wrapTight wrapText="bothSides">
            <wp:wrapPolygon edited="0">
              <wp:start x="0" y="0"/>
              <wp:lineTo x="0" y="21318"/>
              <wp:lineTo x="21039" y="21318"/>
              <wp:lineTo x="210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312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0" layoutInCell="1" allowOverlap="1" wp14:anchorId="4EE8368B" wp14:editId="06BA219E">
          <wp:simplePos x="0" y="0"/>
          <wp:positionH relativeFrom="column">
            <wp:posOffset>-565150</wp:posOffset>
          </wp:positionH>
          <wp:positionV relativeFrom="paragraph">
            <wp:posOffset>-108585</wp:posOffset>
          </wp:positionV>
          <wp:extent cx="1187450" cy="1473835"/>
          <wp:effectExtent l="0" t="0" r="0" b="0"/>
          <wp:wrapNone/>
          <wp:docPr id="5" name="Picture 1" descr="Sector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tor logo (cropp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7450" cy="1473835"/>
                  </a:xfrm>
                  <a:prstGeom prst="rect">
                    <a:avLst/>
                  </a:prstGeom>
                  <a:noFill/>
                </pic:spPr>
              </pic:pic>
            </a:graphicData>
          </a:graphic>
          <wp14:sizeRelH relativeFrom="page">
            <wp14:pctWidth>0</wp14:pctWidth>
          </wp14:sizeRelH>
          <wp14:sizeRelV relativeFrom="page">
            <wp14:pctHeight>0</wp14:pctHeight>
          </wp14:sizeRelV>
        </wp:anchor>
      </w:drawing>
    </w:r>
    <w:bookmarkEnd w:id="22"/>
    <w:bookmarkEnd w:id="2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7FD"/>
    <w:multiLevelType w:val="hybridMultilevel"/>
    <w:tmpl w:val="F954C7A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11B12D6"/>
    <w:multiLevelType w:val="hybridMultilevel"/>
    <w:tmpl w:val="ABD45CFC"/>
    <w:lvl w:ilvl="0" w:tplc="1C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0C15334C"/>
    <w:multiLevelType w:val="hybridMultilevel"/>
    <w:tmpl w:val="DAACAF2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06474E4"/>
    <w:multiLevelType w:val="multilevel"/>
    <w:tmpl w:val="19FAF6E2"/>
    <w:lvl w:ilvl="0">
      <w:start w:val="14"/>
      <w:numFmt w:val="decimal"/>
      <w:lvlText w:val="%1"/>
      <w:lvlJc w:val="left"/>
      <w:pPr>
        <w:ind w:left="390" w:hanging="390"/>
      </w:pPr>
      <w:rPr>
        <w:rFonts w:hint="default"/>
      </w:rPr>
    </w:lvl>
    <w:lvl w:ilvl="1">
      <w:start w:val="2"/>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9A36F2"/>
    <w:multiLevelType w:val="hybridMultilevel"/>
    <w:tmpl w:val="3836D3E0"/>
    <w:lvl w:ilvl="0" w:tplc="1C090019">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7E14740"/>
    <w:multiLevelType w:val="hybridMultilevel"/>
    <w:tmpl w:val="2CAAF4AA"/>
    <w:lvl w:ilvl="0" w:tplc="1C090019">
      <w:start w:val="1"/>
      <w:numFmt w:val="lowerLetter"/>
      <w:lvlText w:val="%1."/>
      <w:lvlJc w:val="left"/>
      <w:pPr>
        <w:ind w:left="786" w:hanging="360"/>
      </w:p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6" w15:restartNumberingAfterBreak="0">
    <w:nsid w:val="1FFD6E5C"/>
    <w:multiLevelType w:val="hybridMultilevel"/>
    <w:tmpl w:val="37F635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048267A"/>
    <w:multiLevelType w:val="hybridMultilevel"/>
    <w:tmpl w:val="9C7CB196"/>
    <w:lvl w:ilvl="0" w:tplc="1C09001B">
      <w:start w:val="1"/>
      <w:numFmt w:val="low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22320207"/>
    <w:multiLevelType w:val="hybridMultilevel"/>
    <w:tmpl w:val="F5C65FBC"/>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9" w15:restartNumberingAfterBreak="0">
    <w:nsid w:val="229A2116"/>
    <w:multiLevelType w:val="hybridMultilevel"/>
    <w:tmpl w:val="1B503DCE"/>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24BF6921"/>
    <w:multiLevelType w:val="hybridMultilevel"/>
    <w:tmpl w:val="DA78E7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BCC6347"/>
    <w:multiLevelType w:val="multilevel"/>
    <w:tmpl w:val="49BE563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CAF7503"/>
    <w:multiLevelType w:val="hybridMultilevel"/>
    <w:tmpl w:val="1B84F25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D2B790D"/>
    <w:multiLevelType w:val="hybridMultilevel"/>
    <w:tmpl w:val="5F70E2A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2DF13D4D"/>
    <w:multiLevelType w:val="hybridMultilevel"/>
    <w:tmpl w:val="29807F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4735499"/>
    <w:multiLevelType w:val="hybridMultilevel"/>
    <w:tmpl w:val="855E00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C333036"/>
    <w:multiLevelType w:val="hybridMultilevel"/>
    <w:tmpl w:val="86F28E3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E33769B"/>
    <w:multiLevelType w:val="hybridMultilevel"/>
    <w:tmpl w:val="F70E757C"/>
    <w:lvl w:ilvl="0" w:tplc="1C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42A8690B"/>
    <w:multiLevelType w:val="hybridMultilevel"/>
    <w:tmpl w:val="0BE25474"/>
    <w:lvl w:ilvl="0" w:tplc="1C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43497E44"/>
    <w:multiLevelType w:val="hybridMultilevel"/>
    <w:tmpl w:val="B38486D0"/>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443B54D7"/>
    <w:multiLevelType w:val="hybridMultilevel"/>
    <w:tmpl w:val="EEA01B92"/>
    <w:lvl w:ilvl="0" w:tplc="1C09001B">
      <w:start w:val="1"/>
      <w:numFmt w:val="low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46AA227B"/>
    <w:multiLevelType w:val="hybridMultilevel"/>
    <w:tmpl w:val="10BEACBA"/>
    <w:lvl w:ilvl="0" w:tplc="1C090001">
      <w:start w:val="1"/>
      <w:numFmt w:val="bullet"/>
      <w:lvlText w:val=""/>
      <w:lvlJc w:val="left"/>
      <w:pPr>
        <w:ind w:left="862" w:hanging="360"/>
      </w:pPr>
      <w:rPr>
        <w:rFonts w:ascii="Symbol" w:hAnsi="Symbo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22" w15:restartNumberingAfterBreak="0">
    <w:nsid w:val="485A58CC"/>
    <w:multiLevelType w:val="hybridMultilevel"/>
    <w:tmpl w:val="EAA67E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67A4AC3"/>
    <w:multiLevelType w:val="hybridMultilevel"/>
    <w:tmpl w:val="03309F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7477AA5"/>
    <w:multiLevelType w:val="hybridMultilevel"/>
    <w:tmpl w:val="BCBE79F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1F372A9"/>
    <w:multiLevelType w:val="hybridMultilevel"/>
    <w:tmpl w:val="2E96C05C"/>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5D01B77"/>
    <w:multiLevelType w:val="hybridMultilevel"/>
    <w:tmpl w:val="C07AB6DC"/>
    <w:lvl w:ilvl="0" w:tplc="1C09001B">
      <w:start w:val="1"/>
      <w:numFmt w:val="lowerRoman"/>
      <w:lvlText w:val="%1."/>
      <w:lvlJc w:val="right"/>
      <w:pPr>
        <w:ind w:left="1146" w:hanging="360"/>
      </w:p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27" w15:restartNumberingAfterBreak="0">
    <w:nsid w:val="6CCF20B6"/>
    <w:multiLevelType w:val="hybridMultilevel"/>
    <w:tmpl w:val="60B8CB28"/>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6CD85811"/>
    <w:multiLevelType w:val="hybridMultilevel"/>
    <w:tmpl w:val="902680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2557C46"/>
    <w:multiLevelType w:val="hybridMultilevel"/>
    <w:tmpl w:val="CEE81DC2"/>
    <w:lvl w:ilvl="0" w:tplc="1C09001B">
      <w:start w:val="1"/>
      <w:numFmt w:val="lowerRoman"/>
      <w:lvlText w:val="%1."/>
      <w:lvlJc w:val="right"/>
      <w:pPr>
        <w:ind w:left="786" w:hanging="360"/>
      </w:p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0" w15:restartNumberingAfterBreak="0">
    <w:nsid w:val="73FF5E5C"/>
    <w:multiLevelType w:val="hybridMultilevel"/>
    <w:tmpl w:val="901C17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92A0745"/>
    <w:multiLevelType w:val="hybridMultilevel"/>
    <w:tmpl w:val="CC86AA5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A5F6D6E"/>
    <w:multiLevelType w:val="hybridMultilevel"/>
    <w:tmpl w:val="C7580EBC"/>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3" w15:restartNumberingAfterBreak="0">
    <w:nsid w:val="7C6E4E34"/>
    <w:multiLevelType w:val="hybridMultilevel"/>
    <w:tmpl w:val="7E10CF50"/>
    <w:lvl w:ilvl="0" w:tplc="C18E0A4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E4738B7"/>
    <w:multiLevelType w:val="hybridMultilevel"/>
    <w:tmpl w:val="09BE23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765881406">
    <w:abstractNumId w:val="13"/>
  </w:num>
  <w:num w:numId="2" w16cid:durableId="221524268">
    <w:abstractNumId w:val="5"/>
  </w:num>
  <w:num w:numId="3" w16cid:durableId="1914731358">
    <w:abstractNumId w:val="17"/>
  </w:num>
  <w:num w:numId="4" w16cid:durableId="499006630">
    <w:abstractNumId w:val="9"/>
  </w:num>
  <w:num w:numId="5" w16cid:durableId="2066446708">
    <w:abstractNumId w:val="4"/>
  </w:num>
  <w:num w:numId="6" w16cid:durableId="359551712">
    <w:abstractNumId w:val="27"/>
  </w:num>
  <w:num w:numId="7" w16cid:durableId="1670525511">
    <w:abstractNumId w:val="26"/>
  </w:num>
  <w:num w:numId="8" w16cid:durableId="1992906030">
    <w:abstractNumId w:val="19"/>
  </w:num>
  <w:num w:numId="9" w16cid:durableId="1226642186">
    <w:abstractNumId w:val="18"/>
  </w:num>
  <w:num w:numId="10" w16cid:durableId="521013805">
    <w:abstractNumId w:val="1"/>
  </w:num>
  <w:num w:numId="11" w16cid:durableId="1273512434">
    <w:abstractNumId w:val="32"/>
  </w:num>
  <w:num w:numId="12" w16cid:durableId="58721531">
    <w:abstractNumId w:val="29"/>
  </w:num>
  <w:num w:numId="13" w16cid:durableId="1914774281">
    <w:abstractNumId w:val="7"/>
  </w:num>
  <w:num w:numId="14" w16cid:durableId="1353527446">
    <w:abstractNumId w:val="20"/>
  </w:num>
  <w:num w:numId="15" w16cid:durableId="906841713">
    <w:abstractNumId w:val="8"/>
  </w:num>
  <w:num w:numId="16" w16cid:durableId="1406339170">
    <w:abstractNumId w:val="15"/>
  </w:num>
  <w:num w:numId="17" w16cid:durableId="616332718">
    <w:abstractNumId w:val="21"/>
  </w:num>
  <w:num w:numId="18" w16cid:durableId="954487393">
    <w:abstractNumId w:val="16"/>
  </w:num>
  <w:num w:numId="19" w16cid:durableId="241380591">
    <w:abstractNumId w:val="22"/>
  </w:num>
  <w:num w:numId="20" w16cid:durableId="471337971">
    <w:abstractNumId w:val="2"/>
  </w:num>
  <w:num w:numId="21" w16cid:durableId="23680864">
    <w:abstractNumId w:val="0"/>
  </w:num>
  <w:num w:numId="22" w16cid:durableId="377241913">
    <w:abstractNumId w:val="25"/>
  </w:num>
  <w:num w:numId="23" w16cid:durableId="1776248351">
    <w:abstractNumId w:val="24"/>
  </w:num>
  <w:num w:numId="24" w16cid:durableId="1125271367">
    <w:abstractNumId w:val="12"/>
  </w:num>
  <w:num w:numId="25" w16cid:durableId="552498793">
    <w:abstractNumId w:val="14"/>
  </w:num>
  <w:num w:numId="26" w16cid:durableId="112939699">
    <w:abstractNumId w:val="6"/>
  </w:num>
  <w:num w:numId="27" w16cid:durableId="2116124130">
    <w:abstractNumId w:val="31"/>
  </w:num>
  <w:num w:numId="28" w16cid:durableId="502361509">
    <w:abstractNumId w:val="33"/>
  </w:num>
  <w:num w:numId="29" w16cid:durableId="1291087448">
    <w:abstractNumId w:val="11"/>
  </w:num>
  <w:num w:numId="30" w16cid:durableId="596788784">
    <w:abstractNumId w:val="3"/>
  </w:num>
  <w:num w:numId="31" w16cid:durableId="1344891173">
    <w:abstractNumId w:val="30"/>
  </w:num>
  <w:num w:numId="32" w16cid:durableId="12221742">
    <w:abstractNumId w:val="28"/>
  </w:num>
  <w:num w:numId="33" w16cid:durableId="1375807959">
    <w:abstractNumId w:val="23"/>
  </w:num>
  <w:num w:numId="34" w16cid:durableId="1129516296">
    <w:abstractNumId w:val="10"/>
  </w:num>
  <w:num w:numId="35" w16cid:durableId="2050716838">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BC"/>
    <w:rsid w:val="000025FB"/>
    <w:rsid w:val="00002720"/>
    <w:rsid w:val="000029AD"/>
    <w:rsid w:val="000033C8"/>
    <w:rsid w:val="0000343F"/>
    <w:rsid w:val="000038CC"/>
    <w:rsid w:val="00004707"/>
    <w:rsid w:val="000059DE"/>
    <w:rsid w:val="00007B24"/>
    <w:rsid w:val="00007DBF"/>
    <w:rsid w:val="00010372"/>
    <w:rsid w:val="0001071C"/>
    <w:rsid w:val="00015372"/>
    <w:rsid w:val="0001544F"/>
    <w:rsid w:val="00015778"/>
    <w:rsid w:val="00020679"/>
    <w:rsid w:val="00021918"/>
    <w:rsid w:val="00022DE9"/>
    <w:rsid w:val="00022EF0"/>
    <w:rsid w:val="00023078"/>
    <w:rsid w:val="000253EB"/>
    <w:rsid w:val="000253FC"/>
    <w:rsid w:val="00026E6B"/>
    <w:rsid w:val="00030252"/>
    <w:rsid w:val="00030665"/>
    <w:rsid w:val="00030E06"/>
    <w:rsid w:val="00031B3B"/>
    <w:rsid w:val="00032422"/>
    <w:rsid w:val="000328B0"/>
    <w:rsid w:val="000331DD"/>
    <w:rsid w:val="000334CD"/>
    <w:rsid w:val="000345FC"/>
    <w:rsid w:val="00035362"/>
    <w:rsid w:val="00036720"/>
    <w:rsid w:val="000371C3"/>
    <w:rsid w:val="00040B12"/>
    <w:rsid w:val="00041123"/>
    <w:rsid w:val="0004516F"/>
    <w:rsid w:val="0004547D"/>
    <w:rsid w:val="0004575C"/>
    <w:rsid w:val="0004624D"/>
    <w:rsid w:val="00046597"/>
    <w:rsid w:val="00052438"/>
    <w:rsid w:val="00053354"/>
    <w:rsid w:val="00053446"/>
    <w:rsid w:val="000567D6"/>
    <w:rsid w:val="00057403"/>
    <w:rsid w:val="00057D37"/>
    <w:rsid w:val="000607A5"/>
    <w:rsid w:val="000607CC"/>
    <w:rsid w:val="00060906"/>
    <w:rsid w:val="00060B7D"/>
    <w:rsid w:val="00062A77"/>
    <w:rsid w:val="00063342"/>
    <w:rsid w:val="00066825"/>
    <w:rsid w:val="000700BA"/>
    <w:rsid w:val="00072188"/>
    <w:rsid w:val="000730C0"/>
    <w:rsid w:val="00073CD3"/>
    <w:rsid w:val="00074515"/>
    <w:rsid w:val="000761DA"/>
    <w:rsid w:val="00077167"/>
    <w:rsid w:val="0007717C"/>
    <w:rsid w:val="00077491"/>
    <w:rsid w:val="00081C7A"/>
    <w:rsid w:val="0008217C"/>
    <w:rsid w:val="000833C6"/>
    <w:rsid w:val="00085673"/>
    <w:rsid w:val="0008627B"/>
    <w:rsid w:val="000871B6"/>
    <w:rsid w:val="00092261"/>
    <w:rsid w:val="000925B7"/>
    <w:rsid w:val="00094FFB"/>
    <w:rsid w:val="00096148"/>
    <w:rsid w:val="000963EB"/>
    <w:rsid w:val="000A0343"/>
    <w:rsid w:val="000A0CBF"/>
    <w:rsid w:val="000A0FF6"/>
    <w:rsid w:val="000A13CA"/>
    <w:rsid w:val="000A1815"/>
    <w:rsid w:val="000A1BB0"/>
    <w:rsid w:val="000A306C"/>
    <w:rsid w:val="000A35BD"/>
    <w:rsid w:val="000A3742"/>
    <w:rsid w:val="000A5214"/>
    <w:rsid w:val="000A5314"/>
    <w:rsid w:val="000A606C"/>
    <w:rsid w:val="000A70A5"/>
    <w:rsid w:val="000B06FE"/>
    <w:rsid w:val="000B1472"/>
    <w:rsid w:val="000B39E0"/>
    <w:rsid w:val="000B4653"/>
    <w:rsid w:val="000B57EA"/>
    <w:rsid w:val="000B6117"/>
    <w:rsid w:val="000B6387"/>
    <w:rsid w:val="000B65E7"/>
    <w:rsid w:val="000B74BE"/>
    <w:rsid w:val="000C21FB"/>
    <w:rsid w:val="000C3534"/>
    <w:rsid w:val="000C5BB9"/>
    <w:rsid w:val="000C601B"/>
    <w:rsid w:val="000C6344"/>
    <w:rsid w:val="000D3C43"/>
    <w:rsid w:val="000D49DA"/>
    <w:rsid w:val="000D4DF5"/>
    <w:rsid w:val="000D5D74"/>
    <w:rsid w:val="000D6237"/>
    <w:rsid w:val="000D6CC1"/>
    <w:rsid w:val="000E263D"/>
    <w:rsid w:val="000E371A"/>
    <w:rsid w:val="000E39FF"/>
    <w:rsid w:val="000E695E"/>
    <w:rsid w:val="000E698A"/>
    <w:rsid w:val="000F0D69"/>
    <w:rsid w:val="000F2364"/>
    <w:rsid w:val="000F262D"/>
    <w:rsid w:val="000F5257"/>
    <w:rsid w:val="000F567D"/>
    <w:rsid w:val="000F570D"/>
    <w:rsid w:val="000F615B"/>
    <w:rsid w:val="000F6738"/>
    <w:rsid w:val="0010016E"/>
    <w:rsid w:val="001018F0"/>
    <w:rsid w:val="00101FF3"/>
    <w:rsid w:val="001030D8"/>
    <w:rsid w:val="00104506"/>
    <w:rsid w:val="00104A22"/>
    <w:rsid w:val="00105F55"/>
    <w:rsid w:val="001067E9"/>
    <w:rsid w:val="00106918"/>
    <w:rsid w:val="00106DEC"/>
    <w:rsid w:val="00107517"/>
    <w:rsid w:val="001078CC"/>
    <w:rsid w:val="00107998"/>
    <w:rsid w:val="00107AA9"/>
    <w:rsid w:val="00107C11"/>
    <w:rsid w:val="001100C4"/>
    <w:rsid w:val="00110FAE"/>
    <w:rsid w:val="00111CA9"/>
    <w:rsid w:val="00111EDC"/>
    <w:rsid w:val="001122A6"/>
    <w:rsid w:val="00112FCC"/>
    <w:rsid w:val="00113C8B"/>
    <w:rsid w:val="00114BCC"/>
    <w:rsid w:val="0011571F"/>
    <w:rsid w:val="001164EC"/>
    <w:rsid w:val="00120E6E"/>
    <w:rsid w:val="00121C0D"/>
    <w:rsid w:val="00121C2D"/>
    <w:rsid w:val="00122D9A"/>
    <w:rsid w:val="00122F98"/>
    <w:rsid w:val="00123264"/>
    <w:rsid w:val="0012402A"/>
    <w:rsid w:val="0012434D"/>
    <w:rsid w:val="00124369"/>
    <w:rsid w:val="00124BD6"/>
    <w:rsid w:val="00124C00"/>
    <w:rsid w:val="00124E0D"/>
    <w:rsid w:val="0012515A"/>
    <w:rsid w:val="00125985"/>
    <w:rsid w:val="00125EA9"/>
    <w:rsid w:val="0012659E"/>
    <w:rsid w:val="0012712F"/>
    <w:rsid w:val="001331C9"/>
    <w:rsid w:val="00133510"/>
    <w:rsid w:val="001335D1"/>
    <w:rsid w:val="00134B62"/>
    <w:rsid w:val="001351E4"/>
    <w:rsid w:val="00136237"/>
    <w:rsid w:val="001367F4"/>
    <w:rsid w:val="00136881"/>
    <w:rsid w:val="00136C93"/>
    <w:rsid w:val="00137476"/>
    <w:rsid w:val="00137661"/>
    <w:rsid w:val="0014152C"/>
    <w:rsid w:val="00142CA4"/>
    <w:rsid w:val="001430A7"/>
    <w:rsid w:val="001433D0"/>
    <w:rsid w:val="001447C0"/>
    <w:rsid w:val="00144CED"/>
    <w:rsid w:val="001457D1"/>
    <w:rsid w:val="00145B97"/>
    <w:rsid w:val="0014698D"/>
    <w:rsid w:val="00146D5B"/>
    <w:rsid w:val="001477A3"/>
    <w:rsid w:val="00151549"/>
    <w:rsid w:val="00151A33"/>
    <w:rsid w:val="0015270C"/>
    <w:rsid w:val="001537ED"/>
    <w:rsid w:val="00154BD4"/>
    <w:rsid w:val="00160AE3"/>
    <w:rsid w:val="00160F3E"/>
    <w:rsid w:val="0016196A"/>
    <w:rsid w:val="0016246C"/>
    <w:rsid w:val="00162509"/>
    <w:rsid w:val="00162FE0"/>
    <w:rsid w:val="00163EA1"/>
    <w:rsid w:val="00164787"/>
    <w:rsid w:val="001653B2"/>
    <w:rsid w:val="001704B3"/>
    <w:rsid w:val="00170882"/>
    <w:rsid w:val="00171D70"/>
    <w:rsid w:val="00171D77"/>
    <w:rsid w:val="00172CBA"/>
    <w:rsid w:val="0017363C"/>
    <w:rsid w:val="00173C61"/>
    <w:rsid w:val="00176CD6"/>
    <w:rsid w:val="001770AB"/>
    <w:rsid w:val="001805BA"/>
    <w:rsid w:val="00181347"/>
    <w:rsid w:val="001817DF"/>
    <w:rsid w:val="001844B2"/>
    <w:rsid w:val="00184AA8"/>
    <w:rsid w:val="00187063"/>
    <w:rsid w:val="001870C9"/>
    <w:rsid w:val="00190D1D"/>
    <w:rsid w:val="0019154A"/>
    <w:rsid w:val="001928A7"/>
    <w:rsid w:val="00192C45"/>
    <w:rsid w:val="00193F1E"/>
    <w:rsid w:val="00194D09"/>
    <w:rsid w:val="00195BF9"/>
    <w:rsid w:val="00196512"/>
    <w:rsid w:val="00197963"/>
    <w:rsid w:val="001979B3"/>
    <w:rsid w:val="00197A1F"/>
    <w:rsid w:val="00197DD2"/>
    <w:rsid w:val="001A1257"/>
    <w:rsid w:val="001A2B14"/>
    <w:rsid w:val="001A3ECD"/>
    <w:rsid w:val="001A4A66"/>
    <w:rsid w:val="001A7448"/>
    <w:rsid w:val="001A7721"/>
    <w:rsid w:val="001A7BE4"/>
    <w:rsid w:val="001B1151"/>
    <w:rsid w:val="001B149B"/>
    <w:rsid w:val="001B178D"/>
    <w:rsid w:val="001B18CB"/>
    <w:rsid w:val="001B1903"/>
    <w:rsid w:val="001B2009"/>
    <w:rsid w:val="001B244E"/>
    <w:rsid w:val="001B24D8"/>
    <w:rsid w:val="001B2D5D"/>
    <w:rsid w:val="001B4D9D"/>
    <w:rsid w:val="001B578B"/>
    <w:rsid w:val="001B7A62"/>
    <w:rsid w:val="001C0C27"/>
    <w:rsid w:val="001C0E75"/>
    <w:rsid w:val="001C19CE"/>
    <w:rsid w:val="001C1FB0"/>
    <w:rsid w:val="001C263D"/>
    <w:rsid w:val="001C335F"/>
    <w:rsid w:val="001C399F"/>
    <w:rsid w:val="001C4F82"/>
    <w:rsid w:val="001C53B6"/>
    <w:rsid w:val="001C5CDD"/>
    <w:rsid w:val="001C6860"/>
    <w:rsid w:val="001C7170"/>
    <w:rsid w:val="001C78B5"/>
    <w:rsid w:val="001D2745"/>
    <w:rsid w:val="001D3CA4"/>
    <w:rsid w:val="001D4082"/>
    <w:rsid w:val="001D4938"/>
    <w:rsid w:val="001D4C2A"/>
    <w:rsid w:val="001D4D94"/>
    <w:rsid w:val="001D5A94"/>
    <w:rsid w:val="001D5BE8"/>
    <w:rsid w:val="001D608F"/>
    <w:rsid w:val="001D613C"/>
    <w:rsid w:val="001D680E"/>
    <w:rsid w:val="001D6B15"/>
    <w:rsid w:val="001D6E09"/>
    <w:rsid w:val="001E05C4"/>
    <w:rsid w:val="001E0E91"/>
    <w:rsid w:val="001E1028"/>
    <w:rsid w:val="001E2ED4"/>
    <w:rsid w:val="001E4049"/>
    <w:rsid w:val="001E6BC7"/>
    <w:rsid w:val="001E788D"/>
    <w:rsid w:val="001F5C23"/>
    <w:rsid w:val="001F644C"/>
    <w:rsid w:val="00200678"/>
    <w:rsid w:val="002006AA"/>
    <w:rsid w:val="002024A6"/>
    <w:rsid w:val="00202BE9"/>
    <w:rsid w:val="00203C7C"/>
    <w:rsid w:val="00205562"/>
    <w:rsid w:val="00205857"/>
    <w:rsid w:val="00206632"/>
    <w:rsid w:val="002068A6"/>
    <w:rsid w:val="00206B30"/>
    <w:rsid w:val="00211772"/>
    <w:rsid w:val="00211E82"/>
    <w:rsid w:val="002125D1"/>
    <w:rsid w:val="0021292C"/>
    <w:rsid w:val="0021368C"/>
    <w:rsid w:val="00215A7A"/>
    <w:rsid w:val="0021603C"/>
    <w:rsid w:val="00216776"/>
    <w:rsid w:val="00216A65"/>
    <w:rsid w:val="0021773E"/>
    <w:rsid w:val="002205B0"/>
    <w:rsid w:val="0022091A"/>
    <w:rsid w:val="0022238D"/>
    <w:rsid w:val="0022277F"/>
    <w:rsid w:val="00223D71"/>
    <w:rsid w:val="002243AD"/>
    <w:rsid w:val="00225570"/>
    <w:rsid w:val="00226302"/>
    <w:rsid w:val="002263D1"/>
    <w:rsid w:val="002325E1"/>
    <w:rsid w:val="00232A92"/>
    <w:rsid w:val="002337A4"/>
    <w:rsid w:val="00233893"/>
    <w:rsid w:val="00234E5A"/>
    <w:rsid w:val="00235085"/>
    <w:rsid w:val="00235166"/>
    <w:rsid w:val="00235F48"/>
    <w:rsid w:val="0023650F"/>
    <w:rsid w:val="002366C7"/>
    <w:rsid w:val="002369AF"/>
    <w:rsid w:val="0024106D"/>
    <w:rsid w:val="002413E5"/>
    <w:rsid w:val="00241A7B"/>
    <w:rsid w:val="0024205E"/>
    <w:rsid w:val="002425CF"/>
    <w:rsid w:val="00242CC2"/>
    <w:rsid w:val="00242E48"/>
    <w:rsid w:val="00243E9A"/>
    <w:rsid w:val="002454D5"/>
    <w:rsid w:val="0024659B"/>
    <w:rsid w:val="00247DDD"/>
    <w:rsid w:val="00251775"/>
    <w:rsid w:val="00251D82"/>
    <w:rsid w:val="00253A90"/>
    <w:rsid w:val="002540E8"/>
    <w:rsid w:val="002541E8"/>
    <w:rsid w:val="00254251"/>
    <w:rsid w:val="00254810"/>
    <w:rsid w:val="00255335"/>
    <w:rsid w:val="0025669F"/>
    <w:rsid w:val="00256BC2"/>
    <w:rsid w:val="00257D1C"/>
    <w:rsid w:val="002609E0"/>
    <w:rsid w:val="002611D3"/>
    <w:rsid w:val="00261837"/>
    <w:rsid w:val="00261D5C"/>
    <w:rsid w:val="00262C52"/>
    <w:rsid w:val="00263390"/>
    <w:rsid w:val="002640D8"/>
    <w:rsid w:val="0026550E"/>
    <w:rsid w:val="00265868"/>
    <w:rsid w:val="0026615F"/>
    <w:rsid w:val="0026732C"/>
    <w:rsid w:val="00267611"/>
    <w:rsid w:val="00267980"/>
    <w:rsid w:val="00271D4E"/>
    <w:rsid w:val="00272130"/>
    <w:rsid w:val="00272137"/>
    <w:rsid w:val="00272853"/>
    <w:rsid w:val="00273563"/>
    <w:rsid w:val="00275600"/>
    <w:rsid w:val="00275A5E"/>
    <w:rsid w:val="00277909"/>
    <w:rsid w:val="002803A1"/>
    <w:rsid w:val="0028095A"/>
    <w:rsid w:val="00282DF7"/>
    <w:rsid w:val="002838D0"/>
    <w:rsid w:val="002842E0"/>
    <w:rsid w:val="00284307"/>
    <w:rsid w:val="002859BD"/>
    <w:rsid w:val="0028745B"/>
    <w:rsid w:val="00291338"/>
    <w:rsid w:val="00291A9D"/>
    <w:rsid w:val="00292F9D"/>
    <w:rsid w:val="00293E98"/>
    <w:rsid w:val="00294165"/>
    <w:rsid w:val="00294DE3"/>
    <w:rsid w:val="0029553E"/>
    <w:rsid w:val="00295A0A"/>
    <w:rsid w:val="00296342"/>
    <w:rsid w:val="002A06EF"/>
    <w:rsid w:val="002A170B"/>
    <w:rsid w:val="002A1808"/>
    <w:rsid w:val="002A2441"/>
    <w:rsid w:val="002A3218"/>
    <w:rsid w:val="002A342B"/>
    <w:rsid w:val="002A403D"/>
    <w:rsid w:val="002A563C"/>
    <w:rsid w:val="002A69BB"/>
    <w:rsid w:val="002A7022"/>
    <w:rsid w:val="002A723A"/>
    <w:rsid w:val="002A7665"/>
    <w:rsid w:val="002B07A3"/>
    <w:rsid w:val="002B081F"/>
    <w:rsid w:val="002B0BAA"/>
    <w:rsid w:val="002B1893"/>
    <w:rsid w:val="002B1A22"/>
    <w:rsid w:val="002B3FDC"/>
    <w:rsid w:val="002B421E"/>
    <w:rsid w:val="002B4901"/>
    <w:rsid w:val="002B650D"/>
    <w:rsid w:val="002C1FE7"/>
    <w:rsid w:val="002C2126"/>
    <w:rsid w:val="002C2D1A"/>
    <w:rsid w:val="002C3060"/>
    <w:rsid w:val="002C3A97"/>
    <w:rsid w:val="002C4C14"/>
    <w:rsid w:val="002C53D3"/>
    <w:rsid w:val="002C6FF6"/>
    <w:rsid w:val="002D002E"/>
    <w:rsid w:val="002D011F"/>
    <w:rsid w:val="002D0805"/>
    <w:rsid w:val="002D17BD"/>
    <w:rsid w:val="002D19CE"/>
    <w:rsid w:val="002D1FA9"/>
    <w:rsid w:val="002D1FB1"/>
    <w:rsid w:val="002D435F"/>
    <w:rsid w:val="002D64FD"/>
    <w:rsid w:val="002D6668"/>
    <w:rsid w:val="002D6FE5"/>
    <w:rsid w:val="002E3947"/>
    <w:rsid w:val="002E5665"/>
    <w:rsid w:val="002E5A87"/>
    <w:rsid w:val="002E5C16"/>
    <w:rsid w:val="002E71D2"/>
    <w:rsid w:val="002E7943"/>
    <w:rsid w:val="002E7BB0"/>
    <w:rsid w:val="002E7BC3"/>
    <w:rsid w:val="002E7C80"/>
    <w:rsid w:val="002E7FD5"/>
    <w:rsid w:val="002F15D2"/>
    <w:rsid w:val="002F1C30"/>
    <w:rsid w:val="002F26B0"/>
    <w:rsid w:val="002F3841"/>
    <w:rsid w:val="002F4532"/>
    <w:rsid w:val="002F4EB9"/>
    <w:rsid w:val="002F5362"/>
    <w:rsid w:val="002F6BF6"/>
    <w:rsid w:val="00300213"/>
    <w:rsid w:val="00300792"/>
    <w:rsid w:val="00300931"/>
    <w:rsid w:val="00300C87"/>
    <w:rsid w:val="00303D57"/>
    <w:rsid w:val="00304DA3"/>
    <w:rsid w:val="003058D7"/>
    <w:rsid w:val="0030762B"/>
    <w:rsid w:val="00307911"/>
    <w:rsid w:val="00307A7C"/>
    <w:rsid w:val="00307D99"/>
    <w:rsid w:val="00307E75"/>
    <w:rsid w:val="0031110D"/>
    <w:rsid w:val="00311B8D"/>
    <w:rsid w:val="003124C1"/>
    <w:rsid w:val="003134C7"/>
    <w:rsid w:val="0031352C"/>
    <w:rsid w:val="0031418D"/>
    <w:rsid w:val="00314602"/>
    <w:rsid w:val="00315DD9"/>
    <w:rsid w:val="00316F3B"/>
    <w:rsid w:val="00321573"/>
    <w:rsid w:val="00321CB9"/>
    <w:rsid w:val="003225DD"/>
    <w:rsid w:val="003229BB"/>
    <w:rsid w:val="00323008"/>
    <w:rsid w:val="00323CD7"/>
    <w:rsid w:val="0032537A"/>
    <w:rsid w:val="0032726E"/>
    <w:rsid w:val="0032732F"/>
    <w:rsid w:val="00330AE2"/>
    <w:rsid w:val="00331DDE"/>
    <w:rsid w:val="00332B84"/>
    <w:rsid w:val="003338B9"/>
    <w:rsid w:val="00336407"/>
    <w:rsid w:val="003370FF"/>
    <w:rsid w:val="003377BD"/>
    <w:rsid w:val="00337D0D"/>
    <w:rsid w:val="00340B32"/>
    <w:rsid w:val="00342A79"/>
    <w:rsid w:val="003455DE"/>
    <w:rsid w:val="00345729"/>
    <w:rsid w:val="00345B1A"/>
    <w:rsid w:val="00345CBB"/>
    <w:rsid w:val="003470D8"/>
    <w:rsid w:val="0035181D"/>
    <w:rsid w:val="0035188F"/>
    <w:rsid w:val="00351DA4"/>
    <w:rsid w:val="00352338"/>
    <w:rsid w:val="00352C9D"/>
    <w:rsid w:val="00353003"/>
    <w:rsid w:val="00353CB8"/>
    <w:rsid w:val="0035658F"/>
    <w:rsid w:val="0035676B"/>
    <w:rsid w:val="00357617"/>
    <w:rsid w:val="003579E3"/>
    <w:rsid w:val="003607DC"/>
    <w:rsid w:val="00361144"/>
    <w:rsid w:val="003611AE"/>
    <w:rsid w:val="0036147B"/>
    <w:rsid w:val="00361D04"/>
    <w:rsid w:val="0036297B"/>
    <w:rsid w:val="00364180"/>
    <w:rsid w:val="00365084"/>
    <w:rsid w:val="003659FD"/>
    <w:rsid w:val="00365E39"/>
    <w:rsid w:val="0036690E"/>
    <w:rsid w:val="0037079C"/>
    <w:rsid w:val="00371008"/>
    <w:rsid w:val="00372684"/>
    <w:rsid w:val="00373255"/>
    <w:rsid w:val="003737CB"/>
    <w:rsid w:val="00374995"/>
    <w:rsid w:val="00374D9E"/>
    <w:rsid w:val="00375B1D"/>
    <w:rsid w:val="00376CBB"/>
    <w:rsid w:val="003801DD"/>
    <w:rsid w:val="003803BE"/>
    <w:rsid w:val="00380D01"/>
    <w:rsid w:val="00382511"/>
    <w:rsid w:val="0038257D"/>
    <w:rsid w:val="00383537"/>
    <w:rsid w:val="00383BA7"/>
    <w:rsid w:val="0038481F"/>
    <w:rsid w:val="00386381"/>
    <w:rsid w:val="00386B89"/>
    <w:rsid w:val="00386ECF"/>
    <w:rsid w:val="003872CD"/>
    <w:rsid w:val="003913A5"/>
    <w:rsid w:val="003922E4"/>
    <w:rsid w:val="00392348"/>
    <w:rsid w:val="0039234F"/>
    <w:rsid w:val="003923F3"/>
    <w:rsid w:val="0039283F"/>
    <w:rsid w:val="0039464A"/>
    <w:rsid w:val="003949D4"/>
    <w:rsid w:val="00396E0C"/>
    <w:rsid w:val="0039759E"/>
    <w:rsid w:val="003A2975"/>
    <w:rsid w:val="003A3E31"/>
    <w:rsid w:val="003A40AB"/>
    <w:rsid w:val="003A42EE"/>
    <w:rsid w:val="003A529D"/>
    <w:rsid w:val="003A61FB"/>
    <w:rsid w:val="003A6DF8"/>
    <w:rsid w:val="003A7331"/>
    <w:rsid w:val="003A7F34"/>
    <w:rsid w:val="003B0EA2"/>
    <w:rsid w:val="003B1C41"/>
    <w:rsid w:val="003B318A"/>
    <w:rsid w:val="003B6CCF"/>
    <w:rsid w:val="003B7E2B"/>
    <w:rsid w:val="003B7F94"/>
    <w:rsid w:val="003C088A"/>
    <w:rsid w:val="003C21AF"/>
    <w:rsid w:val="003C261B"/>
    <w:rsid w:val="003C3ABF"/>
    <w:rsid w:val="003C42A4"/>
    <w:rsid w:val="003C59C9"/>
    <w:rsid w:val="003C5C65"/>
    <w:rsid w:val="003C5FAA"/>
    <w:rsid w:val="003C7733"/>
    <w:rsid w:val="003C776F"/>
    <w:rsid w:val="003C777C"/>
    <w:rsid w:val="003D1B70"/>
    <w:rsid w:val="003D3906"/>
    <w:rsid w:val="003D4246"/>
    <w:rsid w:val="003D5262"/>
    <w:rsid w:val="003D59F3"/>
    <w:rsid w:val="003D7200"/>
    <w:rsid w:val="003D76B4"/>
    <w:rsid w:val="003E0C34"/>
    <w:rsid w:val="003E0FB3"/>
    <w:rsid w:val="003E2593"/>
    <w:rsid w:val="003E52F6"/>
    <w:rsid w:val="003E5DCD"/>
    <w:rsid w:val="003E69F0"/>
    <w:rsid w:val="003F0212"/>
    <w:rsid w:val="003F160A"/>
    <w:rsid w:val="003F17C9"/>
    <w:rsid w:val="003F1EA2"/>
    <w:rsid w:val="003F34A5"/>
    <w:rsid w:val="003F355F"/>
    <w:rsid w:val="003F39AA"/>
    <w:rsid w:val="003F430A"/>
    <w:rsid w:val="003F4E2F"/>
    <w:rsid w:val="003F5110"/>
    <w:rsid w:val="003F5BD9"/>
    <w:rsid w:val="003F6051"/>
    <w:rsid w:val="003F6947"/>
    <w:rsid w:val="003F7EBE"/>
    <w:rsid w:val="004006A2"/>
    <w:rsid w:val="00401765"/>
    <w:rsid w:val="00402688"/>
    <w:rsid w:val="00403994"/>
    <w:rsid w:val="00404027"/>
    <w:rsid w:val="00404B59"/>
    <w:rsid w:val="00406A07"/>
    <w:rsid w:val="00407076"/>
    <w:rsid w:val="004077B7"/>
    <w:rsid w:val="004079E1"/>
    <w:rsid w:val="004105D8"/>
    <w:rsid w:val="00411482"/>
    <w:rsid w:val="0041173A"/>
    <w:rsid w:val="00412A8E"/>
    <w:rsid w:val="00414FF2"/>
    <w:rsid w:val="0041518E"/>
    <w:rsid w:val="004168A2"/>
    <w:rsid w:val="004168FA"/>
    <w:rsid w:val="00416AB8"/>
    <w:rsid w:val="00420FFE"/>
    <w:rsid w:val="004217E2"/>
    <w:rsid w:val="004219FF"/>
    <w:rsid w:val="00422994"/>
    <w:rsid w:val="0042359A"/>
    <w:rsid w:val="00423F27"/>
    <w:rsid w:val="0042534D"/>
    <w:rsid w:val="004256B2"/>
    <w:rsid w:val="004259D9"/>
    <w:rsid w:val="00426653"/>
    <w:rsid w:val="00426870"/>
    <w:rsid w:val="004268F5"/>
    <w:rsid w:val="00426CFD"/>
    <w:rsid w:val="004306A2"/>
    <w:rsid w:val="004312CF"/>
    <w:rsid w:val="00431C65"/>
    <w:rsid w:val="00434CCC"/>
    <w:rsid w:val="00434D6F"/>
    <w:rsid w:val="00436BFC"/>
    <w:rsid w:val="00436F21"/>
    <w:rsid w:val="0043739B"/>
    <w:rsid w:val="004373AC"/>
    <w:rsid w:val="00442160"/>
    <w:rsid w:val="004422FE"/>
    <w:rsid w:val="004427A3"/>
    <w:rsid w:val="0044403E"/>
    <w:rsid w:val="00445578"/>
    <w:rsid w:val="004461CB"/>
    <w:rsid w:val="0044630F"/>
    <w:rsid w:val="00447049"/>
    <w:rsid w:val="0045050C"/>
    <w:rsid w:val="00450D4E"/>
    <w:rsid w:val="004520C4"/>
    <w:rsid w:val="00452A29"/>
    <w:rsid w:val="00453F40"/>
    <w:rsid w:val="00455E2F"/>
    <w:rsid w:val="00455ECA"/>
    <w:rsid w:val="004564E2"/>
    <w:rsid w:val="004568C8"/>
    <w:rsid w:val="004569EC"/>
    <w:rsid w:val="004573D4"/>
    <w:rsid w:val="0045795C"/>
    <w:rsid w:val="00457A0A"/>
    <w:rsid w:val="00457BCB"/>
    <w:rsid w:val="0046181F"/>
    <w:rsid w:val="004625E4"/>
    <w:rsid w:val="00462D11"/>
    <w:rsid w:val="00462DAE"/>
    <w:rsid w:val="00463E72"/>
    <w:rsid w:val="004641FB"/>
    <w:rsid w:val="00465D15"/>
    <w:rsid w:val="00466045"/>
    <w:rsid w:val="004660A3"/>
    <w:rsid w:val="004664E0"/>
    <w:rsid w:val="00466CC0"/>
    <w:rsid w:val="004670A2"/>
    <w:rsid w:val="00467E32"/>
    <w:rsid w:val="00470AC8"/>
    <w:rsid w:val="00471317"/>
    <w:rsid w:val="0047131E"/>
    <w:rsid w:val="00471A1C"/>
    <w:rsid w:val="00471B24"/>
    <w:rsid w:val="00471DEA"/>
    <w:rsid w:val="00472488"/>
    <w:rsid w:val="00473206"/>
    <w:rsid w:val="00473273"/>
    <w:rsid w:val="00475C9F"/>
    <w:rsid w:val="00475DA8"/>
    <w:rsid w:val="004761BC"/>
    <w:rsid w:val="00476206"/>
    <w:rsid w:val="004763A4"/>
    <w:rsid w:val="00476A65"/>
    <w:rsid w:val="00476C60"/>
    <w:rsid w:val="00477A46"/>
    <w:rsid w:val="00477E66"/>
    <w:rsid w:val="0048092C"/>
    <w:rsid w:val="00480937"/>
    <w:rsid w:val="0048163B"/>
    <w:rsid w:val="00481BAB"/>
    <w:rsid w:val="004830BF"/>
    <w:rsid w:val="00483FD0"/>
    <w:rsid w:val="0048431A"/>
    <w:rsid w:val="004846B2"/>
    <w:rsid w:val="00485415"/>
    <w:rsid w:val="00485912"/>
    <w:rsid w:val="00485CC8"/>
    <w:rsid w:val="004862BB"/>
    <w:rsid w:val="004904F7"/>
    <w:rsid w:val="0049124D"/>
    <w:rsid w:val="0049127A"/>
    <w:rsid w:val="004916A6"/>
    <w:rsid w:val="004919C5"/>
    <w:rsid w:val="00492397"/>
    <w:rsid w:val="004925E5"/>
    <w:rsid w:val="00493139"/>
    <w:rsid w:val="004936B9"/>
    <w:rsid w:val="00493FAF"/>
    <w:rsid w:val="004949D6"/>
    <w:rsid w:val="00494AEA"/>
    <w:rsid w:val="004A000F"/>
    <w:rsid w:val="004A0B91"/>
    <w:rsid w:val="004A0F05"/>
    <w:rsid w:val="004A128C"/>
    <w:rsid w:val="004A1D8E"/>
    <w:rsid w:val="004A1E31"/>
    <w:rsid w:val="004A1E8F"/>
    <w:rsid w:val="004A2067"/>
    <w:rsid w:val="004A33BF"/>
    <w:rsid w:val="004A35EC"/>
    <w:rsid w:val="004A3CC9"/>
    <w:rsid w:val="004A4E08"/>
    <w:rsid w:val="004A668A"/>
    <w:rsid w:val="004A66AB"/>
    <w:rsid w:val="004A7564"/>
    <w:rsid w:val="004B12D4"/>
    <w:rsid w:val="004B1568"/>
    <w:rsid w:val="004B189B"/>
    <w:rsid w:val="004B28DA"/>
    <w:rsid w:val="004B2F29"/>
    <w:rsid w:val="004B623A"/>
    <w:rsid w:val="004B6886"/>
    <w:rsid w:val="004B68A0"/>
    <w:rsid w:val="004B68EE"/>
    <w:rsid w:val="004B6DBD"/>
    <w:rsid w:val="004B7663"/>
    <w:rsid w:val="004C06CB"/>
    <w:rsid w:val="004C06E5"/>
    <w:rsid w:val="004C13C1"/>
    <w:rsid w:val="004C1A55"/>
    <w:rsid w:val="004C50C5"/>
    <w:rsid w:val="004C52FB"/>
    <w:rsid w:val="004C5F35"/>
    <w:rsid w:val="004D05F3"/>
    <w:rsid w:val="004D3BDA"/>
    <w:rsid w:val="004D40C2"/>
    <w:rsid w:val="004D560F"/>
    <w:rsid w:val="004D5A5D"/>
    <w:rsid w:val="004D6411"/>
    <w:rsid w:val="004D70F3"/>
    <w:rsid w:val="004D75F3"/>
    <w:rsid w:val="004D7B03"/>
    <w:rsid w:val="004D7E58"/>
    <w:rsid w:val="004E0F73"/>
    <w:rsid w:val="004E1AEA"/>
    <w:rsid w:val="004E1D39"/>
    <w:rsid w:val="004E2195"/>
    <w:rsid w:val="004E2C21"/>
    <w:rsid w:val="004E41C7"/>
    <w:rsid w:val="004E4BCB"/>
    <w:rsid w:val="004E6CA4"/>
    <w:rsid w:val="004E74B4"/>
    <w:rsid w:val="004E75A7"/>
    <w:rsid w:val="004F486F"/>
    <w:rsid w:val="004F4D8F"/>
    <w:rsid w:val="004F60F1"/>
    <w:rsid w:val="004F6248"/>
    <w:rsid w:val="004F62C1"/>
    <w:rsid w:val="005012E4"/>
    <w:rsid w:val="005013EE"/>
    <w:rsid w:val="00502EF1"/>
    <w:rsid w:val="00503368"/>
    <w:rsid w:val="00503D99"/>
    <w:rsid w:val="00505049"/>
    <w:rsid w:val="0050581D"/>
    <w:rsid w:val="0050597D"/>
    <w:rsid w:val="00507A2E"/>
    <w:rsid w:val="00507C72"/>
    <w:rsid w:val="00507FC3"/>
    <w:rsid w:val="005116D2"/>
    <w:rsid w:val="00511EE5"/>
    <w:rsid w:val="00513737"/>
    <w:rsid w:val="00513E8B"/>
    <w:rsid w:val="00514E1B"/>
    <w:rsid w:val="005153F6"/>
    <w:rsid w:val="00515604"/>
    <w:rsid w:val="00516AE4"/>
    <w:rsid w:val="00517B89"/>
    <w:rsid w:val="00517C2B"/>
    <w:rsid w:val="00520414"/>
    <w:rsid w:val="0052108E"/>
    <w:rsid w:val="0052253C"/>
    <w:rsid w:val="0052352E"/>
    <w:rsid w:val="005257EC"/>
    <w:rsid w:val="005276D7"/>
    <w:rsid w:val="00530095"/>
    <w:rsid w:val="00530544"/>
    <w:rsid w:val="005306D0"/>
    <w:rsid w:val="00531320"/>
    <w:rsid w:val="005328C5"/>
    <w:rsid w:val="00532B2B"/>
    <w:rsid w:val="005338D5"/>
    <w:rsid w:val="00533C0D"/>
    <w:rsid w:val="00534D25"/>
    <w:rsid w:val="00536C9F"/>
    <w:rsid w:val="005376DF"/>
    <w:rsid w:val="005376FF"/>
    <w:rsid w:val="00540D2C"/>
    <w:rsid w:val="00541587"/>
    <w:rsid w:val="00541E4E"/>
    <w:rsid w:val="00542A77"/>
    <w:rsid w:val="005430E5"/>
    <w:rsid w:val="00543CC0"/>
    <w:rsid w:val="0054586D"/>
    <w:rsid w:val="00546584"/>
    <w:rsid w:val="00546745"/>
    <w:rsid w:val="005467FA"/>
    <w:rsid w:val="00547B67"/>
    <w:rsid w:val="0055037A"/>
    <w:rsid w:val="00550FF5"/>
    <w:rsid w:val="0055648A"/>
    <w:rsid w:val="00556B36"/>
    <w:rsid w:val="00557341"/>
    <w:rsid w:val="00560200"/>
    <w:rsid w:val="00560FEB"/>
    <w:rsid w:val="0056247E"/>
    <w:rsid w:val="00562AA4"/>
    <w:rsid w:val="00562D33"/>
    <w:rsid w:val="00563231"/>
    <w:rsid w:val="00565CDF"/>
    <w:rsid w:val="00565DB6"/>
    <w:rsid w:val="00565F86"/>
    <w:rsid w:val="00566C44"/>
    <w:rsid w:val="0056721B"/>
    <w:rsid w:val="00570B45"/>
    <w:rsid w:val="00570D54"/>
    <w:rsid w:val="00570EAB"/>
    <w:rsid w:val="005714B5"/>
    <w:rsid w:val="005717F3"/>
    <w:rsid w:val="005721BC"/>
    <w:rsid w:val="00572237"/>
    <w:rsid w:val="00572917"/>
    <w:rsid w:val="005736ED"/>
    <w:rsid w:val="00573D31"/>
    <w:rsid w:val="0057442E"/>
    <w:rsid w:val="005745EC"/>
    <w:rsid w:val="00574620"/>
    <w:rsid w:val="00574B0C"/>
    <w:rsid w:val="005779B8"/>
    <w:rsid w:val="00577AD1"/>
    <w:rsid w:val="005827B6"/>
    <w:rsid w:val="005830EA"/>
    <w:rsid w:val="00583135"/>
    <w:rsid w:val="0058371B"/>
    <w:rsid w:val="00583EA1"/>
    <w:rsid w:val="005854D2"/>
    <w:rsid w:val="00585AB9"/>
    <w:rsid w:val="005869D6"/>
    <w:rsid w:val="00587D76"/>
    <w:rsid w:val="00590719"/>
    <w:rsid w:val="00592410"/>
    <w:rsid w:val="0059242E"/>
    <w:rsid w:val="00592761"/>
    <w:rsid w:val="00593599"/>
    <w:rsid w:val="00594E31"/>
    <w:rsid w:val="00595DFA"/>
    <w:rsid w:val="00595EB1"/>
    <w:rsid w:val="0059621F"/>
    <w:rsid w:val="005A0514"/>
    <w:rsid w:val="005A07A9"/>
    <w:rsid w:val="005A1081"/>
    <w:rsid w:val="005A1EFA"/>
    <w:rsid w:val="005A20B8"/>
    <w:rsid w:val="005A33FC"/>
    <w:rsid w:val="005A3CB7"/>
    <w:rsid w:val="005A3F6F"/>
    <w:rsid w:val="005A40C8"/>
    <w:rsid w:val="005A4B17"/>
    <w:rsid w:val="005A5773"/>
    <w:rsid w:val="005A6A16"/>
    <w:rsid w:val="005A6DBE"/>
    <w:rsid w:val="005B0A3B"/>
    <w:rsid w:val="005B14E8"/>
    <w:rsid w:val="005B1EB2"/>
    <w:rsid w:val="005B1EE0"/>
    <w:rsid w:val="005B37B7"/>
    <w:rsid w:val="005B386A"/>
    <w:rsid w:val="005B7371"/>
    <w:rsid w:val="005B75DA"/>
    <w:rsid w:val="005B7FF8"/>
    <w:rsid w:val="005C10F8"/>
    <w:rsid w:val="005C2384"/>
    <w:rsid w:val="005C2409"/>
    <w:rsid w:val="005C3667"/>
    <w:rsid w:val="005C457E"/>
    <w:rsid w:val="005C62DC"/>
    <w:rsid w:val="005C6DBA"/>
    <w:rsid w:val="005C77D8"/>
    <w:rsid w:val="005C788C"/>
    <w:rsid w:val="005C7BCC"/>
    <w:rsid w:val="005C7D1C"/>
    <w:rsid w:val="005D05F8"/>
    <w:rsid w:val="005D2D95"/>
    <w:rsid w:val="005D344D"/>
    <w:rsid w:val="005D3D47"/>
    <w:rsid w:val="005D70EE"/>
    <w:rsid w:val="005D7349"/>
    <w:rsid w:val="005D738A"/>
    <w:rsid w:val="005D7451"/>
    <w:rsid w:val="005D7CF8"/>
    <w:rsid w:val="005E0CDA"/>
    <w:rsid w:val="005E18C9"/>
    <w:rsid w:val="005E1CF7"/>
    <w:rsid w:val="005E1D37"/>
    <w:rsid w:val="005E42B9"/>
    <w:rsid w:val="005E44FA"/>
    <w:rsid w:val="005E5126"/>
    <w:rsid w:val="005E595B"/>
    <w:rsid w:val="005E6F00"/>
    <w:rsid w:val="005E76EA"/>
    <w:rsid w:val="005E7C7C"/>
    <w:rsid w:val="005F06EC"/>
    <w:rsid w:val="005F2006"/>
    <w:rsid w:val="005F3130"/>
    <w:rsid w:val="005F4362"/>
    <w:rsid w:val="005F440C"/>
    <w:rsid w:val="005F4E1A"/>
    <w:rsid w:val="005F5B74"/>
    <w:rsid w:val="005F6338"/>
    <w:rsid w:val="00600AFA"/>
    <w:rsid w:val="00600B95"/>
    <w:rsid w:val="006011D9"/>
    <w:rsid w:val="00601C33"/>
    <w:rsid w:val="00601DE5"/>
    <w:rsid w:val="006027A8"/>
    <w:rsid w:val="0060311E"/>
    <w:rsid w:val="006032D1"/>
    <w:rsid w:val="00603546"/>
    <w:rsid w:val="00604314"/>
    <w:rsid w:val="006054AC"/>
    <w:rsid w:val="006056C0"/>
    <w:rsid w:val="0060602E"/>
    <w:rsid w:val="006122F4"/>
    <w:rsid w:val="00612E8C"/>
    <w:rsid w:val="00613AB6"/>
    <w:rsid w:val="00613BB6"/>
    <w:rsid w:val="00613E81"/>
    <w:rsid w:val="006149D2"/>
    <w:rsid w:val="0061614E"/>
    <w:rsid w:val="00616B0D"/>
    <w:rsid w:val="00617035"/>
    <w:rsid w:val="0061770F"/>
    <w:rsid w:val="00617DD3"/>
    <w:rsid w:val="00622CFD"/>
    <w:rsid w:val="006231B8"/>
    <w:rsid w:val="006232A8"/>
    <w:rsid w:val="006259B4"/>
    <w:rsid w:val="0062652D"/>
    <w:rsid w:val="006269BA"/>
    <w:rsid w:val="006300CB"/>
    <w:rsid w:val="00631823"/>
    <w:rsid w:val="00632575"/>
    <w:rsid w:val="00632710"/>
    <w:rsid w:val="006345BA"/>
    <w:rsid w:val="00635903"/>
    <w:rsid w:val="00635F7B"/>
    <w:rsid w:val="0063744D"/>
    <w:rsid w:val="00640FB6"/>
    <w:rsid w:val="00642BED"/>
    <w:rsid w:val="0064311C"/>
    <w:rsid w:val="00643386"/>
    <w:rsid w:val="006435AA"/>
    <w:rsid w:val="006435C5"/>
    <w:rsid w:val="006442C0"/>
    <w:rsid w:val="00644B9D"/>
    <w:rsid w:val="00644D65"/>
    <w:rsid w:val="00644F6A"/>
    <w:rsid w:val="00645B2B"/>
    <w:rsid w:val="00646CF2"/>
    <w:rsid w:val="006475EC"/>
    <w:rsid w:val="00647F83"/>
    <w:rsid w:val="00650839"/>
    <w:rsid w:val="0065235D"/>
    <w:rsid w:val="00653824"/>
    <w:rsid w:val="00655120"/>
    <w:rsid w:val="006569FC"/>
    <w:rsid w:val="006574D3"/>
    <w:rsid w:val="00657A73"/>
    <w:rsid w:val="00657D43"/>
    <w:rsid w:val="00660A31"/>
    <w:rsid w:val="00662C14"/>
    <w:rsid w:val="006636E2"/>
    <w:rsid w:val="00663BC8"/>
    <w:rsid w:val="00663ECF"/>
    <w:rsid w:val="006666E8"/>
    <w:rsid w:val="00671576"/>
    <w:rsid w:val="00672372"/>
    <w:rsid w:val="00673872"/>
    <w:rsid w:val="0067444D"/>
    <w:rsid w:val="00674551"/>
    <w:rsid w:val="00675470"/>
    <w:rsid w:val="006754C4"/>
    <w:rsid w:val="006755D3"/>
    <w:rsid w:val="00676870"/>
    <w:rsid w:val="00676ACA"/>
    <w:rsid w:val="006774F0"/>
    <w:rsid w:val="00680ED1"/>
    <w:rsid w:val="00682438"/>
    <w:rsid w:val="0068251E"/>
    <w:rsid w:val="00683AA8"/>
    <w:rsid w:val="00683C4C"/>
    <w:rsid w:val="00683D15"/>
    <w:rsid w:val="006858E5"/>
    <w:rsid w:val="00685E3D"/>
    <w:rsid w:val="0068624F"/>
    <w:rsid w:val="0068729D"/>
    <w:rsid w:val="00687E6B"/>
    <w:rsid w:val="00690373"/>
    <w:rsid w:val="00693D81"/>
    <w:rsid w:val="00694988"/>
    <w:rsid w:val="00694BCD"/>
    <w:rsid w:val="00694BDD"/>
    <w:rsid w:val="00695035"/>
    <w:rsid w:val="00696C79"/>
    <w:rsid w:val="00697BFD"/>
    <w:rsid w:val="006A0026"/>
    <w:rsid w:val="006A04B4"/>
    <w:rsid w:val="006A2CBC"/>
    <w:rsid w:val="006A36F3"/>
    <w:rsid w:val="006A51DE"/>
    <w:rsid w:val="006A52B6"/>
    <w:rsid w:val="006A7E36"/>
    <w:rsid w:val="006B0413"/>
    <w:rsid w:val="006B0ABF"/>
    <w:rsid w:val="006B33A1"/>
    <w:rsid w:val="006B353E"/>
    <w:rsid w:val="006B3687"/>
    <w:rsid w:val="006B3A64"/>
    <w:rsid w:val="006B3AE0"/>
    <w:rsid w:val="006B433B"/>
    <w:rsid w:val="006B4448"/>
    <w:rsid w:val="006B44DE"/>
    <w:rsid w:val="006B49E2"/>
    <w:rsid w:val="006B55BC"/>
    <w:rsid w:val="006B6481"/>
    <w:rsid w:val="006B780D"/>
    <w:rsid w:val="006C1BBD"/>
    <w:rsid w:val="006C1C3D"/>
    <w:rsid w:val="006C2A01"/>
    <w:rsid w:val="006C33D3"/>
    <w:rsid w:val="006C35FB"/>
    <w:rsid w:val="006C37E2"/>
    <w:rsid w:val="006C397A"/>
    <w:rsid w:val="006C4779"/>
    <w:rsid w:val="006C50F9"/>
    <w:rsid w:val="006C7637"/>
    <w:rsid w:val="006D0214"/>
    <w:rsid w:val="006D0D1A"/>
    <w:rsid w:val="006D15B7"/>
    <w:rsid w:val="006D1651"/>
    <w:rsid w:val="006D167C"/>
    <w:rsid w:val="006D18A3"/>
    <w:rsid w:val="006D3C11"/>
    <w:rsid w:val="006D40BD"/>
    <w:rsid w:val="006D4E53"/>
    <w:rsid w:val="006D5A96"/>
    <w:rsid w:val="006D775E"/>
    <w:rsid w:val="006E0A1D"/>
    <w:rsid w:val="006E0C1B"/>
    <w:rsid w:val="006E0C9A"/>
    <w:rsid w:val="006E11CE"/>
    <w:rsid w:val="006E1C76"/>
    <w:rsid w:val="006E1F22"/>
    <w:rsid w:val="006E1F6C"/>
    <w:rsid w:val="006E37E7"/>
    <w:rsid w:val="006E3C1D"/>
    <w:rsid w:val="006F067F"/>
    <w:rsid w:val="006F098C"/>
    <w:rsid w:val="006F1289"/>
    <w:rsid w:val="006F1B47"/>
    <w:rsid w:val="006F2325"/>
    <w:rsid w:val="006F37FD"/>
    <w:rsid w:val="006F5154"/>
    <w:rsid w:val="006F5174"/>
    <w:rsid w:val="006F5CC3"/>
    <w:rsid w:val="006F6592"/>
    <w:rsid w:val="006F6EC7"/>
    <w:rsid w:val="00700B47"/>
    <w:rsid w:val="0070136A"/>
    <w:rsid w:val="00701E6D"/>
    <w:rsid w:val="00702FE0"/>
    <w:rsid w:val="00703303"/>
    <w:rsid w:val="00703542"/>
    <w:rsid w:val="007038A1"/>
    <w:rsid w:val="0070545D"/>
    <w:rsid w:val="00710134"/>
    <w:rsid w:val="007115A8"/>
    <w:rsid w:val="007116DC"/>
    <w:rsid w:val="00711E45"/>
    <w:rsid w:val="00714AA3"/>
    <w:rsid w:val="00714B9A"/>
    <w:rsid w:val="00714E72"/>
    <w:rsid w:val="00716477"/>
    <w:rsid w:val="00717B1D"/>
    <w:rsid w:val="0072102A"/>
    <w:rsid w:val="00721455"/>
    <w:rsid w:val="007214AB"/>
    <w:rsid w:val="00721930"/>
    <w:rsid w:val="00721DAD"/>
    <w:rsid w:val="00722252"/>
    <w:rsid w:val="007233CB"/>
    <w:rsid w:val="00723976"/>
    <w:rsid w:val="00724F0C"/>
    <w:rsid w:val="00730C84"/>
    <w:rsid w:val="00733C39"/>
    <w:rsid w:val="0073479B"/>
    <w:rsid w:val="00735C3C"/>
    <w:rsid w:val="00736362"/>
    <w:rsid w:val="0073665C"/>
    <w:rsid w:val="00742DBE"/>
    <w:rsid w:val="00744183"/>
    <w:rsid w:val="007448A6"/>
    <w:rsid w:val="00744FBC"/>
    <w:rsid w:val="00746213"/>
    <w:rsid w:val="00747775"/>
    <w:rsid w:val="00751793"/>
    <w:rsid w:val="00751BD7"/>
    <w:rsid w:val="00753AC6"/>
    <w:rsid w:val="00753F2F"/>
    <w:rsid w:val="007552D7"/>
    <w:rsid w:val="00755B47"/>
    <w:rsid w:val="007567EA"/>
    <w:rsid w:val="00756BBB"/>
    <w:rsid w:val="00756C34"/>
    <w:rsid w:val="00756C8E"/>
    <w:rsid w:val="00756E03"/>
    <w:rsid w:val="00756F45"/>
    <w:rsid w:val="007570A7"/>
    <w:rsid w:val="00760B00"/>
    <w:rsid w:val="007611B4"/>
    <w:rsid w:val="00761893"/>
    <w:rsid w:val="007621B7"/>
    <w:rsid w:val="007630A5"/>
    <w:rsid w:val="00763562"/>
    <w:rsid w:val="00763EE0"/>
    <w:rsid w:val="00764482"/>
    <w:rsid w:val="00765CEF"/>
    <w:rsid w:val="00766633"/>
    <w:rsid w:val="00767A4C"/>
    <w:rsid w:val="00767AB6"/>
    <w:rsid w:val="00772CEB"/>
    <w:rsid w:val="00773E4D"/>
    <w:rsid w:val="00776AD0"/>
    <w:rsid w:val="00777485"/>
    <w:rsid w:val="00780314"/>
    <w:rsid w:val="00781007"/>
    <w:rsid w:val="007815B3"/>
    <w:rsid w:val="00781998"/>
    <w:rsid w:val="00781B2D"/>
    <w:rsid w:val="00784E1E"/>
    <w:rsid w:val="00785EFA"/>
    <w:rsid w:val="0078621A"/>
    <w:rsid w:val="00787BE2"/>
    <w:rsid w:val="00790E61"/>
    <w:rsid w:val="00791256"/>
    <w:rsid w:val="00792113"/>
    <w:rsid w:val="00793656"/>
    <w:rsid w:val="00793B21"/>
    <w:rsid w:val="00793D02"/>
    <w:rsid w:val="0079583E"/>
    <w:rsid w:val="00796F9D"/>
    <w:rsid w:val="007A054D"/>
    <w:rsid w:val="007A397C"/>
    <w:rsid w:val="007A3DAC"/>
    <w:rsid w:val="007A706D"/>
    <w:rsid w:val="007A7110"/>
    <w:rsid w:val="007A7800"/>
    <w:rsid w:val="007A7B16"/>
    <w:rsid w:val="007B012E"/>
    <w:rsid w:val="007B066E"/>
    <w:rsid w:val="007B2A07"/>
    <w:rsid w:val="007B320C"/>
    <w:rsid w:val="007B55E7"/>
    <w:rsid w:val="007B6246"/>
    <w:rsid w:val="007B6651"/>
    <w:rsid w:val="007B7157"/>
    <w:rsid w:val="007B7B55"/>
    <w:rsid w:val="007C0D97"/>
    <w:rsid w:val="007C1A96"/>
    <w:rsid w:val="007C32AE"/>
    <w:rsid w:val="007C3CE2"/>
    <w:rsid w:val="007C4389"/>
    <w:rsid w:val="007C501D"/>
    <w:rsid w:val="007C5163"/>
    <w:rsid w:val="007C627D"/>
    <w:rsid w:val="007C64D9"/>
    <w:rsid w:val="007C71CD"/>
    <w:rsid w:val="007C73D1"/>
    <w:rsid w:val="007C74F4"/>
    <w:rsid w:val="007D149C"/>
    <w:rsid w:val="007D1614"/>
    <w:rsid w:val="007D1BAC"/>
    <w:rsid w:val="007D202D"/>
    <w:rsid w:val="007D2857"/>
    <w:rsid w:val="007D3090"/>
    <w:rsid w:val="007D49F6"/>
    <w:rsid w:val="007D53A0"/>
    <w:rsid w:val="007D5D75"/>
    <w:rsid w:val="007D6526"/>
    <w:rsid w:val="007D6AE3"/>
    <w:rsid w:val="007E27B2"/>
    <w:rsid w:val="007E5250"/>
    <w:rsid w:val="007E598F"/>
    <w:rsid w:val="007E5A95"/>
    <w:rsid w:val="007E5ECF"/>
    <w:rsid w:val="007E6198"/>
    <w:rsid w:val="007E6581"/>
    <w:rsid w:val="007E7EAE"/>
    <w:rsid w:val="007F0E9B"/>
    <w:rsid w:val="007F17F5"/>
    <w:rsid w:val="007F1B94"/>
    <w:rsid w:val="007F3179"/>
    <w:rsid w:val="007F39A8"/>
    <w:rsid w:val="007F3C3A"/>
    <w:rsid w:val="007F5332"/>
    <w:rsid w:val="007F5617"/>
    <w:rsid w:val="007F691D"/>
    <w:rsid w:val="00800D50"/>
    <w:rsid w:val="008015DA"/>
    <w:rsid w:val="00801923"/>
    <w:rsid w:val="0080206B"/>
    <w:rsid w:val="0080312C"/>
    <w:rsid w:val="00803D95"/>
    <w:rsid w:val="008040A9"/>
    <w:rsid w:val="00804AEE"/>
    <w:rsid w:val="00804AF4"/>
    <w:rsid w:val="008051BD"/>
    <w:rsid w:val="0080556F"/>
    <w:rsid w:val="00805719"/>
    <w:rsid w:val="00805B46"/>
    <w:rsid w:val="00805B55"/>
    <w:rsid w:val="0080676F"/>
    <w:rsid w:val="00811ED7"/>
    <w:rsid w:val="008122B5"/>
    <w:rsid w:val="0081400B"/>
    <w:rsid w:val="008146BB"/>
    <w:rsid w:val="0081553B"/>
    <w:rsid w:val="00817132"/>
    <w:rsid w:val="008177B4"/>
    <w:rsid w:val="00820CEA"/>
    <w:rsid w:val="00821AE9"/>
    <w:rsid w:val="00821CAE"/>
    <w:rsid w:val="008237B7"/>
    <w:rsid w:val="00823A09"/>
    <w:rsid w:val="008242A5"/>
    <w:rsid w:val="00824AA1"/>
    <w:rsid w:val="00824D33"/>
    <w:rsid w:val="00826EC4"/>
    <w:rsid w:val="0083054D"/>
    <w:rsid w:val="00830E3B"/>
    <w:rsid w:val="008329E2"/>
    <w:rsid w:val="008330C1"/>
    <w:rsid w:val="00834E56"/>
    <w:rsid w:val="008351D2"/>
    <w:rsid w:val="00835B10"/>
    <w:rsid w:val="008372CE"/>
    <w:rsid w:val="00837830"/>
    <w:rsid w:val="00837F6B"/>
    <w:rsid w:val="0084141D"/>
    <w:rsid w:val="00841C5D"/>
    <w:rsid w:val="0084302D"/>
    <w:rsid w:val="00845037"/>
    <w:rsid w:val="0084539D"/>
    <w:rsid w:val="00846379"/>
    <w:rsid w:val="008473B3"/>
    <w:rsid w:val="00847737"/>
    <w:rsid w:val="0085145E"/>
    <w:rsid w:val="008523AA"/>
    <w:rsid w:val="0085256B"/>
    <w:rsid w:val="008529B0"/>
    <w:rsid w:val="008548CE"/>
    <w:rsid w:val="00855992"/>
    <w:rsid w:val="00855DC1"/>
    <w:rsid w:val="00856303"/>
    <w:rsid w:val="008575AE"/>
    <w:rsid w:val="00857EC0"/>
    <w:rsid w:val="0086016A"/>
    <w:rsid w:val="0086079F"/>
    <w:rsid w:val="008618AA"/>
    <w:rsid w:val="00861E25"/>
    <w:rsid w:val="00863828"/>
    <w:rsid w:val="00863F35"/>
    <w:rsid w:val="00864896"/>
    <w:rsid w:val="0086511A"/>
    <w:rsid w:val="00865587"/>
    <w:rsid w:val="00865D70"/>
    <w:rsid w:val="00867689"/>
    <w:rsid w:val="00870DC7"/>
    <w:rsid w:val="00873A83"/>
    <w:rsid w:val="00874008"/>
    <w:rsid w:val="00876A1B"/>
    <w:rsid w:val="00880E01"/>
    <w:rsid w:val="00881DD8"/>
    <w:rsid w:val="008830AE"/>
    <w:rsid w:val="00883376"/>
    <w:rsid w:val="0088383B"/>
    <w:rsid w:val="008838A0"/>
    <w:rsid w:val="00883B3D"/>
    <w:rsid w:val="00883BA3"/>
    <w:rsid w:val="008845A7"/>
    <w:rsid w:val="00884E47"/>
    <w:rsid w:val="00885527"/>
    <w:rsid w:val="00886A6A"/>
    <w:rsid w:val="008875B4"/>
    <w:rsid w:val="008879A6"/>
    <w:rsid w:val="00887D97"/>
    <w:rsid w:val="00892334"/>
    <w:rsid w:val="00892DB8"/>
    <w:rsid w:val="0089360B"/>
    <w:rsid w:val="00894D6E"/>
    <w:rsid w:val="00895767"/>
    <w:rsid w:val="00895C37"/>
    <w:rsid w:val="00895F9D"/>
    <w:rsid w:val="008A0B05"/>
    <w:rsid w:val="008A267A"/>
    <w:rsid w:val="008A2F74"/>
    <w:rsid w:val="008A3AB3"/>
    <w:rsid w:val="008A4BA0"/>
    <w:rsid w:val="008A56A3"/>
    <w:rsid w:val="008A5C38"/>
    <w:rsid w:val="008A6CCE"/>
    <w:rsid w:val="008A79A7"/>
    <w:rsid w:val="008B229C"/>
    <w:rsid w:val="008B22AF"/>
    <w:rsid w:val="008B4E9E"/>
    <w:rsid w:val="008B52CE"/>
    <w:rsid w:val="008B560F"/>
    <w:rsid w:val="008B62E7"/>
    <w:rsid w:val="008B6991"/>
    <w:rsid w:val="008B6E3C"/>
    <w:rsid w:val="008C10B0"/>
    <w:rsid w:val="008C11B9"/>
    <w:rsid w:val="008C36F7"/>
    <w:rsid w:val="008C3921"/>
    <w:rsid w:val="008C4749"/>
    <w:rsid w:val="008C69D2"/>
    <w:rsid w:val="008C6E3A"/>
    <w:rsid w:val="008C75FE"/>
    <w:rsid w:val="008C7C17"/>
    <w:rsid w:val="008C7C2A"/>
    <w:rsid w:val="008C7F0C"/>
    <w:rsid w:val="008C7F1D"/>
    <w:rsid w:val="008D03C4"/>
    <w:rsid w:val="008D0407"/>
    <w:rsid w:val="008D0AF6"/>
    <w:rsid w:val="008D15BD"/>
    <w:rsid w:val="008D1EDB"/>
    <w:rsid w:val="008D2DB0"/>
    <w:rsid w:val="008D4240"/>
    <w:rsid w:val="008D4790"/>
    <w:rsid w:val="008D5665"/>
    <w:rsid w:val="008D678A"/>
    <w:rsid w:val="008D791D"/>
    <w:rsid w:val="008E0AF4"/>
    <w:rsid w:val="008E0B97"/>
    <w:rsid w:val="008E2036"/>
    <w:rsid w:val="008E317D"/>
    <w:rsid w:val="008E4098"/>
    <w:rsid w:val="008E4C8E"/>
    <w:rsid w:val="008E5AFB"/>
    <w:rsid w:val="008E63FE"/>
    <w:rsid w:val="008E6924"/>
    <w:rsid w:val="008F0E31"/>
    <w:rsid w:val="008F24D9"/>
    <w:rsid w:val="008F2BB3"/>
    <w:rsid w:val="008F3233"/>
    <w:rsid w:val="008F4C6C"/>
    <w:rsid w:val="008F7B25"/>
    <w:rsid w:val="00900869"/>
    <w:rsid w:val="0090087C"/>
    <w:rsid w:val="009027B4"/>
    <w:rsid w:val="0090341A"/>
    <w:rsid w:val="00903941"/>
    <w:rsid w:val="00904B6A"/>
    <w:rsid w:val="00904EA4"/>
    <w:rsid w:val="009052F7"/>
    <w:rsid w:val="0090579E"/>
    <w:rsid w:val="00906369"/>
    <w:rsid w:val="009107C2"/>
    <w:rsid w:val="00911B2B"/>
    <w:rsid w:val="00912B4C"/>
    <w:rsid w:val="009130A1"/>
    <w:rsid w:val="00913729"/>
    <w:rsid w:val="00913A0D"/>
    <w:rsid w:val="00914DFA"/>
    <w:rsid w:val="00915023"/>
    <w:rsid w:val="009156D3"/>
    <w:rsid w:val="00917B85"/>
    <w:rsid w:val="00917BEC"/>
    <w:rsid w:val="00920194"/>
    <w:rsid w:val="009227D9"/>
    <w:rsid w:val="00922D6F"/>
    <w:rsid w:val="009231F5"/>
    <w:rsid w:val="00923583"/>
    <w:rsid w:val="00926DA3"/>
    <w:rsid w:val="009274E7"/>
    <w:rsid w:val="00927DE9"/>
    <w:rsid w:val="00930236"/>
    <w:rsid w:val="00931BB2"/>
    <w:rsid w:val="00931C86"/>
    <w:rsid w:val="00932123"/>
    <w:rsid w:val="0093284B"/>
    <w:rsid w:val="00932D97"/>
    <w:rsid w:val="00933B6D"/>
    <w:rsid w:val="009340C3"/>
    <w:rsid w:val="009341CE"/>
    <w:rsid w:val="0093547E"/>
    <w:rsid w:val="009363B2"/>
    <w:rsid w:val="00936C47"/>
    <w:rsid w:val="00937845"/>
    <w:rsid w:val="00940029"/>
    <w:rsid w:val="00941F9D"/>
    <w:rsid w:val="00942351"/>
    <w:rsid w:val="0094291D"/>
    <w:rsid w:val="00943799"/>
    <w:rsid w:val="00943959"/>
    <w:rsid w:val="00944A97"/>
    <w:rsid w:val="00944BF7"/>
    <w:rsid w:val="00945957"/>
    <w:rsid w:val="00945A88"/>
    <w:rsid w:val="00945FC2"/>
    <w:rsid w:val="00946C0D"/>
    <w:rsid w:val="009475B9"/>
    <w:rsid w:val="00947850"/>
    <w:rsid w:val="00951DFA"/>
    <w:rsid w:val="00952C15"/>
    <w:rsid w:val="0095455E"/>
    <w:rsid w:val="00954FEF"/>
    <w:rsid w:val="009560D7"/>
    <w:rsid w:val="0095713D"/>
    <w:rsid w:val="00957370"/>
    <w:rsid w:val="0096103E"/>
    <w:rsid w:val="00961271"/>
    <w:rsid w:val="00962444"/>
    <w:rsid w:val="00962729"/>
    <w:rsid w:val="00962AF7"/>
    <w:rsid w:val="00963D2A"/>
    <w:rsid w:val="009640D5"/>
    <w:rsid w:val="0096473C"/>
    <w:rsid w:val="00964C22"/>
    <w:rsid w:val="00964DB6"/>
    <w:rsid w:val="009659B5"/>
    <w:rsid w:val="00965C26"/>
    <w:rsid w:val="009663E7"/>
    <w:rsid w:val="0096696D"/>
    <w:rsid w:val="00970C2B"/>
    <w:rsid w:val="00970CF3"/>
    <w:rsid w:val="009710A7"/>
    <w:rsid w:val="00971870"/>
    <w:rsid w:val="00971A8B"/>
    <w:rsid w:val="0097235F"/>
    <w:rsid w:val="0097242E"/>
    <w:rsid w:val="00973931"/>
    <w:rsid w:val="00975284"/>
    <w:rsid w:val="009760E5"/>
    <w:rsid w:val="00976555"/>
    <w:rsid w:val="009770CD"/>
    <w:rsid w:val="00982232"/>
    <w:rsid w:val="009826BE"/>
    <w:rsid w:val="00982796"/>
    <w:rsid w:val="009828D8"/>
    <w:rsid w:val="00983621"/>
    <w:rsid w:val="00984D36"/>
    <w:rsid w:val="00985E22"/>
    <w:rsid w:val="00986C5D"/>
    <w:rsid w:val="00987AA0"/>
    <w:rsid w:val="00987C64"/>
    <w:rsid w:val="00987D39"/>
    <w:rsid w:val="009911CB"/>
    <w:rsid w:val="00991E45"/>
    <w:rsid w:val="0099200D"/>
    <w:rsid w:val="00993B76"/>
    <w:rsid w:val="009949C6"/>
    <w:rsid w:val="00994F45"/>
    <w:rsid w:val="00995F10"/>
    <w:rsid w:val="0099652E"/>
    <w:rsid w:val="009A1E67"/>
    <w:rsid w:val="009A46D6"/>
    <w:rsid w:val="009A4EE4"/>
    <w:rsid w:val="009A5A6C"/>
    <w:rsid w:val="009A5E98"/>
    <w:rsid w:val="009A65FA"/>
    <w:rsid w:val="009A666B"/>
    <w:rsid w:val="009A7A3C"/>
    <w:rsid w:val="009B0DC1"/>
    <w:rsid w:val="009B2264"/>
    <w:rsid w:val="009B231D"/>
    <w:rsid w:val="009B39D9"/>
    <w:rsid w:val="009B42A0"/>
    <w:rsid w:val="009B5C56"/>
    <w:rsid w:val="009B73DF"/>
    <w:rsid w:val="009C11DE"/>
    <w:rsid w:val="009C12B9"/>
    <w:rsid w:val="009C2454"/>
    <w:rsid w:val="009C2768"/>
    <w:rsid w:val="009C2C62"/>
    <w:rsid w:val="009C5077"/>
    <w:rsid w:val="009C6B4C"/>
    <w:rsid w:val="009C728A"/>
    <w:rsid w:val="009C7C5C"/>
    <w:rsid w:val="009D0982"/>
    <w:rsid w:val="009D102B"/>
    <w:rsid w:val="009D1822"/>
    <w:rsid w:val="009D2459"/>
    <w:rsid w:val="009D2645"/>
    <w:rsid w:val="009D2E06"/>
    <w:rsid w:val="009D2E63"/>
    <w:rsid w:val="009D3C21"/>
    <w:rsid w:val="009D5DB4"/>
    <w:rsid w:val="009D6CEF"/>
    <w:rsid w:val="009D77EF"/>
    <w:rsid w:val="009D7978"/>
    <w:rsid w:val="009E0402"/>
    <w:rsid w:val="009E4D09"/>
    <w:rsid w:val="009E52C6"/>
    <w:rsid w:val="009E548F"/>
    <w:rsid w:val="009E619F"/>
    <w:rsid w:val="009E642B"/>
    <w:rsid w:val="009E649F"/>
    <w:rsid w:val="009E65F0"/>
    <w:rsid w:val="009E7F5D"/>
    <w:rsid w:val="009F0515"/>
    <w:rsid w:val="009F072E"/>
    <w:rsid w:val="009F0FD2"/>
    <w:rsid w:val="009F14AC"/>
    <w:rsid w:val="009F19F8"/>
    <w:rsid w:val="009F1CD6"/>
    <w:rsid w:val="009F4A55"/>
    <w:rsid w:val="009F6103"/>
    <w:rsid w:val="009F6CFF"/>
    <w:rsid w:val="00A0058F"/>
    <w:rsid w:val="00A01A94"/>
    <w:rsid w:val="00A0213D"/>
    <w:rsid w:val="00A0388E"/>
    <w:rsid w:val="00A03CA1"/>
    <w:rsid w:val="00A03CE7"/>
    <w:rsid w:val="00A0505D"/>
    <w:rsid w:val="00A0547E"/>
    <w:rsid w:val="00A06840"/>
    <w:rsid w:val="00A070AE"/>
    <w:rsid w:val="00A076CC"/>
    <w:rsid w:val="00A07D36"/>
    <w:rsid w:val="00A10489"/>
    <w:rsid w:val="00A10665"/>
    <w:rsid w:val="00A10768"/>
    <w:rsid w:val="00A108AF"/>
    <w:rsid w:val="00A11F83"/>
    <w:rsid w:val="00A1212A"/>
    <w:rsid w:val="00A12E7F"/>
    <w:rsid w:val="00A143BB"/>
    <w:rsid w:val="00A1601F"/>
    <w:rsid w:val="00A17992"/>
    <w:rsid w:val="00A17D4F"/>
    <w:rsid w:val="00A17D9F"/>
    <w:rsid w:val="00A20EFE"/>
    <w:rsid w:val="00A23AEF"/>
    <w:rsid w:val="00A23E41"/>
    <w:rsid w:val="00A2485E"/>
    <w:rsid w:val="00A26557"/>
    <w:rsid w:val="00A2685C"/>
    <w:rsid w:val="00A26BC1"/>
    <w:rsid w:val="00A27732"/>
    <w:rsid w:val="00A27F2F"/>
    <w:rsid w:val="00A30296"/>
    <w:rsid w:val="00A31A3B"/>
    <w:rsid w:val="00A323BF"/>
    <w:rsid w:val="00A331CD"/>
    <w:rsid w:val="00A34952"/>
    <w:rsid w:val="00A409BC"/>
    <w:rsid w:val="00A422AC"/>
    <w:rsid w:val="00A424ED"/>
    <w:rsid w:val="00A4310E"/>
    <w:rsid w:val="00A4589A"/>
    <w:rsid w:val="00A4689D"/>
    <w:rsid w:val="00A50803"/>
    <w:rsid w:val="00A51029"/>
    <w:rsid w:val="00A519D2"/>
    <w:rsid w:val="00A53865"/>
    <w:rsid w:val="00A53E63"/>
    <w:rsid w:val="00A5442B"/>
    <w:rsid w:val="00A54EF3"/>
    <w:rsid w:val="00A553F4"/>
    <w:rsid w:val="00A55637"/>
    <w:rsid w:val="00A55651"/>
    <w:rsid w:val="00A562C3"/>
    <w:rsid w:val="00A609AA"/>
    <w:rsid w:val="00A61FB1"/>
    <w:rsid w:val="00A62E6A"/>
    <w:rsid w:val="00A63246"/>
    <w:rsid w:val="00A63348"/>
    <w:rsid w:val="00A65765"/>
    <w:rsid w:val="00A66452"/>
    <w:rsid w:val="00A66D1F"/>
    <w:rsid w:val="00A70B83"/>
    <w:rsid w:val="00A71B4F"/>
    <w:rsid w:val="00A7207C"/>
    <w:rsid w:val="00A72175"/>
    <w:rsid w:val="00A7288A"/>
    <w:rsid w:val="00A731A8"/>
    <w:rsid w:val="00A7447C"/>
    <w:rsid w:val="00A74CA8"/>
    <w:rsid w:val="00A752D7"/>
    <w:rsid w:val="00A75FBA"/>
    <w:rsid w:val="00A7650A"/>
    <w:rsid w:val="00A76D11"/>
    <w:rsid w:val="00A80825"/>
    <w:rsid w:val="00A80B78"/>
    <w:rsid w:val="00A814E2"/>
    <w:rsid w:val="00A81EEA"/>
    <w:rsid w:val="00A82A5A"/>
    <w:rsid w:val="00A82FAB"/>
    <w:rsid w:val="00A8368F"/>
    <w:rsid w:val="00A83695"/>
    <w:rsid w:val="00A83BCB"/>
    <w:rsid w:val="00A84D11"/>
    <w:rsid w:val="00A86C6D"/>
    <w:rsid w:val="00A901BB"/>
    <w:rsid w:val="00A90D9C"/>
    <w:rsid w:val="00A9104C"/>
    <w:rsid w:val="00A91372"/>
    <w:rsid w:val="00A916AB"/>
    <w:rsid w:val="00A91964"/>
    <w:rsid w:val="00A938AB"/>
    <w:rsid w:val="00A94CFA"/>
    <w:rsid w:val="00A959DB"/>
    <w:rsid w:val="00A9613C"/>
    <w:rsid w:val="00A96341"/>
    <w:rsid w:val="00A969AC"/>
    <w:rsid w:val="00A96B9B"/>
    <w:rsid w:val="00AA02DC"/>
    <w:rsid w:val="00AA057E"/>
    <w:rsid w:val="00AA1A72"/>
    <w:rsid w:val="00AA2D31"/>
    <w:rsid w:val="00AA3A3D"/>
    <w:rsid w:val="00AA46FA"/>
    <w:rsid w:val="00AA5345"/>
    <w:rsid w:val="00AA7714"/>
    <w:rsid w:val="00AB0143"/>
    <w:rsid w:val="00AB02B3"/>
    <w:rsid w:val="00AB07CE"/>
    <w:rsid w:val="00AB15E1"/>
    <w:rsid w:val="00AB1EE0"/>
    <w:rsid w:val="00AB3B1C"/>
    <w:rsid w:val="00AB5686"/>
    <w:rsid w:val="00AB7547"/>
    <w:rsid w:val="00AB7702"/>
    <w:rsid w:val="00AC0128"/>
    <w:rsid w:val="00AC0E73"/>
    <w:rsid w:val="00AC187A"/>
    <w:rsid w:val="00AC1EAD"/>
    <w:rsid w:val="00AC2552"/>
    <w:rsid w:val="00AC3C6B"/>
    <w:rsid w:val="00AC513E"/>
    <w:rsid w:val="00AC67CC"/>
    <w:rsid w:val="00AC778A"/>
    <w:rsid w:val="00AC7C45"/>
    <w:rsid w:val="00AD0561"/>
    <w:rsid w:val="00AD19E3"/>
    <w:rsid w:val="00AD1A77"/>
    <w:rsid w:val="00AD216F"/>
    <w:rsid w:val="00AD27C4"/>
    <w:rsid w:val="00AD336D"/>
    <w:rsid w:val="00AD3BAE"/>
    <w:rsid w:val="00AD3F5D"/>
    <w:rsid w:val="00AE120B"/>
    <w:rsid w:val="00AE1427"/>
    <w:rsid w:val="00AE3445"/>
    <w:rsid w:val="00AE4335"/>
    <w:rsid w:val="00AE58C0"/>
    <w:rsid w:val="00AE6D46"/>
    <w:rsid w:val="00AE724D"/>
    <w:rsid w:val="00AE75FC"/>
    <w:rsid w:val="00AE7D1D"/>
    <w:rsid w:val="00AF0A66"/>
    <w:rsid w:val="00AF0E97"/>
    <w:rsid w:val="00AF1924"/>
    <w:rsid w:val="00AF1ADF"/>
    <w:rsid w:val="00AF1B1F"/>
    <w:rsid w:val="00AF21F1"/>
    <w:rsid w:val="00AF28DE"/>
    <w:rsid w:val="00AF2E79"/>
    <w:rsid w:val="00AF3017"/>
    <w:rsid w:val="00AF3052"/>
    <w:rsid w:val="00AF435C"/>
    <w:rsid w:val="00AF43CE"/>
    <w:rsid w:val="00AF48F6"/>
    <w:rsid w:val="00AF5705"/>
    <w:rsid w:val="00AF5B32"/>
    <w:rsid w:val="00AF6ADC"/>
    <w:rsid w:val="00AF78FA"/>
    <w:rsid w:val="00B01944"/>
    <w:rsid w:val="00B022AF"/>
    <w:rsid w:val="00B022C3"/>
    <w:rsid w:val="00B02318"/>
    <w:rsid w:val="00B02A3B"/>
    <w:rsid w:val="00B0344F"/>
    <w:rsid w:val="00B0581C"/>
    <w:rsid w:val="00B0645C"/>
    <w:rsid w:val="00B06A94"/>
    <w:rsid w:val="00B071E5"/>
    <w:rsid w:val="00B072A4"/>
    <w:rsid w:val="00B07B80"/>
    <w:rsid w:val="00B10684"/>
    <w:rsid w:val="00B10725"/>
    <w:rsid w:val="00B114B8"/>
    <w:rsid w:val="00B11979"/>
    <w:rsid w:val="00B127F0"/>
    <w:rsid w:val="00B134C0"/>
    <w:rsid w:val="00B1495E"/>
    <w:rsid w:val="00B1600C"/>
    <w:rsid w:val="00B162E8"/>
    <w:rsid w:val="00B16368"/>
    <w:rsid w:val="00B16714"/>
    <w:rsid w:val="00B171FD"/>
    <w:rsid w:val="00B20136"/>
    <w:rsid w:val="00B203FF"/>
    <w:rsid w:val="00B20E77"/>
    <w:rsid w:val="00B235F3"/>
    <w:rsid w:val="00B2368F"/>
    <w:rsid w:val="00B23D68"/>
    <w:rsid w:val="00B24885"/>
    <w:rsid w:val="00B258C7"/>
    <w:rsid w:val="00B25E03"/>
    <w:rsid w:val="00B26301"/>
    <w:rsid w:val="00B278F9"/>
    <w:rsid w:val="00B27B0A"/>
    <w:rsid w:val="00B3038E"/>
    <w:rsid w:val="00B31C6F"/>
    <w:rsid w:val="00B339F4"/>
    <w:rsid w:val="00B3426E"/>
    <w:rsid w:val="00B34A9F"/>
    <w:rsid w:val="00B35C48"/>
    <w:rsid w:val="00B365AF"/>
    <w:rsid w:val="00B3704C"/>
    <w:rsid w:val="00B372DA"/>
    <w:rsid w:val="00B376DF"/>
    <w:rsid w:val="00B37994"/>
    <w:rsid w:val="00B379BA"/>
    <w:rsid w:val="00B4113B"/>
    <w:rsid w:val="00B418A7"/>
    <w:rsid w:val="00B44A96"/>
    <w:rsid w:val="00B44F08"/>
    <w:rsid w:val="00B45B6B"/>
    <w:rsid w:val="00B460F3"/>
    <w:rsid w:val="00B47090"/>
    <w:rsid w:val="00B50BEA"/>
    <w:rsid w:val="00B51728"/>
    <w:rsid w:val="00B5289A"/>
    <w:rsid w:val="00B52F2B"/>
    <w:rsid w:val="00B54C0A"/>
    <w:rsid w:val="00B54E3D"/>
    <w:rsid w:val="00B54F84"/>
    <w:rsid w:val="00B553CC"/>
    <w:rsid w:val="00B55934"/>
    <w:rsid w:val="00B55A8C"/>
    <w:rsid w:val="00B56104"/>
    <w:rsid w:val="00B56AB3"/>
    <w:rsid w:val="00B5701A"/>
    <w:rsid w:val="00B57060"/>
    <w:rsid w:val="00B57334"/>
    <w:rsid w:val="00B57590"/>
    <w:rsid w:val="00B601E2"/>
    <w:rsid w:val="00B6113F"/>
    <w:rsid w:val="00B63CC4"/>
    <w:rsid w:val="00B65B56"/>
    <w:rsid w:val="00B70266"/>
    <w:rsid w:val="00B71ACD"/>
    <w:rsid w:val="00B72E3E"/>
    <w:rsid w:val="00B73DBD"/>
    <w:rsid w:val="00B740CB"/>
    <w:rsid w:val="00B75565"/>
    <w:rsid w:val="00B767D5"/>
    <w:rsid w:val="00B7693A"/>
    <w:rsid w:val="00B801F6"/>
    <w:rsid w:val="00B82882"/>
    <w:rsid w:val="00B832B8"/>
    <w:rsid w:val="00B839BB"/>
    <w:rsid w:val="00B83B87"/>
    <w:rsid w:val="00B84DEA"/>
    <w:rsid w:val="00B857DA"/>
    <w:rsid w:val="00B87AB5"/>
    <w:rsid w:val="00B927A4"/>
    <w:rsid w:val="00B95302"/>
    <w:rsid w:val="00B954B6"/>
    <w:rsid w:val="00B96D3E"/>
    <w:rsid w:val="00B971DA"/>
    <w:rsid w:val="00B97527"/>
    <w:rsid w:val="00B97AAD"/>
    <w:rsid w:val="00B97B99"/>
    <w:rsid w:val="00BA3051"/>
    <w:rsid w:val="00BA3530"/>
    <w:rsid w:val="00BA4348"/>
    <w:rsid w:val="00BA56B4"/>
    <w:rsid w:val="00BA5C91"/>
    <w:rsid w:val="00BA736B"/>
    <w:rsid w:val="00BB1B65"/>
    <w:rsid w:val="00BB1DE0"/>
    <w:rsid w:val="00BB1FC0"/>
    <w:rsid w:val="00BB212E"/>
    <w:rsid w:val="00BB2166"/>
    <w:rsid w:val="00BB2D9C"/>
    <w:rsid w:val="00BB5004"/>
    <w:rsid w:val="00BB51BA"/>
    <w:rsid w:val="00BB7808"/>
    <w:rsid w:val="00BB7B2B"/>
    <w:rsid w:val="00BC0A7D"/>
    <w:rsid w:val="00BC0AC1"/>
    <w:rsid w:val="00BC27FC"/>
    <w:rsid w:val="00BC298A"/>
    <w:rsid w:val="00BC2E30"/>
    <w:rsid w:val="00BC308F"/>
    <w:rsid w:val="00BC3112"/>
    <w:rsid w:val="00BC3936"/>
    <w:rsid w:val="00BC4223"/>
    <w:rsid w:val="00BC4294"/>
    <w:rsid w:val="00BC4F69"/>
    <w:rsid w:val="00BC5052"/>
    <w:rsid w:val="00BC7210"/>
    <w:rsid w:val="00BD0D90"/>
    <w:rsid w:val="00BD2275"/>
    <w:rsid w:val="00BD2FFE"/>
    <w:rsid w:val="00BD337A"/>
    <w:rsid w:val="00BD38DD"/>
    <w:rsid w:val="00BD3B36"/>
    <w:rsid w:val="00BD3EFD"/>
    <w:rsid w:val="00BD6B68"/>
    <w:rsid w:val="00BE07B1"/>
    <w:rsid w:val="00BE0847"/>
    <w:rsid w:val="00BE0DA0"/>
    <w:rsid w:val="00BE12CA"/>
    <w:rsid w:val="00BE3700"/>
    <w:rsid w:val="00BE4AFB"/>
    <w:rsid w:val="00BE5F38"/>
    <w:rsid w:val="00BE616A"/>
    <w:rsid w:val="00BE6AA7"/>
    <w:rsid w:val="00BE765C"/>
    <w:rsid w:val="00BF1225"/>
    <w:rsid w:val="00BF2486"/>
    <w:rsid w:val="00BF4F83"/>
    <w:rsid w:val="00BF5443"/>
    <w:rsid w:val="00BF628F"/>
    <w:rsid w:val="00BF6E57"/>
    <w:rsid w:val="00BF7346"/>
    <w:rsid w:val="00C00334"/>
    <w:rsid w:val="00C00BA1"/>
    <w:rsid w:val="00C00C77"/>
    <w:rsid w:val="00C01A6F"/>
    <w:rsid w:val="00C01E0D"/>
    <w:rsid w:val="00C02DFA"/>
    <w:rsid w:val="00C033C2"/>
    <w:rsid w:val="00C036A8"/>
    <w:rsid w:val="00C05AF6"/>
    <w:rsid w:val="00C05D03"/>
    <w:rsid w:val="00C05FD7"/>
    <w:rsid w:val="00C07509"/>
    <w:rsid w:val="00C07A91"/>
    <w:rsid w:val="00C11BAC"/>
    <w:rsid w:val="00C12123"/>
    <w:rsid w:val="00C14BDE"/>
    <w:rsid w:val="00C14C75"/>
    <w:rsid w:val="00C14E80"/>
    <w:rsid w:val="00C15CC4"/>
    <w:rsid w:val="00C15D5C"/>
    <w:rsid w:val="00C17718"/>
    <w:rsid w:val="00C21C66"/>
    <w:rsid w:val="00C22279"/>
    <w:rsid w:val="00C2282B"/>
    <w:rsid w:val="00C22B88"/>
    <w:rsid w:val="00C231B3"/>
    <w:rsid w:val="00C23364"/>
    <w:rsid w:val="00C23571"/>
    <w:rsid w:val="00C236E0"/>
    <w:rsid w:val="00C25FEC"/>
    <w:rsid w:val="00C265DD"/>
    <w:rsid w:val="00C2675A"/>
    <w:rsid w:val="00C27A28"/>
    <w:rsid w:val="00C31F5D"/>
    <w:rsid w:val="00C3277B"/>
    <w:rsid w:val="00C329F7"/>
    <w:rsid w:val="00C32B79"/>
    <w:rsid w:val="00C33CED"/>
    <w:rsid w:val="00C3402F"/>
    <w:rsid w:val="00C35582"/>
    <w:rsid w:val="00C35629"/>
    <w:rsid w:val="00C35BDB"/>
    <w:rsid w:val="00C36820"/>
    <w:rsid w:val="00C4097F"/>
    <w:rsid w:val="00C41CC2"/>
    <w:rsid w:val="00C42351"/>
    <w:rsid w:val="00C4280F"/>
    <w:rsid w:val="00C44CAC"/>
    <w:rsid w:val="00C44F19"/>
    <w:rsid w:val="00C45988"/>
    <w:rsid w:val="00C45DCA"/>
    <w:rsid w:val="00C4604E"/>
    <w:rsid w:val="00C5034C"/>
    <w:rsid w:val="00C51C47"/>
    <w:rsid w:val="00C52E7A"/>
    <w:rsid w:val="00C530B9"/>
    <w:rsid w:val="00C53210"/>
    <w:rsid w:val="00C543FF"/>
    <w:rsid w:val="00C56483"/>
    <w:rsid w:val="00C56498"/>
    <w:rsid w:val="00C569BB"/>
    <w:rsid w:val="00C56A82"/>
    <w:rsid w:val="00C56F16"/>
    <w:rsid w:val="00C57CC6"/>
    <w:rsid w:val="00C6006A"/>
    <w:rsid w:val="00C658A4"/>
    <w:rsid w:val="00C65BE5"/>
    <w:rsid w:val="00C67137"/>
    <w:rsid w:val="00C70F43"/>
    <w:rsid w:val="00C71FC6"/>
    <w:rsid w:val="00C72B19"/>
    <w:rsid w:val="00C759BE"/>
    <w:rsid w:val="00C76221"/>
    <w:rsid w:val="00C766D7"/>
    <w:rsid w:val="00C768CD"/>
    <w:rsid w:val="00C76C5E"/>
    <w:rsid w:val="00C76D28"/>
    <w:rsid w:val="00C76DA2"/>
    <w:rsid w:val="00C81566"/>
    <w:rsid w:val="00C815AE"/>
    <w:rsid w:val="00C81986"/>
    <w:rsid w:val="00C81D9A"/>
    <w:rsid w:val="00C81EE1"/>
    <w:rsid w:val="00C834A6"/>
    <w:rsid w:val="00C85C48"/>
    <w:rsid w:val="00C86633"/>
    <w:rsid w:val="00C8684A"/>
    <w:rsid w:val="00C86A34"/>
    <w:rsid w:val="00C87B8D"/>
    <w:rsid w:val="00C918E0"/>
    <w:rsid w:val="00C91A66"/>
    <w:rsid w:val="00C923BC"/>
    <w:rsid w:val="00C93360"/>
    <w:rsid w:val="00C943AF"/>
    <w:rsid w:val="00C9486A"/>
    <w:rsid w:val="00C94BF5"/>
    <w:rsid w:val="00C95277"/>
    <w:rsid w:val="00C95C25"/>
    <w:rsid w:val="00C97768"/>
    <w:rsid w:val="00CA0FDD"/>
    <w:rsid w:val="00CA1779"/>
    <w:rsid w:val="00CA22CE"/>
    <w:rsid w:val="00CA2C66"/>
    <w:rsid w:val="00CA47AA"/>
    <w:rsid w:val="00CA50A0"/>
    <w:rsid w:val="00CA5941"/>
    <w:rsid w:val="00CA5B83"/>
    <w:rsid w:val="00CB13A3"/>
    <w:rsid w:val="00CB1484"/>
    <w:rsid w:val="00CB2432"/>
    <w:rsid w:val="00CB3653"/>
    <w:rsid w:val="00CB3F8F"/>
    <w:rsid w:val="00CB4179"/>
    <w:rsid w:val="00CB4B3C"/>
    <w:rsid w:val="00CB5A7E"/>
    <w:rsid w:val="00CB64BD"/>
    <w:rsid w:val="00CB65CF"/>
    <w:rsid w:val="00CB6699"/>
    <w:rsid w:val="00CB6F44"/>
    <w:rsid w:val="00CC12EF"/>
    <w:rsid w:val="00CC13A9"/>
    <w:rsid w:val="00CC208C"/>
    <w:rsid w:val="00CC2694"/>
    <w:rsid w:val="00CC35CE"/>
    <w:rsid w:val="00CC4043"/>
    <w:rsid w:val="00CC4CDF"/>
    <w:rsid w:val="00CC5261"/>
    <w:rsid w:val="00CC531A"/>
    <w:rsid w:val="00CC599C"/>
    <w:rsid w:val="00CD13FD"/>
    <w:rsid w:val="00CD30CC"/>
    <w:rsid w:val="00CD3948"/>
    <w:rsid w:val="00CD4565"/>
    <w:rsid w:val="00CD4B2A"/>
    <w:rsid w:val="00CD63A2"/>
    <w:rsid w:val="00CD76B0"/>
    <w:rsid w:val="00CE0341"/>
    <w:rsid w:val="00CE15B7"/>
    <w:rsid w:val="00CE35F1"/>
    <w:rsid w:val="00CE415E"/>
    <w:rsid w:val="00CE5A61"/>
    <w:rsid w:val="00CE5E34"/>
    <w:rsid w:val="00CE7174"/>
    <w:rsid w:val="00CE72BE"/>
    <w:rsid w:val="00CE737F"/>
    <w:rsid w:val="00CF1EDC"/>
    <w:rsid w:val="00CF20CE"/>
    <w:rsid w:val="00CF2178"/>
    <w:rsid w:val="00CF2484"/>
    <w:rsid w:val="00CF25C7"/>
    <w:rsid w:val="00CF2862"/>
    <w:rsid w:val="00CF2D14"/>
    <w:rsid w:val="00CF3507"/>
    <w:rsid w:val="00CF3E58"/>
    <w:rsid w:val="00CF47A5"/>
    <w:rsid w:val="00CF5C8B"/>
    <w:rsid w:val="00CF6A82"/>
    <w:rsid w:val="00CF6CA9"/>
    <w:rsid w:val="00CF77FB"/>
    <w:rsid w:val="00CF7BB7"/>
    <w:rsid w:val="00D01771"/>
    <w:rsid w:val="00D01F03"/>
    <w:rsid w:val="00D02263"/>
    <w:rsid w:val="00D02597"/>
    <w:rsid w:val="00D033C3"/>
    <w:rsid w:val="00D04C12"/>
    <w:rsid w:val="00D06EFC"/>
    <w:rsid w:val="00D07A21"/>
    <w:rsid w:val="00D114BC"/>
    <w:rsid w:val="00D11BB2"/>
    <w:rsid w:val="00D11D75"/>
    <w:rsid w:val="00D13E3B"/>
    <w:rsid w:val="00D13FA0"/>
    <w:rsid w:val="00D14770"/>
    <w:rsid w:val="00D15747"/>
    <w:rsid w:val="00D1640E"/>
    <w:rsid w:val="00D1683E"/>
    <w:rsid w:val="00D16ACF"/>
    <w:rsid w:val="00D172AB"/>
    <w:rsid w:val="00D20689"/>
    <w:rsid w:val="00D2232C"/>
    <w:rsid w:val="00D226AD"/>
    <w:rsid w:val="00D24CBF"/>
    <w:rsid w:val="00D255EA"/>
    <w:rsid w:val="00D262FE"/>
    <w:rsid w:val="00D273D3"/>
    <w:rsid w:val="00D30C77"/>
    <w:rsid w:val="00D327DD"/>
    <w:rsid w:val="00D35468"/>
    <w:rsid w:val="00D35594"/>
    <w:rsid w:val="00D36C60"/>
    <w:rsid w:val="00D37B95"/>
    <w:rsid w:val="00D40408"/>
    <w:rsid w:val="00D4095A"/>
    <w:rsid w:val="00D429FE"/>
    <w:rsid w:val="00D439C4"/>
    <w:rsid w:val="00D44C22"/>
    <w:rsid w:val="00D44C54"/>
    <w:rsid w:val="00D44CBF"/>
    <w:rsid w:val="00D458AE"/>
    <w:rsid w:val="00D46127"/>
    <w:rsid w:val="00D46A61"/>
    <w:rsid w:val="00D47056"/>
    <w:rsid w:val="00D47608"/>
    <w:rsid w:val="00D47B6F"/>
    <w:rsid w:val="00D47BF9"/>
    <w:rsid w:val="00D528AD"/>
    <w:rsid w:val="00D5340F"/>
    <w:rsid w:val="00D53AA3"/>
    <w:rsid w:val="00D56A10"/>
    <w:rsid w:val="00D56B5C"/>
    <w:rsid w:val="00D56B84"/>
    <w:rsid w:val="00D57A51"/>
    <w:rsid w:val="00D607DD"/>
    <w:rsid w:val="00D61A94"/>
    <w:rsid w:val="00D6237D"/>
    <w:rsid w:val="00D624C6"/>
    <w:rsid w:val="00D629D2"/>
    <w:rsid w:val="00D64694"/>
    <w:rsid w:val="00D678A8"/>
    <w:rsid w:val="00D708DF"/>
    <w:rsid w:val="00D71126"/>
    <w:rsid w:val="00D71EA3"/>
    <w:rsid w:val="00D72769"/>
    <w:rsid w:val="00D74068"/>
    <w:rsid w:val="00D745A1"/>
    <w:rsid w:val="00D74BB8"/>
    <w:rsid w:val="00D74DEC"/>
    <w:rsid w:val="00D750CD"/>
    <w:rsid w:val="00D754DB"/>
    <w:rsid w:val="00D75CD4"/>
    <w:rsid w:val="00D768FD"/>
    <w:rsid w:val="00D806A4"/>
    <w:rsid w:val="00D80FA8"/>
    <w:rsid w:val="00D81067"/>
    <w:rsid w:val="00D8170D"/>
    <w:rsid w:val="00D81B0F"/>
    <w:rsid w:val="00D83139"/>
    <w:rsid w:val="00D83CC0"/>
    <w:rsid w:val="00D83F1B"/>
    <w:rsid w:val="00D8409C"/>
    <w:rsid w:val="00D8667B"/>
    <w:rsid w:val="00D86CBD"/>
    <w:rsid w:val="00D901BD"/>
    <w:rsid w:val="00D90383"/>
    <w:rsid w:val="00D9166C"/>
    <w:rsid w:val="00D93533"/>
    <w:rsid w:val="00D93B98"/>
    <w:rsid w:val="00D94C1F"/>
    <w:rsid w:val="00D95368"/>
    <w:rsid w:val="00D95BA9"/>
    <w:rsid w:val="00D95BB6"/>
    <w:rsid w:val="00D96113"/>
    <w:rsid w:val="00DA0444"/>
    <w:rsid w:val="00DA1802"/>
    <w:rsid w:val="00DA298C"/>
    <w:rsid w:val="00DA3C2B"/>
    <w:rsid w:val="00DA3EF5"/>
    <w:rsid w:val="00DA3FE3"/>
    <w:rsid w:val="00DA4529"/>
    <w:rsid w:val="00DA5404"/>
    <w:rsid w:val="00DA57FA"/>
    <w:rsid w:val="00DA6981"/>
    <w:rsid w:val="00DA6B7F"/>
    <w:rsid w:val="00DA6C23"/>
    <w:rsid w:val="00DB0C8E"/>
    <w:rsid w:val="00DB2B2F"/>
    <w:rsid w:val="00DB4C9A"/>
    <w:rsid w:val="00DB595D"/>
    <w:rsid w:val="00DB5AF6"/>
    <w:rsid w:val="00DB721B"/>
    <w:rsid w:val="00DB7401"/>
    <w:rsid w:val="00DB7903"/>
    <w:rsid w:val="00DC0BE8"/>
    <w:rsid w:val="00DC336D"/>
    <w:rsid w:val="00DC42B0"/>
    <w:rsid w:val="00DC489A"/>
    <w:rsid w:val="00DC543C"/>
    <w:rsid w:val="00DC57CC"/>
    <w:rsid w:val="00DC6399"/>
    <w:rsid w:val="00DC63D3"/>
    <w:rsid w:val="00DC67A0"/>
    <w:rsid w:val="00DD01ED"/>
    <w:rsid w:val="00DD08C5"/>
    <w:rsid w:val="00DD0CBB"/>
    <w:rsid w:val="00DD1D64"/>
    <w:rsid w:val="00DD233D"/>
    <w:rsid w:val="00DD4063"/>
    <w:rsid w:val="00DD4DD9"/>
    <w:rsid w:val="00DD4EA2"/>
    <w:rsid w:val="00DD56D9"/>
    <w:rsid w:val="00DD5AB9"/>
    <w:rsid w:val="00DD64BA"/>
    <w:rsid w:val="00DD6CC3"/>
    <w:rsid w:val="00DE1A1D"/>
    <w:rsid w:val="00DE2146"/>
    <w:rsid w:val="00DE2202"/>
    <w:rsid w:val="00DE2A02"/>
    <w:rsid w:val="00DE2A29"/>
    <w:rsid w:val="00DE41E3"/>
    <w:rsid w:val="00DE5CC3"/>
    <w:rsid w:val="00DE734E"/>
    <w:rsid w:val="00DE7C4C"/>
    <w:rsid w:val="00DF0BDE"/>
    <w:rsid w:val="00DF1540"/>
    <w:rsid w:val="00DF1CDF"/>
    <w:rsid w:val="00DF3420"/>
    <w:rsid w:val="00DF3ADC"/>
    <w:rsid w:val="00DF44B6"/>
    <w:rsid w:val="00DF44CF"/>
    <w:rsid w:val="00DF45B1"/>
    <w:rsid w:val="00DF4C08"/>
    <w:rsid w:val="00DF7468"/>
    <w:rsid w:val="00E013C8"/>
    <w:rsid w:val="00E019FA"/>
    <w:rsid w:val="00E01BCB"/>
    <w:rsid w:val="00E04380"/>
    <w:rsid w:val="00E05F81"/>
    <w:rsid w:val="00E07872"/>
    <w:rsid w:val="00E10D61"/>
    <w:rsid w:val="00E13121"/>
    <w:rsid w:val="00E13791"/>
    <w:rsid w:val="00E14724"/>
    <w:rsid w:val="00E17D98"/>
    <w:rsid w:val="00E2013B"/>
    <w:rsid w:val="00E20209"/>
    <w:rsid w:val="00E214D5"/>
    <w:rsid w:val="00E216E0"/>
    <w:rsid w:val="00E2229A"/>
    <w:rsid w:val="00E22333"/>
    <w:rsid w:val="00E23532"/>
    <w:rsid w:val="00E23545"/>
    <w:rsid w:val="00E2401F"/>
    <w:rsid w:val="00E24895"/>
    <w:rsid w:val="00E248BC"/>
    <w:rsid w:val="00E251DB"/>
    <w:rsid w:val="00E2547C"/>
    <w:rsid w:val="00E269AD"/>
    <w:rsid w:val="00E27D84"/>
    <w:rsid w:val="00E3004F"/>
    <w:rsid w:val="00E324EB"/>
    <w:rsid w:val="00E332F7"/>
    <w:rsid w:val="00E35170"/>
    <w:rsid w:val="00E353BA"/>
    <w:rsid w:val="00E3560B"/>
    <w:rsid w:val="00E363B3"/>
    <w:rsid w:val="00E36A72"/>
    <w:rsid w:val="00E36D64"/>
    <w:rsid w:val="00E4247E"/>
    <w:rsid w:val="00E42B42"/>
    <w:rsid w:val="00E43F80"/>
    <w:rsid w:val="00E44059"/>
    <w:rsid w:val="00E4465A"/>
    <w:rsid w:val="00E459CF"/>
    <w:rsid w:val="00E45B28"/>
    <w:rsid w:val="00E46ED0"/>
    <w:rsid w:val="00E47CB3"/>
    <w:rsid w:val="00E521DE"/>
    <w:rsid w:val="00E5448D"/>
    <w:rsid w:val="00E54C15"/>
    <w:rsid w:val="00E550BD"/>
    <w:rsid w:val="00E5515A"/>
    <w:rsid w:val="00E555C6"/>
    <w:rsid w:val="00E5673B"/>
    <w:rsid w:val="00E569D2"/>
    <w:rsid w:val="00E5753E"/>
    <w:rsid w:val="00E57A21"/>
    <w:rsid w:val="00E60B07"/>
    <w:rsid w:val="00E60D1D"/>
    <w:rsid w:val="00E6110E"/>
    <w:rsid w:val="00E61870"/>
    <w:rsid w:val="00E63289"/>
    <w:rsid w:val="00E632EE"/>
    <w:rsid w:val="00E653EC"/>
    <w:rsid w:val="00E65972"/>
    <w:rsid w:val="00E65D7C"/>
    <w:rsid w:val="00E66D02"/>
    <w:rsid w:val="00E676AD"/>
    <w:rsid w:val="00E67E7E"/>
    <w:rsid w:val="00E702CB"/>
    <w:rsid w:val="00E70B09"/>
    <w:rsid w:val="00E71E4E"/>
    <w:rsid w:val="00E72C08"/>
    <w:rsid w:val="00E7317B"/>
    <w:rsid w:val="00E73565"/>
    <w:rsid w:val="00E7386A"/>
    <w:rsid w:val="00E75BE5"/>
    <w:rsid w:val="00E75D81"/>
    <w:rsid w:val="00E75E0E"/>
    <w:rsid w:val="00E775C1"/>
    <w:rsid w:val="00E77682"/>
    <w:rsid w:val="00E800C8"/>
    <w:rsid w:val="00E805FE"/>
    <w:rsid w:val="00E80BA1"/>
    <w:rsid w:val="00E81183"/>
    <w:rsid w:val="00E81820"/>
    <w:rsid w:val="00E81AFB"/>
    <w:rsid w:val="00E81E17"/>
    <w:rsid w:val="00E828D4"/>
    <w:rsid w:val="00E83359"/>
    <w:rsid w:val="00E83DF1"/>
    <w:rsid w:val="00E91453"/>
    <w:rsid w:val="00E92BCE"/>
    <w:rsid w:val="00E93F9B"/>
    <w:rsid w:val="00E94BD3"/>
    <w:rsid w:val="00E95014"/>
    <w:rsid w:val="00EA03DC"/>
    <w:rsid w:val="00EA0922"/>
    <w:rsid w:val="00EA2826"/>
    <w:rsid w:val="00EA3743"/>
    <w:rsid w:val="00EA3A0C"/>
    <w:rsid w:val="00EA4138"/>
    <w:rsid w:val="00EA6AD8"/>
    <w:rsid w:val="00EA7014"/>
    <w:rsid w:val="00EB0125"/>
    <w:rsid w:val="00EB0B54"/>
    <w:rsid w:val="00EB1B07"/>
    <w:rsid w:val="00EB30F6"/>
    <w:rsid w:val="00EB3347"/>
    <w:rsid w:val="00EB3372"/>
    <w:rsid w:val="00EB34A9"/>
    <w:rsid w:val="00EB3E3F"/>
    <w:rsid w:val="00EB41CF"/>
    <w:rsid w:val="00EB6577"/>
    <w:rsid w:val="00EB7136"/>
    <w:rsid w:val="00EC07FB"/>
    <w:rsid w:val="00EC09D3"/>
    <w:rsid w:val="00EC0EAA"/>
    <w:rsid w:val="00EC3F70"/>
    <w:rsid w:val="00EC4244"/>
    <w:rsid w:val="00EC6261"/>
    <w:rsid w:val="00EC66A9"/>
    <w:rsid w:val="00EC68CA"/>
    <w:rsid w:val="00EC6AF2"/>
    <w:rsid w:val="00EC7C96"/>
    <w:rsid w:val="00EC7F41"/>
    <w:rsid w:val="00ED0628"/>
    <w:rsid w:val="00ED06A7"/>
    <w:rsid w:val="00ED08F1"/>
    <w:rsid w:val="00ED0BD4"/>
    <w:rsid w:val="00ED0F5E"/>
    <w:rsid w:val="00ED156E"/>
    <w:rsid w:val="00ED2E5C"/>
    <w:rsid w:val="00ED53F3"/>
    <w:rsid w:val="00ED583D"/>
    <w:rsid w:val="00ED5DE4"/>
    <w:rsid w:val="00ED5F9F"/>
    <w:rsid w:val="00ED6FBF"/>
    <w:rsid w:val="00ED70F4"/>
    <w:rsid w:val="00ED7455"/>
    <w:rsid w:val="00ED752A"/>
    <w:rsid w:val="00EE11A8"/>
    <w:rsid w:val="00EE16FD"/>
    <w:rsid w:val="00EE1A9D"/>
    <w:rsid w:val="00EE2B5F"/>
    <w:rsid w:val="00EE3140"/>
    <w:rsid w:val="00EE367D"/>
    <w:rsid w:val="00EE3823"/>
    <w:rsid w:val="00EE3B5C"/>
    <w:rsid w:val="00EE3B64"/>
    <w:rsid w:val="00EE3D21"/>
    <w:rsid w:val="00EE48B9"/>
    <w:rsid w:val="00EE49A4"/>
    <w:rsid w:val="00EE5F9A"/>
    <w:rsid w:val="00EE755E"/>
    <w:rsid w:val="00EF1614"/>
    <w:rsid w:val="00EF2406"/>
    <w:rsid w:val="00EF36D9"/>
    <w:rsid w:val="00EF7123"/>
    <w:rsid w:val="00F00C27"/>
    <w:rsid w:val="00F05174"/>
    <w:rsid w:val="00F056AB"/>
    <w:rsid w:val="00F05F6E"/>
    <w:rsid w:val="00F06DA0"/>
    <w:rsid w:val="00F06DC2"/>
    <w:rsid w:val="00F06F9B"/>
    <w:rsid w:val="00F10819"/>
    <w:rsid w:val="00F10C77"/>
    <w:rsid w:val="00F11545"/>
    <w:rsid w:val="00F13A18"/>
    <w:rsid w:val="00F13CEA"/>
    <w:rsid w:val="00F14809"/>
    <w:rsid w:val="00F1616D"/>
    <w:rsid w:val="00F161B2"/>
    <w:rsid w:val="00F22096"/>
    <w:rsid w:val="00F22B04"/>
    <w:rsid w:val="00F236E3"/>
    <w:rsid w:val="00F23A4E"/>
    <w:rsid w:val="00F23B60"/>
    <w:rsid w:val="00F24DAD"/>
    <w:rsid w:val="00F253F1"/>
    <w:rsid w:val="00F25A19"/>
    <w:rsid w:val="00F25F9F"/>
    <w:rsid w:val="00F26E25"/>
    <w:rsid w:val="00F27BD9"/>
    <w:rsid w:val="00F3033D"/>
    <w:rsid w:val="00F313C7"/>
    <w:rsid w:val="00F31605"/>
    <w:rsid w:val="00F31DD1"/>
    <w:rsid w:val="00F32518"/>
    <w:rsid w:val="00F33237"/>
    <w:rsid w:val="00F338E1"/>
    <w:rsid w:val="00F34153"/>
    <w:rsid w:val="00F349DF"/>
    <w:rsid w:val="00F35771"/>
    <w:rsid w:val="00F35A8A"/>
    <w:rsid w:val="00F408F8"/>
    <w:rsid w:val="00F40ADB"/>
    <w:rsid w:val="00F40E71"/>
    <w:rsid w:val="00F41B38"/>
    <w:rsid w:val="00F428B0"/>
    <w:rsid w:val="00F436A3"/>
    <w:rsid w:val="00F44D97"/>
    <w:rsid w:val="00F44DCC"/>
    <w:rsid w:val="00F45A5C"/>
    <w:rsid w:val="00F46B0C"/>
    <w:rsid w:val="00F47767"/>
    <w:rsid w:val="00F51ABA"/>
    <w:rsid w:val="00F51EB3"/>
    <w:rsid w:val="00F525A4"/>
    <w:rsid w:val="00F5269A"/>
    <w:rsid w:val="00F527A5"/>
    <w:rsid w:val="00F52CC6"/>
    <w:rsid w:val="00F5586D"/>
    <w:rsid w:val="00F572C7"/>
    <w:rsid w:val="00F573F8"/>
    <w:rsid w:val="00F57A38"/>
    <w:rsid w:val="00F57C0B"/>
    <w:rsid w:val="00F57DE1"/>
    <w:rsid w:val="00F6015C"/>
    <w:rsid w:val="00F60B47"/>
    <w:rsid w:val="00F6118A"/>
    <w:rsid w:val="00F6263F"/>
    <w:rsid w:val="00F64948"/>
    <w:rsid w:val="00F64966"/>
    <w:rsid w:val="00F66D5E"/>
    <w:rsid w:val="00F67B38"/>
    <w:rsid w:val="00F70ADE"/>
    <w:rsid w:val="00F72908"/>
    <w:rsid w:val="00F72CAE"/>
    <w:rsid w:val="00F734AB"/>
    <w:rsid w:val="00F751CC"/>
    <w:rsid w:val="00F76635"/>
    <w:rsid w:val="00F76824"/>
    <w:rsid w:val="00F7702B"/>
    <w:rsid w:val="00F80F2D"/>
    <w:rsid w:val="00F811F2"/>
    <w:rsid w:val="00F81631"/>
    <w:rsid w:val="00F832C1"/>
    <w:rsid w:val="00F83481"/>
    <w:rsid w:val="00F83D14"/>
    <w:rsid w:val="00F847A6"/>
    <w:rsid w:val="00F852C4"/>
    <w:rsid w:val="00F8593E"/>
    <w:rsid w:val="00F860B5"/>
    <w:rsid w:val="00F861BD"/>
    <w:rsid w:val="00F861DD"/>
    <w:rsid w:val="00F86781"/>
    <w:rsid w:val="00F876A7"/>
    <w:rsid w:val="00F876C3"/>
    <w:rsid w:val="00F90459"/>
    <w:rsid w:val="00F90B20"/>
    <w:rsid w:val="00F90FCC"/>
    <w:rsid w:val="00F91214"/>
    <w:rsid w:val="00F91AE3"/>
    <w:rsid w:val="00F93155"/>
    <w:rsid w:val="00F93362"/>
    <w:rsid w:val="00F94C21"/>
    <w:rsid w:val="00F951BA"/>
    <w:rsid w:val="00F958D7"/>
    <w:rsid w:val="00F96304"/>
    <w:rsid w:val="00F96371"/>
    <w:rsid w:val="00F96480"/>
    <w:rsid w:val="00F9671F"/>
    <w:rsid w:val="00F97FF9"/>
    <w:rsid w:val="00FA0A78"/>
    <w:rsid w:val="00FA0D4A"/>
    <w:rsid w:val="00FA1145"/>
    <w:rsid w:val="00FA117B"/>
    <w:rsid w:val="00FA1813"/>
    <w:rsid w:val="00FA1B8A"/>
    <w:rsid w:val="00FA2335"/>
    <w:rsid w:val="00FA2410"/>
    <w:rsid w:val="00FA263B"/>
    <w:rsid w:val="00FA4EF9"/>
    <w:rsid w:val="00FA6162"/>
    <w:rsid w:val="00FA619D"/>
    <w:rsid w:val="00FA78C6"/>
    <w:rsid w:val="00FA7EA2"/>
    <w:rsid w:val="00FB05DD"/>
    <w:rsid w:val="00FB082A"/>
    <w:rsid w:val="00FB15A0"/>
    <w:rsid w:val="00FB1EB1"/>
    <w:rsid w:val="00FB23BA"/>
    <w:rsid w:val="00FB3333"/>
    <w:rsid w:val="00FB4082"/>
    <w:rsid w:val="00FB4C9E"/>
    <w:rsid w:val="00FB58C4"/>
    <w:rsid w:val="00FB59D5"/>
    <w:rsid w:val="00FB6B71"/>
    <w:rsid w:val="00FB6FC0"/>
    <w:rsid w:val="00FB7683"/>
    <w:rsid w:val="00FB7CD8"/>
    <w:rsid w:val="00FC0F42"/>
    <w:rsid w:val="00FC3A69"/>
    <w:rsid w:val="00FC466D"/>
    <w:rsid w:val="00FC4D2F"/>
    <w:rsid w:val="00FC528A"/>
    <w:rsid w:val="00FC53E5"/>
    <w:rsid w:val="00FC6EB8"/>
    <w:rsid w:val="00FD002B"/>
    <w:rsid w:val="00FD066E"/>
    <w:rsid w:val="00FD0756"/>
    <w:rsid w:val="00FD087E"/>
    <w:rsid w:val="00FD097B"/>
    <w:rsid w:val="00FD18DD"/>
    <w:rsid w:val="00FD18E7"/>
    <w:rsid w:val="00FD2262"/>
    <w:rsid w:val="00FD466F"/>
    <w:rsid w:val="00FD6D2F"/>
    <w:rsid w:val="00FD7149"/>
    <w:rsid w:val="00FD771A"/>
    <w:rsid w:val="00FD7DB2"/>
    <w:rsid w:val="00FD7FC0"/>
    <w:rsid w:val="00FE0DD0"/>
    <w:rsid w:val="00FE0E2E"/>
    <w:rsid w:val="00FE2530"/>
    <w:rsid w:val="00FE27FF"/>
    <w:rsid w:val="00FE2AC6"/>
    <w:rsid w:val="00FE51A6"/>
    <w:rsid w:val="00FF0618"/>
    <w:rsid w:val="00FF0866"/>
    <w:rsid w:val="00FF1BBD"/>
    <w:rsid w:val="00FF215A"/>
    <w:rsid w:val="00FF2481"/>
    <w:rsid w:val="00FF2B7C"/>
    <w:rsid w:val="00FF2E0D"/>
    <w:rsid w:val="00FF44F0"/>
    <w:rsid w:val="00FF4BD2"/>
    <w:rsid w:val="00FF4FF2"/>
    <w:rsid w:val="00FF57C2"/>
    <w:rsid w:val="00FF5EEF"/>
    <w:rsid w:val="00FF72FF"/>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A107B"/>
  <w15:docId w15:val="{DB7D7CD3-4738-41BD-B2E5-1BDFA010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C65"/>
    <w:pPr>
      <w:spacing w:after="0" w:line="360" w:lineRule="auto"/>
      <w:jc w:val="both"/>
    </w:pPr>
  </w:style>
  <w:style w:type="paragraph" w:styleId="Heading1">
    <w:name w:val="heading 1"/>
    <w:basedOn w:val="Normal"/>
    <w:next w:val="Normal"/>
    <w:link w:val="Heading1Char"/>
    <w:uiPriority w:val="9"/>
    <w:qFormat/>
    <w:rsid w:val="00784E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55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873A8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C"/>
    <w:pPr>
      <w:spacing w:after="0" w:line="240" w:lineRule="auto"/>
    </w:pPr>
    <w:rPr>
      <w:lang w:val="en-US"/>
    </w:rPr>
  </w:style>
  <w:style w:type="character" w:styleId="CommentReference">
    <w:name w:val="annotation reference"/>
    <w:basedOn w:val="DefaultParagraphFont"/>
    <w:uiPriority w:val="99"/>
    <w:semiHidden/>
    <w:unhideWhenUsed/>
    <w:rsid w:val="00A409BC"/>
    <w:rPr>
      <w:sz w:val="16"/>
      <w:szCs w:val="16"/>
    </w:rPr>
  </w:style>
  <w:style w:type="paragraph" w:styleId="CommentText">
    <w:name w:val="annotation text"/>
    <w:basedOn w:val="Normal"/>
    <w:link w:val="CommentTextChar"/>
    <w:uiPriority w:val="99"/>
    <w:semiHidden/>
    <w:unhideWhenUsed/>
    <w:rsid w:val="00A409BC"/>
    <w:pPr>
      <w:spacing w:line="240" w:lineRule="auto"/>
    </w:pPr>
    <w:rPr>
      <w:sz w:val="20"/>
      <w:szCs w:val="20"/>
    </w:rPr>
  </w:style>
  <w:style w:type="character" w:customStyle="1" w:styleId="CommentTextChar">
    <w:name w:val="Comment Text Char"/>
    <w:basedOn w:val="DefaultParagraphFont"/>
    <w:link w:val="CommentText"/>
    <w:uiPriority w:val="99"/>
    <w:semiHidden/>
    <w:rsid w:val="00A409BC"/>
    <w:rPr>
      <w:sz w:val="20"/>
      <w:szCs w:val="20"/>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A409BC"/>
    <w:pPr>
      <w:spacing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semiHidden/>
    <w:rsid w:val="00A409B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A409BC"/>
    <w:rPr>
      <w:vertAlign w:val="superscript"/>
    </w:rPr>
  </w:style>
  <w:style w:type="paragraph" w:styleId="BalloonText">
    <w:name w:val="Balloon Text"/>
    <w:basedOn w:val="Normal"/>
    <w:link w:val="BalloonTextChar"/>
    <w:uiPriority w:val="99"/>
    <w:semiHidden/>
    <w:unhideWhenUsed/>
    <w:rsid w:val="00A409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BC"/>
    <w:rPr>
      <w:rFonts w:ascii="Tahoma" w:hAnsi="Tahoma" w:cs="Tahoma"/>
      <w:sz w:val="16"/>
      <w:szCs w:val="16"/>
    </w:rPr>
  </w:style>
  <w:style w:type="paragraph" w:customStyle="1" w:styleId="NormalParagraph">
    <w:name w:val="Normal Paragraph"/>
    <w:basedOn w:val="Normal"/>
    <w:rsid w:val="00A409BC"/>
    <w:pPr>
      <w:widowControl w:val="0"/>
      <w:suppressLineNumbers/>
      <w:spacing w:after="240"/>
    </w:pPr>
    <w:rPr>
      <w:rFonts w:ascii="Arial" w:eastAsia="Times New Roman" w:hAnsi="Arial" w:cs="Times New Roman"/>
      <w:snapToGrid w:val="0"/>
      <w:szCs w:val="20"/>
      <w:lang w:val="en-GB"/>
    </w:rPr>
  </w:style>
  <w:style w:type="paragraph" w:styleId="ListParagraph">
    <w:name w:val="List Paragraph"/>
    <w:basedOn w:val="Normal"/>
    <w:uiPriority w:val="34"/>
    <w:qFormat/>
    <w:rsid w:val="00E363B3"/>
    <w:pPr>
      <w:spacing w:after="200" w:line="276" w:lineRule="auto"/>
      <w:ind w:left="720"/>
      <w:contextualSpacing/>
      <w:jc w:val="left"/>
    </w:pPr>
    <w:rPr>
      <w:rFonts w:ascii="Calibri" w:eastAsia="Calibri" w:hAnsi="Calibri" w:cs="Times New Roman"/>
      <w:lang w:val="en-US"/>
    </w:rPr>
  </w:style>
  <w:style w:type="paragraph" w:customStyle="1" w:styleId="Default">
    <w:name w:val="Default"/>
    <w:rsid w:val="00B47090"/>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F25F9F"/>
    <w:pPr>
      <w:tabs>
        <w:tab w:val="center" w:pos="4513"/>
        <w:tab w:val="right" w:pos="9026"/>
      </w:tabs>
      <w:spacing w:line="240" w:lineRule="auto"/>
    </w:pPr>
  </w:style>
  <w:style w:type="character" w:customStyle="1" w:styleId="HeaderChar">
    <w:name w:val="Header Char"/>
    <w:basedOn w:val="DefaultParagraphFont"/>
    <w:link w:val="Header"/>
    <w:uiPriority w:val="99"/>
    <w:rsid w:val="00F25F9F"/>
  </w:style>
  <w:style w:type="paragraph" w:styleId="Footer">
    <w:name w:val="footer"/>
    <w:basedOn w:val="Normal"/>
    <w:link w:val="FooterChar"/>
    <w:uiPriority w:val="99"/>
    <w:unhideWhenUsed/>
    <w:rsid w:val="00F25F9F"/>
    <w:pPr>
      <w:tabs>
        <w:tab w:val="center" w:pos="4513"/>
        <w:tab w:val="right" w:pos="9026"/>
      </w:tabs>
      <w:spacing w:line="240" w:lineRule="auto"/>
    </w:pPr>
  </w:style>
  <w:style w:type="character" w:customStyle="1" w:styleId="FooterChar">
    <w:name w:val="Footer Char"/>
    <w:basedOn w:val="DefaultParagraphFont"/>
    <w:link w:val="Footer"/>
    <w:uiPriority w:val="99"/>
    <w:rsid w:val="00F25F9F"/>
  </w:style>
  <w:style w:type="paragraph" w:customStyle="1" w:styleId="TableText">
    <w:name w:val="Table Text"/>
    <w:basedOn w:val="Normal"/>
    <w:autoRedefine/>
    <w:rsid w:val="00EC4244"/>
    <w:pPr>
      <w:widowControl w:val="0"/>
      <w:tabs>
        <w:tab w:val="left" w:pos="338"/>
        <w:tab w:val="left" w:pos="684"/>
      </w:tabs>
      <w:spacing w:line="240" w:lineRule="auto"/>
    </w:pPr>
    <w:rPr>
      <w:rFonts w:ascii="Times New Roman" w:eastAsia="Times New Roman" w:hAnsi="Times New Roman" w:cs="Times New Roman"/>
      <w:sz w:val="24"/>
      <w:szCs w:val="24"/>
      <w:lang w:eastAsia="en-ZA"/>
    </w:rPr>
  </w:style>
  <w:style w:type="paragraph" w:styleId="BodyTextIndent3">
    <w:name w:val="Body Text Indent 3"/>
    <w:basedOn w:val="Normal"/>
    <w:link w:val="BodyTextIndent3Char"/>
    <w:rsid w:val="005D7CF8"/>
    <w:pPr>
      <w:spacing w:after="120" w:line="240" w:lineRule="auto"/>
      <w:ind w:left="283"/>
      <w:jc w:val="left"/>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5D7CF8"/>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0A306C"/>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table" w:styleId="TableGrid">
    <w:name w:val="Table Grid"/>
    <w:basedOn w:val="TableNormal"/>
    <w:uiPriority w:val="39"/>
    <w:rsid w:val="000A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4E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550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644F6A"/>
    <w:pPr>
      <w:spacing w:line="276" w:lineRule="auto"/>
      <w:jc w:val="left"/>
      <w:outlineLvl w:val="9"/>
    </w:pPr>
    <w:rPr>
      <w:lang w:val="en-US" w:eastAsia="ja-JP"/>
    </w:rPr>
  </w:style>
  <w:style w:type="paragraph" w:styleId="TOC1">
    <w:name w:val="toc 1"/>
    <w:basedOn w:val="Normal"/>
    <w:next w:val="Normal"/>
    <w:autoRedefine/>
    <w:uiPriority w:val="39"/>
    <w:unhideWhenUsed/>
    <w:rsid w:val="00CE5E34"/>
    <w:pPr>
      <w:spacing w:after="100"/>
      <w:ind w:left="567" w:hanging="567"/>
    </w:pPr>
  </w:style>
  <w:style w:type="paragraph" w:styleId="TOC2">
    <w:name w:val="toc 2"/>
    <w:basedOn w:val="Normal"/>
    <w:next w:val="Normal"/>
    <w:autoRedefine/>
    <w:uiPriority w:val="39"/>
    <w:unhideWhenUsed/>
    <w:rsid w:val="00CE5E34"/>
    <w:pPr>
      <w:tabs>
        <w:tab w:val="right" w:leader="dot" w:pos="13948"/>
      </w:tabs>
      <w:spacing w:after="100"/>
      <w:ind w:left="567" w:hanging="567"/>
    </w:pPr>
  </w:style>
  <w:style w:type="character" w:styleId="Hyperlink">
    <w:name w:val="Hyperlink"/>
    <w:basedOn w:val="DefaultParagraphFont"/>
    <w:uiPriority w:val="99"/>
    <w:unhideWhenUsed/>
    <w:rsid w:val="00644F6A"/>
    <w:rPr>
      <w:color w:val="0000FF" w:themeColor="hyperlink"/>
      <w:u w:val="single"/>
    </w:rPr>
  </w:style>
  <w:style w:type="table" w:styleId="GridTable1Light-Accent4">
    <w:name w:val="Grid Table 1 Light Accent 4"/>
    <w:basedOn w:val="TableNormal"/>
    <w:uiPriority w:val="46"/>
    <w:rsid w:val="00703542"/>
    <w:pPr>
      <w:spacing w:after="0" w:line="240" w:lineRule="auto"/>
    </w:pPr>
    <w:rPr>
      <w:rFonts w:eastAsiaTheme="minorEastAsia"/>
      <w:lang w:eastAsia="en-ZA"/>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225570"/>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55992"/>
    <w:rPr>
      <w:b/>
      <w:bCs/>
    </w:rPr>
  </w:style>
  <w:style w:type="character" w:customStyle="1" w:styleId="CommentSubjectChar">
    <w:name w:val="Comment Subject Char"/>
    <w:basedOn w:val="CommentTextChar"/>
    <w:link w:val="CommentSubject"/>
    <w:uiPriority w:val="99"/>
    <w:semiHidden/>
    <w:rsid w:val="00855992"/>
    <w:rPr>
      <w:b/>
      <w:bCs/>
      <w:sz w:val="20"/>
      <w:szCs w:val="20"/>
    </w:rPr>
  </w:style>
  <w:style w:type="character" w:customStyle="1" w:styleId="Heading7Char">
    <w:name w:val="Heading 7 Char"/>
    <w:basedOn w:val="DefaultParagraphFont"/>
    <w:link w:val="Heading7"/>
    <w:uiPriority w:val="9"/>
    <w:semiHidden/>
    <w:rsid w:val="00873A8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33010-0D9C-44EC-9342-D0C398176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8982</Words>
  <Characters>51198</Characters>
  <Application>Microsoft Office Word</Application>
  <DocSecurity>4</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NMasuku</dc:creator>
  <cp:keywords/>
  <dc:description/>
  <cp:lastModifiedBy>Jenny Singh</cp:lastModifiedBy>
  <cp:revision>2</cp:revision>
  <cp:lastPrinted>2020-03-10T21:29:00Z</cp:lastPrinted>
  <dcterms:created xsi:type="dcterms:W3CDTF">2023-12-04T07:58:00Z</dcterms:created>
  <dcterms:modified xsi:type="dcterms:W3CDTF">2023-12-04T07:58:00Z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41a00853-e5cc-480d-8b74-afcdbe2c705a_Enabled">
    <vt:lpwstr>true</vt:lpwstr>
  </property>
  <property fmtid="{D5CDD505-2E9C-101B-9397-08002B2CF9AE}" pid="4" name="MSIP_Label_41a00853-e5cc-480d-8b74-afcdbe2c705a_SetDate">
    <vt:lpwstr>2023-09-05T06:43:02Z</vt:lpwstr>
  </property>
  <property fmtid="{D5CDD505-2E9C-101B-9397-08002B2CF9AE}" pid="5" name="MSIP_Label_41a00853-e5cc-480d-8b74-afcdbe2c705a_Method">
    <vt:lpwstr>Standard</vt:lpwstr>
  </property>
  <property fmtid="{D5CDD505-2E9C-101B-9397-08002B2CF9AE}" pid="6" name="MSIP_Label_41a00853-e5cc-480d-8b74-afcdbe2c705a_Name">
    <vt:lpwstr>defa4170-0d19-0005-0004-bc88714345d2</vt:lpwstr>
  </property>
  <property fmtid="{D5CDD505-2E9C-101B-9397-08002B2CF9AE}" pid="7" name="MSIP_Label_41a00853-e5cc-480d-8b74-afcdbe2c705a_SiteId">
    <vt:lpwstr>4a3d1c5b-66b2-47c2-88d1-7eaa8d27e6cf</vt:lpwstr>
  </property>
  <property fmtid="{D5CDD505-2E9C-101B-9397-08002B2CF9AE}" pid="8" name="MSIP_Label_41a00853-e5cc-480d-8b74-afcdbe2c705a_ActionId">
    <vt:lpwstr>002f9b0f-0445-404d-ad75-9d83caaa47f7</vt:lpwstr>
  </property>
  <property fmtid="{D5CDD505-2E9C-101B-9397-08002B2CF9AE}" pid="9" name="MSIP_Label_41a00853-e5cc-480d-8b74-afcdbe2c705a_ContentBits">
    <vt:lpwstr>0</vt:lpwstr>
  </property>
</Properties>
</file>