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423D6D" w14:textId="073B3620" w:rsidR="00EE6442" w:rsidRDefault="00EE6442"/>
    <w:p w14:paraId="1E13D6C5" w14:textId="77777777" w:rsidR="00C11E65" w:rsidRDefault="00C11E65" w:rsidP="00C11E65">
      <w:pPr>
        <w:jc w:val="both"/>
        <w:rPr>
          <w:rFonts w:ascii="Arial" w:hAnsi="Arial"/>
          <w:sz w:val="20"/>
        </w:rPr>
      </w:pPr>
    </w:p>
    <w:p w14:paraId="152BF61E" w14:textId="663AD861" w:rsidR="00C11E65" w:rsidRDefault="00C11E65" w:rsidP="00C11E65">
      <w:pPr>
        <w:jc w:val="both"/>
        <w:rPr>
          <w:rFonts w:ascii="Arial" w:hAnsi="Arial"/>
          <w:sz w:val="20"/>
        </w:rPr>
      </w:pPr>
      <w:r>
        <w:rPr>
          <w:rFonts w:ascii="Arial" w:hAnsi="Arial"/>
          <w:sz w:val="20"/>
        </w:rPr>
        <w:t>No.0474 - 2023: Fifth Session, Sixth Legislature</w:t>
      </w:r>
    </w:p>
    <w:p w14:paraId="528D9FE2" w14:textId="77777777" w:rsidR="00C11E65" w:rsidRDefault="00C11E65" w:rsidP="00C11E65">
      <w:pPr>
        <w:jc w:val="both"/>
        <w:rPr>
          <w:rFonts w:ascii="Arial" w:hAnsi="Arial"/>
          <w:sz w:val="20"/>
        </w:rPr>
      </w:pPr>
    </w:p>
    <w:p w14:paraId="1E3B89C7" w14:textId="77777777" w:rsidR="00C11E65" w:rsidRDefault="00C11E65" w:rsidP="00C11E65">
      <w:pPr>
        <w:jc w:val="both"/>
        <w:rPr>
          <w:rFonts w:ascii="Arial" w:hAnsi="Arial"/>
          <w:sz w:val="20"/>
        </w:rPr>
      </w:pPr>
    </w:p>
    <w:p w14:paraId="130BF288" w14:textId="7A8BDE12" w:rsidR="00C11E65" w:rsidRPr="00C11E65" w:rsidRDefault="00C11E65" w:rsidP="00C11E65">
      <w:pPr>
        <w:jc w:val="center"/>
        <w:rPr>
          <w:rFonts w:ascii="Times New Roman" w:hAnsi="Times New Roman"/>
          <w:sz w:val="28"/>
        </w:rPr>
      </w:pPr>
      <w:r>
        <w:rPr>
          <w:b/>
          <w:sz w:val="33"/>
        </w:rPr>
        <w:t>GAUTENG PROVINCIAL LEGISLATURE</w:t>
      </w:r>
    </w:p>
    <w:p w14:paraId="4C641762" w14:textId="77777777" w:rsidR="00C11E65" w:rsidRDefault="00C11E65" w:rsidP="00C11E65">
      <w:pPr>
        <w:jc w:val="center"/>
        <w:rPr>
          <w:b/>
          <w:spacing w:val="-20"/>
        </w:rPr>
      </w:pPr>
      <w:r>
        <w:rPr>
          <w:b/>
          <w:spacing w:val="-20"/>
        </w:rPr>
        <w:t xml:space="preserve">======================== </w:t>
      </w:r>
    </w:p>
    <w:p w14:paraId="36E1EB7C" w14:textId="77777777" w:rsidR="00C11E65" w:rsidRDefault="00C11E65" w:rsidP="00C11E65">
      <w:pPr>
        <w:jc w:val="center"/>
        <w:rPr>
          <w:sz w:val="28"/>
        </w:rPr>
      </w:pPr>
    </w:p>
    <w:p w14:paraId="1413C892" w14:textId="77777777" w:rsidR="00C11E65" w:rsidRDefault="00C11E65" w:rsidP="00C11E65">
      <w:pPr>
        <w:jc w:val="center"/>
        <w:rPr>
          <w:b/>
          <w:sz w:val="56"/>
        </w:rPr>
      </w:pPr>
      <w:r>
        <w:rPr>
          <w:b/>
          <w:sz w:val="56"/>
        </w:rPr>
        <w:t>ANNOUNCEMENTS,</w:t>
      </w:r>
    </w:p>
    <w:p w14:paraId="56023851" w14:textId="77777777" w:rsidR="00C11E65" w:rsidRDefault="00C11E65" w:rsidP="00C11E65">
      <w:pPr>
        <w:jc w:val="center"/>
        <w:rPr>
          <w:b/>
          <w:sz w:val="56"/>
        </w:rPr>
      </w:pPr>
      <w:r>
        <w:rPr>
          <w:b/>
          <w:sz w:val="56"/>
        </w:rPr>
        <w:t>TABLINGS AND</w:t>
      </w:r>
    </w:p>
    <w:p w14:paraId="1F585AA4" w14:textId="62D35AC3" w:rsidR="00C11E65" w:rsidRPr="00C11E65" w:rsidRDefault="00C11E65" w:rsidP="00C11E65">
      <w:pPr>
        <w:jc w:val="center"/>
        <w:rPr>
          <w:b/>
          <w:sz w:val="56"/>
        </w:rPr>
      </w:pPr>
      <w:r>
        <w:rPr>
          <w:b/>
          <w:sz w:val="56"/>
        </w:rPr>
        <w:t>COMMITTEE REPORTS</w:t>
      </w:r>
    </w:p>
    <w:p w14:paraId="1B99FED3" w14:textId="77777777" w:rsidR="00C11E65" w:rsidRDefault="00C11E65" w:rsidP="00C11E65">
      <w:pPr>
        <w:jc w:val="center"/>
        <w:rPr>
          <w:b/>
          <w:spacing w:val="-20"/>
        </w:rPr>
      </w:pPr>
      <w:r>
        <w:rPr>
          <w:b/>
          <w:spacing w:val="-20"/>
        </w:rPr>
        <w:t>========================</w:t>
      </w:r>
    </w:p>
    <w:p w14:paraId="7DD1B5CC" w14:textId="77777777" w:rsidR="00C11E65" w:rsidRDefault="00C11E65" w:rsidP="00C11E65">
      <w:pPr>
        <w:jc w:val="center"/>
        <w:rPr>
          <w:rFonts w:ascii="Arial" w:hAnsi="Arial"/>
          <w:sz w:val="20"/>
        </w:rPr>
      </w:pPr>
    </w:p>
    <w:p w14:paraId="71384872" w14:textId="77777777" w:rsidR="00C11E65" w:rsidRDefault="00C11E65" w:rsidP="00C11E65">
      <w:pPr>
        <w:jc w:val="center"/>
        <w:rPr>
          <w:rFonts w:ascii="Arial" w:hAnsi="Arial"/>
          <w:sz w:val="20"/>
        </w:rPr>
      </w:pPr>
      <w:r>
        <w:rPr>
          <w:rFonts w:ascii="Arial" w:hAnsi="Arial"/>
          <w:sz w:val="20"/>
        </w:rPr>
        <w:t>Tuesday, 05 December 2023</w:t>
      </w:r>
    </w:p>
    <w:p w14:paraId="76A3A269" w14:textId="77777777" w:rsidR="00C11E65" w:rsidRDefault="00C11E65" w:rsidP="00C11E65">
      <w:pPr>
        <w:pStyle w:val="Heading1"/>
        <w:tabs>
          <w:tab w:val="center" w:pos="4489"/>
        </w:tabs>
        <w:rPr>
          <w:rFonts w:ascii="Arial" w:hAnsi="Arial" w:cs="Arial"/>
          <w:sz w:val="24"/>
          <w:szCs w:val="24"/>
        </w:rPr>
      </w:pPr>
    </w:p>
    <w:p w14:paraId="7E9A90CC" w14:textId="77777777" w:rsidR="00C11E65" w:rsidRPr="00C11E65" w:rsidRDefault="00C11E65" w:rsidP="00C11E65">
      <w:pPr>
        <w:pStyle w:val="Heading1"/>
        <w:tabs>
          <w:tab w:val="center" w:pos="4489"/>
        </w:tabs>
        <w:rPr>
          <w:rFonts w:cs="Arial"/>
          <w:b/>
          <w:bCs/>
          <w:color w:val="auto"/>
          <w:szCs w:val="24"/>
        </w:rPr>
      </w:pPr>
      <w:r w:rsidRPr="00C11E65">
        <w:rPr>
          <w:rFonts w:cs="Arial"/>
          <w:b/>
          <w:bCs/>
          <w:color w:val="auto"/>
          <w:szCs w:val="24"/>
        </w:rPr>
        <w:t>ANNOUNCEMENTS</w:t>
      </w:r>
    </w:p>
    <w:p w14:paraId="0AB1EFA7" w14:textId="77777777" w:rsidR="00C11E65" w:rsidRPr="00C11E65" w:rsidRDefault="00C11E65" w:rsidP="00C11E65">
      <w:pPr>
        <w:ind w:right="-694" w:firstLine="720"/>
        <w:jc w:val="both"/>
        <w:rPr>
          <w:rFonts w:ascii="Arial" w:hAnsi="Arial" w:cs="Arial"/>
          <w:sz w:val="20"/>
          <w:szCs w:val="20"/>
        </w:rPr>
      </w:pPr>
      <w:r w:rsidRPr="00C11E65">
        <w:rPr>
          <w:rFonts w:ascii="Arial" w:hAnsi="Arial" w:cs="Arial"/>
          <w:sz w:val="20"/>
          <w:szCs w:val="20"/>
        </w:rPr>
        <w:t>none</w:t>
      </w:r>
    </w:p>
    <w:p w14:paraId="674391CA" w14:textId="77777777" w:rsidR="00C11E65" w:rsidRPr="00C11E65" w:rsidRDefault="00C11E65" w:rsidP="00C11E65">
      <w:pPr>
        <w:pStyle w:val="Heading1"/>
        <w:tabs>
          <w:tab w:val="center" w:pos="4489"/>
        </w:tabs>
        <w:rPr>
          <w:rFonts w:ascii="Arial" w:hAnsi="Arial" w:cs="Times New Roman"/>
          <w:color w:val="auto"/>
          <w:sz w:val="24"/>
          <w:szCs w:val="20"/>
        </w:rPr>
      </w:pPr>
    </w:p>
    <w:p w14:paraId="263CCE19" w14:textId="77777777" w:rsidR="00C11E65" w:rsidRPr="00C11E65" w:rsidRDefault="00C11E65" w:rsidP="00C11E65">
      <w:pPr>
        <w:pStyle w:val="Heading1"/>
        <w:tabs>
          <w:tab w:val="center" w:pos="4489"/>
        </w:tabs>
        <w:rPr>
          <w:color w:val="auto"/>
          <w:lang w:val="en-GB"/>
        </w:rPr>
      </w:pPr>
    </w:p>
    <w:p w14:paraId="05BB5526" w14:textId="037E6AD9" w:rsidR="00C11E65" w:rsidRPr="00C11E65" w:rsidRDefault="00C11E65" w:rsidP="00C11E65">
      <w:pPr>
        <w:pStyle w:val="Heading1"/>
        <w:tabs>
          <w:tab w:val="center" w:pos="4489"/>
        </w:tabs>
        <w:rPr>
          <w:b/>
          <w:bCs/>
          <w:color w:val="auto"/>
        </w:rPr>
      </w:pPr>
      <w:r w:rsidRPr="00C11E65">
        <w:rPr>
          <w:b/>
          <w:bCs/>
          <w:color w:val="auto"/>
        </w:rPr>
        <w:t>TABLI</w:t>
      </w:r>
      <w:r w:rsidRPr="00C11E65">
        <w:rPr>
          <w:b/>
          <w:bCs/>
          <w:color w:val="auto"/>
        </w:rPr>
        <w:t>N</w:t>
      </w:r>
      <w:r w:rsidRPr="00C11E65">
        <w:rPr>
          <w:b/>
          <w:bCs/>
          <w:color w:val="auto"/>
        </w:rPr>
        <w:t>GS</w:t>
      </w:r>
    </w:p>
    <w:p w14:paraId="7EBE51E4" w14:textId="77777777" w:rsidR="00C11E65" w:rsidRPr="00C11E65" w:rsidRDefault="00C11E65" w:rsidP="00C11E65">
      <w:pPr>
        <w:ind w:firstLine="720"/>
        <w:rPr>
          <w:rFonts w:ascii="Arial" w:hAnsi="Arial" w:cs="Arial"/>
          <w:sz w:val="20"/>
          <w:szCs w:val="20"/>
        </w:rPr>
      </w:pPr>
      <w:r w:rsidRPr="00C11E65">
        <w:rPr>
          <w:rFonts w:ascii="Arial" w:hAnsi="Arial" w:cs="Arial"/>
          <w:bCs/>
          <w:sz w:val="20"/>
          <w:szCs w:val="20"/>
        </w:rPr>
        <w:t>none</w:t>
      </w:r>
    </w:p>
    <w:p w14:paraId="665895C8" w14:textId="77777777" w:rsidR="00C11E65" w:rsidRPr="00C11E65" w:rsidRDefault="00C11E65" w:rsidP="00C11E65">
      <w:pPr>
        <w:rPr>
          <w:rFonts w:ascii="Times New Roman" w:hAnsi="Times New Roman" w:cs="Times New Roman"/>
        </w:rPr>
      </w:pPr>
    </w:p>
    <w:p w14:paraId="6F770088" w14:textId="77777777" w:rsidR="00C11E65" w:rsidRPr="00C11E65" w:rsidRDefault="00C11E65" w:rsidP="00C11E65">
      <w:pPr>
        <w:rPr>
          <w:b/>
          <w:bCs/>
          <w:lang w:val="en-US"/>
        </w:rPr>
      </w:pPr>
    </w:p>
    <w:p w14:paraId="435C4A4E" w14:textId="77777777" w:rsidR="00C11E65" w:rsidRPr="00C11E65" w:rsidRDefault="00C11E65" w:rsidP="00C11E65">
      <w:pPr>
        <w:pStyle w:val="Heading7"/>
        <w:widowControl w:val="0"/>
        <w:rPr>
          <w:rFonts w:ascii="Arial" w:hAnsi="Arial" w:cs="Arial"/>
          <w:b/>
          <w:bCs/>
          <w:i w:val="0"/>
          <w:iCs w:val="0"/>
          <w:snapToGrid w:val="0"/>
          <w:color w:val="auto"/>
        </w:rPr>
      </w:pPr>
      <w:r w:rsidRPr="00C11E65">
        <w:rPr>
          <w:rFonts w:ascii="Arial" w:hAnsi="Arial" w:cs="Arial"/>
          <w:b/>
          <w:bCs/>
          <w:i w:val="0"/>
          <w:iCs w:val="0"/>
          <w:snapToGrid w:val="0"/>
          <w:color w:val="auto"/>
        </w:rPr>
        <w:t>COMMITTEE REPORTS</w:t>
      </w:r>
    </w:p>
    <w:p w14:paraId="469B7790" w14:textId="77777777" w:rsidR="00C11E65" w:rsidRPr="00C11E65" w:rsidRDefault="00C11E65" w:rsidP="00C11E65">
      <w:pPr>
        <w:ind w:left="720" w:hanging="720"/>
        <w:jc w:val="both"/>
        <w:rPr>
          <w:rFonts w:ascii="Arial" w:hAnsi="Arial" w:cs="Arial"/>
          <w:b/>
          <w:bCs/>
          <w:sz w:val="20"/>
          <w:szCs w:val="20"/>
        </w:rPr>
      </w:pPr>
      <w:r w:rsidRPr="00C11E65">
        <w:rPr>
          <w:rFonts w:ascii="Arial" w:hAnsi="Arial" w:cs="Arial"/>
          <w:b/>
          <w:sz w:val="20"/>
          <w:szCs w:val="20"/>
        </w:rPr>
        <w:t>1.</w:t>
      </w:r>
      <w:r w:rsidRPr="00C11E65">
        <w:rPr>
          <w:rFonts w:ascii="Arial" w:hAnsi="Arial" w:cs="Arial"/>
          <w:b/>
          <w:sz w:val="20"/>
          <w:szCs w:val="20"/>
        </w:rPr>
        <w:tab/>
      </w:r>
      <w:r w:rsidRPr="00C11E65">
        <w:rPr>
          <w:rFonts w:ascii="Arial" w:hAnsi="Arial" w:cs="Arial"/>
          <w:b/>
          <w:bCs/>
          <w:sz w:val="20"/>
          <w:szCs w:val="20"/>
        </w:rPr>
        <w:t>The Chairperson of the Standing Committee on Public Accounts, Hon. S Khanyile, tabled the Committee’s Oversight Report on the Report of the Auditor-General of South Africa to the Gauteng Provincial Legislature on Financial Statements of the Medical Supplies Depot for year ended 31 March 2023, as attached:</w:t>
      </w:r>
    </w:p>
    <w:p w14:paraId="5546B85C" w14:textId="77777777" w:rsidR="00C11E65" w:rsidRDefault="00C11E65" w:rsidP="00C11E65">
      <w:pPr>
        <w:ind w:right="-694"/>
        <w:jc w:val="both"/>
        <w:rPr>
          <w:rFonts w:ascii="Arial" w:hAnsi="Arial" w:cs="Arial"/>
          <w:b/>
          <w:bCs/>
          <w:sz w:val="22"/>
          <w:szCs w:val="22"/>
        </w:rPr>
      </w:pPr>
    </w:p>
    <w:p w14:paraId="05980D98" w14:textId="354E3AE3" w:rsidR="00EE6442" w:rsidRDefault="00EE6442"/>
    <w:p w14:paraId="1535F8EC" w14:textId="529B4322" w:rsidR="00EE6442" w:rsidRDefault="00EE6442"/>
    <w:p w14:paraId="296B618B" w14:textId="1789E472" w:rsidR="00EE6442" w:rsidRDefault="00EE6442"/>
    <w:p w14:paraId="200D9FD0" w14:textId="45B8C375" w:rsidR="00EE6442" w:rsidRDefault="00EE6442"/>
    <w:p w14:paraId="5C2F31A0" w14:textId="198FA3F7" w:rsidR="00EE6442" w:rsidRDefault="00EE6442"/>
    <w:p w14:paraId="3691F03B" w14:textId="17B9D570" w:rsidR="00EE6442" w:rsidRDefault="00EE6442"/>
    <w:p w14:paraId="4F3DE089" w14:textId="13DBC01D" w:rsidR="00EE6442" w:rsidRDefault="00EE6442"/>
    <w:p w14:paraId="7065D1ED" w14:textId="0D33768C" w:rsidR="00EE6442" w:rsidRDefault="00EE6442"/>
    <w:p w14:paraId="0A579FAC" w14:textId="5E952F8C" w:rsidR="00EE6442" w:rsidRDefault="00EE6442"/>
    <w:p w14:paraId="6CFDD3F1" w14:textId="77777777" w:rsidR="00CB5D1E" w:rsidRDefault="00CB5D1E" w:rsidP="00CB5D1E">
      <w:pPr>
        <w:pStyle w:val="BodyText"/>
        <w:jc w:val="center"/>
        <w:rPr>
          <w:rFonts w:ascii="Arial" w:hAnsi="Arial" w:cs="Arial"/>
          <w:b/>
          <w:szCs w:val="24"/>
        </w:rPr>
      </w:pPr>
    </w:p>
    <w:p w14:paraId="16B07AC9" w14:textId="509ADA6B" w:rsidR="00AE7074" w:rsidRPr="00905D19" w:rsidRDefault="00AE7074" w:rsidP="00AA5B7A">
      <w:pPr>
        <w:pStyle w:val="NoSpacing"/>
        <w:spacing w:line="360" w:lineRule="auto"/>
        <w:jc w:val="both"/>
        <w:rPr>
          <w:rFonts w:cs="Arial"/>
          <w:b/>
          <w:bCs/>
        </w:rPr>
      </w:pPr>
      <w:r w:rsidRPr="00905D19">
        <w:rPr>
          <w:rFonts w:cs="Arial"/>
          <w:b/>
          <w:bCs/>
        </w:rPr>
        <w:lastRenderedPageBreak/>
        <w:t xml:space="preserve">STANDING COMMITTEE ON PUBLIC ACCOUNTS OVERSIGHT REPORT ON THE REPORT OF THE AUDITOR-GENERAL OF SOUTH AFRICA TO THE GAUTENG PROVINCIAL LEGISLATURE ON THE FINANCIAL STATEMENTS OF </w:t>
      </w:r>
      <w:r w:rsidRPr="00A1175C">
        <w:rPr>
          <w:rFonts w:cs="Arial"/>
          <w:b/>
          <w:bCs/>
        </w:rPr>
        <w:t xml:space="preserve">MEDICAL SUPPLIES DEPOT </w:t>
      </w:r>
      <w:r w:rsidRPr="00905D19">
        <w:rPr>
          <w:rFonts w:cs="Arial"/>
          <w:b/>
          <w:bCs/>
        </w:rPr>
        <w:t>FOR THE YEAR ENDED 31 MARCH 202</w:t>
      </w:r>
      <w:r w:rsidR="00C25B0D">
        <w:rPr>
          <w:rFonts w:cs="Arial"/>
          <w:b/>
          <w:bCs/>
        </w:rPr>
        <w:t>3</w:t>
      </w:r>
    </w:p>
    <w:p w14:paraId="0B631CDB" w14:textId="77777777" w:rsidR="00AE7074" w:rsidRPr="00905D19" w:rsidRDefault="00AE7074" w:rsidP="00AA5B7A">
      <w:pPr>
        <w:pStyle w:val="NoSpacing"/>
        <w:spacing w:line="360" w:lineRule="auto"/>
        <w:jc w:val="both"/>
        <w:rPr>
          <w:rFonts w:cs="Arial"/>
        </w:rPr>
      </w:pPr>
    </w:p>
    <w:p w14:paraId="7456BAFF" w14:textId="77777777" w:rsidR="00AE7074" w:rsidRDefault="00AE7074" w:rsidP="00AE7074">
      <w:pPr>
        <w:pStyle w:val="NoSpacing"/>
        <w:rPr>
          <w:rFonts w:cs="Arial"/>
        </w:rPr>
      </w:pPr>
    </w:p>
    <w:p w14:paraId="3E50C6BE" w14:textId="77777777" w:rsidR="00AE7074" w:rsidRDefault="00AE7074" w:rsidP="00AE7074">
      <w:pPr>
        <w:pStyle w:val="NoSpacing"/>
        <w:rPr>
          <w:rFonts w:cs="Arial"/>
        </w:rPr>
      </w:pPr>
    </w:p>
    <w:p w14:paraId="3BE53579" w14:textId="77777777" w:rsidR="00AE7074" w:rsidRDefault="00AE7074" w:rsidP="00AE7074">
      <w:pPr>
        <w:pStyle w:val="NoSpacing"/>
        <w:rPr>
          <w:rFonts w:cs="Arial"/>
        </w:rPr>
      </w:pPr>
    </w:p>
    <w:p w14:paraId="6341439D" w14:textId="77777777" w:rsidR="00AE7074" w:rsidRDefault="00AE7074" w:rsidP="00AE7074">
      <w:pPr>
        <w:pStyle w:val="NoSpacing"/>
        <w:rPr>
          <w:rFonts w:cs="Arial"/>
        </w:rPr>
      </w:pPr>
    </w:p>
    <w:p w14:paraId="59CBC403" w14:textId="77777777" w:rsidR="00AE7074" w:rsidRDefault="00AE7074" w:rsidP="00AE7074">
      <w:pPr>
        <w:pStyle w:val="NoSpacing"/>
        <w:rPr>
          <w:rFonts w:cs="Arial"/>
        </w:rPr>
      </w:pPr>
    </w:p>
    <w:p w14:paraId="792B8918" w14:textId="77777777" w:rsidR="00AE7074" w:rsidRDefault="00AE7074" w:rsidP="00AE7074">
      <w:pPr>
        <w:pStyle w:val="NoSpacing"/>
        <w:rPr>
          <w:rFonts w:cs="Arial"/>
        </w:rPr>
      </w:pPr>
    </w:p>
    <w:p w14:paraId="16374E0A" w14:textId="77777777" w:rsidR="00AE7074" w:rsidRDefault="00AE7074" w:rsidP="00AE7074">
      <w:pPr>
        <w:pStyle w:val="NoSpacing"/>
        <w:rPr>
          <w:rFonts w:cs="Arial"/>
        </w:rPr>
      </w:pPr>
    </w:p>
    <w:p w14:paraId="62B993E5" w14:textId="69F98025" w:rsidR="00AE7074" w:rsidRPr="00CD1286" w:rsidRDefault="00F73C3F" w:rsidP="00AE7074">
      <w:pPr>
        <w:pStyle w:val="NoSpacing"/>
        <w:jc w:val="center"/>
        <w:rPr>
          <w:rFonts w:cs="Arial"/>
          <w:b/>
          <w:bCs/>
        </w:rPr>
      </w:pPr>
      <w:r>
        <w:rPr>
          <w:rFonts w:cs="Arial"/>
          <w:b/>
          <w:bCs/>
        </w:rPr>
        <w:t>0</w:t>
      </w:r>
      <w:r w:rsidR="00966ED7">
        <w:rPr>
          <w:rFonts w:cs="Arial"/>
          <w:b/>
          <w:bCs/>
        </w:rPr>
        <w:t>6</w:t>
      </w:r>
      <w:r>
        <w:rPr>
          <w:rFonts w:cs="Arial"/>
          <w:b/>
          <w:bCs/>
        </w:rPr>
        <w:t xml:space="preserve"> DECE</w:t>
      </w:r>
      <w:r w:rsidR="00C25B0D">
        <w:rPr>
          <w:rFonts w:cs="Arial"/>
          <w:b/>
          <w:bCs/>
        </w:rPr>
        <w:t>MBER</w:t>
      </w:r>
      <w:r w:rsidR="00AE7074" w:rsidRPr="00CD1286">
        <w:rPr>
          <w:rFonts w:cs="Arial"/>
          <w:b/>
          <w:bCs/>
        </w:rPr>
        <w:t xml:space="preserve"> 202</w:t>
      </w:r>
      <w:r w:rsidR="00185B8A">
        <w:rPr>
          <w:rFonts w:cs="Arial"/>
          <w:b/>
          <w:bCs/>
        </w:rPr>
        <w:t>3</w:t>
      </w:r>
    </w:p>
    <w:p w14:paraId="046BB63A" w14:textId="77777777" w:rsidR="00AE7074" w:rsidRDefault="00AE7074" w:rsidP="00AE7074">
      <w:pPr>
        <w:pStyle w:val="NoSpacing"/>
        <w:rPr>
          <w:rFonts w:cs="Arial"/>
        </w:rPr>
      </w:pPr>
    </w:p>
    <w:p w14:paraId="333A701D" w14:textId="77777777" w:rsidR="00AE7074" w:rsidRDefault="00AE7074" w:rsidP="00AE7074">
      <w:pPr>
        <w:pStyle w:val="NoSpacing"/>
        <w:rPr>
          <w:rFonts w:cs="Arial"/>
        </w:rPr>
      </w:pPr>
    </w:p>
    <w:p w14:paraId="63EBE658" w14:textId="77777777" w:rsidR="00AE7074" w:rsidRDefault="00AE7074" w:rsidP="00AE7074">
      <w:pPr>
        <w:pStyle w:val="NoSpacing"/>
        <w:rPr>
          <w:rFonts w:cs="Arial"/>
        </w:rPr>
      </w:pPr>
    </w:p>
    <w:p w14:paraId="6BF0A7B1" w14:textId="77777777" w:rsidR="00AE7074" w:rsidRDefault="00AE7074" w:rsidP="00AE7074">
      <w:pPr>
        <w:pStyle w:val="NoSpacing"/>
        <w:rPr>
          <w:rFonts w:cs="Arial"/>
        </w:rPr>
      </w:pPr>
    </w:p>
    <w:p w14:paraId="0A5E1675" w14:textId="77777777" w:rsidR="00AE7074" w:rsidRDefault="00AE7074" w:rsidP="00AE7074">
      <w:pPr>
        <w:pStyle w:val="NoSpacing"/>
        <w:rPr>
          <w:rFonts w:cs="Arial"/>
        </w:rPr>
      </w:pPr>
    </w:p>
    <w:p w14:paraId="5690425F" w14:textId="77777777" w:rsidR="00AE7074" w:rsidRDefault="00AE7074" w:rsidP="00AE7074">
      <w:pPr>
        <w:pStyle w:val="NoSpacing"/>
        <w:rPr>
          <w:rFonts w:cs="Arial"/>
        </w:rPr>
      </w:pPr>
    </w:p>
    <w:p w14:paraId="774F155E" w14:textId="77777777" w:rsidR="00AE7074" w:rsidRDefault="00AE7074" w:rsidP="00AE7074">
      <w:pPr>
        <w:pStyle w:val="NoSpacing"/>
        <w:rPr>
          <w:rFonts w:cs="Arial"/>
        </w:rPr>
      </w:pPr>
    </w:p>
    <w:p w14:paraId="2FF3B5B4" w14:textId="77777777" w:rsidR="00AE7074" w:rsidRDefault="00AE7074" w:rsidP="00AE7074">
      <w:pPr>
        <w:pStyle w:val="NoSpacing"/>
        <w:rPr>
          <w:rFonts w:cs="Arial"/>
        </w:rPr>
      </w:pPr>
    </w:p>
    <w:p w14:paraId="338E8C4A" w14:textId="77777777" w:rsidR="00AE7074" w:rsidRDefault="00AE7074" w:rsidP="00AE7074">
      <w:pPr>
        <w:pStyle w:val="NoSpacing"/>
        <w:rPr>
          <w:rFonts w:cs="Arial"/>
        </w:rPr>
      </w:pPr>
    </w:p>
    <w:p w14:paraId="7EA8BACF" w14:textId="77777777" w:rsidR="00AE7074" w:rsidRDefault="00AE7074" w:rsidP="00AE7074">
      <w:pPr>
        <w:pStyle w:val="NoSpacing"/>
        <w:rPr>
          <w:rFonts w:cs="Arial"/>
        </w:rPr>
      </w:pPr>
    </w:p>
    <w:p w14:paraId="2A13A5CA" w14:textId="77777777" w:rsidR="00AE7074" w:rsidRDefault="00AE7074" w:rsidP="00AE7074">
      <w:pPr>
        <w:pStyle w:val="NoSpacing"/>
        <w:rPr>
          <w:rFonts w:cs="Arial"/>
        </w:rPr>
      </w:pPr>
    </w:p>
    <w:p w14:paraId="4ECC0355" w14:textId="77777777" w:rsidR="00AE7074" w:rsidRDefault="00AE7074" w:rsidP="00AE7074">
      <w:pPr>
        <w:pStyle w:val="NoSpacing"/>
        <w:rPr>
          <w:rFonts w:cs="Arial"/>
        </w:rPr>
      </w:pPr>
    </w:p>
    <w:p w14:paraId="03A8C2A0" w14:textId="77777777" w:rsidR="00AE7074" w:rsidRDefault="00AE7074" w:rsidP="00AE7074">
      <w:pPr>
        <w:pStyle w:val="NoSpacing"/>
        <w:rPr>
          <w:rFonts w:cs="Arial"/>
        </w:rPr>
      </w:pPr>
    </w:p>
    <w:p w14:paraId="7C3F396E" w14:textId="77777777" w:rsidR="00AE7074" w:rsidRDefault="00AE7074" w:rsidP="00AE7074">
      <w:pPr>
        <w:pStyle w:val="NoSpacing"/>
        <w:rPr>
          <w:rFonts w:cs="Arial"/>
        </w:rPr>
      </w:pPr>
    </w:p>
    <w:p w14:paraId="208B31D7" w14:textId="77777777" w:rsidR="00AE7074" w:rsidRDefault="00AE7074" w:rsidP="00AE7074">
      <w:pPr>
        <w:pStyle w:val="NoSpacing"/>
        <w:rPr>
          <w:rFonts w:cs="Arial"/>
        </w:rPr>
      </w:pPr>
    </w:p>
    <w:p w14:paraId="1703C8C5" w14:textId="77777777" w:rsidR="00AE7074" w:rsidRDefault="00AE7074" w:rsidP="00AE7074">
      <w:pPr>
        <w:pStyle w:val="NoSpacing"/>
        <w:rPr>
          <w:rFonts w:cs="Arial"/>
        </w:rPr>
      </w:pPr>
    </w:p>
    <w:p w14:paraId="0739E1DF" w14:textId="77777777" w:rsidR="00AE7074" w:rsidRDefault="00AE7074" w:rsidP="00AE7074">
      <w:pPr>
        <w:pStyle w:val="NoSpacing"/>
        <w:rPr>
          <w:rFonts w:cs="Arial"/>
        </w:rPr>
      </w:pPr>
    </w:p>
    <w:p w14:paraId="529AD33F" w14:textId="77777777" w:rsidR="00AE7074" w:rsidRDefault="00AE7074" w:rsidP="00AE7074">
      <w:pPr>
        <w:pStyle w:val="NoSpacing"/>
        <w:rPr>
          <w:rFonts w:cs="Arial"/>
        </w:rPr>
      </w:pPr>
    </w:p>
    <w:p w14:paraId="18A6EA50" w14:textId="77777777" w:rsidR="00AE7074" w:rsidRDefault="00AE7074" w:rsidP="00AE7074">
      <w:pPr>
        <w:pStyle w:val="NoSpacing"/>
        <w:rPr>
          <w:rFonts w:cs="Arial"/>
        </w:rPr>
      </w:pPr>
    </w:p>
    <w:p w14:paraId="5677AB0B" w14:textId="77777777" w:rsidR="00AE7074" w:rsidRDefault="00AE7074" w:rsidP="00AE7074">
      <w:pPr>
        <w:pStyle w:val="NoSpacing"/>
        <w:rPr>
          <w:rFonts w:cs="Arial"/>
        </w:rPr>
      </w:pPr>
    </w:p>
    <w:p w14:paraId="47E9B6BD" w14:textId="77777777" w:rsidR="00AE7074" w:rsidRDefault="00AE7074" w:rsidP="00AE7074">
      <w:pPr>
        <w:pStyle w:val="NoSpacing"/>
        <w:rPr>
          <w:rFonts w:cs="Arial"/>
        </w:rPr>
      </w:pPr>
    </w:p>
    <w:p w14:paraId="6C144028" w14:textId="77777777" w:rsidR="00AE7074" w:rsidRDefault="00AE7074" w:rsidP="00AE7074">
      <w:pPr>
        <w:pStyle w:val="NoSpacing"/>
        <w:rPr>
          <w:rFonts w:cs="Arial"/>
        </w:rPr>
      </w:pPr>
    </w:p>
    <w:p w14:paraId="5FEE3404" w14:textId="77777777" w:rsidR="00AE7074" w:rsidRDefault="00AE7074" w:rsidP="00AE7074">
      <w:pPr>
        <w:pStyle w:val="NoSpacing"/>
        <w:rPr>
          <w:rFonts w:cs="Arial"/>
        </w:rPr>
      </w:pPr>
    </w:p>
    <w:p w14:paraId="504E7676" w14:textId="77777777" w:rsidR="00AE7074" w:rsidRDefault="00AE7074" w:rsidP="00AE7074">
      <w:pPr>
        <w:pStyle w:val="NoSpacing"/>
        <w:rPr>
          <w:rFonts w:cs="Arial"/>
        </w:rPr>
      </w:pPr>
    </w:p>
    <w:p w14:paraId="6D23741E" w14:textId="77777777" w:rsidR="00AE7074" w:rsidRPr="00905D19" w:rsidRDefault="00AE7074" w:rsidP="00AE7074">
      <w:pPr>
        <w:pStyle w:val="NoSpacing"/>
        <w:rPr>
          <w:rFonts w:cs="Arial"/>
        </w:rPr>
      </w:pPr>
    </w:p>
    <w:p w14:paraId="042A8848" w14:textId="77777777" w:rsidR="00AE7074" w:rsidRPr="001411FE" w:rsidRDefault="00AE7074" w:rsidP="00AE7074">
      <w:pPr>
        <w:rPr>
          <w:rFonts w:ascii="Arial" w:hAnsi="Arial" w:cs="Arial"/>
          <w:b/>
        </w:rPr>
      </w:pPr>
      <w:r w:rsidRPr="001411FE">
        <w:rPr>
          <w:rFonts w:ascii="Arial" w:hAnsi="Arial" w:cs="Arial"/>
          <w:b/>
        </w:rPr>
        <w:t>Table of Contents</w:t>
      </w:r>
      <w:r w:rsidRPr="001411FE">
        <w:rPr>
          <w:rFonts w:ascii="Arial" w:hAnsi="Arial" w:cs="Arial"/>
          <w:b/>
        </w:rPr>
        <w:tab/>
      </w:r>
      <w:r w:rsidRPr="001411FE">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Pr>
          <w:rFonts w:ascii="Arial" w:hAnsi="Arial" w:cs="Arial"/>
          <w:b/>
        </w:rPr>
        <w:tab/>
      </w:r>
      <w:r w:rsidRPr="001411FE">
        <w:rPr>
          <w:rFonts w:ascii="Arial" w:hAnsi="Arial" w:cs="Arial"/>
          <w:b/>
        </w:rPr>
        <w:t>Page No</w:t>
      </w:r>
    </w:p>
    <w:p w14:paraId="6EBADC7D" w14:textId="77777777" w:rsidR="00AE7074" w:rsidRDefault="00AE7074" w:rsidP="00AE7074">
      <w:pPr>
        <w:rPr>
          <w:rFonts w:ascii="Arial" w:hAnsi="Arial" w:cs="Arial"/>
          <w:b/>
        </w:rPr>
      </w:pPr>
    </w:p>
    <w:p w14:paraId="11A9994E" w14:textId="77777777" w:rsidR="00AE7074" w:rsidRPr="001411FE" w:rsidRDefault="00AE7074" w:rsidP="00AE7074">
      <w:pPr>
        <w:jc w:val="both"/>
        <w:rPr>
          <w:rFonts w:ascii="Arial" w:hAnsi="Arial" w:cs="Arial"/>
          <w:b/>
        </w:rPr>
      </w:pPr>
    </w:p>
    <w:p w14:paraId="326AFC69" w14:textId="77777777" w:rsidR="00AE7074" w:rsidRPr="001411FE" w:rsidRDefault="00AE7074" w:rsidP="00AE7074">
      <w:pPr>
        <w:pStyle w:val="ListParagraph"/>
        <w:numPr>
          <w:ilvl w:val="0"/>
          <w:numId w:val="1"/>
        </w:numPr>
        <w:spacing w:line="276" w:lineRule="auto"/>
        <w:contextualSpacing/>
        <w:jc w:val="both"/>
        <w:rPr>
          <w:rFonts w:ascii="Arial" w:hAnsi="Arial" w:cs="Arial"/>
        </w:rPr>
      </w:pPr>
      <w:r w:rsidRPr="001411FE">
        <w:rPr>
          <w:rFonts w:ascii="Arial" w:hAnsi="Arial" w:cs="Arial"/>
        </w:rPr>
        <w:t xml:space="preserve">Introduction </w:t>
      </w:r>
      <w:r w:rsidRPr="001411FE">
        <w:rPr>
          <w:rFonts w:ascii="Arial" w:hAnsi="Arial" w:cs="Arial"/>
        </w:rPr>
        <w:tab/>
      </w:r>
      <w:r w:rsidRPr="001411FE">
        <w:rPr>
          <w:rFonts w:ascii="Arial" w:hAnsi="Arial" w:cs="Arial"/>
        </w:rPr>
        <w:tab/>
      </w:r>
      <w:r w:rsidRPr="001411FE">
        <w:rPr>
          <w:rFonts w:ascii="Arial" w:hAnsi="Arial" w:cs="Arial"/>
        </w:rPr>
        <w:tab/>
      </w:r>
      <w:r w:rsidRPr="001411FE">
        <w:rPr>
          <w:rFonts w:ascii="Arial" w:hAnsi="Arial" w:cs="Arial"/>
        </w:rPr>
        <w:tab/>
      </w:r>
      <w:r w:rsidRPr="001411FE">
        <w:rPr>
          <w:rFonts w:ascii="Arial" w:hAnsi="Arial" w:cs="Arial"/>
        </w:rPr>
        <w:tab/>
      </w:r>
      <w:r w:rsidRPr="001411FE">
        <w:rPr>
          <w:rFonts w:ascii="Arial" w:hAnsi="Arial" w:cs="Arial"/>
        </w:rPr>
        <w:tab/>
      </w:r>
      <w:r w:rsidRPr="001411FE">
        <w:rPr>
          <w:rFonts w:ascii="Arial" w:hAnsi="Arial" w:cs="Arial"/>
        </w:rPr>
        <w:tab/>
      </w:r>
      <w:r w:rsidRPr="001411FE">
        <w:rPr>
          <w:rFonts w:ascii="Arial" w:hAnsi="Arial" w:cs="Arial"/>
        </w:rPr>
        <w:tab/>
        <w:t>4</w:t>
      </w:r>
    </w:p>
    <w:p w14:paraId="4D620F07" w14:textId="77777777" w:rsidR="00AE7074" w:rsidRPr="001411FE" w:rsidRDefault="00AE7074" w:rsidP="00AE7074">
      <w:pPr>
        <w:pStyle w:val="ListParagraph"/>
        <w:jc w:val="both"/>
        <w:rPr>
          <w:rFonts w:ascii="Arial" w:hAnsi="Arial" w:cs="Arial"/>
        </w:rPr>
      </w:pPr>
    </w:p>
    <w:p w14:paraId="45E752F0" w14:textId="77777777" w:rsidR="00AE7074" w:rsidRPr="001411FE" w:rsidRDefault="00AE7074" w:rsidP="00AE7074">
      <w:pPr>
        <w:pStyle w:val="ListParagraph"/>
        <w:numPr>
          <w:ilvl w:val="0"/>
          <w:numId w:val="1"/>
        </w:numPr>
        <w:spacing w:line="276" w:lineRule="auto"/>
        <w:contextualSpacing/>
        <w:jc w:val="both"/>
        <w:rPr>
          <w:rFonts w:ascii="Arial" w:hAnsi="Arial" w:cs="Arial"/>
        </w:rPr>
      </w:pPr>
      <w:r w:rsidRPr="001411FE">
        <w:rPr>
          <w:rFonts w:ascii="Arial" w:hAnsi="Arial" w:cs="Arial"/>
        </w:rPr>
        <w:t>Process followed</w:t>
      </w:r>
      <w:r w:rsidRPr="001411FE">
        <w:rPr>
          <w:rFonts w:ascii="Arial" w:hAnsi="Arial" w:cs="Arial"/>
        </w:rPr>
        <w:tab/>
        <w:t xml:space="preserve">     </w:t>
      </w:r>
      <w:r w:rsidRPr="001411FE">
        <w:rPr>
          <w:rFonts w:ascii="Arial" w:hAnsi="Arial" w:cs="Arial"/>
        </w:rPr>
        <w:tab/>
      </w:r>
      <w:r w:rsidRPr="001411FE">
        <w:rPr>
          <w:rFonts w:ascii="Arial" w:hAnsi="Arial" w:cs="Arial"/>
        </w:rPr>
        <w:tab/>
      </w:r>
      <w:r w:rsidRPr="001411FE">
        <w:rPr>
          <w:rFonts w:ascii="Arial" w:hAnsi="Arial" w:cs="Arial"/>
        </w:rPr>
        <w:tab/>
      </w:r>
      <w:r w:rsidRPr="001411FE">
        <w:rPr>
          <w:rFonts w:ascii="Arial" w:hAnsi="Arial" w:cs="Arial"/>
        </w:rPr>
        <w:tab/>
      </w:r>
      <w:r w:rsidRPr="001411FE">
        <w:rPr>
          <w:rFonts w:ascii="Arial" w:hAnsi="Arial" w:cs="Arial"/>
        </w:rPr>
        <w:tab/>
      </w:r>
      <w:r w:rsidRPr="001411FE">
        <w:rPr>
          <w:rFonts w:ascii="Arial" w:hAnsi="Arial" w:cs="Arial"/>
        </w:rPr>
        <w:tab/>
        <w:t>4</w:t>
      </w:r>
    </w:p>
    <w:p w14:paraId="5665A165" w14:textId="77777777" w:rsidR="00AE7074" w:rsidRPr="001411FE" w:rsidRDefault="00AE7074" w:rsidP="00AE7074">
      <w:pPr>
        <w:jc w:val="both"/>
        <w:rPr>
          <w:rFonts w:ascii="Arial" w:hAnsi="Arial" w:cs="Arial"/>
        </w:rPr>
      </w:pPr>
    </w:p>
    <w:p w14:paraId="13ED823A" w14:textId="77777777" w:rsidR="00AE7074" w:rsidRPr="001411FE" w:rsidRDefault="00AE7074" w:rsidP="00AE7074">
      <w:pPr>
        <w:pStyle w:val="ListParagraph"/>
        <w:numPr>
          <w:ilvl w:val="0"/>
          <w:numId w:val="1"/>
        </w:numPr>
        <w:spacing w:line="276" w:lineRule="auto"/>
        <w:contextualSpacing/>
        <w:jc w:val="both"/>
        <w:rPr>
          <w:rFonts w:ascii="Arial" w:hAnsi="Arial" w:cs="Arial"/>
        </w:rPr>
      </w:pPr>
      <w:r w:rsidRPr="001411FE">
        <w:rPr>
          <w:rFonts w:ascii="Arial" w:hAnsi="Arial" w:cs="Arial"/>
        </w:rPr>
        <w:t>Findings by the Auditor-General in the report</w:t>
      </w:r>
      <w:r w:rsidRPr="001411FE">
        <w:rPr>
          <w:rFonts w:ascii="Arial" w:hAnsi="Arial" w:cs="Arial"/>
        </w:rPr>
        <w:tab/>
      </w:r>
      <w:r w:rsidRPr="001411FE">
        <w:rPr>
          <w:rFonts w:ascii="Arial" w:hAnsi="Arial" w:cs="Arial"/>
        </w:rPr>
        <w:tab/>
      </w:r>
      <w:r w:rsidRPr="001411FE">
        <w:rPr>
          <w:rFonts w:ascii="Arial" w:hAnsi="Arial" w:cs="Arial"/>
        </w:rPr>
        <w:tab/>
        <w:t>5</w:t>
      </w:r>
    </w:p>
    <w:p w14:paraId="19A99914" w14:textId="77777777" w:rsidR="00AE7074" w:rsidRPr="001411FE" w:rsidRDefault="00AE7074" w:rsidP="00AE7074">
      <w:pPr>
        <w:pStyle w:val="ListParagraph"/>
        <w:jc w:val="both"/>
        <w:rPr>
          <w:rFonts w:ascii="Arial" w:hAnsi="Arial" w:cs="Arial"/>
        </w:rPr>
      </w:pPr>
    </w:p>
    <w:p w14:paraId="041DE171" w14:textId="77777777" w:rsidR="00A928FC" w:rsidRDefault="00AE7074" w:rsidP="001F20BB">
      <w:pPr>
        <w:pStyle w:val="ListParagraph"/>
        <w:keepNext/>
        <w:numPr>
          <w:ilvl w:val="0"/>
          <w:numId w:val="1"/>
        </w:numPr>
        <w:spacing w:line="276" w:lineRule="auto"/>
        <w:contextualSpacing/>
        <w:jc w:val="both"/>
        <w:outlineLvl w:val="6"/>
        <w:rPr>
          <w:rFonts w:ascii="Arial" w:hAnsi="Arial" w:cs="Arial"/>
          <w:bCs/>
        </w:rPr>
      </w:pPr>
      <w:r w:rsidRPr="005F3518">
        <w:rPr>
          <w:rFonts w:ascii="Arial" w:hAnsi="Arial" w:cs="Arial"/>
          <w:bCs/>
        </w:rPr>
        <w:t>Committee findings and conclusions</w:t>
      </w:r>
      <w:r w:rsidRPr="005F3518">
        <w:rPr>
          <w:rFonts w:ascii="Arial" w:hAnsi="Arial" w:cs="Arial"/>
          <w:bCs/>
        </w:rPr>
        <w:tab/>
      </w:r>
      <w:r w:rsidRPr="005F3518">
        <w:rPr>
          <w:rFonts w:ascii="Arial" w:hAnsi="Arial" w:cs="Arial"/>
          <w:bCs/>
        </w:rPr>
        <w:tab/>
      </w:r>
      <w:r w:rsidRPr="005F3518">
        <w:rPr>
          <w:rFonts w:ascii="Arial" w:hAnsi="Arial" w:cs="Arial"/>
          <w:bCs/>
        </w:rPr>
        <w:tab/>
      </w:r>
      <w:r w:rsidRPr="005F3518">
        <w:rPr>
          <w:rFonts w:ascii="Arial" w:hAnsi="Arial" w:cs="Arial"/>
          <w:bCs/>
        </w:rPr>
        <w:tab/>
      </w:r>
      <w:r w:rsidRPr="005F3518">
        <w:rPr>
          <w:rFonts w:ascii="Arial" w:hAnsi="Arial" w:cs="Arial"/>
        </w:rPr>
        <w:t>6</w:t>
      </w:r>
      <w:r w:rsidR="002C25F1">
        <w:rPr>
          <w:rFonts w:ascii="Arial" w:hAnsi="Arial" w:cs="Arial"/>
        </w:rPr>
        <w:t xml:space="preserve"> - 1</w:t>
      </w:r>
      <w:r w:rsidR="00A928FC">
        <w:rPr>
          <w:rFonts w:ascii="Arial" w:hAnsi="Arial" w:cs="Arial"/>
        </w:rPr>
        <w:t>1</w:t>
      </w:r>
      <w:r w:rsidRPr="005F3518">
        <w:rPr>
          <w:rFonts w:ascii="Arial" w:hAnsi="Arial" w:cs="Arial"/>
        </w:rPr>
        <w:t xml:space="preserve"> </w:t>
      </w:r>
      <w:r w:rsidRPr="001F20BB">
        <w:rPr>
          <w:rFonts w:ascii="Arial" w:hAnsi="Arial" w:cs="Arial"/>
          <w:bCs/>
        </w:rPr>
        <w:tab/>
      </w:r>
    </w:p>
    <w:p w14:paraId="095E5E42" w14:textId="77777777" w:rsidR="00A928FC" w:rsidRPr="00A928FC" w:rsidRDefault="00A928FC" w:rsidP="00A928FC">
      <w:pPr>
        <w:pStyle w:val="ListParagraph"/>
        <w:rPr>
          <w:rFonts w:ascii="Arial" w:hAnsi="Arial" w:cs="Arial"/>
          <w:bCs/>
        </w:rPr>
      </w:pPr>
    </w:p>
    <w:p w14:paraId="0A38B550" w14:textId="77777777" w:rsidR="00A928FC" w:rsidRDefault="00A928FC" w:rsidP="001F20BB">
      <w:pPr>
        <w:pStyle w:val="ListParagraph"/>
        <w:keepNext/>
        <w:numPr>
          <w:ilvl w:val="0"/>
          <w:numId w:val="1"/>
        </w:numPr>
        <w:spacing w:line="276" w:lineRule="auto"/>
        <w:contextualSpacing/>
        <w:jc w:val="both"/>
        <w:outlineLvl w:val="6"/>
        <w:rPr>
          <w:rFonts w:ascii="Arial" w:hAnsi="Arial" w:cs="Arial"/>
          <w:bCs/>
        </w:rPr>
      </w:pPr>
      <w:r>
        <w:rPr>
          <w:rFonts w:ascii="Arial" w:hAnsi="Arial" w:cs="Arial"/>
          <w:bCs/>
        </w:rPr>
        <w:t>Committee Concerns</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12</w:t>
      </w:r>
    </w:p>
    <w:p w14:paraId="3C906148" w14:textId="77777777" w:rsidR="00A928FC" w:rsidRPr="00A928FC" w:rsidRDefault="00A928FC" w:rsidP="00A928FC">
      <w:pPr>
        <w:pStyle w:val="ListParagraph"/>
        <w:rPr>
          <w:rFonts w:ascii="Arial" w:hAnsi="Arial" w:cs="Arial"/>
          <w:bCs/>
        </w:rPr>
      </w:pPr>
    </w:p>
    <w:p w14:paraId="525C5673" w14:textId="0A3E6EC8" w:rsidR="00AE7074" w:rsidRPr="001F20BB" w:rsidRDefault="00A928FC" w:rsidP="001F20BB">
      <w:pPr>
        <w:pStyle w:val="ListParagraph"/>
        <w:keepNext/>
        <w:numPr>
          <w:ilvl w:val="0"/>
          <w:numId w:val="1"/>
        </w:numPr>
        <w:spacing w:line="276" w:lineRule="auto"/>
        <w:contextualSpacing/>
        <w:jc w:val="both"/>
        <w:outlineLvl w:val="6"/>
        <w:rPr>
          <w:rFonts w:ascii="Arial" w:hAnsi="Arial" w:cs="Arial"/>
          <w:bCs/>
        </w:rPr>
      </w:pPr>
      <w:r>
        <w:rPr>
          <w:rFonts w:ascii="Arial" w:hAnsi="Arial" w:cs="Arial"/>
          <w:bCs/>
        </w:rPr>
        <w:t xml:space="preserve">Committee Recommendations </w:t>
      </w:r>
      <w:r>
        <w:rPr>
          <w:rFonts w:ascii="Arial" w:hAnsi="Arial" w:cs="Arial"/>
          <w:bCs/>
        </w:rPr>
        <w:tab/>
      </w:r>
      <w:r>
        <w:rPr>
          <w:rFonts w:ascii="Arial" w:hAnsi="Arial" w:cs="Arial"/>
          <w:bCs/>
        </w:rPr>
        <w:tab/>
      </w:r>
      <w:r>
        <w:rPr>
          <w:rFonts w:ascii="Arial" w:hAnsi="Arial" w:cs="Arial"/>
          <w:bCs/>
        </w:rPr>
        <w:tab/>
      </w:r>
      <w:r>
        <w:rPr>
          <w:rFonts w:ascii="Arial" w:hAnsi="Arial" w:cs="Arial"/>
          <w:bCs/>
        </w:rPr>
        <w:tab/>
      </w:r>
      <w:r>
        <w:rPr>
          <w:rFonts w:ascii="Arial" w:hAnsi="Arial" w:cs="Arial"/>
          <w:bCs/>
        </w:rPr>
        <w:tab/>
        <w:t>12</w:t>
      </w:r>
      <w:r w:rsidR="00AE7074" w:rsidRPr="001F20BB">
        <w:rPr>
          <w:rFonts w:ascii="Arial" w:hAnsi="Arial" w:cs="Arial"/>
          <w:bCs/>
        </w:rPr>
        <w:tab/>
      </w:r>
      <w:r w:rsidR="00AE7074" w:rsidRPr="001F20BB">
        <w:rPr>
          <w:rFonts w:ascii="Arial" w:hAnsi="Arial" w:cs="Arial"/>
          <w:bCs/>
        </w:rPr>
        <w:tab/>
      </w:r>
      <w:r w:rsidR="00AE7074" w:rsidRPr="001F20BB">
        <w:rPr>
          <w:rFonts w:ascii="Arial" w:hAnsi="Arial" w:cs="Arial"/>
          <w:bCs/>
        </w:rPr>
        <w:tab/>
      </w:r>
    </w:p>
    <w:p w14:paraId="3B6D5531" w14:textId="50921869" w:rsidR="00AE7074" w:rsidRPr="001F20BB" w:rsidRDefault="00AE7074" w:rsidP="001F20BB">
      <w:pPr>
        <w:pStyle w:val="ListParagraph"/>
        <w:numPr>
          <w:ilvl w:val="0"/>
          <w:numId w:val="1"/>
        </w:numPr>
        <w:spacing w:line="276" w:lineRule="auto"/>
        <w:contextualSpacing/>
        <w:jc w:val="both"/>
        <w:rPr>
          <w:rFonts w:ascii="Arial" w:hAnsi="Arial" w:cs="Arial"/>
        </w:rPr>
      </w:pPr>
      <w:r w:rsidRPr="001F20BB">
        <w:rPr>
          <w:rFonts w:ascii="Arial" w:hAnsi="Arial" w:cs="Arial"/>
        </w:rPr>
        <w:t>Conclusion</w:t>
      </w:r>
      <w:r w:rsidRPr="001F20BB">
        <w:rPr>
          <w:rFonts w:ascii="Arial" w:hAnsi="Arial" w:cs="Arial"/>
        </w:rPr>
        <w:tab/>
      </w:r>
      <w:r w:rsidRPr="001F20BB">
        <w:rPr>
          <w:rFonts w:ascii="Arial" w:hAnsi="Arial" w:cs="Arial"/>
        </w:rPr>
        <w:tab/>
      </w:r>
      <w:r w:rsidRPr="001F20BB">
        <w:rPr>
          <w:rFonts w:ascii="Arial" w:hAnsi="Arial" w:cs="Arial"/>
        </w:rPr>
        <w:tab/>
      </w:r>
      <w:r w:rsidRPr="001F20BB">
        <w:rPr>
          <w:rFonts w:ascii="Arial" w:hAnsi="Arial" w:cs="Arial"/>
        </w:rPr>
        <w:tab/>
      </w:r>
      <w:r w:rsidRPr="001F20BB">
        <w:rPr>
          <w:rFonts w:ascii="Arial" w:hAnsi="Arial" w:cs="Arial"/>
        </w:rPr>
        <w:tab/>
      </w:r>
      <w:r w:rsidRPr="001F20BB">
        <w:rPr>
          <w:rFonts w:ascii="Arial" w:hAnsi="Arial" w:cs="Arial"/>
        </w:rPr>
        <w:tab/>
      </w:r>
      <w:r w:rsidRPr="001F20BB">
        <w:rPr>
          <w:rFonts w:ascii="Arial" w:hAnsi="Arial" w:cs="Arial"/>
        </w:rPr>
        <w:tab/>
      </w:r>
      <w:r w:rsidRPr="001F20BB">
        <w:rPr>
          <w:rFonts w:ascii="Arial" w:hAnsi="Arial" w:cs="Arial"/>
        </w:rPr>
        <w:tab/>
        <w:t>1</w:t>
      </w:r>
      <w:r w:rsidR="002C25F1">
        <w:rPr>
          <w:rFonts w:ascii="Arial" w:hAnsi="Arial" w:cs="Arial"/>
        </w:rPr>
        <w:t>3</w:t>
      </w:r>
    </w:p>
    <w:p w14:paraId="6C6A1A5B" w14:textId="77777777" w:rsidR="00AE7074" w:rsidRPr="001411FE" w:rsidRDefault="00AE7074" w:rsidP="00AE7074">
      <w:pPr>
        <w:pStyle w:val="ListParagraph"/>
        <w:jc w:val="both"/>
        <w:rPr>
          <w:rFonts w:ascii="Arial" w:hAnsi="Arial" w:cs="Arial"/>
        </w:rPr>
      </w:pPr>
    </w:p>
    <w:p w14:paraId="3D8201EE" w14:textId="38F47029" w:rsidR="00AE7074" w:rsidRPr="0093293E" w:rsidRDefault="00AE7074" w:rsidP="001F20BB">
      <w:pPr>
        <w:pStyle w:val="ListParagraph"/>
        <w:numPr>
          <w:ilvl w:val="0"/>
          <w:numId w:val="1"/>
        </w:numPr>
        <w:spacing w:line="276" w:lineRule="auto"/>
        <w:contextualSpacing/>
        <w:jc w:val="both"/>
        <w:rPr>
          <w:rFonts w:ascii="Arial" w:hAnsi="Arial" w:cs="Arial"/>
        </w:rPr>
      </w:pPr>
      <w:r w:rsidRPr="0093293E">
        <w:rPr>
          <w:rFonts w:ascii="Arial" w:hAnsi="Arial" w:cs="Arial"/>
        </w:rPr>
        <w:t>Acknowledgements</w:t>
      </w:r>
      <w:r w:rsidRPr="0093293E">
        <w:rPr>
          <w:rFonts w:ascii="Arial" w:hAnsi="Arial" w:cs="Arial"/>
        </w:rPr>
        <w:tab/>
      </w:r>
      <w:r w:rsidRPr="0093293E">
        <w:rPr>
          <w:rFonts w:ascii="Arial" w:hAnsi="Arial" w:cs="Arial"/>
        </w:rPr>
        <w:tab/>
      </w:r>
      <w:r w:rsidRPr="0093293E">
        <w:rPr>
          <w:rFonts w:ascii="Arial" w:hAnsi="Arial" w:cs="Arial"/>
        </w:rPr>
        <w:tab/>
      </w:r>
      <w:r w:rsidRPr="0093293E">
        <w:rPr>
          <w:rFonts w:ascii="Arial" w:hAnsi="Arial" w:cs="Arial"/>
        </w:rPr>
        <w:tab/>
      </w:r>
      <w:r w:rsidRPr="0093293E">
        <w:rPr>
          <w:rFonts w:ascii="Arial" w:hAnsi="Arial" w:cs="Arial"/>
        </w:rPr>
        <w:tab/>
      </w:r>
      <w:r w:rsidRPr="0093293E">
        <w:rPr>
          <w:rFonts w:ascii="Arial" w:hAnsi="Arial" w:cs="Arial"/>
        </w:rPr>
        <w:tab/>
      </w:r>
      <w:r w:rsidRPr="0093293E">
        <w:rPr>
          <w:rFonts w:ascii="Arial" w:hAnsi="Arial" w:cs="Arial"/>
        </w:rPr>
        <w:tab/>
        <w:t>1</w:t>
      </w:r>
      <w:r w:rsidR="002C25F1">
        <w:rPr>
          <w:rFonts w:ascii="Arial" w:hAnsi="Arial" w:cs="Arial"/>
        </w:rPr>
        <w:t>3</w:t>
      </w:r>
    </w:p>
    <w:p w14:paraId="3F90DE74" w14:textId="77777777" w:rsidR="00AE7074" w:rsidRPr="001411FE" w:rsidRDefault="00AE7074" w:rsidP="00AE7074">
      <w:pPr>
        <w:jc w:val="both"/>
        <w:rPr>
          <w:rFonts w:ascii="Arial" w:hAnsi="Arial" w:cs="Arial"/>
        </w:rPr>
      </w:pPr>
    </w:p>
    <w:p w14:paraId="33B2DD8F" w14:textId="7F11EE7A" w:rsidR="00AE7074" w:rsidRPr="0093293E" w:rsidRDefault="00AE7074" w:rsidP="001F20BB">
      <w:pPr>
        <w:pStyle w:val="ListParagraph"/>
        <w:numPr>
          <w:ilvl w:val="0"/>
          <w:numId w:val="1"/>
        </w:numPr>
        <w:spacing w:line="276" w:lineRule="auto"/>
        <w:contextualSpacing/>
        <w:jc w:val="both"/>
        <w:rPr>
          <w:rFonts w:ascii="Arial" w:hAnsi="Arial" w:cs="Arial"/>
        </w:rPr>
      </w:pPr>
      <w:r w:rsidRPr="0093293E">
        <w:rPr>
          <w:rFonts w:ascii="Arial" w:hAnsi="Arial" w:cs="Arial"/>
        </w:rPr>
        <w:t>Adoption of the report</w:t>
      </w:r>
      <w:r w:rsidRPr="0093293E">
        <w:rPr>
          <w:rFonts w:ascii="Arial" w:hAnsi="Arial" w:cs="Arial"/>
        </w:rPr>
        <w:tab/>
      </w:r>
      <w:r w:rsidRPr="0093293E">
        <w:rPr>
          <w:rFonts w:ascii="Arial" w:hAnsi="Arial" w:cs="Arial"/>
        </w:rPr>
        <w:tab/>
      </w:r>
      <w:r w:rsidRPr="0093293E">
        <w:rPr>
          <w:rFonts w:ascii="Arial" w:hAnsi="Arial" w:cs="Arial"/>
        </w:rPr>
        <w:tab/>
      </w:r>
      <w:r w:rsidRPr="0093293E">
        <w:rPr>
          <w:rFonts w:ascii="Arial" w:hAnsi="Arial" w:cs="Arial"/>
        </w:rPr>
        <w:tab/>
      </w:r>
      <w:r w:rsidRPr="0093293E">
        <w:rPr>
          <w:rFonts w:ascii="Arial" w:hAnsi="Arial" w:cs="Arial"/>
        </w:rPr>
        <w:tab/>
      </w:r>
      <w:r w:rsidRPr="0093293E">
        <w:rPr>
          <w:rFonts w:ascii="Arial" w:hAnsi="Arial" w:cs="Arial"/>
        </w:rPr>
        <w:tab/>
      </w:r>
      <w:r w:rsidR="003B64E6">
        <w:rPr>
          <w:rFonts w:ascii="Arial" w:hAnsi="Arial" w:cs="Arial"/>
        </w:rPr>
        <w:t>1</w:t>
      </w:r>
      <w:r w:rsidR="002C25F1">
        <w:rPr>
          <w:rFonts w:ascii="Arial" w:hAnsi="Arial" w:cs="Arial"/>
        </w:rPr>
        <w:t>3</w:t>
      </w:r>
    </w:p>
    <w:p w14:paraId="6FEA937C" w14:textId="77777777" w:rsidR="00AE7074" w:rsidRPr="001411FE" w:rsidRDefault="00AE7074" w:rsidP="00AE7074">
      <w:pPr>
        <w:pStyle w:val="ListParagraph"/>
        <w:jc w:val="both"/>
        <w:rPr>
          <w:rFonts w:ascii="Arial" w:hAnsi="Arial" w:cs="Arial"/>
        </w:rPr>
      </w:pPr>
    </w:p>
    <w:p w14:paraId="1528E267" w14:textId="77777777" w:rsidR="00AE7074" w:rsidRPr="001411FE" w:rsidRDefault="00AE7074" w:rsidP="00AE7074">
      <w:pPr>
        <w:pStyle w:val="ListParagraph"/>
        <w:jc w:val="both"/>
        <w:rPr>
          <w:rFonts w:ascii="Arial" w:hAnsi="Arial" w:cs="Arial"/>
        </w:rPr>
      </w:pPr>
    </w:p>
    <w:p w14:paraId="5C8241B0" w14:textId="77777777" w:rsidR="00AE7074" w:rsidRPr="001411FE" w:rsidRDefault="00AE7074" w:rsidP="00AE7074">
      <w:pPr>
        <w:pStyle w:val="ListParagraph"/>
        <w:jc w:val="both"/>
        <w:rPr>
          <w:rFonts w:ascii="Arial" w:hAnsi="Arial" w:cs="Arial"/>
        </w:rPr>
      </w:pPr>
    </w:p>
    <w:p w14:paraId="0C1EE697" w14:textId="77777777" w:rsidR="00AE7074" w:rsidRPr="001411FE" w:rsidRDefault="00AE7074" w:rsidP="00AE7074">
      <w:pPr>
        <w:pStyle w:val="ListParagraph"/>
        <w:jc w:val="both"/>
        <w:rPr>
          <w:rFonts w:ascii="Arial" w:hAnsi="Arial" w:cs="Arial"/>
        </w:rPr>
      </w:pPr>
    </w:p>
    <w:p w14:paraId="1880E6AE" w14:textId="77777777" w:rsidR="00AE7074" w:rsidRPr="001411FE" w:rsidRDefault="00AE7074" w:rsidP="00AE7074">
      <w:pPr>
        <w:pStyle w:val="ListParagraph"/>
        <w:jc w:val="both"/>
        <w:rPr>
          <w:rFonts w:ascii="Arial" w:hAnsi="Arial" w:cs="Arial"/>
        </w:rPr>
      </w:pPr>
    </w:p>
    <w:p w14:paraId="241E610D" w14:textId="77777777" w:rsidR="00AE7074" w:rsidRPr="001411FE" w:rsidRDefault="00AE7074" w:rsidP="00AE7074">
      <w:pPr>
        <w:pStyle w:val="ListParagraph"/>
        <w:jc w:val="both"/>
        <w:rPr>
          <w:rFonts w:ascii="Arial" w:hAnsi="Arial" w:cs="Arial"/>
        </w:rPr>
      </w:pPr>
    </w:p>
    <w:p w14:paraId="3C7E0045" w14:textId="77777777" w:rsidR="00AE7074" w:rsidRPr="001411FE" w:rsidRDefault="00AE7074" w:rsidP="00AE7074">
      <w:pPr>
        <w:pStyle w:val="ListParagraph"/>
        <w:jc w:val="both"/>
        <w:rPr>
          <w:rFonts w:ascii="Arial" w:hAnsi="Arial" w:cs="Arial"/>
        </w:rPr>
      </w:pPr>
    </w:p>
    <w:p w14:paraId="48DD3B05" w14:textId="77777777" w:rsidR="00AE7074" w:rsidRPr="001411FE" w:rsidRDefault="00AE7074" w:rsidP="00AE7074">
      <w:pPr>
        <w:pStyle w:val="NoSpacing"/>
        <w:jc w:val="both"/>
        <w:rPr>
          <w:rFonts w:cs="Arial"/>
        </w:rPr>
      </w:pPr>
    </w:p>
    <w:p w14:paraId="6A2E147E" w14:textId="77777777" w:rsidR="00AE7074" w:rsidRDefault="00AE7074" w:rsidP="00AE7074">
      <w:pPr>
        <w:pStyle w:val="NoSpacing"/>
        <w:jc w:val="both"/>
        <w:rPr>
          <w:rFonts w:cs="Arial"/>
        </w:rPr>
      </w:pPr>
    </w:p>
    <w:p w14:paraId="04D51246" w14:textId="77777777" w:rsidR="00AE7074" w:rsidRDefault="00AE7074" w:rsidP="00AE7074">
      <w:pPr>
        <w:pStyle w:val="NoSpacing"/>
        <w:jc w:val="both"/>
        <w:rPr>
          <w:rFonts w:cs="Arial"/>
        </w:rPr>
      </w:pPr>
    </w:p>
    <w:p w14:paraId="7D2ABB80" w14:textId="0538C7D9" w:rsidR="00AE7074" w:rsidRDefault="00AE7074" w:rsidP="00AE7074">
      <w:pPr>
        <w:pStyle w:val="NoSpacing"/>
        <w:jc w:val="both"/>
        <w:rPr>
          <w:rFonts w:cs="Arial"/>
        </w:rPr>
      </w:pPr>
    </w:p>
    <w:p w14:paraId="6E57736C" w14:textId="2BF3DACA" w:rsidR="00C16481" w:rsidRDefault="00C16481" w:rsidP="00AE7074">
      <w:pPr>
        <w:pStyle w:val="NoSpacing"/>
        <w:jc w:val="both"/>
        <w:rPr>
          <w:rFonts w:cs="Arial"/>
        </w:rPr>
      </w:pPr>
    </w:p>
    <w:p w14:paraId="451D483B" w14:textId="0F68D8E7" w:rsidR="00C16481" w:rsidRDefault="00C16481" w:rsidP="00AE7074">
      <w:pPr>
        <w:pStyle w:val="NoSpacing"/>
        <w:jc w:val="both"/>
        <w:rPr>
          <w:rFonts w:cs="Arial"/>
        </w:rPr>
      </w:pPr>
    </w:p>
    <w:p w14:paraId="4455C4C0" w14:textId="2969C162" w:rsidR="00C16481" w:rsidRDefault="00C16481" w:rsidP="00AE7074">
      <w:pPr>
        <w:pStyle w:val="NoSpacing"/>
        <w:jc w:val="both"/>
        <w:rPr>
          <w:rFonts w:cs="Arial"/>
        </w:rPr>
      </w:pPr>
    </w:p>
    <w:p w14:paraId="592C98F4" w14:textId="1EF4A601" w:rsidR="00C16481" w:rsidRDefault="00C16481" w:rsidP="00AE7074">
      <w:pPr>
        <w:pStyle w:val="NoSpacing"/>
        <w:jc w:val="both"/>
        <w:rPr>
          <w:rFonts w:cs="Arial"/>
        </w:rPr>
      </w:pPr>
    </w:p>
    <w:p w14:paraId="2A913447" w14:textId="1F8F5F50" w:rsidR="00C16481" w:rsidRDefault="00C16481" w:rsidP="00AE7074">
      <w:pPr>
        <w:pStyle w:val="NoSpacing"/>
        <w:jc w:val="both"/>
        <w:rPr>
          <w:rFonts w:cs="Arial"/>
        </w:rPr>
      </w:pPr>
    </w:p>
    <w:p w14:paraId="5A483988" w14:textId="1FD3FC76" w:rsidR="00C16481" w:rsidRDefault="00C16481" w:rsidP="00AE7074">
      <w:pPr>
        <w:pStyle w:val="NoSpacing"/>
        <w:jc w:val="both"/>
        <w:rPr>
          <w:rFonts w:cs="Arial"/>
        </w:rPr>
      </w:pPr>
    </w:p>
    <w:p w14:paraId="2288FD7B" w14:textId="7C711D83" w:rsidR="00C16481" w:rsidRDefault="00C16481" w:rsidP="00AE7074">
      <w:pPr>
        <w:pStyle w:val="NoSpacing"/>
        <w:jc w:val="both"/>
        <w:rPr>
          <w:rFonts w:cs="Arial"/>
        </w:rPr>
      </w:pPr>
    </w:p>
    <w:p w14:paraId="1A8635E2" w14:textId="29CDEC5B" w:rsidR="00C16481" w:rsidRDefault="00C16481" w:rsidP="00AE7074">
      <w:pPr>
        <w:pStyle w:val="NoSpacing"/>
        <w:jc w:val="both"/>
        <w:rPr>
          <w:rFonts w:cs="Arial"/>
        </w:rPr>
      </w:pPr>
    </w:p>
    <w:p w14:paraId="5BF11CF3" w14:textId="4BF07177" w:rsidR="00C16481" w:rsidRDefault="00C16481" w:rsidP="00AE7074">
      <w:pPr>
        <w:pStyle w:val="NoSpacing"/>
        <w:jc w:val="both"/>
        <w:rPr>
          <w:rFonts w:cs="Arial"/>
        </w:rPr>
      </w:pPr>
    </w:p>
    <w:p w14:paraId="623DBE3E" w14:textId="75B82C75" w:rsidR="00C16481" w:rsidRDefault="00C16481" w:rsidP="00AE7074">
      <w:pPr>
        <w:pStyle w:val="NoSpacing"/>
        <w:jc w:val="both"/>
        <w:rPr>
          <w:rFonts w:cs="Arial"/>
        </w:rPr>
      </w:pPr>
    </w:p>
    <w:p w14:paraId="358E7FD6" w14:textId="36CB0DFC" w:rsidR="00C16481" w:rsidRDefault="00C16481" w:rsidP="00AE7074">
      <w:pPr>
        <w:pStyle w:val="NoSpacing"/>
        <w:jc w:val="both"/>
        <w:rPr>
          <w:rFonts w:cs="Arial"/>
        </w:rPr>
      </w:pPr>
    </w:p>
    <w:p w14:paraId="26E43CD6" w14:textId="1CFEB1BD" w:rsidR="00C16481" w:rsidRDefault="00C16481" w:rsidP="00AE7074">
      <w:pPr>
        <w:pStyle w:val="NoSpacing"/>
        <w:jc w:val="both"/>
        <w:rPr>
          <w:rFonts w:cs="Arial"/>
        </w:rPr>
      </w:pPr>
    </w:p>
    <w:p w14:paraId="6B6826EB" w14:textId="77777777" w:rsidR="00AE7074" w:rsidRDefault="00AE7074" w:rsidP="00AE7074">
      <w:pPr>
        <w:pStyle w:val="NoSpacing"/>
        <w:jc w:val="both"/>
        <w:rPr>
          <w:rFonts w:cs="Arial"/>
        </w:rPr>
      </w:pPr>
    </w:p>
    <w:p w14:paraId="15A9E44F" w14:textId="77777777" w:rsidR="00AE7074" w:rsidRPr="001411FE" w:rsidRDefault="00AE7074" w:rsidP="00AE7074">
      <w:pPr>
        <w:pStyle w:val="NoSpacing"/>
        <w:jc w:val="both"/>
        <w:rPr>
          <w:rFonts w:cs="Arial"/>
          <w:b/>
          <w:bCs/>
        </w:rPr>
      </w:pPr>
      <w:r>
        <w:rPr>
          <w:rFonts w:cs="Arial"/>
          <w:b/>
          <w:bCs/>
        </w:rPr>
        <w:t>A</w:t>
      </w:r>
      <w:r w:rsidRPr="001411FE">
        <w:rPr>
          <w:rFonts w:cs="Arial"/>
          <w:b/>
          <w:bCs/>
        </w:rPr>
        <w:t>cronyms</w:t>
      </w:r>
    </w:p>
    <w:p w14:paraId="31A86392" w14:textId="77777777" w:rsidR="00AE7074" w:rsidRPr="00905D19" w:rsidRDefault="00AE7074" w:rsidP="00AE7074">
      <w:pPr>
        <w:pStyle w:val="NoSpacing"/>
        <w:rPr>
          <w:rFonts w:cs="Arial"/>
        </w:rPr>
      </w:pPr>
    </w:p>
    <w:p w14:paraId="2400ACB6" w14:textId="77777777" w:rsidR="00AE7074" w:rsidRDefault="00AE7074" w:rsidP="00AE7074">
      <w:pPr>
        <w:spacing w:after="240" w:line="360" w:lineRule="auto"/>
        <w:jc w:val="both"/>
        <w:rPr>
          <w:rFonts w:ascii="Arial" w:hAnsi="Arial" w:cs="Arial"/>
        </w:rPr>
      </w:pPr>
      <w:r w:rsidRPr="0099078D">
        <w:rPr>
          <w:rFonts w:ascii="Arial" w:hAnsi="Arial" w:cs="Arial"/>
        </w:rPr>
        <w:t>AG</w:t>
      </w:r>
      <w:r>
        <w:rPr>
          <w:rFonts w:ascii="Arial" w:hAnsi="Arial" w:cs="Arial"/>
        </w:rPr>
        <w:tab/>
      </w:r>
      <w:r>
        <w:rPr>
          <w:rFonts w:ascii="Arial" w:hAnsi="Arial" w:cs="Arial"/>
        </w:rPr>
        <w:tab/>
      </w:r>
      <w:r>
        <w:rPr>
          <w:rFonts w:ascii="Arial" w:hAnsi="Arial" w:cs="Arial"/>
        </w:rPr>
        <w:tab/>
      </w:r>
      <w:r>
        <w:rPr>
          <w:rFonts w:ascii="Arial" w:hAnsi="Arial" w:cs="Arial"/>
          <w:color w:val="000000"/>
        </w:rPr>
        <w:t>A</w:t>
      </w:r>
      <w:r w:rsidRPr="0099078D">
        <w:rPr>
          <w:rFonts w:ascii="Arial" w:hAnsi="Arial" w:cs="Arial"/>
        </w:rPr>
        <w:t>uditor</w:t>
      </w:r>
      <w:r>
        <w:rPr>
          <w:rFonts w:ascii="Arial" w:hAnsi="Arial" w:cs="Arial"/>
        </w:rPr>
        <w:t>-</w:t>
      </w:r>
      <w:r w:rsidRPr="0099078D">
        <w:rPr>
          <w:rFonts w:ascii="Arial" w:hAnsi="Arial" w:cs="Arial"/>
        </w:rPr>
        <w:t>General</w:t>
      </w:r>
      <w:r>
        <w:rPr>
          <w:rFonts w:ascii="Arial" w:hAnsi="Arial" w:cs="Arial"/>
        </w:rPr>
        <w:t xml:space="preserve"> </w:t>
      </w:r>
    </w:p>
    <w:p w14:paraId="48EE7F55" w14:textId="77777777" w:rsidR="00AE7074" w:rsidRDefault="00AE7074" w:rsidP="00AE7074">
      <w:pPr>
        <w:spacing w:after="240" w:line="360" w:lineRule="auto"/>
        <w:jc w:val="both"/>
        <w:rPr>
          <w:rFonts w:ascii="Arial" w:hAnsi="Arial" w:cs="Arial"/>
        </w:rPr>
      </w:pPr>
      <w:r w:rsidRPr="00037BBE">
        <w:rPr>
          <w:rFonts w:ascii="Arial" w:hAnsi="Arial" w:cs="Arial"/>
          <w:bCs/>
        </w:rPr>
        <w:t>BAS</w:t>
      </w:r>
      <w:r>
        <w:rPr>
          <w:rFonts w:ascii="Arial" w:hAnsi="Arial" w:cs="Arial"/>
          <w:bCs/>
        </w:rPr>
        <w:tab/>
      </w:r>
      <w:r>
        <w:rPr>
          <w:rFonts w:ascii="Arial" w:hAnsi="Arial" w:cs="Arial"/>
          <w:bCs/>
        </w:rPr>
        <w:tab/>
      </w:r>
      <w:r>
        <w:rPr>
          <w:rFonts w:ascii="Arial" w:hAnsi="Arial" w:cs="Arial"/>
          <w:bCs/>
        </w:rPr>
        <w:tab/>
        <w:t>Basic Accounting System</w:t>
      </w:r>
    </w:p>
    <w:p w14:paraId="0097C915" w14:textId="77777777" w:rsidR="00AE7074" w:rsidRDefault="00AE7074" w:rsidP="00AE7074">
      <w:pPr>
        <w:spacing w:after="240" w:line="360" w:lineRule="auto"/>
        <w:jc w:val="both"/>
        <w:rPr>
          <w:rFonts w:ascii="Arial" w:hAnsi="Arial" w:cs="Arial"/>
        </w:rPr>
      </w:pPr>
      <w:r>
        <w:rPr>
          <w:rFonts w:ascii="Arial" w:hAnsi="Arial" w:cs="Arial"/>
        </w:rPr>
        <w:t>CEO</w:t>
      </w:r>
      <w:r>
        <w:rPr>
          <w:rFonts w:ascii="Arial" w:hAnsi="Arial" w:cs="Arial"/>
        </w:rPr>
        <w:tab/>
      </w:r>
      <w:r>
        <w:rPr>
          <w:rFonts w:ascii="Arial" w:hAnsi="Arial" w:cs="Arial"/>
        </w:rPr>
        <w:tab/>
      </w:r>
      <w:r>
        <w:rPr>
          <w:rFonts w:ascii="Arial" w:hAnsi="Arial" w:cs="Arial"/>
        </w:rPr>
        <w:tab/>
        <w:t>Chief Executive Officer</w:t>
      </w:r>
    </w:p>
    <w:p w14:paraId="5A09DF01" w14:textId="77777777" w:rsidR="00AE7074" w:rsidRDefault="00AE7074" w:rsidP="00AE7074">
      <w:pPr>
        <w:spacing w:after="240" w:line="360" w:lineRule="auto"/>
        <w:jc w:val="both"/>
        <w:rPr>
          <w:rFonts w:ascii="Arial" w:hAnsi="Arial" w:cs="Arial"/>
        </w:rPr>
      </w:pPr>
      <w:r>
        <w:rPr>
          <w:rFonts w:ascii="Arial" w:hAnsi="Arial" w:cs="Arial"/>
        </w:rPr>
        <w:t>CFO</w:t>
      </w:r>
      <w:r>
        <w:rPr>
          <w:rFonts w:ascii="Arial" w:hAnsi="Arial" w:cs="Arial"/>
        </w:rPr>
        <w:tab/>
      </w:r>
      <w:r>
        <w:rPr>
          <w:rFonts w:ascii="Arial" w:hAnsi="Arial" w:cs="Arial"/>
        </w:rPr>
        <w:tab/>
      </w:r>
      <w:r>
        <w:rPr>
          <w:rFonts w:ascii="Arial" w:hAnsi="Arial" w:cs="Arial"/>
        </w:rPr>
        <w:tab/>
        <w:t>Chief Financial Officer</w:t>
      </w:r>
    </w:p>
    <w:p w14:paraId="47BD01EE" w14:textId="77777777" w:rsidR="00AE7074" w:rsidRDefault="00AE7074" w:rsidP="00AE7074">
      <w:pPr>
        <w:spacing w:after="240" w:line="360" w:lineRule="auto"/>
        <w:jc w:val="both"/>
        <w:rPr>
          <w:rFonts w:ascii="Arial" w:hAnsi="Arial" w:cs="Arial"/>
          <w:bCs/>
        </w:rPr>
      </w:pPr>
      <w:r>
        <w:rPr>
          <w:rFonts w:ascii="Arial" w:hAnsi="Arial" w:cs="Arial"/>
          <w:bCs/>
        </w:rPr>
        <w:t>DSMS</w:t>
      </w:r>
      <w:r>
        <w:rPr>
          <w:rFonts w:ascii="Arial" w:hAnsi="Arial" w:cs="Arial"/>
          <w:bCs/>
        </w:rPr>
        <w:tab/>
      </w:r>
      <w:r>
        <w:rPr>
          <w:rFonts w:ascii="Arial" w:hAnsi="Arial" w:cs="Arial"/>
          <w:bCs/>
        </w:rPr>
        <w:tab/>
      </w:r>
      <w:r>
        <w:rPr>
          <w:rFonts w:ascii="Arial" w:hAnsi="Arial" w:cs="Arial"/>
          <w:bCs/>
        </w:rPr>
        <w:tab/>
      </w:r>
      <w:r w:rsidRPr="0029414A">
        <w:rPr>
          <w:rFonts w:ascii="Arial" w:hAnsi="Arial" w:cs="Arial"/>
          <w:bCs/>
        </w:rPr>
        <w:t>Drug Supply Management System</w:t>
      </w:r>
    </w:p>
    <w:p w14:paraId="38FFE13A" w14:textId="77777777" w:rsidR="00AE7074" w:rsidRDefault="00AE7074" w:rsidP="00AE7074">
      <w:pPr>
        <w:spacing w:after="240" w:line="360" w:lineRule="auto"/>
        <w:jc w:val="both"/>
        <w:rPr>
          <w:rFonts w:ascii="Arial" w:hAnsi="Arial" w:cs="Arial"/>
          <w:bCs/>
        </w:rPr>
      </w:pPr>
      <w:r>
        <w:rPr>
          <w:rFonts w:ascii="Arial" w:hAnsi="Arial" w:cs="Arial"/>
          <w:bCs/>
        </w:rPr>
        <w:t>EML</w:t>
      </w:r>
      <w:r>
        <w:rPr>
          <w:rFonts w:ascii="Arial" w:hAnsi="Arial" w:cs="Arial"/>
          <w:bCs/>
        </w:rPr>
        <w:tab/>
      </w:r>
      <w:r>
        <w:rPr>
          <w:rFonts w:ascii="Arial" w:hAnsi="Arial" w:cs="Arial"/>
          <w:bCs/>
        </w:rPr>
        <w:tab/>
      </w:r>
      <w:r>
        <w:rPr>
          <w:rFonts w:ascii="Arial" w:hAnsi="Arial" w:cs="Arial"/>
          <w:bCs/>
        </w:rPr>
        <w:tab/>
        <w:t>Essential Medicines List</w:t>
      </w:r>
    </w:p>
    <w:p w14:paraId="4B7038C6" w14:textId="77777777" w:rsidR="00AE7074" w:rsidRDefault="00AE7074" w:rsidP="00AE7074">
      <w:pPr>
        <w:spacing w:after="240" w:line="360" w:lineRule="auto"/>
        <w:jc w:val="both"/>
        <w:rPr>
          <w:rFonts w:ascii="Arial" w:hAnsi="Arial" w:cs="Arial"/>
        </w:rPr>
      </w:pPr>
      <w:r>
        <w:rPr>
          <w:rFonts w:ascii="Arial" w:hAnsi="Arial" w:cs="Arial"/>
          <w:bCs/>
        </w:rPr>
        <w:t>GAS</w:t>
      </w:r>
      <w:r>
        <w:rPr>
          <w:rFonts w:ascii="Arial" w:hAnsi="Arial" w:cs="Arial"/>
          <w:bCs/>
        </w:rPr>
        <w:tab/>
      </w:r>
      <w:r>
        <w:rPr>
          <w:rFonts w:ascii="Arial" w:hAnsi="Arial" w:cs="Arial"/>
          <w:bCs/>
        </w:rPr>
        <w:tab/>
      </w:r>
      <w:r>
        <w:rPr>
          <w:rFonts w:ascii="Arial" w:hAnsi="Arial" w:cs="Arial"/>
          <w:bCs/>
        </w:rPr>
        <w:tab/>
        <w:t>Gauteng Audit Services</w:t>
      </w:r>
    </w:p>
    <w:p w14:paraId="2B3EE171" w14:textId="77777777" w:rsidR="00AE7074" w:rsidRDefault="00AE7074" w:rsidP="00AE7074">
      <w:pPr>
        <w:spacing w:after="240" w:line="360" w:lineRule="auto"/>
        <w:jc w:val="both"/>
        <w:rPr>
          <w:rFonts w:ascii="Arial" w:hAnsi="Arial" w:cs="Arial"/>
        </w:rPr>
      </w:pPr>
      <w:r>
        <w:rPr>
          <w:rFonts w:ascii="Arial" w:hAnsi="Arial" w:cs="Arial"/>
        </w:rPr>
        <w:t>GDF</w:t>
      </w:r>
      <w:r>
        <w:rPr>
          <w:rFonts w:ascii="Arial" w:hAnsi="Arial" w:cs="Arial"/>
        </w:rPr>
        <w:tab/>
      </w:r>
      <w:r>
        <w:rPr>
          <w:rFonts w:ascii="Arial" w:hAnsi="Arial" w:cs="Arial"/>
        </w:rPr>
        <w:tab/>
      </w:r>
      <w:r>
        <w:rPr>
          <w:rFonts w:ascii="Arial" w:hAnsi="Arial" w:cs="Arial"/>
        </w:rPr>
        <w:tab/>
        <w:t>Gauteng Department of Finance</w:t>
      </w:r>
      <w:r>
        <w:rPr>
          <w:rFonts w:ascii="Arial" w:hAnsi="Arial" w:cs="Arial"/>
        </w:rPr>
        <w:tab/>
      </w:r>
    </w:p>
    <w:p w14:paraId="265B79E7" w14:textId="77777777" w:rsidR="00AE7074" w:rsidRDefault="00AE7074" w:rsidP="00AE7074">
      <w:pPr>
        <w:spacing w:after="240" w:line="360" w:lineRule="auto"/>
        <w:jc w:val="both"/>
        <w:rPr>
          <w:rFonts w:ascii="Arial" w:hAnsi="Arial" w:cs="Arial"/>
        </w:rPr>
      </w:pPr>
      <w:r>
        <w:rPr>
          <w:rFonts w:ascii="Arial" w:hAnsi="Arial" w:cs="Arial"/>
        </w:rPr>
        <w:t xml:space="preserve">ICT </w:t>
      </w:r>
      <w:r>
        <w:rPr>
          <w:rFonts w:ascii="Arial" w:hAnsi="Arial" w:cs="Arial"/>
        </w:rPr>
        <w:tab/>
      </w:r>
      <w:r>
        <w:rPr>
          <w:rFonts w:ascii="Arial" w:hAnsi="Arial" w:cs="Arial"/>
        </w:rPr>
        <w:tab/>
      </w:r>
      <w:r>
        <w:rPr>
          <w:rFonts w:ascii="Arial" w:hAnsi="Arial" w:cs="Arial"/>
        </w:rPr>
        <w:tab/>
      </w:r>
      <w:r>
        <w:rPr>
          <w:rFonts w:ascii="Arial" w:hAnsi="Arial" w:cs="Arial"/>
          <w:color w:val="222222"/>
        </w:rPr>
        <w:t>Information Communications Technology</w:t>
      </w:r>
    </w:p>
    <w:p w14:paraId="1E606232" w14:textId="77777777" w:rsidR="00AE7074" w:rsidRDefault="00AE7074" w:rsidP="00AE7074">
      <w:pPr>
        <w:spacing w:after="240" w:line="360" w:lineRule="auto"/>
        <w:jc w:val="both"/>
        <w:rPr>
          <w:rFonts w:ascii="Arial" w:hAnsi="Arial" w:cs="Arial"/>
        </w:rPr>
      </w:pPr>
      <w:r>
        <w:rPr>
          <w:rFonts w:ascii="Arial" w:hAnsi="Arial" w:cs="Arial"/>
        </w:rPr>
        <w:t>MSD</w:t>
      </w:r>
      <w:r>
        <w:rPr>
          <w:rFonts w:ascii="Arial" w:hAnsi="Arial" w:cs="Arial"/>
        </w:rPr>
        <w:tab/>
      </w:r>
      <w:r>
        <w:rPr>
          <w:rFonts w:ascii="Arial" w:hAnsi="Arial" w:cs="Arial"/>
        </w:rPr>
        <w:tab/>
      </w:r>
      <w:r>
        <w:rPr>
          <w:rFonts w:ascii="Arial" w:hAnsi="Arial" w:cs="Arial"/>
        </w:rPr>
        <w:tab/>
        <w:t>Medical Supplies Depot</w:t>
      </w:r>
    </w:p>
    <w:p w14:paraId="72A3D261" w14:textId="2C76F815" w:rsidR="00AE7074" w:rsidRDefault="00AE7074" w:rsidP="00AE7074">
      <w:pPr>
        <w:spacing w:after="240" w:line="360" w:lineRule="auto"/>
        <w:jc w:val="both"/>
        <w:rPr>
          <w:rFonts w:ascii="Arial" w:hAnsi="Arial" w:cs="Arial"/>
        </w:rPr>
      </w:pPr>
      <w:r>
        <w:rPr>
          <w:rFonts w:ascii="Arial" w:hAnsi="Arial" w:cs="Arial"/>
        </w:rPr>
        <w:t>MMDP</w:t>
      </w:r>
      <w:r>
        <w:rPr>
          <w:rFonts w:ascii="Arial" w:hAnsi="Arial" w:cs="Arial"/>
        </w:rPr>
        <w:tab/>
      </w:r>
      <w:r>
        <w:rPr>
          <w:rFonts w:ascii="Arial" w:hAnsi="Arial" w:cs="Arial"/>
        </w:rPr>
        <w:tab/>
        <w:t>Middle Management Development Programme</w:t>
      </w:r>
    </w:p>
    <w:p w14:paraId="11CAD89D" w14:textId="77777777" w:rsidR="00AE7074" w:rsidRDefault="00AE7074" w:rsidP="00AE7074">
      <w:pPr>
        <w:spacing w:after="240" w:line="360" w:lineRule="auto"/>
        <w:jc w:val="both"/>
        <w:rPr>
          <w:rFonts w:ascii="Arial" w:hAnsi="Arial" w:cs="Arial"/>
        </w:rPr>
      </w:pPr>
      <w:r>
        <w:rPr>
          <w:rFonts w:ascii="Arial" w:hAnsi="Arial" w:cs="Arial"/>
        </w:rPr>
        <w:t>MPL</w:t>
      </w:r>
      <w:r>
        <w:rPr>
          <w:rFonts w:ascii="Arial" w:hAnsi="Arial" w:cs="Arial"/>
        </w:rPr>
        <w:tab/>
      </w:r>
      <w:r>
        <w:rPr>
          <w:rFonts w:ascii="Arial" w:hAnsi="Arial" w:cs="Arial"/>
        </w:rPr>
        <w:tab/>
      </w:r>
      <w:r>
        <w:rPr>
          <w:rFonts w:ascii="Arial" w:hAnsi="Arial" w:cs="Arial"/>
        </w:rPr>
        <w:tab/>
        <w:t>Member of the Provincial Legislature</w:t>
      </w:r>
    </w:p>
    <w:p w14:paraId="2DE4BECD" w14:textId="77777777" w:rsidR="00AE7074" w:rsidRPr="00970214" w:rsidRDefault="00AE7074" w:rsidP="00AE7074">
      <w:pPr>
        <w:spacing w:after="240" w:line="360" w:lineRule="auto"/>
        <w:jc w:val="both"/>
        <w:rPr>
          <w:rFonts w:ascii="Arial" w:hAnsi="Arial" w:cs="Arial"/>
        </w:rPr>
      </w:pPr>
      <w:r>
        <w:rPr>
          <w:rFonts w:ascii="Arial" w:hAnsi="Arial" w:cs="Arial"/>
        </w:rPr>
        <w:t>NT</w:t>
      </w:r>
      <w:r>
        <w:rPr>
          <w:rFonts w:ascii="Arial" w:hAnsi="Arial" w:cs="Arial"/>
        </w:rPr>
        <w:tab/>
      </w:r>
      <w:r>
        <w:rPr>
          <w:rFonts w:ascii="Arial" w:hAnsi="Arial" w:cs="Arial"/>
        </w:rPr>
        <w:tab/>
      </w:r>
      <w:r>
        <w:rPr>
          <w:rFonts w:ascii="Arial" w:hAnsi="Arial" w:cs="Arial"/>
        </w:rPr>
        <w:tab/>
        <w:t>National Treasury</w:t>
      </w:r>
    </w:p>
    <w:p w14:paraId="3B78880E" w14:textId="77777777" w:rsidR="00AE7074" w:rsidRDefault="00AE7074" w:rsidP="00AE7074">
      <w:pPr>
        <w:spacing w:after="240" w:line="360" w:lineRule="auto"/>
        <w:jc w:val="both"/>
        <w:rPr>
          <w:rFonts w:ascii="Arial" w:hAnsi="Arial" w:cs="Arial"/>
        </w:rPr>
      </w:pPr>
      <w:r w:rsidRPr="0099078D">
        <w:rPr>
          <w:rFonts w:ascii="Arial" w:hAnsi="Arial" w:cs="Arial"/>
        </w:rPr>
        <w:t>PFMA</w:t>
      </w:r>
      <w:r>
        <w:rPr>
          <w:rFonts w:ascii="Arial" w:hAnsi="Arial" w:cs="Arial"/>
        </w:rPr>
        <w:tab/>
      </w:r>
      <w:r>
        <w:rPr>
          <w:rFonts w:ascii="Arial" w:hAnsi="Arial" w:cs="Arial"/>
        </w:rPr>
        <w:tab/>
      </w:r>
      <w:r>
        <w:rPr>
          <w:rFonts w:ascii="Arial" w:hAnsi="Arial" w:cs="Arial"/>
        </w:rPr>
        <w:tab/>
        <w:t>Public F</w:t>
      </w:r>
      <w:r w:rsidRPr="0099078D">
        <w:rPr>
          <w:rFonts w:ascii="Arial" w:hAnsi="Arial" w:cs="Arial"/>
        </w:rPr>
        <w:t xml:space="preserve">inance Management Act </w:t>
      </w:r>
    </w:p>
    <w:p w14:paraId="1A0842CD" w14:textId="77777777" w:rsidR="00AE7074" w:rsidRPr="0047326E" w:rsidRDefault="00AE7074" w:rsidP="00AE7074">
      <w:pPr>
        <w:spacing w:after="240" w:line="360" w:lineRule="auto"/>
        <w:jc w:val="both"/>
        <w:rPr>
          <w:rFonts w:ascii="Arial" w:hAnsi="Arial" w:cs="Arial"/>
          <w:bCs/>
        </w:rPr>
      </w:pPr>
      <w:r w:rsidRPr="0047326E">
        <w:rPr>
          <w:rFonts w:ascii="Arial" w:hAnsi="Arial" w:cs="Arial"/>
          <w:bCs/>
        </w:rPr>
        <w:t>PPC</w:t>
      </w:r>
      <w:r w:rsidRPr="0047326E">
        <w:rPr>
          <w:rFonts w:ascii="Arial" w:hAnsi="Arial" w:cs="Arial"/>
          <w:bCs/>
        </w:rPr>
        <w:tab/>
      </w:r>
      <w:r w:rsidRPr="0047326E">
        <w:rPr>
          <w:rFonts w:ascii="Arial" w:hAnsi="Arial" w:cs="Arial"/>
          <w:bCs/>
        </w:rPr>
        <w:tab/>
      </w:r>
      <w:r w:rsidRPr="0047326E">
        <w:rPr>
          <w:rFonts w:ascii="Arial" w:hAnsi="Arial" w:cs="Arial"/>
          <w:bCs/>
        </w:rPr>
        <w:tab/>
      </w:r>
      <w:r w:rsidRPr="0047326E">
        <w:rPr>
          <w:rFonts w:ascii="Arial" w:hAnsi="Arial" w:cs="Arial"/>
        </w:rPr>
        <w:t xml:space="preserve">Pharmaceutical Procurement Committee </w:t>
      </w:r>
    </w:p>
    <w:p w14:paraId="49F7716A" w14:textId="77777777" w:rsidR="00AE7074" w:rsidRDefault="00AE7074" w:rsidP="00AE7074">
      <w:pPr>
        <w:spacing w:after="240" w:line="360" w:lineRule="auto"/>
        <w:jc w:val="both"/>
        <w:rPr>
          <w:rFonts w:ascii="Arial" w:hAnsi="Arial" w:cs="Arial"/>
          <w:bCs/>
        </w:rPr>
      </w:pPr>
      <w:r>
        <w:rPr>
          <w:rFonts w:ascii="Arial" w:hAnsi="Arial" w:cs="Arial"/>
          <w:bCs/>
        </w:rPr>
        <w:t>SCM</w:t>
      </w:r>
      <w:r>
        <w:rPr>
          <w:rFonts w:ascii="Arial" w:hAnsi="Arial" w:cs="Arial"/>
          <w:bCs/>
        </w:rPr>
        <w:tab/>
      </w:r>
      <w:r>
        <w:rPr>
          <w:rFonts w:ascii="Arial" w:hAnsi="Arial" w:cs="Arial"/>
          <w:bCs/>
        </w:rPr>
        <w:tab/>
      </w:r>
      <w:r>
        <w:rPr>
          <w:rFonts w:ascii="Arial" w:hAnsi="Arial" w:cs="Arial"/>
          <w:bCs/>
        </w:rPr>
        <w:tab/>
        <w:t>Supply Chain Management</w:t>
      </w:r>
    </w:p>
    <w:p w14:paraId="34C6B92A" w14:textId="77777777" w:rsidR="00AE7074" w:rsidRDefault="00AE7074" w:rsidP="00AE7074">
      <w:pPr>
        <w:spacing w:after="240" w:line="360" w:lineRule="auto"/>
        <w:jc w:val="both"/>
        <w:rPr>
          <w:rFonts w:ascii="Arial" w:hAnsi="Arial" w:cs="Arial"/>
          <w:bCs/>
        </w:rPr>
      </w:pPr>
      <w:r>
        <w:rPr>
          <w:rFonts w:ascii="Arial" w:hAnsi="Arial" w:cs="Arial"/>
          <w:bCs/>
        </w:rPr>
        <w:t>SARS</w:t>
      </w:r>
      <w:r>
        <w:rPr>
          <w:rFonts w:ascii="Arial" w:hAnsi="Arial" w:cs="Arial"/>
          <w:bCs/>
        </w:rPr>
        <w:tab/>
      </w:r>
      <w:r>
        <w:rPr>
          <w:rFonts w:ascii="Arial" w:hAnsi="Arial" w:cs="Arial"/>
          <w:bCs/>
        </w:rPr>
        <w:tab/>
      </w:r>
      <w:r>
        <w:rPr>
          <w:rFonts w:ascii="Arial" w:hAnsi="Arial" w:cs="Arial"/>
          <w:bCs/>
        </w:rPr>
        <w:tab/>
      </w:r>
      <w:r w:rsidRPr="002A1F19">
        <w:rPr>
          <w:rFonts w:ascii="Arial" w:hAnsi="Arial" w:cs="Arial"/>
        </w:rPr>
        <w:t>S</w:t>
      </w:r>
      <w:r>
        <w:rPr>
          <w:rFonts w:ascii="Arial" w:hAnsi="Arial" w:cs="Arial"/>
        </w:rPr>
        <w:t xml:space="preserve">outh </w:t>
      </w:r>
      <w:r w:rsidRPr="002A1F19">
        <w:rPr>
          <w:rFonts w:ascii="Arial" w:hAnsi="Arial" w:cs="Arial"/>
        </w:rPr>
        <w:t>A</w:t>
      </w:r>
      <w:r>
        <w:rPr>
          <w:rFonts w:ascii="Arial" w:hAnsi="Arial" w:cs="Arial"/>
        </w:rPr>
        <w:t xml:space="preserve">frican </w:t>
      </w:r>
      <w:r w:rsidRPr="002A1F19">
        <w:rPr>
          <w:rFonts w:ascii="Arial" w:hAnsi="Arial" w:cs="Arial"/>
        </w:rPr>
        <w:t>R</w:t>
      </w:r>
      <w:r>
        <w:rPr>
          <w:rFonts w:ascii="Arial" w:hAnsi="Arial" w:cs="Arial"/>
        </w:rPr>
        <w:t xml:space="preserve">evenue </w:t>
      </w:r>
      <w:r w:rsidRPr="002A1F19">
        <w:rPr>
          <w:rFonts w:ascii="Arial" w:hAnsi="Arial" w:cs="Arial"/>
        </w:rPr>
        <w:t>S</w:t>
      </w:r>
      <w:r>
        <w:rPr>
          <w:rFonts w:ascii="Arial" w:hAnsi="Arial" w:cs="Arial"/>
        </w:rPr>
        <w:t>ervices</w:t>
      </w:r>
    </w:p>
    <w:p w14:paraId="46BA48F0" w14:textId="77777777" w:rsidR="00AE7074" w:rsidRDefault="00AE7074" w:rsidP="00AE7074">
      <w:pPr>
        <w:spacing w:after="240" w:line="360" w:lineRule="auto"/>
        <w:jc w:val="both"/>
        <w:rPr>
          <w:rFonts w:ascii="Arial" w:hAnsi="Arial" w:cs="Arial"/>
        </w:rPr>
      </w:pPr>
      <w:r>
        <w:rPr>
          <w:rFonts w:ascii="Arial" w:hAnsi="Arial" w:cs="Arial"/>
        </w:rPr>
        <w:t>TR</w:t>
      </w:r>
      <w:r>
        <w:rPr>
          <w:rFonts w:ascii="Arial" w:hAnsi="Arial" w:cs="Arial"/>
        </w:rPr>
        <w:tab/>
      </w:r>
      <w:r>
        <w:rPr>
          <w:rFonts w:ascii="Arial" w:hAnsi="Arial" w:cs="Arial"/>
        </w:rPr>
        <w:tab/>
      </w:r>
      <w:r>
        <w:rPr>
          <w:rFonts w:ascii="Arial" w:hAnsi="Arial" w:cs="Arial"/>
        </w:rPr>
        <w:tab/>
        <w:t>Treasury Regulation</w:t>
      </w:r>
    </w:p>
    <w:p w14:paraId="738D005E" w14:textId="77777777" w:rsidR="00AE7074" w:rsidRPr="00905D19" w:rsidRDefault="00AE7074" w:rsidP="00AE7074">
      <w:pPr>
        <w:pStyle w:val="NoSpacing"/>
        <w:rPr>
          <w:rFonts w:cs="Arial"/>
        </w:rPr>
      </w:pPr>
    </w:p>
    <w:p w14:paraId="0354068B" w14:textId="77777777" w:rsidR="00AE7074" w:rsidRPr="00905D19" w:rsidRDefault="00AE7074" w:rsidP="00AE7074">
      <w:pPr>
        <w:pStyle w:val="NoSpacing"/>
        <w:rPr>
          <w:rFonts w:cs="Arial"/>
        </w:rPr>
      </w:pPr>
    </w:p>
    <w:p w14:paraId="4FF29580" w14:textId="77777777" w:rsidR="00AE7074" w:rsidRPr="00905D19" w:rsidRDefault="00AE7074" w:rsidP="00AE7074">
      <w:pPr>
        <w:pStyle w:val="NoSpacing"/>
        <w:rPr>
          <w:rFonts w:cs="Arial"/>
        </w:rPr>
      </w:pPr>
    </w:p>
    <w:p w14:paraId="285E24B2" w14:textId="77777777" w:rsidR="00AE7074" w:rsidRPr="00905D19" w:rsidRDefault="00AE7074" w:rsidP="00AE7074">
      <w:pPr>
        <w:pStyle w:val="NoSpacing"/>
        <w:rPr>
          <w:rFonts w:cs="Arial"/>
        </w:rPr>
      </w:pPr>
    </w:p>
    <w:p w14:paraId="3EB2884C" w14:textId="77777777" w:rsidR="00AE7074" w:rsidRPr="00905D19" w:rsidRDefault="00AE7074" w:rsidP="00F26761">
      <w:pPr>
        <w:pStyle w:val="NoSpacing"/>
        <w:numPr>
          <w:ilvl w:val="0"/>
          <w:numId w:val="4"/>
        </w:numPr>
        <w:jc w:val="both"/>
        <w:rPr>
          <w:rFonts w:cs="Arial"/>
          <w:b/>
          <w:bCs/>
        </w:rPr>
      </w:pPr>
      <w:r w:rsidRPr="00905D19">
        <w:rPr>
          <w:rFonts w:cs="Arial"/>
          <w:b/>
          <w:bCs/>
        </w:rPr>
        <w:t>INTRODUCTION</w:t>
      </w:r>
    </w:p>
    <w:p w14:paraId="622397F6" w14:textId="77777777" w:rsidR="00AE7074" w:rsidRPr="00905D19" w:rsidRDefault="00AE7074" w:rsidP="00AE7074">
      <w:pPr>
        <w:pStyle w:val="NoSpacing"/>
        <w:jc w:val="both"/>
        <w:rPr>
          <w:rFonts w:cs="Arial"/>
        </w:rPr>
      </w:pPr>
    </w:p>
    <w:p w14:paraId="477B9734" w14:textId="77777777" w:rsidR="00636DEB" w:rsidRDefault="00AE7074" w:rsidP="00636DEB">
      <w:pPr>
        <w:pStyle w:val="NoSpacing"/>
        <w:spacing w:line="360" w:lineRule="auto"/>
        <w:jc w:val="both"/>
        <w:rPr>
          <w:rFonts w:cs="Arial"/>
        </w:rPr>
      </w:pPr>
      <w:r w:rsidRPr="00905D19">
        <w:rPr>
          <w:rFonts w:cs="Arial"/>
        </w:rPr>
        <w:t xml:space="preserve">The Standing Committee on Public Accounts (SCOPA) has examined the Report of the Auditor-General of South Africa (AGSA) to the Gauteng Provincial Legislature (GPL) on the financial statements of </w:t>
      </w:r>
      <w:r>
        <w:rPr>
          <w:rFonts w:cs="Arial"/>
        </w:rPr>
        <w:t xml:space="preserve">Medical Supplies Depot (MSD) </w:t>
      </w:r>
      <w:r w:rsidRPr="00905D19">
        <w:rPr>
          <w:rFonts w:cs="Arial"/>
        </w:rPr>
        <w:t>for the year ended 31 March 202</w:t>
      </w:r>
      <w:r w:rsidR="00185B8A">
        <w:rPr>
          <w:rFonts w:cs="Arial"/>
        </w:rPr>
        <w:t>3</w:t>
      </w:r>
      <w:r w:rsidRPr="00905D19">
        <w:rPr>
          <w:rFonts w:cs="Arial"/>
        </w:rPr>
        <w:t xml:space="preserve">. </w:t>
      </w:r>
      <w:r w:rsidR="00636DEB" w:rsidRPr="00CD71C8">
        <w:rPr>
          <w:rFonts w:cs="Arial"/>
        </w:rPr>
        <w:t>This was done as per GPL Rule 178 (2).</w:t>
      </w:r>
    </w:p>
    <w:p w14:paraId="5B41E6D9" w14:textId="77777777" w:rsidR="00AE7074" w:rsidRPr="00905D19" w:rsidRDefault="00AE7074" w:rsidP="00AE7074">
      <w:pPr>
        <w:pStyle w:val="NoSpacing"/>
        <w:jc w:val="both"/>
        <w:rPr>
          <w:rFonts w:cs="Arial"/>
        </w:rPr>
      </w:pPr>
    </w:p>
    <w:p w14:paraId="0A675F3D" w14:textId="77777777" w:rsidR="004A6A38" w:rsidRPr="00CD71C8" w:rsidRDefault="004A6A38" w:rsidP="004A6A38">
      <w:pPr>
        <w:pStyle w:val="NoSpacing"/>
        <w:spacing w:line="360" w:lineRule="auto"/>
        <w:jc w:val="both"/>
        <w:rPr>
          <w:rFonts w:cs="Arial"/>
        </w:rPr>
      </w:pPr>
      <w:r w:rsidRPr="00CD71C8">
        <w:rPr>
          <w:rFonts w:cs="Arial"/>
        </w:rPr>
        <w:t xml:space="preserve">The function of SCOPA is to examine the financial statements of the Legislature, all executive organs of the province and other </w:t>
      </w:r>
      <w:r>
        <w:rPr>
          <w:rFonts w:cs="Arial"/>
        </w:rPr>
        <w:t>p</w:t>
      </w:r>
      <w:r w:rsidRPr="00CD71C8">
        <w:rPr>
          <w:rFonts w:cs="Arial"/>
        </w:rPr>
        <w:t>rovincial organs of state, including any reports issued by the AGSA on the affairs of GPL, Office of Premier (</w:t>
      </w:r>
      <w:proofErr w:type="spellStart"/>
      <w:r w:rsidRPr="00CD71C8">
        <w:rPr>
          <w:rFonts w:cs="Arial"/>
        </w:rPr>
        <w:t>OoP</w:t>
      </w:r>
      <w:proofErr w:type="spellEnd"/>
      <w:r w:rsidRPr="00CD71C8">
        <w:rPr>
          <w:rFonts w:cs="Arial"/>
        </w:rPr>
        <w:t xml:space="preserve">) and the </w:t>
      </w:r>
      <w:r>
        <w:rPr>
          <w:rFonts w:cs="Arial"/>
        </w:rPr>
        <w:t>D</w:t>
      </w:r>
      <w:r w:rsidRPr="00CD71C8">
        <w:rPr>
          <w:rFonts w:cs="Arial"/>
        </w:rPr>
        <w:t xml:space="preserve">epartments </w:t>
      </w:r>
      <w:r>
        <w:rPr>
          <w:rFonts w:cs="Arial"/>
        </w:rPr>
        <w:t>&amp;</w:t>
      </w:r>
      <w:r w:rsidRPr="00CD71C8">
        <w:rPr>
          <w:rFonts w:cs="Arial"/>
        </w:rPr>
        <w:t xml:space="preserve"> </w:t>
      </w:r>
      <w:r>
        <w:rPr>
          <w:rFonts w:cs="Arial"/>
        </w:rPr>
        <w:t>E</w:t>
      </w:r>
      <w:r w:rsidRPr="00CD71C8">
        <w:rPr>
          <w:rFonts w:cs="Arial"/>
        </w:rPr>
        <w:t>ntities of Gauteng Provincial Government (GPG). SCOPA is required to do this on behalf of the Legislature, to ensure accountable utilization of resources and prudent financial management</w:t>
      </w:r>
      <w:r>
        <w:rPr>
          <w:rFonts w:cs="Arial"/>
        </w:rPr>
        <w:t>,</w:t>
      </w:r>
      <w:r w:rsidRPr="00CD71C8">
        <w:rPr>
          <w:rFonts w:cs="Arial"/>
        </w:rPr>
        <w:t xml:space="preserve"> and to make recommendations to the Legislature. </w:t>
      </w:r>
    </w:p>
    <w:p w14:paraId="3ABD5CCF" w14:textId="77777777" w:rsidR="004A6A38" w:rsidRPr="00CD71C8" w:rsidRDefault="004A6A38" w:rsidP="004A6A38">
      <w:pPr>
        <w:pStyle w:val="NoSpacing"/>
        <w:spacing w:line="360" w:lineRule="auto"/>
        <w:jc w:val="both"/>
        <w:rPr>
          <w:rFonts w:cs="Arial"/>
        </w:rPr>
      </w:pPr>
    </w:p>
    <w:p w14:paraId="0D9E4D24" w14:textId="77777777" w:rsidR="004A6A38" w:rsidRDefault="004A6A38" w:rsidP="004A6A38">
      <w:pPr>
        <w:keepLines/>
        <w:tabs>
          <w:tab w:val="left" w:pos="284"/>
        </w:tabs>
        <w:spacing w:line="360" w:lineRule="auto"/>
        <w:jc w:val="both"/>
      </w:pPr>
      <w:r w:rsidRPr="00641C4D">
        <w:rPr>
          <w:rFonts w:ascii="Arial" w:hAnsi="Arial"/>
        </w:rPr>
        <w:t xml:space="preserve">In the process of examining the financial statements and reports of an organ of state, SCOPA </w:t>
      </w:r>
      <w:r w:rsidRPr="00641C4D">
        <w:rPr>
          <w:rFonts w:ascii="Arial" w:hAnsi="Arial" w:cs="Arial"/>
        </w:rPr>
        <w:t>must ensure that they comply with of the Constitution of RSA, the Public Financial Management Act, and the requirements of the Public Audit Act No 5 of 2018. SCOPA must also</w:t>
      </w:r>
      <w:r w:rsidRPr="00641C4D">
        <w:rPr>
          <w:rFonts w:ascii="Arial" w:hAnsi="Arial"/>
        </w:rPr>
        <w:t xml:space="preserve"> consider the previous statements and reports of such an organ and report on the degree to which shortcomings have been rectified</w:t>
      </w:r>
      <w:r w:rsidRPr="00641C4D">
        <w:rPr>
          <w:rFonts w:ascii="Arial" w:hAnsi="Arial" w:cs="Arial"/>
        </w:rPr>
        <w:t xml:space="preserve"> as required by GPL Rule 178 (3)</w:t>
      </w:r>
      <w:r>
        <w:rPr>
          <w:rFonts w:ascii="Arial" w:hAnsi="Arial" w:cs="Arial"/>
        </w:rPr>
        <w:t>.</w:t>
      </w:r>
    </w:p>
    <w:p w14:paraId="45E384AC" w14:textId="77777777" w:rsidR="00AE7074" w:rsidRDefault="00AE7074" w:rsidP="00A770BC">
      <w:pPr>
        <w:keepLines/>
        <w:tabs>
          <w:tab w:val="left" w:pos="284"/>
        </w:tabs>
        <w:spacing w:line="360" w:lineRule="auto"/>
        <w:jc w:val="both"/>
        <w:rPr>
          <w:rFonts w:ascii="Arial" w:hAnsi="Arial" w:cs="Arial"/>
          <w:b/>
        </w:rPr>
      </w:pPr>
    </w:p>
    <w:p w14:paraId="4465A6AE" w14:textId="77777777" w:rsidR="00AE7074" w:rsidRDefault="00AE7074" w:rsidP="00F26761">
      <w:pPr>
        <w:pStyle w:val="ListParagraph"/>
        <w:keepLines/>
        <w:numPr>
          <w:ilvl w:val="0"/>
          <w:numId w:val="4"/>
        </w:numPr>
        <w:tabs>
          <w:tab w:val="left" w:pos="284"/>
        </w:tabs>
        <w:contextualSpacing/>
        <w:jc w:val="both"/>
        <w:rPr>
          <w:rFonts w:ascii="Arial" w:hAnsi="Arial" w:cs="Arial"/>
          <w:b/>
        </w:rPr>
      </w:pPr>
      <w:r>
        <w:rPr>
          <w:rFonts w:ascii="Arial" w:hAnsi="Arial" w:cs="Arial"/>
          <w:b/>
        </w:rPr>
        <w:t>PROCESS FOLLOWED</w:t>
      </w:r>
    </w:p>
    <w:p w14:paraId="0AB84625" w14:textId="77777777" w:rsidR="00AE7074" w:rsidRPr="002761CC" w:rsidRDefault="00AE7074" w:rsidP="00AE7074">
      <w:pPr>
        <w:keepLines/>
        <w:tabs>
          <w:tab w:val="left" w:pos="284"/>
        </w:tabs>
        <w:jc w:val="both"/>
        <w:rPr>
          <w:rFonts w:ascii="Arial" w:hAnsi="Arial" w:cs="Arial"/>
          <w:bCs/>
        </w:rPr>
      </w:pPr>
    </w:p>
    <w:p w14:paraId="7982F4B0" w14:textId="77777777" w:rsidR="007431D5" w:rsidRPr="00A62049" w:rsidRDefault="00AE7074" w:rsidP="007431D5">
      <w:pPr>
        <w:keepLines/>
        <w:tabs>
          <w:tab w:val="left" w:pos="284"/>
        </w:tabs>
        <w:spacing w:line="360" w:lineRule="auto"/>
        <w:jc w:val="both"/>
        <w:rPr>
          <w:rFonts w:ascii="Arial" w:hAnsi="Arial" w:cs="Arial"/>
          <w:bCs/>
        </w:rPr>
      </w:pPr>
      <w:r>
        <w:rPr>
          <w:rFonts w:ascii="Arial" w:hAnsi="Arial" w:cs="Arial"/>
          <w:bCs/>
        </w:rPr>
        <w:t xml:space="preserve">The Report of the AGSA on the financial statements of </w:t>
      </w:r>
      <w:r>
        <w:rPr>
          <w:rFonts w:ascii="Arial" w:hAnsi="Arial" w:cs="Arial"/>
        </w:rPr>
        <w:t xml:space="preserve">Medical Supplies Depot (MSD) </w:t>
      </w:r>
      <w:r>
        <w:rPr>
          <w:rFonts w:ascii="Arial" w:hAnsi="Arial" w:cs="Arial"/>
          <w:bCs/>
        </w:rPr>
        <w:t>for the year ended 31 March 202</w:t>
      </w:r>
      <w:r w:rsidR="004A6A38">
        <w:rPr>
          <w:rFonts w:ascii="Arial" w:hAnsi="Arial" w:cs="Arial"/>
          <w:bCs/>
        </w:rPr>
        <w:t>3</w:t>
      </w:r>
      <w:r>
        <w:rPr>
          <w:rFonts w:ascii="Arial" w:hAnsi="Arial" w:cs="Arial"/>
          <w:bCs/>
        </w:rPr>
        <w:t xml:space="preserve">, </w:t>
      </w:r>
      <w:r w:rsidRPr="002761CC">
        <w:rPr>
          <w:rFonts w:ascii="Arial" w:hAnsi="Arial" w:cs="Arial"/>
          <w:bCs/>
        </w:rPr>
        <w:t xml:space="preserve">was tabled together with </w:t>
      </w:r>
      <w:r>
        <w:rPr>
          <w:rFonts w:ascii="Arial" w:hAnsi="Arial" w:cs="Arial"/>
          <w:bCs/>
        </w:rPr>
        <w:t xml:space="preserve">its </w:t>
      </w:r>
      <w:r w:rsidRPr="002761CC">
        <w:rPr>
          <w:rFonts w:ascii="Arial" w:hAnsi="Arial" w:cs="Arial"/>
          <w:bCs/>
        </w:rPr>
        <w:t>202</w:t>
      </w:r>
      <w:r w:rsidR="004A6A38">
        <w:rPr>
          <w:rFonts w:ascii="Arial" w:hAnsi="Arial" w:cs="Arial"/>
          <w:bCs/>
        </w:rPr>
        <w:t>2</w:t>
      </w:r>
      <w:r w:rsidRPr="002761CC">
        <w:rPr>
          <w:rFonts w:ascii="Arial" w:hAnsi="Arial" w:cs="Arial"/>
          <w:bCs/>
        </w:rPr>
        <w:t>/2</w:t>
      </w:r>
      <w:r w:rsidR="005366EC">
        <w:rPr>
          <w:rFonts w:ascii="Arial" w:hAnsi="Arial" w:cs="Arial"/>
          <w:bCs/>
        </w:rPr>
        <w:t>3</w:t>
      </w:r>
      <w:r w:rsidRPr="002761CC">
        <w:rPr>
          <w:rFonts w:ascii="Arial" w:hAnsi="Arial" w:cs="Arial"/>
          <w:bCs/>
        </w:rPr>
        <w:t xml:space="preserve"> Annual Report on </w:t>
      </w:r>
      <w:r w:rsidRPr="00392E32">
        <w:rPr>
          <w:rFonts w:ascii="Arial" w:hAnsi="Arial" w:cs="Arial"/>
        </w:rPr>
        <w:t>31 August 202</w:t>
      </w:r>
      <w:r w:rsidR="005366EC">
        <w:rPr>
          <w:rFonts w:ascii="Arial" w:hAnsi="Arial" w:cs="Arial"/>
        </w:rPr>
        <w:t>3</w:t>
      </w:r>
      <w:r w:rsidRPr="00392E32">
        <w:rPr>
          <w:rFonts w:ascii="Arial" w:hAnsi="Arial" w:cs="Arial"/>
          <w:bCs/>
        </w:rPr>
        <w:t>.</w:t>
      </w:r>
      <w:r>
        <w:rPr>
          <w:rFonts w:ascii="Arial" w:hAnsi="Arial" w:cs="Arial"/>
          <w:bCs/>
        </w:rPr>
        <w:t xml:space="preserve"> </w:t>
      </w:r>
      <w:r w:rsidR="007431D5" w:rsidRPr="00A62049">
        <w:rPr>
          <w:rFonts w:ascii="Arial" w:hAnsi="Arial" w:cs="Arial"/>
          <w:bCs/>
        </w:rPr>
        <w:t>This was done in terms of Sections 188(1) and (2) of the Constitution of the Republic of South Africa, (Act No. 108 of 1996), read with Sections 4, 20, and 21 of the Public Audit Act</w:t>
      </w:r>
      <w:r w:rsidR="007431D5">
        <w:rPr>
          <w:rFonts w:ascii="Arial" w:hAnsi="Arial" w:cs="Arial"/>
          <w:bCs/>
        </w:rPr>
        <w:t xml:space="preserve"> No 5 of 2018. </w:t>
      </w:r>
    </w:p>
    <w:p w14:paraId="547BBAE6" w14:textId="2FF209E7" w:rsidR="00AE7074" w:rsidRPr="002761CC" w:rsidRDefault="00AE7074" w:rsidP="00A770BC">
      <w:pPr>
        <w:keepLines/>
        <w:tabs>
          <w:tab w:val="left" w:pos="284"/>
        </w:tabs>
        <w:spacing w:line="360" w:lineRule="auto"/>
        <w:jc w:val="both"/>
        <w:rPr>
          <w:rFonts w:ascii="Arial" w:hAnsi="Arial" w:cs="Arial"/>
          <w:bCs/>
        </w:rPr>
      </w:pPr>
    </w:p>
    <w:p w14:paraId="2E0CB5AB" w14:textId="77777777" w:rsidR="00465E53" w:rsidRDefault="00465E53" w:rsidP="00465E53">
      <w:pPr>
        <w:keepLines/>
        <w:tabs>
          <w:tab w:val="left" w:pos="284"/>
        </w:tabs>
        <w:spacing w:line="360" w:lineRule="auto"/>
        <w:jc w:val="both"/>
        <w:rPr>
          <w:rFonts w:ascii="Arial" w:hAnsi="Arial" w:cs="Arial"/>
          <w:bCs/>
        </w:rPr>
      </w:pPr>
      <w:r w:rsidRPr="00704587">
        <w:rPr>
          <w:rFonts w:ascii="Arial" w:hAnsi="Arial" w:cs="Arial"/>
          <w:bCs/>
        </w:rPr>
        <w:t xml:space="preserve">The report was referred by the Speaker to SCOPA on </w:t>
      </w:r>
      <w:r w:rsidRPr="00EB488D">
        <w:rPr>
          <w:rFonts w:ascii="Arial" w:hAnsi="Arial" w:cs="Arial"/>
        </w:rPr>
        <w:t>31 August 2023,</w:t>
      </w:r>
      <w:r w:rsidRPr="00704587">
        <w:rPr>
          <w:rFonts w:ascii="Arial" w:hAnsi="Arial" w:cs="Arial"/>
        </w:rPr>
        <w:t xml:space="preserve"> </w:t>
      </w:r>
      <w:r w:rsidRPr="00704587">
        <w:rPr>
          <w:rFonts w:ascii="Arial" w:hAnsi="Arial" w:cs="Arial"/>
          <w:bCs/>
        </w:rPr>
        <w:t>for consideration, as per Rule 149 read with Rule 233 of the Standing Rules of the GPL.</w:t>
      </w:r>
    </w:p>
    <w:p w14:paraId="38A237D0" w14:textId="77777777" w:rsidR="00465E53" w:rsidRDefault="00465E53" w:rsidP="00465E53">
      <w:pPr>
        <w:keepLines/>
        <w:tabs>
          <w:tab w:val="left" w:pos="284"/>
        </w:tabs>
        <w:spacing w:line="360" w:lineRule="auto"/>
        <w:jc w:val="both"/>
        <w:rPr>
          <w:rFonts w:ascii="Arial" w:hAnsi="Arial" w:cs="Arial"/>
          <w:bCs/>
        </w:rPr>
      </w:pPr>
    </w:p>
    <w:p w14:paraId="42440679" w14:textId="31159903" w:rsidR="00465E53" w:rsidRPr="00704587" w:rsidRDefault="00465E53" w:rsidP="00465E53">
      <w:pPr>
        <w:keepLines/>
        <w:tabs>
          <w:tab w:val="left" w:pos="284"/>
        </w:tabs>
        <w:spacing w:line="360" w:lineRule="auto"/>
        <w:jc w:val="both"/>
        <w:rPr>
          <w:rFonts w:ascii="Arial" w:hAnsi="Arial" w:cs="Arial"/>
          <w:bCs/>
        </w:rPr>
      </w:pPr>
      <w:r w:rsidRPr="00CD71C8">
        <w:rPr>
          <w:rFonts w:ascii="Arial" w:eastAsiaTheme="minorEastAsia" w:hAnsi="Arial" w:cs="Arial"/>
          <w:bCs/>
          <w:lang w:eastAsia="en-ZA"/>
        </w:rPr>
        <w:t xml:space="preserve">On </w:t>
      </w:r>
      <w:r>
        <w:rPr>
          <w:rFonts w:ascii="Arial" w:eastAsiaTheme="minorEastAsia" w:hAnsi="Arial" w:cs="Arial"/>
          <w:bCs/>
          <w:lang w:eastAsia="en-ZA"/>
        </w:rPr>
        <w:t>Thurs</w:t>
      </w:r>
      <w:r w:rsidRPr="00CD71C8">
        <w:rPr>
          <w:rFonts w:ascii="Arial" w:eastAsiaTheme="minorEastAsia" w:hAnsi="Arial" w:cs="Arial"/>
          <w:bCs/>
          <w:lang w:eastAsia="en-ZA"/>
        </w:rPr>
        <w:t xml:space="preserve">day, </w:t>
      </w:r>
      <w:r>
        <w:rPr>
          <w:rFonts w:ascii="Arial" w:eastAsiaTheme="minorEastAsia" w:hAnsi="Arial" w:cs="Arial"/>
          <w:bCs/>
          <w:lang w:eastAsia="en-ZA"/>
        </w:rPr>
        <w:t>19 October 2023</w:t>
      </w:r>
      <w:r w:rsidRPr="00CD71C8">
        <w:rPr>
          <w:rFonts w:ascii="Arial" w:eastAsiaTheme="minorEastAsia" w:hAnsi="Arial" w:cs="Arial"/>
          <w:bCs/>
          <w:lang w:eastAsia="en-ZA"/>
        </w:rPr>
        <w:t xml:space="preserve">, the Committee was briefed by the Auditor-General of South Africa on the audit </w:t>
      </w:r>
      <w:r>
        <w:rPr>
          <w:rFonts w:ascii="Arial" w:eastAsiaTheme="minorEastAsia" w:hAnsi="Arial" w:cs="Arial"/>
          <w:bCs/>
          <w:lang w:eastAsia="en-ZA"/>
        </w:rPr>
        <w:t xml:space="preserve">outcome </w:t>
      </w:r>
      <w:r w:rsidRPr="00CD71C8">
        <w:rPr>
          <w:rFonts w:ascii="Arial" w:eastAsiaTheme="minorEastAsia" w:hAnsi="Arial" w:cs="Arial"/>
          <w:bCs/>
          <w:lang w:eastAsia="en-ZA"/>
        </w:rPr>
        <w:t>of</w:t>
      </w:r>
      <w:r>
        <w:rPr>
          <w:rFonts w:ascii="Arial" w:eastAsiaTheme="minorEastAsia" w:hAnsi="Arial" w:cs="Arial"/>
          <w:bCs/>
          <w:lang w:eastAsia="en-ZA"/>
        </w:rPr>
        <w:t xml:space="preserve"> </w:t>
      </w:r>
      <w:r w:rsidR="009E6B8F">
        <w:rPr>
          <w:rFonts w:ascii="Arial" w:hAnsi="Arial" w:cs="Arial"/>
        </w:rPr>
        <w:t>Medical Supplies Depot (MSD).</w:t>
      </w:r>
    </w:p>
    <w:p w14:paraId="46B9169D" w14:textId="77777777" w:rsidR="00465E53" w:rsidRPr="003D5342" w:rsidRDefault="00465E53" w:rsidP="00465E53">
      <w:pPr>
        <w:keepLines/>
        <w:tabs>
          <w:tab w:val="left" w:pos="284"/>
        </w:tabs>
        <w:spacing w:line="360" w:lineRule="auto"/>
        <w:jc w:val="both"/>
        <w:rPr>
          <w:rFonts w:ascii="Arial" w:hAnsi="Arial" w:cs="Arial"/>
          <w:bCs/>
          <w:highlight w:val="yellow"/>
        </w:rPr>
      </w:pPr>
    </w:p>
    <w:p w14:paraId="45A569E3" w14:textId="081AFCF6" w:rsidR="00465E53" w:rsidRPr="004576BF" w:rsidRDefault="00465E53" w:rsidP="00465E53">
      <w:pPr>
        <w:spacing w:line="360" w:lineRule="auto"/>
        <w:jc w:val="both"/>
        <w:rPr>
          <w:rFonts w:ascii="Arial" w:hAnsi="Arial" w:cs="Arial"/>
        </w:rPr>
      </w:pPr>
      <w:r w:rsidRPr="004576BF">
        <w:rPr>
          <w:rFonts w:ascii="Arial" w:hAnsi="Arial" w:cs="Arial"/>
          <w:bCs/>
        </w:rPr>
        <w:t xml:space="preserve">The Committee analysed the report and produced preliminary questions which were sent to the </w:t>
      </w:r>
      <w:r w:rsidR="009E6B8F">
        <w:rPr>
          <w:rFonts w:ascii="Arial" w:hAnsi="Arial" w:cs="Arial"/>
        </w:rPr>
        <w:t xml:space="preserve">Medical Supplies Depot (MSD) </w:t>
      </w:r>
      <w:r w:rsidRPr="004576BF">
        <w:rPr>
          <w:rFonts w:ascii="Arial" w:hAnsi="Arial" w:cs="Arial"/>
          <w:bCs/>
        </w:rPr>
        <w:t xml:space="preserve">for responses by </w:t>
      </w:r>
      <w:r w:rsidRPr="00C6004F">
        <w:rPr>
          <w:rFonts w:ascii="Arial" w:hAnsi="Arial" w:cs="Arial"/>
          <w:bCs/>
        </w:rPr>
        <w:t>26 October 2023.</w:t>
      </w:r>
    </w:p>
    <w:p w14:paraId="75DC1608" w14:textId="77777777" w:rsidR="00465E53" w:rsidRPr="007C5B17" w:rsidRDefault="00465E53" w:rsidP="00465E53">
      <w:pPr>
        <w:keepLines/>
        <w:tabs>
          <w:tab w:val="left" w:pos="284"/>
        </w:tabs>
        <w:spacing w:line="360" w:lineRule="auto"/>
        <w:jc w:val="both"/>
        <w:rPr>
          <w:rFonts w:ascii="Arial" w:eastAsiaTheme="minorEastAsia" w:hAnsi="Arial" w:cs="Arial"/>
          <w:bCs/>
          <w:lang w:eastAsia="en-ZA"/>
        </w:rPr>
      </w:pPr>
    </w:p>
    <w:p w14:paraId="174638AE" w14:textId="77777777" w:rsidR="00465E53" w:rsidRPr="00E55B3F" w:rsidRDefault="00465E53" w:rsidP="00465E53">
      <w:pPr>
        <w:keepLines/>
        <w:tabs>
          <w:tab w:val="left" w:pos="284"/>
        </w:tabs>
        <w:spacing w:line="360" w:lineRule="auto"/>
        <w:jc w:val="both"/>
        <w:rPr>
          <w:rFonts w:ascii="Arial" w:eastAsiaTheme="minorEastAsia" w:hAnsi="Arial" w:cs="Arial"/>
          <w:bCs/>
          <w:lang w:eastAsia="en-ZA"/>
        </w:rPr>
      </w:pPr>
      <w:r w:rsidRPr="00E55B3F">
        <w:rPr>
          <w:rFonts w:ascii="Arial" w:eastAsiaTheme="minorEastAsia" w:hAnsi="Arial" w:cs="Arial"/>
          <w:bCs/>
          <w:lang w:eastAsia="en-ZA"/>
        </w:rPr>
        <w:t>In the process of SCOPA considering the reports of the AGSA</w:t>
      </w:r>
      <w:r>
        <w:rPr>
          <w:rFonts w:ascii="Arial" w:eastAsiaTheme="minorEastAsia" w:hAnsi="Arial" w:cs="Arial"/>
          <w:bCs/>
          <w:lang w:eastAsia="en-ZA"/>
        </w:rPr>
        <w:t>,</w:t>
      </w:r>
      <w:r w:rsidRPr="00E55B3F">
        <w:rPr>
          <w:rFonts w:ascii="Arial" w:eastAsiaTheme="minorEastAsia" w:hAnsi="Arial" w:cs="Arial"/>
          <w:bCs/>
          <w:lang w:eastAsia="en-ZA"/>
        </w:rPr>
        <w:t xml:space="preserve"> the following reports were received from the Stakeholders of the Committee</w:t>
      </w:r>
      <w:r w:rsidRPr="00157813">
        <w:t xml:space="preserve"> </w:t>
      </w:r>
      <w:r w:rsidRPr="00157813">
        <w:rPr>
          <w:rFonts w:ascii="Arial" w:eastAsiaTheme="minorEastAsia" w:hAnsi="Arial" w:cs="Arial"/>
          <w:bCs/>
          <w:lang w:eastAsia="en-ZA"/>
        </w:rPr>
        <w:t>on 19 October 2023</w:t>
      </w:r>
      <w:r w:rsidRPr="00E55B3F">
        <w:rPr>
          <w:rFonts w:ascii="Arial" w:eastAsiaTheme="minorEastAsia" w:hAnsi="Arial" w:cs="Arial"/>
          <w:bCs/>
          <w:lang w:eastAsia="en-ZA"/>
        </w:rPr>
        <w:t>:</w:t>
      </w:r>
    </w:p>
    <w:p w14:paraId="7BF923C7" w14:textId="77777777" w:rsidR="00465E53" w:rsidRPr="00E55B3F" w:rsidRDefault="00465E53" w:rsidP="00465E53">
      <w:pPr>
        <w:keepLines/>
        <w:tabs>
          <w:tab w:val="left" w:pos="284"/>
        </w:tabs>
        <w:spacing w:line="360" w:lineRule="auto"/>
        <w:jc w:val="both"/>
        <w:rPr>
          <w:rFonts w:ascii="Arial" w:eastAsiaTheme="minorEastAsia" w:hAnsi="Arial" w:cs="Arial"/>
          <w:bCs/>
          <w:lang w:eastAsia="en-ZA"/>
        </w:rPr>
      </w:pPr>
    </w:p>
    <w:p w14:paraId="1FDE8ED1" w14:textId="77777777" w:rsidR="00465E53" w:rsidRDefault="00465E53" w:rsidP="00465E53">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Premier </w:t>
      </w:r>
      <w:r w:rsidRPr="00E55B3F">
        <w:rPr>
          <w:rFonts w:ascii="Arial" w:hAnsi="Arial" w:cs="Arial"/>
        </w:rPr>
        <w:t xml:space="preserve">on Gauteng Forensic Unit report on </w:t>
      </w:r>
      <w:r w:rsidRPr="00304AEC">
        <w:rPr>
          <w:rFonts w:ascii="Arial" w:hAnsi="Arial" w:cs="Arial"/>
        </w:rPr>
        <w:t>progress made on special focus cases</w:t>
      </w:r>
      <w:r>
        <w:rPr>
          <w:rFonts w:ascii="Arial" w:hAnsi="Arial" w:cs="Arial"/>
        </w:rPr>
        <w:t xml:space="preserve"> and</w:t>
      </w:r>
      <w:r w:rsidRPr="00304AEC">
        <w:rPr>
          <w:rFonts w:ascii="Arial" w:hAnsi="Arial" w:cs="Arial"/>
        </w:rPr>
        <w:t xml:space="preserve"> investigations referred by </w:t>
      </w:r>
      <w:proofErr w:type="gramStart"/>
      <w:r w:rsidRPr="00304AEC">
        <w:rPr>
          <w:rFonts w:ascii="Arial" w:hAnsi="Arial" w:cs="Arial"/>
        </w:rPr>
        <w:t>Departments</w:t>
      </w:r>
      <w:r w:rsidRPr="00E55B3F">
        <w:rPr>
          <w:rFonts w:ascii="Arial" w:eastAsia="Calibri" w:hAnsi="Arial" w:cs="Arial"/>
          <w:bCs/>
          <w:lang w:eastAsia="en-ZA"/>
        </w:rPr>
        <w:t>;</w:t>
      </w:r>
      <w:proofErr w:type="gramEnd"/>
    </w:p>
    <w:p w14:paraId="3819B5C7" w14:textId="77777777" w:rsidR="00465E53" w:rsidRPr="00930BEA" w:rsidRDefault="00465E53" w:rsidP="00465E53">
      <w:pPr>
        <w:keepLines/>
        <w:tabs>
          <w:tab w:val="left" w:pos="284"/>
        </w:tabs>
        <w:spacing w:line="360" w:lineRule="auto"/>
        <w:ind w:left="720"/>
        <w:contextualSpacing/>
        <w:jc w:val="both"/>
        <w:rPr>
          <w:rFonts w:ascii="Arial" w:eastAsia="Calibri" w:hAnsi="Arial" w:cs="Arial"/>
          <w:bCs/>
          <w:lang w:eastAsia="en-ZA"/>
        </w:rPr>
      </w:pPr>
    </w:p>
    <w:p w14:paraId="4D5F6291" w14:textId="77777777" w:rsidR="00465E53" w:rsidRDefault="00465E53" w:rsidP="00465E53">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MEC for Finance on the </w:t>
      </w:r>
      <w:r w:rsidRPr="00E55B3F">
        <w:rPr>
          <w:rFonts w:ascii="Arial" w:hAnsi="Arial" w:cs="Arial"/>
        </w:rPr>
        <w:t xml:space="preserve">Assessment of consolidated AFS and </w:t>
      </w:r>
      <w:r>
        <w:rPr>
          <w:rFonts w:ascii="Arial" w:hAnsi="Arial" w:cs="Arial"/>
        </w:rPr>
        <w:t>c</w:t>
      </w:r>
      <w:r w:rsidRPr="00E55B3F">
        <w:rPr>
          <w:rFonts w:ascii="Arial" w:hAnsi="Arial" w:cs="Arial"/>
        </w:rPr>
        <w:t xml:space="preserve">onsolidated </w:t>
      </w:r>
      <w:r>
        <w:rPr>
          <w:rFonts w:ascii="Arial" w:hAnsi="Arial" w:cs="Arial"/>
        </w:rPr>
        <w:t>A</w:t>
      </w:r>
      <w:r w:rsidRPr="00E55B3F">
        <w:rPr>
          <w:rFonts w:ascii="Arial" w:hAnsi="Arial" w:cs="Arial"/>
        </w:rPr>
        <w:t xml:space="preserve">udit </w:t>
      </w:r>
      <w:proofErr w:type="gramStart"/>
      <w:r>
        <w:rPr>
          <w:rFonts w:ascii="Arial" w:hAnsi="Arial" w:cs="Arial"/>
        </w:rPr>
        <w:t>O</w:t>
      </w:r>
      <w:r w:rsidRPr="00E55B3F">
        <w:rPr>
          <w:rFonts w:ascii="Arial" w:hAnsi="Arial" w:cs="Arial"/>
        </w:rPr>
        <w:t>utcomes</w:t>
      </w:r>
      <w:r w:rsidRPr="00E55B3F">
        <w:rPr>
          <w:rFonts w:ascii="Arial" w:eastAsia="Calibri" w:hAnsi="Arial" w:cs="Arial"/>
          <w:bCs/>
          <w:lang w:eastAsia="en-ZA"/>
        </w:rPr>
        <w:t>;</w:t>
      </w:r>
      <w:proofErr w:type="gramEnd"/>
    </w:p>
    <w:p w14:paraId="5F553542" w14:textId="77777777" w:rsidR="00465E53" w:rsidRPr="00E55B3F" w:rsidRDefault="00465E53" w:rsidP="00465E53">
      <w:pPr>
        <w:keepLines/>
        <w:tabs>
          <w:tab w:val="left" w:pos="284"/>
        </w:tabs>
        <w:spacing w:line="360" w:lineRule="auto"/>
        <w:contextualSpacing/>
        <w:jc w:val="both"/>
        <w:rPr>
          <w:rFonts w:ascii="Arial" w:eastAsia="Calibri" w:hAnsi="Arial" w:cs="Arial"/>
          <w:bCs/>
          <w:lang w:eastAsia="en-ZA"/>
        </w:rPr>
      </w:pPr>
    </w:p>
    <w:p w14:paraId="62E903FC" w14:textId="77777777" w:rsidR="00465E53" w:rsidRDefault="00465E53" w:rsidP="00465E53">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the Office of the Public Service Commission in Gauteng </w:t>
      </w:r>
      <w:r w:rsidRPr="00E55B3F">
        <w:rPr>
          <w:rFonts w:ascii="Arial" w:hAnsi="Arial" w:cs="Arial"/>
        </w:rPr>
        <w:t>on GPG Departments Public Administration Practices</w:t>
      </w:r>
      <w:r w:rsidRPr="00E55B3F">
        <w:rPr>
          <w:rFonts w:ascii="Arial" w:eastAsia="Calibri" w:hAnsi="Arial" w:cs="Arial"/>
          <w:bCs/>
          <w:lang w:eastAsia="en-ZA"/>
        </w:rPr>
        <w:t>; and</w:t>
      </w:r>
    </w:p>
    <w:p w14:paraId="204AC0AD" w14:textId="77777777" w:rsidR="00465E53" w:rsidRPr="006B612E" w:rsidRDefault="00465E53" w:rsidP="00465E53">
      <w:pPr>
        <w:keepLines/>
        <w:tabs>
          <w:tab w:val="left" w:pos="284"/>
        </w:tabs>
        <w:spacing w:line="360" w:lineRule="auto"/>
        <w:contextualSpacing/>
        <w:jc w:val="both"/>
        <w:rPr>
          <w:rFonts w:ascii="Arial" w:eastAsia="Calibri" w:hAnsi="Arial" w:cs="Arial"/>
          <w:bCs/>
          <w:lang w:eastAsia="en-ZA"/>
        </w:rPr>
      </w:pPr>
    </w:p>
    <w:p w14:paraId="6ECE766D" w14:textId="77777777" w:rsidR="00465E53" w:rsidRPr="00E55B3F" w:rsidRDefault="00465E53" w:rsidP="00465E53">
      <w:pPr>
        <w:keepLines/>
        <w:numPr>
          <w:ilvl w:val="0"/>
          <w:numId w:val="3"/>
        </w:numPr>
        <w:tabs>
          <w:tab w:val="left" w:pos="284"/>
        </w:tabs>
        <w:spacing w:line="360" w:lineRule="auto"/>
        <w:contextualSpacing/>
        <w:jc w:val="both"/>
        <w:rPr>
          <w:rFonts w:ascii="Arial" w:eastAsia="Calibri" w:hAnsi="Arial" w:cs="Arial"/>
          <w:bCs/>
          <w:lang w:eastAsia="en-ZA"/>
        </w:rPr>
      </w:pPr>
      <w:r w:rsidRPr="00E55B3F">
        <w:rPr>
          <w:rFonts w:ascii="Arial" w:eastAsia="Calibri" w:hAnsi="Arial" w:cs="Arial"/>
          <w:bCs/>
          <w:lang w:eastAsia="en-ZA"/>
        </w:rPr>
        <w:t xml:space="preserve">The report by </w:t>
      </w:r>
      <w:r>
        <w:rPr>
          <w:rFonts w:ascii="Arial" w:eastAsia="Calibri" w:hAnsi="Arial" w:cs="Arial"/>
          <w:bCs/>
          <w:lang w:eastAsia="en-ZA"/>
        </w:rPr>
        <w:t xml:space="preserve">the </w:t>
      </w:r>
      <w:r w:rsidRPr="00E55B3F">
        <w:rPr>
          <w:rFonts w:ascii="Arial" w:eastAsia="Calibri" w:hAnsi="Arial" w:cs="Arial"/>
          <w:bCs/>
          <w:lang w:eastAsia="en-ZA"/>
        </w:rPr>
        <w:t xml:space="preserve">Gauteng Office of the </w:t>
      </w:r>
      <w:r w:rsidRPr="00E55B3F">
        <w:rPr>
          <w:rFonts w:ascii="Arial" w:hAnsi="Arial" w:cs="Arial"/>
        </w:rPr>
        <w:t>Public Protector on Investigations related to Gauteng for the period 202</w:t>
      </w:r>
      <w:r>
        <w:rPr>
          <w:rFonts w:ascii="Arial" w:hAnsi="Arial" w:cs="Arial"/>
        </w:rPr>
        <w:t>2</w:t>
      </w:r>
      <w:r w:rsidRPr="00E55B3F">
        <w:rPr>
          <w:rFonts w:ascii="Arial" w:hAnsi="Arial" w:cs="Arial"/>
        </w:rPr>
        <w:t>/2</w:t>
      </w:r>
      <w:r>
        <w:rPr>
          <w:rFonts w:ascii="Arial" w:hAnsi="Arial" w:cs="Arial"/>
        </w:rPr>
        <w:t>3</w:t>
      </w:r>
      <w:r w:rsidRPr="00E55B3F">
        <w:rPr>
          <w:rFonts w:ascii="Arial" w:hAnsi="Arial" w:cs="Arial"/>
        </w:rPr>
        <w:t xml:space="preserve"> and outstanding for prior years.</w:t>
      </w:r>
    </w:p>
    <w:p w14:paraId="01A21BAD" w14:textId="77777777" w:rsidR="00465E53" w:rsidRPr="003D5342" w:rsidRDefault="00465E53" w:rsidP="00465E53">
      <w:pPr>
        <w:keepLines/>
        <w:tabs>
          <w:tab w:val="left" w:pos="284"/>
        </w:tabs>
        <w:spacing w:line="360" w:lineRule="auto"/>
        <w:jc w:val="both"/>
        <w:rPr>
          <w:rFonts w:ascii="Arial" w:hAnsi="Arial" w:cs="Arial"/>
          <w:bCs/>
          <w:highlight w:val="yellow"/>
        </w:rPr>
      </w:pPr>
    </w:p>
    <w:p w14:paraId="430C7ADD" w14:textId="34C890D4" w:rsidR="00465E53" w:rsidRDefault="00465E53" w:rsidP="00465E53">
      <w:pPr>
        <w:keepLines/>
        <w:tabs>
          <w:tab w:val="left" w:pos="284"/>
        </w:tabs>
        <w:spacing w:line="360" w:lineRule="auto"/>
        <w:jc w:val="both"/>
        <w:rPr>
          <w:rFonts w:ascii="Arial" w:hAnsi="Arial" w:cs="Arial"/>
          <w:bCs/>
        </w:rPr>
      </w:pPr>
      <w:r w:rsidRPr="00216C24">
        <w:rPr>
          <w:rFonts w:ascii="Arial" w:hAnsi="Arial" w:cs="Arial"/>
          <w:bCs/>
        </w:rPr>
        <w:t xml:space="preserve">In examining the report and responses by </w:t>
      </w:r>
      <w:r>
        <w:rPr>
          <w:rFonts w:ascii="Arial" w:hAnsi="Arial" w:cs="Arial"/>
          <w:bCs/>
        </w:rPr>
        <w:t xml:space="preserve">the </w:t>
      </w:r>
      <w:r w:rsidR="009E6B8F">
        <w:rPr>
          <w:rFonts w:ascii="Arial" w:hAnsi="Arial" w:cs="Arial"/>
        </w:rPr>
        <w:t>Medical Supplies Depot (MSD)</w:t>
      </w:r>
      <w:r w:rsidRPr="00216C24">
        <w:rPr>
          <w:rFonts w:ascii="Arial" w:hAnsi="Arial" w:cs="Arial"/>
          <w:bCs/>
        </w:rPr>
        <w:t>,</w:t>
      </w:r>
      <w:r w:rsidRPr="00216C24">
        <w:rPr>
          <w:rFonts w:ascii="Arial" w:hAnsi="Arial" w:cs="Arial"/>
          <w:b/>
        </w:rPr>
        <w:t xml:space="preserve"> </w:t>
      </w:r>
      <w:r w:rsidRPr="00216C24">
        <w:rPr>
          <w:rFonts w:ascii="Arial" w:hAnsi="Arial" w:cs="Arial"/>
          <w:bCs/>
        </w:rPr>
        <w:t xml:space="preserve">the Committee resolved to conduct a public hearing with the </w:t>
      </w:r>
      <w:r w:rsidR="009E6B8F">
        <w:rPr>
          <w:rFonts w:ascii="Arial" w:hAnsi="Arial" w:cs="Arial"/>
          <w:bCs/>
        </w:rPr>
        <w:t>Entity</w:t>
      </w:r>
      <w:r w:rsidRPr="00216C24">
        <w:rPr>
          <w:rFonts w:ascii="Arial" w:hAnsi="Arial" w:cs="Arial"/>
          <w:bCs/>
        </w:rPr>
        <w:t xml:space="preserve">, which was held on </w:t>
      </w:r>
      <w:r>
        <w:rPr>
          <w:rFonts w:ascii="Arial" w:hAnsi="Arial" w:cs="Arial"/>
          <w:bCs/>
        </w:rPr>
        <w:t>24</w:t>
      </w:r>
      <w:r w:rsidRPr="00216C24">
        <w:rPr>
          <w:rFonts w:ascii="Arial" w:hAnsi="Arial" w:cs="Arial"/>
          <w:bCs/>
        </w:rPr>
        <w:t xml:space="preserve"> </w:t>
      </w:r>
      <w:r>
        <w:rPr>
          <w:rFonts w:ascii="Arial" w:hAnsi="Arial" w:cs="Arial"/>
          <w:bCs/>
        </w:rPr>
        <w:t>November</w:t>
      </w:r>
      <w:r w:rsidRPr="00216C24">
        <w:rPr>
          <w:rFonts w:ascii="Arial" w:hAnsi="Arial" w:cs="Arial"/>
          <w:bCs/>
        </w:rPr>
        <w:t xml:space="preserve"> 202</w:t>
      </w:r>
      <w:r>
        <w:rPr>
          <w:rFonts w:ascii="Arial" w:hAnsi="Arial" w:cs="Arial"/>
          <w:bCs/>
        </w:rPr>
        <w:t>3</w:t>
      </w:r>
      <w:r w:rsidRPr="00216C24">
        <w:rPr>
          <w:rFonts w:ascii="Arial" w:hAnsi="Arial" w:cs="Arial"/>
          <w:bCs/>
        </w:rPr>
        <w:t>.</w:t>
      </w:r>
    </w:p>
    <w:p w14:paraId="1DE6259C" w14:textId="77777777" w:rsidR="00161B99" w:rsidRPr="00216C24" w:rsidRDefault="00161B99" w:rsidP="00465E53">
      <w:pPr>
        <w:keepLines/>
        <w:tabs>
          <w:tab w:val="left" w:pos="284"/>
        </w:tabs>
        <w:spacing w:line="360" w:lineRule="auto"/>
        <w:jc w:val="both"/>
        <w:rPr>
          <w:rFonts w:ascii="Arial" w:hAnsi="Arial" w:cs="Arial"/>
          <w:bCs/>
        </w:rPr>
      </w:pPr>
    </w:p>
    <w:p w14:paraId="476DE3EF" w14:textId="591A902D" w:rsidR="00D03B5E" w:rsidRPr="009D3102" w:rsidRDefault="00D03B5E" w:rsidP="00D03B5E">
      <w:pPr>
        <w:spacing w:line="360" w:lineRule="auto"/>
        <w:jc w:val="both"/>
        <w:rPr>
          <w:rFonts w:ascii="Arial" w:hAnsi="Arial" w:cs="Arial"/>
        </w:rPr>
      </w:pPr>
      <w:r w:rsidRPr="009D3102">
        <w:rPr>
          <w:rFonts w:ascii="Arial" w:hAnsi="Arial" w:cs="Arial"/>
        </w:rPr>
        <w:t xml:space="preserve">On Friday, </w:t>
      </w:r>
      <w:r>
        <w:rPr>
          <w:rFonts w:ascii="Arial" w:hAnsi="Arial" w:cs="Arial"/>
        </w:rPr>
        <w:t>30</w:t>
      </w:r>
      <w:r w:rsidRPr="009D3102">
        <w:rPr>
          <w:rFonts w:ascii="Arial" w:hAnsi="Arial" w:cs="Arial"/>
        </w:rPr>
        <w:t xml:space="preserve"> November 2023, the Standing Committee on Public Accounts (SCOPA) considered and adopted its Oversight Report on the report of the Auditor-General of South Africa for the </w:t>
      </w:r>
      <w:r w:rsidR="009E6B8F">
        <w:rPr>
          <w:rFonts w:ascii="Arial" w:hAnsi="Arial" w:cs="Arial"/>
          <w:bCs/>
        </w:rPr>
        <w:t>Medical Supplies Depot (MSD)</w:t>
      </w:r>
      <w:r w:rsidRPr="009D3102">
        <w:rPr>
          <w:rFonts w:ascii="Arial" w:hAnsi="Arial" w:cs="Arial"/>
          <w:bCs/>
        </w:rPr>
        <w:t>,</w:t>
      </w:r>
      <w:r w:rsidRPr="009D3102">
        <w:rPr>
          <w:rFonts w:ascii="Arial" w:hAnsi="Arial" w:cs="Arial"/>
          <w:bCs/>
          <w:color w:val="FF0000"/>
        </w:rPr>
        <w:t xml:space="preserve"> </w:t>
      </w:r>
      <w:r w:rsidRPr="009D3102">
        <w:rPr>
          <w:rFonts w:ascii="Arial" w:hAnsi="Arial" w:cs="Arial"/>
          <w:bCs/>
        </w:rPr>
        <w:t>for the year ended 31 March 2023.</w:t>
      </w:r>
    </w:p>
    <w:p w14:paraId="00E7445A" w14:textId="77777777" w:rsidR="00AE7074" w:rsidRDefault="00AE7074" w:rsidP="00AE7074">
      <w:pPr>
        <w:keepLines/>
        <w:tabs>
          <w:tab w:val="left" w:pos="284"/>
        </w:tabs>
        <w:jc w:val="both"/>
        <w:rPr>
          <w:rFonts w:ascii="Arial" w:hAnsi="Arial" w:cs="Arial"/>
          <w:b/>
        </w:rPr>
      </w:pPr>
    </w:p>
    <w:p w14:paraId="4335DD0E" w14:textId="77777777" w:rsidR="00AE7074" w:rsidRPr="00310131" w:rsidRDefault="00AE7074" w:rsidP="00F26761">
      <w:pPr>
        <w:pStyle w:val="ListParagraph"/>
        <w:keepLines/>
        <w:numPr>
          <w:ilvl w:val="0"/>
          <w:numId w:val="4"/>
        </w:numPr>
        <w:tabs>
          <w:tab w:val="left" w:pos="284"/>
        </w:tabs>
        <w:contextualSpacing/>
        <w:jc w:val="both"/>
        <w:rPr>
          <w:rFonts w:ascii="Arial" w:hAnsi="Arial" w:cs="Arial"/>
          <w:b/>
        </w:rPr>
      </w:pPr>
      <w:r>
        <w:rPr>
          <w:rFonts w:ascii="Arial" w:hAnsi="Arial" w:cs="Arial"/>
          <w:b/>
        </w:rPr>
        <w:t>FINDINGS BY THE AGSA ON THE REPORT</w:t>
      </w:r>
    </w:p>
    <w:p w14:paraId="046E29F3" w14:textId="77777777" w:rsidR="00AE7074" w:rsidRDefault="00AE7074" w:rsidP="00AE7074">
      <w:pPr>
        <w:keepLines/>
        <w:tabs>
          <w:tab w:val="left" w:pos="284"/>
        </w:tabs>
        <w:jc w:val="both"/>
        <w:rPr>
          <w:rFonts w:ascii="Arial" w:hAnsi="Arial" w:cs="Arial"/>
          <w:b/>
        </w:rPr>
      </w:pPr>
    </w:p>
    <w:p w14:paraId="114BEF46" w14:textId="77777777" w:rsidR="00AE7074" w:rsidRDefault="00AE7074" w:rsidP="00F26761">
      <w:pPr>
        <w:pStyle w:val="ListParagraph"/>
        <w:keepLines/>
        <w:numPr>
          <w:ilvl w:val="1"/>
          <w:numId w:val="4"/>
        </w:numPr>
        <w:tabs>
          <w:tab w:val="left" w:pos="284"/>
        </w:tabs>
        <w:contextualSpacing/>
        <w:jc w:val="both"/>
        <w:rPr>
          <w:rFonts w:ascii="Arial" w:hAnsi="Arial" w:cs="Arial"/>
          <w:b/>
        </w:rPr>
      </w:pPr>
      <w:r>
        <w:rPr>
          <w:rFonts w:ascii="Arial" w:hAnsi="Arial" w:cs="Arial"/>
          <w:b/>
        </w:rPr>
        <w:t>Audit Opinion</w:t>
      </w:r>
    </w:p>
    <w:p w14:paraId="29271969" w14:textId="77777777" w:rsidR="00AE7074" w:rsidRPr="00967FEA" w:rsidRDefault="00AE7074" w:rsidP="00AE7074">
      <w:pPr>
        <w:pStyle w:val="NoSpacing"/>
        <w:jc w:val="both"/>
        <w:rPr>
          <w:rFonts w:cs="Arial"/>
        </w:rPr>
      </w:pPr>
    </w:p>
    <w:p w14:paraId="5C06A7D6" w14:textId="2ED4A4DD" w:rsidR="00AE7074" w:rsidRPr="006C732D" w:rsidRDefault="00AE7074" w:rsidP="00A770BC">
      <w:pPr>
        <w:pStyle w:val="NoSpacing"/>
        <w:spacing w:line="360" w:lineRule="auto"/>
        <w:jc w:val="both"/>
        <w:rPr>
          <w:rFonts w:cs="Arial"/>
        </w:rPr>
      </w:pPr>
      <w:r w:rsidRPr="006C732D">
        <w:rPr>
          <w:rFonts w:cs="Arial"/>
        </w:rPr>
        <w:t xml:space="preserve">The Auditor-General of South Africa issued </w:t>
      </w:r>
      <w:r w:rsidR="00936CE5">
        <w:rPr>
          <w:rFonts w:cs="Arial"/>
        </w:rPr>
        <w:t xml:space="preserve">an </w:t>
      </w:r>
      <w:r w:rsidRPr="006C732D">
        <w:rPr>
          <w:rFonts w:cs="Arial"/>
        </w:rPr>
        <w:t>unqualified audit opinion on the financial statements of Medical Supplies Depot.</w:t>
      </w:r>
    </w:p>
    <w:p w14:paraId="06619CA7" w14:textId="77777777" w:rsidR="00AE7074" w:rsidRPr="006C732D" w:rsidRDefault="00AE7074" w:rsidP="00A770BC">
      <w:pPr>
        <w:pStyle w:val="NoSpacing"/>
        <w:spacing w:line="360" w:lineRule="auto"/>
        <w:jc w:val="both"/>
        <w:rPr>
          <w:rFonts w:cs="Arial"/>
        </w:rPr>
      </w:pPr>
    </w:p>
    <w:p w14:paraId="69C37953" w14:textId="29D70E74" w:rsidR="00AE7074" w:rsidRPr="006C732D" w:rsidRDefault="00AE7074" w:rsidP="00A770BC">
      <w:pPr>
        <w:pStyle w:val="NoSpacing"/>
        <w:spacing w:line="360" w:lineRule="auto"/>
        <w:jc w:val="both"/>
        <w:rPr>
          <w:rFonts w:cs="Arial"/>
        </w:rPr>
      </w:pPr>
      <w:r w:rsidRPr="006C732D">
        <w:rPr>
          <w:rFonts w:cs="Arial"/>
        </w:rPr>
        <w:t xml:space="preserve">This is an unchanged audit opinion, </w:t>
      </w:r>
      <w:r>
        <w:rPr>
          <w:rFonts w:cs="Arial"/>
        </w:rPr>
        <w:t>from</w:t>
      </w:r>
      <w:r w:rsidRPr="006C732D">
        <w:rPr>
          <w:rFonts w:cs="Arial"/>
        </w:rPr>
        <w:t xml:space="preserve"> that which it received in the last financial year (20</w:t>
      </w:r>
      <w:r w:rsidR="00936CE5">
        <w:rPr>
          <w:rFonts w:cs="Arial"/>
        </w:rPr>
        <w:t>2</w:t>
      </w:r>
      <w:r w:rsidR="00190050">
        <w:rPr>
          <w:rFonts w:cs="Arial"/>
        </w:rPr>
        <w:t>1</w:t>
      </w:r>
      <w:r w:rsidRPr="006C732D">
        <w:rPr>
          <w:rFonts w:cs="Arial"/>
        </w:rPr>
        <w:t>/2</w:t>
      </w:r>
      <w:r w:rsidR="00747FF8">
        <w:rPr>
          <w:rFonts w:cs="Arial"/>
        </w:rPr>
        <w:t>2</w:t>
      </w:r>
      <w:r w:rsidRPr="006C732D">
        <w:rPr>
          <w:rFonts w:cs="Arial"/>
        </w:rPr>
        <w:t>), and an unchanged audit opinion from that received in the 20</w:t>
      </w:r>
      <w:r w:rsidR="00747FF8">
        <w:rPr>
          <w:rFonts w:cs="Arial"/>
        </w:rPr>
        <w:t>20</w:t>
      </w:r>
      <w:r w:rsidRPr="006C732D">
        <w:rPr>
          <w:rFonts w:cs="Arial"/>
        </w:rPr>
        <w:t>/</w:t>
      </w:r>
      <w:r w:rsidR="00936CE5">
        <w:rPr>
          <w:rFonts w:cs="Arial"/>
        </w:rPr>
        <w:t>2</w:t>
      </w:r>
      <w:r w:rsidR="00747FF8">
        <w:rPr>
          <w:rFonts w:cs="Arial"/>
        </w:rPr>
        <w:t>1</w:t>
      </w:r>
      <w:r w:rsidRPr="006C732D">
        <w:rPr>
          <w:rFonts w:cs="Arial"/>
        </w:rPr>
        <w:t xml:space="preserve"> financial year.</w:t>
      </w:r>
    </w:p>
    <w:p w14:paraId="0B124A02" w14:textId="77777777" w:rsidR="00AE7074" w:rsidRDefault="00AE7074" w:rsidP="00AE7074">
      <w:pPr>
        <w:pStyle w:val="NoSpacing"/>
        <w:jc w:val="both"/>
        <w:rPr>
          <w:rFonts w:cs="Arial"/>
        </w:rPr>
      </w:pPr>
    </w:p>
    <w:p w14:paraId="57ADF4EF" w14:textId="77777777" w:rsidR="00AE7074" w:rsidRPr="005F5A79" w:rsidRDefault="00AE7074" w:rsidP="00F26761">
      <w:pPr>
        <w:pStyle w:val="ListParagraph"/>
        <w:keepLines/>
        <w:numPr>
          <w:ilvl w:val="1"/>
          <w:numId w:val="4"/>
        </w:numPr>
        <w:tabs>
          <w:tab w:val="left" w:pos="284"/>
        </w:tabs>
        <w:contextualSpacing/>
        <w:jc w:val="both"/>
        <w:rPr>
          <w:rFonts w:ascii="Arial" w:hAnsi="Arial" w:cs="Arial"/>
          <w:b/>
        </w:rPr>
      </w:pPr>
      <w:r w:rsidRPr="005F5A79">
        <w:rPr>
          <w:rFonts w:ascii="Arial" w:hAnsi="Arial" w:cs="Arial"/>
          <w:b/>
        </w:rPr>
        <w:t>Emphasis of Matters</w:t>
      </w:r>
    </w:p>
    <w:p w14:paraId="06EAF45F" w14:textId="77777777" w:rsidR="00AE7074" w:rsidRPr="005F5A79" w:rsidRDefault="00AE7074" w:rsidP="00AE7074">
      <w:pPr>
        <w:keepLines/>
        <w:tabs>
          <w:tab w:val="left" w:pos="284"/>
        </w:tabs>
        <w:jc w:val="both"/>
        <w:rPr>
          <w:rFonts w:ascii="Arial" w:hAnsi="Arial" w:cs="Arial"/>
          <w:bCs/>
        </w:rPr>
      </w:pPr>
    </w:p>
    <w:p w14:paraId="62A9E5D4" w14:textId="78822543" w:rsidR="00AE7074" w:rsidRPr="005F5A79" w:rsidRDefault="00CC71EF" w:rsidP="00614C8D">
      <w:pPr>
        <w:tabs>
          <w:tab w:val="left" w:pos="3390"/>
        </w:tabs>
        <w:jc w:val="both"/>
        <w:rPr>
          <w:rFonts w:ascii="Arial" w:hAnsi="Arial" w:cs="Arial"/>
        </w:rPr>
      </w:pPr>
      <w:r w:rsidRPr="00365951">
        <w:rPr>
          <w:rFonts w:ascii="Arial" w:hAnsi="Arial" w:cs="Arial"/>
        </w:rPr>
        <w:t>The AGSA did not identify any findings</w:t>
      </w:r>
      <w:r w:rsidRPr="005F5A79">
        <w:rPr>
          <w:rFonts w:ascii="Arial" w:hAnsi="Arial" w:cs="Arial"/>
        </w:rPr>
        <w:t xml:space="preserve"> </w:t>
      </w:r>
      <w:r>
        <w:rPr>
          <w:rFonts w:ascii="Arial" w:hAnsi="Arial" w:cs="Arial"/>
        </w:rPr>
        <w:t xml:space="preserve">on </w:t>
      </w:r>
      <w:r w:rsidR="00614C8D">
        <w:rPr>
          <w:rFonts w:ascii="Arial" w:hAnsi="Arial" w:cs="Arial"/>
        </w:rPr>
        <w:t xml:space="preserve">the </w:t>
      </w:r>
      <w:r>
        <w:rPr>
          <w:rFonts w:ascii="Arial" w:hAnsi="Arial" w:cs="Arial"/>
        </w:rPr>
        <w:t>e</w:t>
      </w:r>
      <w:r w:rsidR="00AE7074" w:rsidRPr="005F5A79">
        <w:rPr>
          <w:rFonts w:ascii="Arial" w:hAnsi="Arial" w:cs="Arial"/>
        </w:rPr>
        <w:t>mphasis of matters</w:t>
      </w:r>
      <w:r w:rsidR="00614C8D">
        <w:rPr>
          <w:rFonts w:ascii="Arial" w:hAnsi="Arial" w:cs="Arial"/>
        </w:rPr>
        <w:t>.</w:t>
      </w:r>
    </w:p>
    <w:p w14:paraId="2AE2E5CF" w14:textId="77777777" w:rsidR="00AE7074" w:rsidRPr="00265A29" w:rsidRDefault="00AE7074" w:rsidP="00AE7074">
      <w:pPr>
        <w:keepLines/>
        <w:tabs>
          <w:tab w:val="left" w:pos="284"/>
        </w:tabs>
        <w:jc w:val="both"/>
        <w:rPr>
          <w:rFonts w:ascii="Arial" w:hAnsi="Arial" w:cs="Arial"/>
          <w:bCs/>
          <w:highlight w:val="yellow"/>
        </w:rPr>
      </w:pPr>
    </w:p>
    <w:p w14:paraId="5D971056" w14:textId="77777777" w:rsidR="00AE7074" w:rsidRPr="00365951" w:rsidRDefault="00AE7074" w:rsidP="00F26761">
      <w:pPr>
        <w:pStyle w:val="ListParagraph"/>
        <w:keepLines/>
        <w:numPr>
          <w:ilvl w:val="1"/>
          <w:numId w:val="4"/>
        </w:numPr>
        <w:tabs>
          <w:tab w:val="left" w:pos="284"/>
        </w:tabs>
        <w:contextualSpacing/>
        <w:jc w:val="both"/>
        <w:rPr>
          <w:rFonts w:ascii="Arial" w:hAnsi="Arial" w:cs="Arial"/>
          <w:b/>
        </w:rPr>
      </w:pPr>
      <w:r w:rsidRPr="00365951">
        <w:rPr>
          <w:rFonts w:ascii="Arial" w:hAnsi="Arial" w:cs="Arial"/>
          <w:b/>
        </w:rPr>
        <w:t>Audit Findings</w:t>
      </w:r>
    </w:p>
    <w:p w14:paraId="075AA0CB" w14:textId="77777777" w:rsidR="00AE7074" w:rsidRPr="00365951" w:rsidRDefault="00AE7074" w:rsidP="00AE7074">
      <w:pPr>
        <w:keepLines/>
        <w:tabs>
          <w:tab w:val="left" w:pos="284"/>
        </w:tabs>
        <w:jc w:val="both"/>
        <w:rPr>
          <w:rFonts w:ascii="Arial" w:hAnsi="Arial" w:cs="Arial"/>
          <w:b/>
        </w:rPr>
      </w:pPr>
    </w:p>
    <w:p w14:paraId="3AD72E4A" w14:textId="77777777" w:rsidR="00AE7074" w:rsidRPr="00365951" w:rsidRDefault="00AE7074" w:rsidP="00FA5FE1">
      <w:pPr>
        <w:keepLines/>
        <w:tabs>
          <w:tab w:val="left" w:pos="284"/>
        </w:tabs>
        <w:spacing w:line="360" w:lineRule="auto"/>
        <w:jc w:val="both"/>
        <w:rPr>
          <w:rFonts w:ascii="Arial" w:hAnsi="Arial" w:cs="Arial"/>
          <w:b/>
        </w:rPr>
      </w:pPr>
      <w:r w:rsidRPr="00365951">
        <w:rPr>
          <w:rFonts w:ascii="Arial" w:hAnsi="Arial" w:cs="Arial"/>
        </w:rPr>
        <w:t xml:space="preserve">The AGSA did not identify any findings or significant deficiencies in the following areas of audit. </w:t>
      </w:r>
    </w:p>
    <w:p w14:paraId="6C179C9B" w14:textId="77777777" w:rsidR="00AE7074" w:rsidRPr="00365951" w:rsidRDefault="00AE7074" w:rsidP="00FA5FE1">
      <w:pPr>
        <w:pStyle w:val="NoSpacing"/>
        <w:spacing w:line="360" w:lineRule="auto"/>
        <w:jc w:val="both"/>
        <w:rPr>
          <w:rFonts w:cs="Arial"/>
        </w:rPr>
      </w:pPr>
    </w:p>
    <w:p w14:paraId="60DFCA56" w14:textId="77777777" w:rsidR="00AE7074" w:rsidRPr="00365951" w:rsidRDefault="00AE7074" w:rsidP="00FA5FE1">
      <w:pPr>
        <w:pStyle w:val="NoSpacing"/>
        <w:numPr>
          <w:ilvl w:val="0"/>
          <w:numId w:val="2"/>
        </w:numPr>
        <w:spacing w:line="360" w:lineRule="auto"/>
        <w:jc w:val="both"/>
        <w:rPr>
          <w:rFonts w:cs="Arial"/>
        </w:rPr>
      </w:pPr>
      <w:r w:rsidRPr="00365951">
        <w:rPr>
          <w:rFonts w:cs="Arial"/>
        </w:rPr>
        <w:t>Audit of annual performance report</w:t>
      </w:r>
    </w:p>
    <w:p w14:paraId="046231F8" w14:textId="77777777" w:rsidR="00AE7074" w:rsidRPr="00365951" w:rsidRDefault="00AE7074" w:rsidP="00FA5FE1">
      <w:pPr>
        <w:pStyle w:val="NoSpacing"/>
        <w:numPr>
          <w:ilvl w:val="0"/>
          <w:numId w:val="2"/>
        </w:numPr>
        <w:spacing w:line="360" w:lineRule="auto"/>
        <w:jc w:val="both"/>
        <w:rPr>
          <w:rFonts w:cs="Arial"/>
        </w:rPr>
      </w:pPr>
      <w:r w:rsidRPr="00365951">
        <w:rPr>
          <w:rFonts w:cs="Arial"/>
        </w:rPr>
        <w:t>Other reports: investigations</w:t>
      </w:r>
    </w:p>
    <w:p w14:paraId="462399B6" w14:textId="77777777" w:rsidR="00AE7074" w:rsidRPr="00265A29" w:rsidRDefault="00AE7074" w:rsidP="00FA5FE1">
      <w:pPr>
        <w:pStyle w:val="NoSpacing"/>
        <w:spacing w:line="360" w:lineRule="auto"/>
        <w:jc w:val="both"/>
        <w:rPr>
          <w:rFonts w:cs="Arial"/>
          <w:b/>
          <w:bCs/>
          <w:highlight w:val="yellow"/>
        </w:rPr>
      </w:pPr>
    </w:p>
    <w:p w14:paraId="5ECCB1CF" w14:textId="77777777" w:rsidR="00AE7074" w:rsidRPr="00772F36" w:rsidRDefault="00AE7074" w:rsidP="00FA5FE1">
      <w:pPr>
        <w:pStyle w:val="NoSpacing"/>
        <w:spacing w:line="360" w:lineRule="auto"/>
        <w:jc w:val="both"/>
        <w:rPr>
          <w:rFonts w:cs="Arial"/>
        </w:rPr>
      </w:pPr>
      <w:r w:rsidRPr="00772F36">
        <w:rPr>
          <w:rFonts w:cs="Arial"/>
        </w:rPr>
        <w:t xml:space="preserve">There were however findings or significant deficiencies raised on the following, which will be discussed in detail in this report. </w:t>
      </w:r>
    </w:p>
    <w:p w14:paraId="6DCE321B" w14:textId="77777777" w:rsidR="00AE7074" w:rsidRPr="00772F36" w:rsidRDefault="00AE7074" w:rsidP="00FA5FE1">
      <w:pPr>
        <w:pStyle w:val="NoSpacing"/>
        <w:spacing w:line="360" w:lineRule="auto"/>
        <w:jc w:val="both"/>
        <w:rPr>
          <w:rFonts w:cs="Arial"/>
        </w:rPr>
      </w:pPr>
    </w:p>
    <w:p w14:paraId="1A6522D5" w14:textId="77777777" w:rsidR="00AE7074" w:rsidRPr="00772F36" w:rsidRDefault="00AE7074" w:rsidP="00FA5FE1">
      <w:pPr>
        <w:pStyle w:val="NoSpacing"/>
        <w:numPr>
          <w:ilvl w:val="0"/>
          <w:numId w:val="2"/>
        </w:numPr>
        <w:spacing w:line="360" w:lineRule="auto"/>
        <w:jc w:val="both"/>
        <w:rPr>
          <w:rFonts w:cs="Arial"/>
        </w:rPr>
      </w:pPr>
      <w:r w:rsidRPr="00772F36">
        <w:rPr>
          <w:rFonts w:cs="Arial"/>
        </w:rPr>
        <w:t>Audit of compliance with legislation</w:t>
      </w:r>
    </w:p>
    <w:p w14:paraId="34F603F2" w14:textId="3A0C851E" w:rsidR="00AE7074" w:rsidRPr="00772F36" w:rsidRDefault="00AE7074" w:rsidP="00FA5FE1">
      <w:pPr>
        <w:pStyle w:val="NoSpacing"/>
        <w:numPr>
          <w:ilvl w:val="0"/>
          <w:numId w:val="2"/>
        </w:numPr>
        <w:spacing w:line="360" w:lineRule="auto"/>
        <w:jc w:val="both"/>
        <w:rPr>
          <w:rFonts w:cs="Arial"/>
        </w:rPr>
      </w:pPr>
      <w:r w:rsidRPr="00772F36">
        <w:rPr>
          <w:rFonts w:cs="Arial"/>
        </w:rPr>
        <w:t>Audit of internal controls</w:t>
      </w:r>
    </w:p>
    <w:p w14:paraId="0D5BA731" w14:textId="77777777" w:rsidR="00A63D3B" w:rsidRPr="00265A29" w:rsidRDefault="00A63D3B" w:rsidP="00A63D3B">
      <w:pPr>
        <w:pStyle w:val="NoSpacing"/>
        <w:ind w:left="720"/>
        <w:jc w:val="both"/>
        <w:rPr>
          <w:rFonts w:cs="Arial"/>
          <w:highlight w:val="yellow"/>
        </w:rPr>
      </w:pPr>
    </w:p>
    <w:p w14:paraId="5D022817" w14:textId="77777777" w:rsidR="00AE7074" w:rsidRPr="008440D2" w:rsidRDefault="00AE7074" w:rsidP="00F26761">
      <w:pPr>
        <w:pStyle w:val="NoSpacing"/>
        <w:numPr>
          <w:ilvl w:val="0"/>
          <w:numId w:val="4"/>
        </w:numPr>
        <w:jc w:val="both"/>
        <w:rPr>
          <w:rFonts w:cs="Arial"/>
          <w:b/>
          <w:bCs/>
        </w:rPr>
      </w:pPr>
      <w:r w:rsidRPr="008440D2">
        <w:rPr>
          <w:rFonts w:cs="Arial"/>
          <w:b/>
          <w:bCs/>
        </w:rPr>
        <w:t>COMMITTEE FINDINGS AND CONCLUSIONS</w:t>
      </w:r>
    </w:p>
    <w:p w14:paraId="36C8D7A4" w14:textId="77777777" w:rsidR="00AE7074" w:rsidRPr="00265A29" w:rsidRDefault="00AE7074" w:rsidP="00AE7074">
      <w:pPr>
        <w:pStyle w:val="NoSpacing"/>
        <w:jc w:val="both"/>
        <w:rPr>
          <w:rFonts w:cs="Arial"/>
          <w:highlight w:val="yellow"/>
        </w:rPr>
      </w:pPr>
    </w:p>
    <w:p w14:paraId="554CEAF1" w14:textId="15FAAF60" w:rsidR="00FA5FE1" w:rsidRDefault="00AE7074" w:rsidP="00FA5FE1">
      <w:pPr>
        <w:pStyle w:val="NoSpacing"/>
        <w:spacing w:line="360" w:lineRule="auto"/>
        <w:jc w:val="both"/>
        <w:rPr>
          <w:rFonts w:cs="Arial"/>
        </w:rPr>
      </w:pPr>
      <w:r w:rsidRPr="00FB2EA0">
        <w:rPr>
          <w:rFonts w:cs="Arial"/>
        </w:rPr>
        <w:t xml:space="preserve">As reported earlier, the Committee engaged the Medical Supplies Depot through preliminary questions </w:t>
      </w:r>
      <w:r w:rsidR="00CC169C">
        <w:rPr>
          <w:rFonts w:cs="Arial"/>
        </w:rPr>
        <w:t>that</w:t>
      </w:r>
      <w:r w:rsidRPr="00FB2EA0">
        <w:rPr>
          <w:rFonts w:cs="Arial"/>
        </w:rPr>
        <w:t xml:space="preserve"> were generated during the analysis of the report of the Auditor-General of South Africa. </w:t>
      </w:r>
    </w:p>
    <w:p w14:paraId="48659AA0" w14:textId="77777777" w:rsidR="00E6669F" w:rsidRDefault="00E6669F" w:rsidP="00FA5FE1">
      <w:pPr>
        <w:pStyle w:val="NoSpacing"/>
        <w:spacing w:line="360" w:lineRule="auto"/>
        <w:jc w:val="both"/>
        <w:rPr>
          <w:rFonts w:cs="Arial"/>
        </w:rPr>
      </w:pPr>
    </w:p>
    <w:p w14:paraId="52058DE3" w14:textId="0F2338F6" w:rsidR="00AE7074" w:rsidRPr="00FB2EA0" w:rsidRDefault="00AE7074" w:rsidP="00FA5FE1">
      <w:pPr>
        <w:pStyle w:val="NoSpacing"/>
        <w:spacing w:line="360" w:lineRule="auto"/>
        <w:jc w:val="both"/>
        <w:rPr>
          <w:rFonts w:cs="Arial"/>
        </w:rPr>
      </w:pPr>
      <w:r w:rsidRPr="00FB2EA0">
        <w:rPr>
          <w:rFonts w:cs="Arial"/>
        </w:rPr>
        <w:t>The Committee has analysed the responses from the Medical Supplies Depot (MSD) and has determined as indicated in this section areas of findings.</w:t>
      </w:r>
    </w:p>
    <w:p w14:paraId="3A21191A" w14:textId="77777777" w:rsidR="00AE7074" w:rsidRPr="00A63D3B" w:rsidRDefault="00AE7074" w:rsidP="00FA5FE1">
      <w:pPr>
        <w:pStyle w:val="NoSpacing"/>
        <w:spacing w:line="360" w:lineRule="auto"/>
        <w:jc w:val="both"/>
        <w:rPr>
          <w:rFonts w:cs="Arial"/>
        </w:rPr>
      </w:pPr>
    </w:p>
    <w:p w14:paraId="22CCD9E8" w14:textId="608DB394" w:rsidR="00AE7074" w:rsidRPr="00A63D3B" w:rsidRDefault="00354B84" w:rsidP="00F26761">
      <w:pPr>
        <w:pStyle w:val="ListParagraph"/>
        <w:numPr>
          <w:ilvl w:val="1"/>
          <w:numId w:val="4"/>
        </w:numPr>
        <w:contextualSpacing/>
        <w:jc w:val="both"/>
        <w:rPr>
          <w:rFonts w:ascii="Arial" w:hAnsi="Arial" w:cs="Arial"/>
          <w:b/>
          <w:bCs/>
        </w:rPr>
      </w:pPr>
      <w:r>
        <w:rPr>
          <w:rFonts w:ascii="Arial" w:hAnsi="Arial" w:cs="Arial"/>
          <w:b/>
          <w:bCs/>
        </w:rPr>
        <w:t>PROCUREMENT AND CONTRACT MANAGEMENT</w:t>
      </w:r>
    </w:p>
    <w:p w14:paraId="27D05C7E" w14:textId="77777777" w:rsidR="00AE7074" w:rsidRDefault="00AE7074" w:rsidP="00AE7074">
      <w:pPr>
        <w:jc w:val="both"/>
        <w:rPr>
          <w:rFonts w:ascii="Arial" w:eastAsia="Times New Roman" w:hAnsi="Arial" w:cs="Arial"/>
        </w:rPr>
      </w:pPr>
    </w:p>
    <w:p w14:paraId="1871EE4B" w14:textId="77777777" w:rsidR="00354B84" w:rsidRPr="00A63D3B" w:rsidRDefault="00354B84" w:rsidP="00AE7074">
      <w:pPr>
        <w:jc w:val="both"/>
        <w:rPr>
          <w:rFonts w:ascii="Arial" w:eastAsia="Times New Roman" w:hAnsi="Arial" w:cs="Arial"/>
        </w:rPr>
      </w:pPr>
    </w:p>
    <w:p w14:paraId="7F7924FD" w14:textId="77777777" w:rsidR="00AE7074" w:rsidRPr="00A63D3B" w:rsidRDefault="00AE7074" w:rsidP="00F26761">
      <w:pPr>
        <w:pStyle w:val="ListParagraph"/>
        <w:numPr>
          <w:ilvl w:val="2"/>
          <w:numId w:val="4"/>
        </w:numPr>
        <w:contextualSpacing/>
        <w:jc w:val="both"/>
        <w:rPr>
          <w:rFonts w:ascii="Arial" w:hAnsi="Arial" w:cs="Arial"/>
          <w:b/>
          <w:bCs/>
        </w:rPr>
      </w:pPr>
      <w:r w:rsidRPr="00A63D3B">
        <w:rPr>
          <w:rFonts w:ascii="Arial" w:hAnsi="Arial" w:cs="Arial"/>
          <w:b/>
          <w:bCs/>
        </w:rPr>
        <w:t>Finding by the AGSA</w:t>
      </w:r>
    </w:p>
    <w:p w14:paraId="658CE83B" w14:textId="77777777" w:rsidR="00AE7074" w:rsidRPr="00265A29" w:rsidRDefault="00AE7074" w:rsidP="00AE7074">
      <w:pPr>
        <w:jc w:val="both"/>
        <w:rPr>
          <w:rFonts w:ascii="Arial" w:eastAsia="Times New Roman" w:hAnsi="Arial" w:cs="Arial"/>
          <w:highlight w:val="yellow"/>
        </w:rPr>
      </w:pPr>
    </w:p>
    <w:p w14:paraId="0B9CEE90" w14:textId="3FC362A4" w:rsidR="00304CEF" w:rsidRDefault="00AE7074" w:rsidP="00304CEF">
      <w:pPr>
        <w:spacing w:line="360" w:lineRule="auto"/>
        <w:jc w:val="both"/>
        <w:rPr>
          <w:rFonts w:ascii="Arial" w:hAnsi="Arial" w:cs="Arial"/>
        </w:rPr>
      </w:pPr>
      <w:r w:rsidRPr="00346FFE">
        <w:rPr>
          <w:rFonts w:ascii="Arial" w:hAnsi="Arial" w:cs="Arial"/>
          <w:color w:val="000000" w:themeColor="text1"/>
        </w:rPr>
        <w:t xml:space="preserve">The AGSA </w:t>
      </w:r>
      <w:r w:rsidR="00354B84">
        <w:rPr>
          <w:rFonts w:ascii="Arial" w:hAnsi="Arial" w:cs="Arial"/>
          <w:color w:val="000000" w:themeColor="text1"/>
        </w:rPr>
        <w:t xml:space="preserve">reported that </w:t>
      </w:r>
      <w:r w:rsidR="00304CEF">
        <w:rPr>
          <w:rFonts w:ascii="Arial" w:hAnsi="Arial" w:cs="Arial"/>
        </w:rPr>
        <w:t>g</w:t>
      </w:r>
      <w:r w:rsidR="00304CEF" w:rsidRPr="00497EB9">
        <w:rPr>
          <w:rFonts w:ascii="Arial" w:hAnsi="Arial" w:cs="Arial"/>
        </w:rPr>
        <w:t xml:space="preserve">oods and services of a transaction value above R1 000 000 were procured without inviting competitive bids and deviations were approved by the </w:t>
      </w:r>
      <w:r w:rsidR="00E82126">
        <w:rPr>
          <w:rFonts w:ascii="Arial" w:hAnsi="Arial" w:cs="Arial"/>
        </w:rPr>
        <w:t>A</w:t>
      </w:r>
      <w:r w:rsidR="00304CEF" w:rsidRPr="00497EB9">
        <w:rPr>
          <w:rFonts w:ascii="Arial" w:hAnsi="Arial" w:cs="Arial"/>
        </w:rPr>
        <w:t xml:space="preserve">ccounting </w:t>
      </w:r>
      <w:r w:rsidR="008C5B0E">
        <w:rPr>
          <w:rFonts w:ascii="Arial" w:hAnsi="Arial" w:cs="Arial"/>
        </w:rPr>
        <w:t>O</w:t>
      </w:r>
      <w:r w:rsidR="008C5B0E" w:rsidRPr="00497EB9">
        <w:rPr>
          <w:rFonts w:ascii="Arial" w:hAnsi="Arial" w:cs="Arial"/>
        </w:rPr>
        <w:t>fficer,</w:t>
      </w:r>
      <w:r w:rsidR="00304CEF" w:rsidRPr="00497EB9">
        <w:rPr>
          <w:rFonts w:ascii="Arial" w:hAnsi="Arial" w:cs="Arial"/>
        </w:rPr>
        <w:t xml:space="preserve"> but it was practical to invite competitive bids, as required by Treasury Regulation 16A6.1, paragraph 3.3.1 of NTI 02 of 2021/22, paragraph 4.1 of NTI 03 of 2021/22 and TR 16A6.4. Similar non-compliance was also reported in the prior year</w:t>
      </w:r>
      <w:r w:rsidR="00304CEF">
        <w:rPr>
          <w:rFonts w:ascii="Arial" w:hAnsi="Arial" w:cs="Arial"/>
        </w:rPr>
        <w:t>.</w:t>
      </w:r>
    </w:p>
    <w:p w14:paraId="2B00FBDD" w14:textId="1E78BAA5" w:rsidR="00346FFE" w:rsidRPr="00265A29" w:rsidRDefault="00346FFE" w:rsidP="00304CEF">
      <w:pPr>
        <w:spacing w:line="360" w:lineRule="auto"/>
        <w:jc w:val="both"/>
        <w:rPr>
          <w:rFonts w:ascii="Arial" w:hAnsi="Arial" w:cs="Arial"/>
          <w:color w:val="000000" w:themeColor="text1"/>
          <w:highlight w:val="yellow"/>
        </w:rPr>
      </w:pPr>
    </w:p>
    <w:p w14:paraId="7196C8D9" w14:textId="0D6A94DA" w:rsidR="00AE7074" w:rsidRDefault="00AE7074" w:rsidP="00F26761">
      <w:pPr>
        <w:pStyle w:val="ListParagraph"/>
        <w:numPr>
          <w:ilvl w:val="2"/>
          <w:numId w:val="4"/>
        </w:numPr>
        <w:contextualSpacing/>
        <w:jc w:val="both"/>
        <w:rPr>
          <w:rFonts w:ascii="Arial" w:hAnsi="Arial" w:cs="Arial"/>
          <w:b/>
          <w:bCs/>
        </w:rPr>
      </w:pPr>
      <w:r w:rsidRPr="00806ED3">
        <w:rPr>
          <w:rFonts w:ascii="Arial" w:hAnsi="Arial" w:cs="Arial"/>
          <w:b/>
          <w:bCs/>
        </w:rPr>
        <w:t>Committee findings</w:t>
      </w:r>
    </w:p>
    <w:p w14:paraId="4CDD2166" w14:textId="77777777" w:rsidR="00072A2C" w:rsidRPr="00072A2C" w:rsidRDefault="00072A2C" w:rsidP="00072A2C">
      <w:pPr>
        <w:pStyle w:val="ListParagraph"/>
        <w:contextualSpacing/>
        <w:jc w:val="both"/>
        <w:rPr>
          <w:rFonts w:ascii="Arial" w:hAnsi="Arial" w:cs="Arial"/>
          <w:b/>
          <w:bCs/>
        </w:rPr>
      </w:pPr>
    </w:p>
    <w:p w14:paraId="439696BB" w14:textId="77777777" w:rsidR="00556BCE" w:rsidRDefault="00AE7074" w:rsidP="00BE1A98">
      <w:pPr>
        <w:spacing w:line="360" w:lineRule="auto"/>
        <w:jc w:val="both"/>
        <w:rPr>
          <w:rFonts w:ascii="Arial" w:eastAsia="Times New Roman" w:hAnsi="Arial" w:cs="Arial"/>
          <w:color w:val="000000" w:themeColor="text1"/>
          <w:lang w:val="en-AU"/>
        </w:rPr>
      </w:pPr>
      <w:r w:rsidRPr="00806ED3">
        <w:rPr>
          <w:rFonts w:ascii="Arial" w:eastAsia="Times New Roman" w:hAnsi="Arial" w:cs="Arial"/>
          <w:color w:val="000000" w:themeColor="text1"/>
          <w:lang w:val="en-AU"/>
        </w:rPr>
        <w:t>The Committee noted that</w:t>
      </w:r>
      <w:r w:rsidR="00556BCE">
        <w:rPr>
          <w:rFonts w:ascii="Arial" w:eastAsia="Times New Roman" w:hAnsi="Arial" w:cs="Arial"/>
          <w:color w:val="000000" w:themeColor="text1"/>
          <w:lang w:val="en-AU"/>
        </w:rPr>
        <w:t>:</w:t>
      </w:r>
    </w:p>
    <w:p w14:paraId="324DE425" w14:textId="77777777" w:rsidR="00556BCE" w:rsidRDefault="00556BCE" w:rsidP="00BE1A98">
      <w:pPr>
        <w:spacing w:line="360" w:lineRule="auto"/>
        <w:jc w:val="both"/>
        <w:rPr>
          <w:rFonts w:ascii="Arial" w:eastAsia="Times New Roman" w:hAnsi="Arial" w:cs="Arial"/>
          <w:color w:val="000000" w:themeColor="text1"/>
          <w:lang w:val="en-AU"/>
        </w:rPr>
      </w:pPr>
    </w:p>
    <w:p w14:paraId="6FCBB297" w14:textId="64CF32A2" w:rsidR="00BE1A98" w:rsidRPr="00556BCE" w:rsidRDefault="00556BCE" w:rsidP="00F26761">
      <w:pPr>
        <w:pStyle w:val="ListParagraph"/>
        <w:numPr>
          <w:ilvl w:val="0"/>
          <w:numId w:val="8"/>
        </w:numPr>
        <w:spacing w:line="360" w:lineRule="auto"/>
        <w:jc w:val="both"/>
        <w:rPr>
          <w:rFonts w:ascii="Arial" w:hAnsi="Arial" w:cs="Arial"/>
        </w:rPr>
      </w:pPr>
      <w:r w:rsidRPr="00556BCE">
        <w:rPr>
          <w:rFonts w:ascii="Arial" w:hAnsi="Arial" w:cs="Arial"/>
        </w:rPr>
        <w:t>T</w:t>
      </w:r>
      <w:r w:rsidR="00BE1A98" w:rsidRPr="00556BCE">
        <w:rPr>
          <w:rFonts w:ascii="Arial" w:hAnsi="Arial" w:cs="Arial"/>
        </w:rPr>
        <w:t>he Entity participates in centralized contracts arranged by the Gauteng Department of Health (</w:t>
      </w:r>
      <w:proofErr w:type="spellStart"/>
      <w:r w:rsidR="00BE1A98" w:rsidRPr="00556BCE">
        <w:rPr>
          <w:rFonts w:ascii="Arial" w:hAnsi="Arial" w:cs="Arial"/>
        </w:rPr>
        <w:t>GDoH</w:t>
      </w:r>
      <w:proofErr w:type="spellEnd"/>
      <w:r w:rsidR="00BE1A98" w:rsidRPr="00556BCE">
        <w:rPr>
          <w:rFonts w:ascii="Arial" w:hAnsi="Arial" w:cs="Arial"/>
        </w:rPr>
        <w:t xml:space="preserve">) for each facility under its control. The department has since advertised a tender for security and cleaning services, procurement processes are </w:t>
      </w:r>
      <w:proofErr w:type="gramStart"/>
      <w:r w:rsidR="00BE1A98" w:rsidRPr="00556BCE">
        <w:rPr>
          <w:rFonts w:ascii="Arial" w:hAnsi="Arial" w:cs="Arial"/>
        </w:rPr>
        <w:t>underway</w:t>
      </w:r>
      <w:r w:rsidRPr="00556BCE">
        <w:rPr>
          <w:rFonts w:ascii="Arial" w:hAnsi="Arial" w:cs="Arial"/>
        </w:rPr>
        <w:t>;</w:t>
      </w:r>
      <w:proofErr w:type="gramEnd"/>
    </w:p>
    <w:p w14:paraId="4B73C4B5" w14:textId="77777777" w:rsidR="00556BCE" w:rsidRDefault="00556BCE" w:rsidP="00BE1A98">
      <w:pPr>
        <w:spacing w:line="360" w:lineRule="auto"/>
        <w:jc w:val="both"/>
        <w:rPr>
          <w:rFonts w:ascii="Arial" w:hAnsi="Arial" w:cs="Arial"/>
        </w:rPr>
      </w:pPr>
    </w:p>
    <w:p w14:paraId="06310678" w14:textId="6329CFE3" w:rsidR="00BE1A98" w:rsidRPr="00556BCE" w:rsidRDefault="00556BCE" w:rsidP="00F26761">
      <w:pPr>
        <w:pStyle w:val="ListParagraph"/>
        <w:numPr>
          <w:ilvl w:val="0"/>
          <w:numId w:val="8"/>
        </w:numPr>
        <w:spacing w:line="360" w:lineRule="auto"/>
        <w:jc w:val="both"/>
        <w:rPr>
          <w:rFonts w:ascii="Arial" w:hAnsi="Arial" w:cs="Arial"/>
        </w:rPr>
      </w:pPr>
      <w:r w:rsidRPr="00556BCE">
        <w:rPr>
          <w:rFonts w:ascii="Arial" w:hAnsi="Arial" w:cs="Arial"/>
        </w:rPr>
        <w:t>T</w:t>
      </w:r>
      <w:r w:rsidR="00BE1A98" w:rsidRPr="00556BCE">
        <w:rPr>
          <w:rFonts w:ascii="Arial" w:hAnsi="Arial" w:cs="Arial"/>
        </w:rPr>
        <w:t xml:space="preserve">he Entity continues to participate in a </w:t>
      </w:r>
      <w:proofErr w:type="spellStart"/>
      <w:r w:rsidR="00BE1A98" w:rsidRPr="00556BCE">
        <w:rPr>
          <w:rFonts w:ascii="Arial" w:hAnsi="Arial" w:cs="Arial"/>
        </w:rPr>
        <w:t>centrali</w:t>
      </w:r>
      <w:r w:rsidR="00A84A18">
        <w:rPr>
          <w:rFonts w:ascii="Arial" w:hAnsi="Arial" w:cs="Arial"/>
        </w:rPr>
        <w:t>s</w:t>
      </w:r>
      <w:r w:rsidR="00BE1A98" w:rsidRPr="00556BCE">
        <w:rPr>
          <w:rFonts w:ascii="Arial" w:hAnsi="Arial" w:cs="Arial"/>
        </w:rPr>
        <w:t>ed</w:t>
      </w:r>
      <w:proofErr w:type="spellEnd"/>
      <w:r w:rsidR="00BE1A98" w:rsidRPr="00556BCE">
        <w:rPr>
          <w:rFonts w:ascii="Arial" w:hAnsi="Arial" w:cs="Arial"/>
        </w:rPr>
        <w:t xml:space="preserve"> contract arranged by </w:t>
      </w:r>
      <w:proofErr w:type="spellStart"/>
      <w:r w:rsidR="00BE1A98" w:rsidRPr="00556BCE">
        <w:rPr>
          <w:rFonts w:ascii="Arial" w:hAnsi="Arial" w:cs="Arial"/>
        </w:rPr>
        <w:t>GDoH</w:t>
      </w:r>
      <w:proofErr w:type="spellEnd"/>
      <w:r w:rsidR="00BE1A98" w:rsidRPr="00556BCE">
        <w:rPr>
          <w:rFonts w:ascii="Arial" w:hAnsi="Arial" w:cs="Arial"/>
        </w:rPr>
        <w:t xml:space="preserve"> for facilities, under its control for waste management until a new contract is awarded; and</w:t>
      </w:r>
    </w:p>
    <w:p w14:paraId="68860841" w14:textId="77777777" w:rsidR="00556BCE" w:rsidRDefault="00556BCE" w:rsidP="00BE1A98">
      <w:pPr>
        <w:spacing w:line="360" w:lineRule="auto"/>
        <w:jc w:val="both"/>
        <w:rPr>
          <w:rFonts w:ascii="Arial" w:hAnsi="Arial" w:cs="Arial"/>
        </w:rPr>
      </w:pPr>
    </w:p>
    <w:p w14:paraId="21D1ECCE" w14:textId="7BD654F4" w:rsidR="00BE1A98" w:rsidRPr="00556BCE" w:rsidRDefault="00BE1A98" w:rsidP="00F26761">
      <w:pPr>
        <w:pStyle w:val="ListParagraph"/>
        <w:numPr>
          <w:ilvl w:val="0"/>
          <w:numId w:val="8"/>
        </w:numPr>
        <w:spacing w:line="360" w:lineRule="auto"/>
        <w:jc w:val="both"/>
        <w:rPr>
          <w:rFonts w:ascii="Arial" w:hAnsi="Arial" w:cs="Arial"/>
          <w:b/>
          <w:bCs/>
        </w:rPr>
      </w:pPr>
      <w:r w:rsidRPr="00556BCE">
        <w:rPr>
          <w:rFonts w:ascii="Arial" w:hAnsi="Arial" w:cs="Arial"/>
        </w:rPr>
        <w:t>There have been delays in the award of the distribution services contract, however, a new contract has since been awarded.</w:t>
      </w:r>
      <w:r w:rsidRPr="00556BCE">
        <w:rPr>
          <w:rFonts w:ascii="Arial" w:hAnsi="Arial" w:cs="Arial"/>
          <w:b/>
          <w:bCs/>
        </w:rPr>
        <w:t xml:space="preserve"> </w:t>
      </w:r>
    </w:p>
    <w:p w14:paraId="419F7B8B" w14:textId="77777777" w:rsidR="00AE7074" w:rsidRPr="00265A29" w:rsidRDefault="00AE7074" w:rsidP="00AE7074">
      <w:pPr>
        <w:pStyle w:val="NoSpacing"/>
        <w:jc w:val="both"/>
        <w:rPr>
          <w:rFonts w:cs="Arial"/>
          <w:highlight w:val="yellow"/>
        </w:rPr>
      </w:pPr>
    </w:p>
    <w:p w14:paraId="5D34AB45" w14:textId="761272BA" w:rsidR="00783AF6" w:rsidRDefault="00FB30C1" w:rsidP="00F26761">
      <w:pPr>
        <w:pStyle w:val="ListParagraph"/>
        <w:numPr>
          <w:ilvl w:val="1"/>
          <w:numId w:val="4"/>
        </w:numPr>
        <w:contextualSpacing/>
        <w:jc w:val="both"/>
        <w:rPr>
          <w:rFonts w:ascii="Arial" w:hAnsi="Arial" w:cs="Arial"/>
          <w:b/>
          <w:bCs/>
        </w:rPr>
      </w:pPr>
      <w:r>
        <w:rPr>
          <w:rFonts w:ascii="Arial" w:hAnsi="Arial" w:cs="Arial"/>
          <w:b/>
          <w:bCs/>
        </w:rPr>
        <w:t>IRREGULAR EXPENDITURE</w:t>
      </w:r>
    </w:p>
    <w:p w14:paraId="4A24CE11" w14:textId="322A358D" w:rsidR="005D2C56" w:rsidRPr="00427F5A" w:rsidRDefault="005D2C56" w:rsidP="005D2C56">
      <w:pPr>
        <w:contextualSpacing/>
        <w:jc w:val="both"/>
        <w:rPr>
          <w:rFonts w:ascii="Arial" w:hAnsi="Arial" w:cs="Arial"/>
          <w:b/>
          <w:bCs/>
        </w:rPr>
      </w:pPr>
    </w:p>
    <w:p w14:paraId="18554235" w14:textId="183B43D8" w:rsidR="005D2C56" w:rsidRDefault="00814F5C" w:rsidP="00814F5C">
      <w:pPr>
        <w:contextualSpacing/>
        <w:jc w:val="both"/>
        <w:rPr>
          <w:rFonts w:ascii="Arial" w:hAnsi="Arial" w:cs="Arial"/>
          <w:b/>
          <w:bCs/>
        </w:rPr>
      </w:pPr>
      <w:r>
        <w:rPr>
          <w:rFonts w:ascii="Arial" w:hAnsi="Arial" w:cs="Arial"/>
          <w:b/>
          <w:bCs/>
        </w:rPr>
        <w:t xml:space="preserve">4.2.1 </w:t>
      </w:r>
      <w:r w:rsidR="005D2C56" w:rsidRPr="00814F5C">
        <w:rPr>
          <w:rFonts w:ascii="Arial" w:hAnsi="Arial" w:cs="Arial"/>
          <w:b/>
          <w:bCs/>
        </w:rPr>
        <w:t>Finding by the AGSA</w:t>
      </w:r>
    </w:p>
    <w:p w14:paraId="71D7FDC5" w14:textId="77777777" w:rsidR="00D8368B" w:rsidRDefault="00D8368B" w:rsidP="00814F5C">
      <w:pPr>
        <w:contextualSpacing/>
        <w:jc w:val="both"/>
        <w:rPr>
          <w:rFonts w:ascii="Arial" w:hAnsi="Arial" w:cs="Arial"/>
          <w:b/>
          <w:bCs/>
        </w:rPr>
      </w:pPr>
    </w:p>
    <w:p w14:paraId="6E7E2C96" w14:textId="0EBD9799" w:rsidR="00A50D96" w:rsidRPr="00F26761" w:rsidRDefault="00F26761" w:rsidP="00F26761">
      <w:pPr>
        <w:spacing w:line="360" w:lineRule="auto"/>
        <w:jc w:val="both"/>
        <w:rPr>
          <w:rFonts w:ascii="Arial" w:hAnsi="Arial" w:cs="Arial"/>
          <w:lang w:val="en-US"/>
        </w:rPr>
      </w:pPr>
      <w:r w:rsidRPr="00F26761">
        <w:rPr>
          <w:rFonts w:ascii="Arial" w:hAnsi="Arial" w:cs="Arial"/>
        </w:rPr>
        <w:t xml:space="preserve">The AGSA reported that effective and appropriate steps were not taken to prevent irregular expenditure, as disclosed in note 19 to the annual financial statements, as required by section 38(1)(c)(ii) of the PFMA and treasury regulation 9.1.1. </w:t>
      </w:r>
      <w:proofErr w:type="gramStart"/>
      <w:r w:rsidRPr="00F26761">
        <w:rPr>
          <w:rFonts w:ascii="Arial" w:hAnsi="Arial" w:cs="Arial"/>
        </w:rPr>
        <w:t>The majority of</w:t>
      </w:r>
      <w:proofErr w:type="gramEnd"/>
      <w:r w:rsidRPr="00F26761">
        <w:rPr>
          <w:rFonts w:ascii="Arial" w:hAnsi="Arial" w:cs="Arial"/>
        </w:rPr>
        <w:t xml:space="preserve"> the irregular expenditure was caused by non-compliance with supply chain management </w:t>
      </w:r>
      <w:r w:rsidR="00760A4C">
        <w:rPr>
          <w:rFonts w:ascii="Arial" w:hAnsi="Arial" w:cs="Arial"/>
        </w:rPr>
        <w:t>regulations</w:t>
      </w:r>
      <w:r w:rsidRPr="00F26761">
        <w:rPr>
          <w:rFonts w:ascii="Arial" w:hAnsi="Arial" w:cs="Arial"/>
        </w:rPr>
        <w:t xml:space="preserve"> on contract extension.</w:t>
      </w:r>
    </w:p>
    <w:p w14:paraId="5A8F9295" w14:textId="77777777" w:rsidR="00392F86" w:rsidRPr="00913E7E" w:rsidRDefault="00392F86" w:rsidP="00AE7074">
      <w:pPr>
        <w:jc w:val="both"/>
        <w:rPr>
          <w:rFonts w:ascii="Arial" w:eastAsia="Times New Roman" w:hAnsi="Arial" w:cs="Arial"/>
          <w:highlight w:val="yellow"/>
        </w:rPr>
      </w:pPr>
    </w:p>
    <w:p w14:paraId="1643F151" w14:textId="0A2820C6" w:rsidR="00E84AB2" w:rsidRDefault="00AE7074" w:rsidP="00E84AB2">
      <w:pPr>
        <w:pStyle w:val="ListParagraph"/>
        <w:numPr>
          <w:ilvl w:val="2"/>
          <w:numId w:val="9"/>
        </w:numPr>
        <w:contextualSpacing/>
        <w:jc w:val="both"/>
        <w:rPr>
          <w:rFonts w:ascii="Arial" w:hAnsi="Arial" w:cs="Arial"/>
          <w:b/>
          <w:bCs/>
        </w:rPr>
      </w:pPr>
      <w:r w:rsidRPr="00F26761">
        <w:rPr>
          <w:rFonts w:ascii="Arial" w:hAnsi="Arial" w:cs="Arial"/>
          <w:b/>
          <w:bCs/>
        </w:rPr>
        <w:t>Committee findings</w:t>
      </w:r>
    </w:p>
    <w:p w14:paraId="3A66255B" w14:textId="77777777" w:rsidR="00E84AB2" w:rsidRPr="00E84AB2" w:rsidRDefault="00E84AB2" w:rsidP="00E84AB2">
      <w:pPr>
        <w:pStyle w:val="ListParagraph"/>
        <w:contextualSpacing/>
        <w:jc w:val="both"/>
        <w:rPr>
          <w:rFonts w:ascii="Arial" w:hAnsi="Arial" w:cs="Arial"/>
          <w:b/>
          <w:bCs/>
        </w:rPr>
      </w:pPr>
    </w:p>
    <w:p w14:paraId="17DC53F8" w14:textId="522BAFAC" w:rsidR="00E84AB2" w:rsidRDefault="00E84AB2" w:rsidP="00F82095">
      <w:pPr>
        <w:spacing w:line="360" w:lineRule="auto"/>
        <w:jc w:val="both"/>
        <w:rPr>
          <w:rFonts w:ascii="Arial" w:hAnsi="Arial" w:cs="Arial"/>
        </w:rPr>
      </w:pPr>
      <w:r>
        <w:rPr>
          <w:rFonts w:ascii="Arial" w:hAnsi="Arial" w:cs="Arial"/>
        </w:rPr>
        <w:t>The Committee note</w:t>
      </w:r>
      <w:r w:rsidR="00C705A9">
        <w:rPr>
          <w:rFonts w:ascii="Arial" w:hAnsi="Arial" w:cs="Arial"/>
        </w:rPr>
        <w:t>d</w:t>
      </w:r>
      <w:r>
        <w:rPr>
          <w:rFonts w:ascii="Arial" w:hAnsi="Arial" w:cs="Arial"/>
        </w:rPr>
        <w:t xml:space="preserve"> that the irregular expenditure was </w:t>
      </w:r>
      <w:proofErr w:type="gramStart"/>
      <w:r>
        <w:rPr>
          <w:rFonts w:ascii="Arial" w:hAnsi="Arial" w:cs="Arial"/>
        </w:rPr>
        <w:t>as a result of</w:t>
      </w:r>
      <w:proofErr w:type="gramEnd"/>
      <w:r>
        <w:rPr>
          <w:rFonts w:ascii="Arial" w:hAnsi="Arial" w:cs="Arial"/>
        </w:rPr>
        <w:t xml:space="preserve"> the following:</w:t>
      </w:r>
    </w:p>
    <w:p w14:paraId="57FD8A42" w14:textId="77777777" w:rsidR="00760A4C" w:rsidRDefault="00760A4C" w:rsidP="00F82095">
      <w:pPr>
        <w:spacing w:line="360" w:lineRule="auto"/>
        <w:jc w:val="both"/>
        <w:rPr>
          <w:rFonts w:ascii="Arial" w:hAnsi="Arial" w:cs="Arial"/>
        </w:rPr>
      </w:pPr>
    </w:p>
    <w:p w14:paraId="233F400A" w14:textId="77777777" w:rsidR="00E84AB2" w:rsidRDefault="00E84AB2" w:rsidP="00F82095">
      <w:pPr>
        <w:spacing w:line="360" w:lineRule="auto"/>
        <w:jc w:val="both"/>
        <w:rPr>
          <w:rFonts w:ascii="Arial" w:hAnsi="Arial" w:cs="Arial"/>
        </w:rPr>
      </w:pPr>
    </w:p>
    <w:tbl>
      <w:tblPr>
        <w:tblW w:w="9720" w:type="dxa"/>
        <w:tblInd w:w="360" w:type="dxa"/>
        <w:tblLook w:val="04A0" w:firstRow="1" w:lastRow="0" w:firstColumn="1" w:lastColumn="0" w:noHBand="0" w:noVBand="1"/>
      </w:tblPr>
      <w:tblGrid>
        <w:gridCol w:w="2790"/>
        <w:gridCol w:w="2430"/>
        <w:gridCol w:w="4500"/>
      </w:tblGrid>
      <w:tr w:rsidR="00E84AB2" w:rsidRPr="001631D7" w14:paraId="3EDAE76D" w14:textId="77777777" w:rsidTr="00777BC9">
        <w:trPr>
          <w:trHeight w:val="432"/>
        </w:trPr>
        <w:tc>
          <w:tcPr>
            <w:tcW w:w="2790" w:type="dxa"/>
            <w:tcBorders>
              <w:top w:val="nil"/>
              <w:left w:val="nil"/>
              <w:bottom w:val="nil"/>
              <w:right w:val="nil"/>
            </w:tcBorders>
            <w:shd w:val="clear" w:color="auto" w:fill="auto"/>
            <w:noWrap/>
            <w:vAlign w:val="bottom"/>
            <w:hideMark/>
          </w:tcPr>
          <w:p w14:paraId="336FFB9C" w14:textId="77777777" w:rsidR="00E84AB2" w:rsidRPr="00E84AB2" w:rsidRDefault="00E84AB2" w:rsidP="00E84AB2">
            <w:pPr>
              <w:rPr>
                <w:rFonts w:ascii="Arial" w:eastAsia="Times New Roman" w:hAnsi="Arial" w:cs="Arial"/>
                <w:b/>
                <w:bCs/>
                <w:color w:val="000000"/>
              </w:rPr>
            </w:pPr>
            <w:r w:rsidRPr="00E84AB2">
              <w:rPr>
                <w:rFonts w:ascii="Arial" w:eastAsia="Times New Roman" w:hAnsi="Arial" w:cs="Arial"/>
                <w:b/>
                <w:bCs/>
                <w:color w:val="000000"/>
              </w:rPr>
              <w:t>EXTENSION OF CONTRACTS</w:t>
            </w:r>
          </w:p>
        </w:tc>
        <w:tc>
          <w:tcPr>
            <w:tcW w:w="2430" w:type="dxa"/>
            <w:tcBorders>
              <w:top w:val="nil"/>
              <w:left w:val="nil"/>
              <w:bottom w:val="nil"/>
              <w:right w:val="nil"/>
            </w:tcBorders>
            <w:shd w:val="clear" w:color="auto" w:fill="auto"/>
            <w:noWrap/>
            <w:vAlign w:val="bottom"/>
            <w:hideMark/>
          </w:tcPr>
          <w:p w14:paraId="6A1457E7" w14:textId="77777777" w:rsidR="00E84AB2" w:rsidRPr="00E84AB2" w:rsidRDefault="00E84AB2" w:rsidP="00E84AB2">
            <w:pPr>
              <w:rPr>
                <w:rFonts w:ascii="Arial" w:eastAsia="Times New Roman" w:hAnsi="Arial" w:cs="Arial"/>
                <w:b/>
                <w:bCs/>
                <w:color w:val="000000"/>
              </w:rPr>
            </w:pPr>
          </w:p>
        </w:tc>
        <w:tc>
          <w:tcPr>
            <w:tcW w:w="4500" w:type="dxa"/>
            <w:tcBorders>
              <w:top w:val="nil"/>
              <w:left w:val="nil"/>
              <w:bottom w:val="nil"/>
              <w:right w:val="nil"/>
            </w:tcBorders>
          </w:tcPr>
          <w:p w14:paraId="297D16A8" w14:textId="77777777" w:rsidR="00E84AB2" w:rsidRPr="00E84AB2" w:rsidRDefault="00E84AB2" w:rsidP="00E84AB2">
            <w:pPr>
              <w:rPr>
                <w:rFonts w:ascii="Arial" w:eastAsia="Times New Roman" w:hAnsi="Arial" w:cs="Arial"/>
                <w:b/>
                <w:bCs/>
                <w:color w:val="000000"/>
              </w:rPr>
            </w:pPr>
          </w:p>
        </w:tc>
      </w:tr>
      <w:tr w:rsidR="00E84AB2" w:rsidRPr="001631D7" w14:paraId="568E61BD" w14:textId="77777777" w:rsidTr="00777BC9">
        <w:trPr>
          <w:trHeight w:val="152"/>
        </w:trPr>
        <w:tc>
          <w:tcPr>
            <w:tcW w:w="2790" w:type="dxa"/>
            <w:tcBorders>
              <w:top w:val="single" w:sz="4" w:space="0" w:color="auto"/>
              <w:left w:val="single" w:sz="4" w:space="0" w:color="auto"/>
              <w:bottom w:val="single" w:sz="4" w:space="0" w:color="auto"/>
              <w:right w:val="single" w:sz="4" w:space="0" w:color="auto"/>
            </w:tcBorders>
            <w:shd w:val="clear" w:color="auto" w:fill="D9E2F3" w:themeFill="accent1" w:themeFillTint="33"/>
            <w:noWrap/>
            <w:vAlign w:val="bottom"/>
            <w:hideMark/>
          </w:tcPr>
          <w:p w14:paraId="6EED0382" w14:textId="77777777" w:rsidR="00E84AB2" w:rsidRPr="00E84AB2" w:rsidRDefault="00E84AB2" w:rsidP="00E84AB2">
            <w:pPr>
              <w:rPr>
                <w:rFonts w:ascii="Arial" w:eastAsia="Times New Roman" w:hAnsi="Arial" w:cs="Arial"/>
                <w:b/>
                <w:bCs/>
                <w:color w:val="000000"/>
              </w:rPr>
            </w:pPr>
            <w:r w:rsidRPr="00E84AB2">
              <w:rPr>
                <w:rFonts w:ascii="Arial" w:eastAsia="Times New Roman" w:hAnsi="Arial" w:cs="Arial"/>
                <w:b/>
                <w:bCs/>
                <w:color w:val="000000"/>
              </w:rPr>
              <w:t>Services</w:t>
            </w:r>
          </w:p>
        </w:tc>
        <w:tc>
          <w:tcPr>
            <w:tcW w:w="2430" w:type="dxa"/>
            <w:tcBorders>
              <w:top w:val="single" w:sz="4" w:space="0" w:color="auto"/>
              <w:left w:val="nil"/>
              <w:bottom w:val="single" w:sz="4" w:space="0" w:color="auto"/>
              <w:right w:val="single" w:sz="4" w:space="0" w:color="auto"/>
            </w:tcBorders>
            <w:shd w:val="clear" w:color="auto" w:fill="D9E2F3" w:themeFill="accent1" w:themeFillTint="33"/>
            <w:noWrap/>
            <w:vAlign w:val="bottom"/>
            <w:hideMark/>
          </w:tcPr>
          <w:p w14:paraId="15AC73F0" w14:textId="77777777" w:rsidR="00E84AB2" w:rsidRPr="00E84AB2" w:rsidRDefault="00E84AB2" w:rsidP="00E84AB2">
            <w:pPr>
              <w:rPr>
                <w:rFonts w:ascii="Arial" w:eastAsia="Times New Roman" w:hAnsi="Arial" w:cs="Arial"/>
                <w:b/>
                <w:bCs/>
                <w:color w:val="000000"/>
              </w:rPr>
            </w:pPr>
            <w:r w:rsidRPr="00E84AB2">
              <w:rPr>
                <w:rFonts w:ascii="Arial" w:eastAsia="Times New Roman" w:hAnsi="Arial" w:cs="Arial"/>
                <w:b/>
                <w:bCs/>
                <w:color w:val="000000"/>
              </w:rPr>
              <w:t>Irregular expenditure</w:t>
            </w:r>
          </w:p>
        </w:tc>
        <w:tc>
          <w:tcPr>
            <w:tcW w:w="4500" w:type="dxa"/>
            <w:tcBorders>
              <w:top w:val="single" w:sz="4" w:space="0" w:color="auto"/>
              <w:left w:val="nil"/>
              <w:bottom w:val="single" w:sz="4" w:space="0" w:color="auto"/>
              <w:right w:val="single" w:sz="4" w:space="0" w:color="auto"/>
            </w:tcBorders>
            <w:shd w:val="clear" w:color="auto" w:fill="D9E2F3" w:themeFill="accent1" w:themeFillTint="33"/>
          </w:tcPr>
          <w:p w14:paraId="13E86C45" w14:textId="77777777" w:rsidR="00E84AB2" w:rsidRPr="00E84AB2" w:rsidRDefault="00E84AB2" w:rsidP="00E84AB2">
            <w:pPr>
              <w:rPr>
                <w:rFonts w:ascii="Arial" w:eastAsia="Times New Roman" w:hAnsi="Arial" w:cs="Arial"/>
                <w:b/>
                <w:bCs/>
                <w:color w:val="000000"/>
              </w:rPr>
            </w:pPr>
            <w:r w:rsidRPr="00E84AB2">
              <w:rPr>
                <w:rFonts w:ascii="Arial" w:eastAsia="Times New Roman" w:hAnsi="Arial" w:cs="Arial"/>
                <w:b/>
                <w:bCs/>
                <w:color w:val="000000"/>
              </w:rPr>
              <w:t>Management Response</w:t>
            </w:r>
          </w:p>
        </w:tc>
      </w:tr>
      <w:tr w:rsidR="00E84AB2" w:rsidRPr="001631D7" w14:paraId="0DCF3621" w14:textId="77777777" w:rsidTr="00777BC9">
        <w:trPr>
          <w:trHeight w:val="432"/>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2F488539"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Medicine Distribution Services</w:t>
            </w:r>
          </w:p>
        </w:tc>
        <w:tc>
          <w:tcPr>
            <w:tcW w:w="2430" w:type="dxa"/>
            <w:tcBorders>
              <w:top w:val="nil"/>
              <w:left w:val="nil"/>
              <w:bottom w:val="single" w:sz="4" w:space="0" w:color="auto"/>
              <w:right w:val="single" w:sz="4" w:space="0" w:color="auto"/>
            </w:tcBorders>
            <w:shd w:val="clear" w:color="auto" w:fill="auto"/>
            <w:noWrap/>
            <w:vAlign w:val="bottom"/>
            <w:hideMark/>
          </w:tcPr>
          <w:p w14:paraId="0C2BB553"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 xml:space="preserve">                               3,086,090.00 </w:t>
            </w:r>
          </w:p>
        </w:tc>
        <w:tc>
          <w:tcPr>
            <w:tcW w:w="4500" w:type="dxa"/>
            <w:tcBorders>
              <w:top w:val="nil"/>
              <w:left w:val="nil"/>
              <w:bottom w:val="single" w:sz="4" w:space="0" w:color="auto"/>
              <w:right w:val="single" w:sz="4" w:space="0" w:color="auto"/>
            </w:tcBorders>
          </w:tcPr>
          <w:p w14:paraId="03D7EDEC" w14:textId="7944DCCD"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There has been delays in the award</w:t>
            </w:r>
            <w:r w:rsidR="003C3AC4">
              <w:rPr>
                <w:rFonts w:ascii="Arial" w:eastAsia="Times New Roman" w:hAnsi="Arial" w:cs="Arial"/>
                <w:color w:val="000000"/>
              </w:rPr>
              <w:t>ing of the</w:t>
            </w:r>
            <w:r w:rsidRPr="00E84AB2">
              <w:rPr>
                <w:rFonts w:ascii="Arial" w:eastAsia="Times New Roman" w:hAnsi="Arial" w:cs="Arial"/>
                <w:color w:val="000000"/>
              </w:rPr>
              <w:t xml:space="preserve"> distribution services contract, however a new contract has since been awarded.  </w:t>
            </w:r>
          </w:p>
        </w:tc>
      </w:tr>
      <w:tr w:rsidR="00E84AB2" w:rsidRPr="001631D7" w14:paraId="50174274" w14:textId="77777777" w:rsidTr="00777BC9">
        <w:trPr>
          <w:trHeight w:val="432"/>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615C36B9"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Security Services</w:t>
            </w:r>
          </w:p>
        </w:tc>
        <w:tc>
          <w:tcPr>
            <w:tcW w:w="2430" w:type="dxa"/>
            <w:tcBorders>
              <w:top w:val="nil"/>
              <w:left w:val="nil"/>
              <w:bottom w:val="single" w:sz="4" w:space="0" w:color="auto"/>
              <w:right w:val="single" w:sz="4" w:space="0" w:color="auto"/>
            </w:tcBorders>
            <w:shd w:val="clear" w:color="auto" w:fill="auto"/>
            <w:noWrap/>
            <w:vAlign w:val="bottom"/>
            <w:hideMark/>
          </w:tcPr>
          <w:p w14:paraId="29AC53E4"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 xml:space="preserve">                               3,480,442.95 </w:t>
            </w:r>
          </w:p>
        </w:tc>
        <w:tc>
          <w:tcPr>
            <w:tcW w:w="4500" w:type="dxa"/>
            <w:tcBorders>
              <w:top w:val="nil"/>
              <w:left w:val="nil"/>
              <w:bottom w:val="single" w:sz="4" w:space="0" w:color="auto"/>
              <w:right w:val="single" w:sz="4" w:space="0" w:color="auto"/>
            </w:tcBorders>
          </w:tcPr>
          <w:p w14:paraId="531B0EE5"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 xml:space="preserve">The Entity participates in a centralized contract arranged by </w:t>
            </w:r>
            <w:proofErr w:type="spellStart"/>
            <w:r w:rsidRPr="00E84AB2">
              <w:rPr>
                <w:rFonts w:ascii="Arial" w:eastAsia="Times New Roman" w:hAnsi="Arial" w:cs="Arial"/>
                <w:color w:val="000000"/>
              </w:rPr>
              <w:t>GDoH</w:t>
            </w:r>
            <w:proofErr w:type="spellEnd"/>
            <w:r w:rsidRPr="00E84AB2">
              <w:rPr>
                <w:rFonts w:ascii="Arial" w:eastAsia="Times New Roman" w:hAnsi="Arial" w:cs="Arial"/>
                <w:color w:val="000000"/>
              </w:rPr>
              <w:t xml:space="preserve"> for facilities, under its control. The department has since advertised a tender for security services, procurement processes are underway.</w:t>
            </w:r>
          </w:p>
        </w:tc>
      </w:tr>
      <w:tr w:rsidR="00E84AB2" w:rsidRPr="001631D7" w14:paraId="416A9A3D" w14:textId="77777777" w:rsidTr="00777BC9">
        <w:trPr>
          <w:trHeight w:val="432"/>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275D3F1F"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Cleaning Services</w:t>
            </w:r>
          </w:p>
        </w:tc>
        <w:tc>
          <w:tcPr>
            <w:tcW w:w="2430" w:type="dxa"/>
            <w:tcBorders>
              <w:top w:val="nil"/>
              <w:left w:val="nil"/>
              <w:bottom w:val="single" w:sz="4" w:space="0" w:color="auto"/>
              <w:right w:val="single" w:sz="4" w:space="0" w:color="auto"/>
            </w:tcBorders>
            <w:shd w:val="clear" w:color="auto" w:fill="auto"/>
            <w:noWrap/>
            <w:vAlign w:val="bottom"/>
            <w:hideMark/>
          </w:tcPr>
          <w:p w14:paraId="3F4B6014"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 xml:space="preserve">                                  493,982.92 </w:t>
            </w:r>
          </w:p>
        </w:tc>
        <w:tc>
          <w:tcPr>
            <w:tcW w:w="4500" w:type="dxa"/>
            <w:tcBorders>
              <w:top w:val="nil"/>
              <w:left w:val="nil"/>
              <w:bottom w:val="single" w:sz="4" w:space="0" w:color="auto"/>
              <w:right w:val="single" w:sz="4" w:space="0" w:color="auto"/>
            </w:tcBorders>
          </w:tcPr>
          <w:p w14:paraId="49B1B49C"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 xml:space="preserve">The Entity participates in a centralized contract arranged by </w:t>
            </w:r>
            <w:proofErr w:type="spellStart"/>
            <w:r w:rsidRPr="00E84AB2">
              <w:rPr>
                <w:rFonts w:ascii="Arial" w:eastAsia="Times New Roman" w:hAnsi="Arial" w:cs="Arial"/>
                <w:color w:val="000000"/>
              </w:rPr>
              <w:t>GDoH</w:t>
            </w:r>
            <w:proofErr w:type="spellEnd"/>
            <w:r w:rsidRPr="00E84AB2">
              <w:rPr>
                <w:rFonts w:ascii="Arial" w:eastAsia="Times New Roman" w:hAnsi="Arial" w:cs="Arial"/>
                <w:color w:val="000000"/>
              </w:rPr>
              <w:t xml:space="preserve"> for facilities, under its control. The procurement process for a new contract is underway.</w:t>
            </w:r>
          </w:p>
        </w:tc>
      </w:tr>
      <w:tr w:rsidR="00E84AB2" w:rsidRPr="001631D7" w14:paraId="4E36789D" w14:textId="77777777" w:rsidTr="00777BC9">
        <w:trPr>
          <w:trHeight w:val="432"/>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31AC00A2"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Waste Management services</w:t>
            </w:r>
          </w:p>
        </w:tc>
        <w:tc>
          <w:tcPr>
            <w:tcW w:w="2430" w:type="dxa"/>
            <w:tcBorders>
              <w:top w:val="nil"/>
              <w:left w:val="nil"/>
              <w:bottom w:val="single" w:sz="4" w:space="0" w:color="auto"/>
              <w:right w:val="single" w:sz="4" w:space="0" w:color="auto"/>
            </w:tcBorders>
            <w:shd w:val="clear" w:color="auto" w:fill="auto"/>
            <w:noWrap/>
            <w:vAlign w:val="bottom"/>
            <w:hideMark/>
          </w:tcPr>
          <w:p w14:paraId="2EA124F6"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 xml:space="preserve">                                       1,928.08 </w:t>
            </w:r>
          </w:p>
        </w:tc>
        <w:tc>
          <w:tcPr>
            <w:tcW w:w="4500" w:type="dxa"/>
            <w:tcBorders>
              <w:top w:val="nil"/>
              <w:left w:val="nil"/>
              <w:bottom w:val="single" w:sz="4" w:space="0" w:color="auto"/>
              <w:right w:val="single" w:sz="4" w:space="0" w:color="auto"/>
            </w:tcBorders>
          </w:tcPr>
          <w:p w14:paraId="7713D099"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 xml:space="preserve">The Entity participates in a centralized contracts arranged by </w:t>
            </w:r>
            <w:proofErr w:type="spellStart"/>
            <w:r w:rsidRPr="00E84AB2">
              <w:rPr>
                <w:rFonts w:ascii="Arial" w:eastAsia="Times New Roman" w:hAnsi="Arial" w:cs="Arial"/>
                <w:color w:val="000000"/>
              </w:rPr>
              <w:t>GDoH</w:t>
            </w:r>
            <w:proofErr w:type="spellEnd"/>
            <w:r w:rsidRPr="00E84AB2">
              <w:rPr>
                <w:rFonts w:ascii="Arial" w:eastAsia="Times New Roman" w:hAnsi="Arial" w:cs="Arial"/>
                <w:color w:val="000000"/>
              </w:rPr>
              <w:t xml:space="preserve"> for each facility under its control.</w:t>
            </w:r>
          </w:p>
        </w:tc>
      </w:tr>
      <w:tr w:rsidR="00E84AB2" w:rsidRPr="001631D7" w14:paraId="1A4B72BE" w14:textId="77777777" w:rsidTr="00777BC9">
        <w:trPr>
          <w:trHeight w:val="432"/>
        </w:trPr>
        <w:tc>
          <w:tcPr>
            <w:tcW w:w="2790" w:type="dxa"/>
            <w:tcBorders>
              <w:top w:val="nil"/>
              <w:left w:val="single" w:sz="4" w:space="0" w:color="auto"/>
              <w:bottom w:val="single" w:sz="4" w:space="0" w:color="auto"/>
              <w:right w:val="single" w:sz="4" w:space="0" w:color="auto"/>
            </w:tcBorders>
            <w:shd w:val="clear" w:color="auto" w:fill="auto"/>
            <w:noWrap/>
            <w:vAlign w:val="bottom"/>
            <w:hideMark/>
          </w:tcPr>
          <w:p w14:paraId="1ABE02C4"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Nexus report- Forensic investigation</w:t>
            </w:r>
          </w:p>
        </w:tc>
        <w:tc>
          <w:tcPr>
            <w:tcW w:w="2430" w:type="dxa"/>
            <w:tcBorders>
              <w:top w:val="nil"/>
              <w:left w:val="nil"/>
              <w:bottom w:val="single" w:sz="4" w:space="0" w:color="auto"/>
              <w:right w:val="single" w:sz="4" w:space="0" w:color="auto"/>
            </w:tcBorders>
            <w:shd w:val="clear" w:color="auto" w:fill="auto"/>
            <w:noWrap/>
            <w:vAlign w:val="bottom"/>
            <w:hideMark/>
          </w:tcPr>
          <w:p w14:paraId="067CE9FB"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 xml:space="preserve">                               2,144,620.00 </w:t>
            </w:r>
          </w:p>
        </w:tc>
        <w:tc>
          <w:tcPr>
            <w:tcW w:w="4500" w:type="dxa"/>
            <w:tcBorders>
              <w:top w:val="nil"/>
              <w:left w:val="nil"/>
              <w:bottom w:val="single" w:sz="4" w:space="0" w:color="auto"/>
              <w:right w:val="single" w:sz="4" w:space="0" w:color="auto"/>
            </w:tcBorders>
          </w:tcPr>
          <w:p w14:paraId="0128EE52" w14:textId="77777777" w:rsidR="00E84AB2" w:rsidRPr="00E84AB2" w:rsidRDefault="00E84AB2" w:rsidP="00E84AB2">
            <w:pPr>
              <w:rPr>
                <w:rFonts w:ascii="Arial" w:eastAsia="Times New Roman" w:hAnsi="Arial" w:cs="Arial"/>
                <w:color w:val="000000"/>
              </w:rPr>
            </w:pPr>
            <w:r w:rsidRPr="00E84AB2">
              <w:rPr>
                <w:rFonts w:ascii="Arial" w:eastAsia="Times New Roman" w:hAnsi="Arial" w:cs="Arial"/>
                <w:color w:val="000000"/>
              </w:rPr>
              <w:t>This amount is an accumulative figure which emanates from the Forensic report. The implementation of consequence management is in progress.</w:t>
            </w:r>
          </w:p>
        </w:tc>
      </w:tr>
      <w:tr w:rsidR="00E84AB2" w:rsidRPr="001631D7" w14:paraId="4E9EEFE9" w14:textId="77777777" w:rsidTr="00777BC9">
        <w:trPr>
          <w:trHeight w:val="432"/>
        </w:trPr>
        <w:tc>
          <w:tcPr>
            <w:tcW w:w="2790" w:type="dxa"/>
            <w:tcBorders>
              <w:top w:val="nil"/>
              <w:left w:val="nil"/>
              <w:bottom w:val="nil"/>
              <w:right w:val="nil"/>
            </w:tcBorders>
            <w:shd w:val="clear" w:color="auto" w:fill="auto"/>
            <w:noWrap/>
            <w:vAlign w:val="bottom"/>
            <w:hideMark/>
          </w:tcPr>
          <w:p w14:paraId="5B7DAA48" w14:textId="77777777" w:rsidR="00E84AB2" w:rsidRPr="00E84AB2" w:rsidRDefault="00E84AB2" w:rsidP="00E84AB2">
            <w:pPr>
              <w:rPr>
                <w:rFonts w:ascii="Arial" w:eastAsia="Times New Roman" w:hAnsi="Arial" w:cs="Arial"/>
                <w:color w:val="000000"/>
              </w:rPr>
            </w:pPr>
          </w:p>
        </w:tc>
        <w:tc>
          <w:tcPr>
            <w:tcW w:w="2430" w:type="dxa"/>
            <w:tcBorders>
              <w:top w:val="nil"/>
              <w:left w:val="nil"/>
              <w:bottom w:val="double" w:sz="6" w:space="0" w:color="auto"/>
              <w:right w:val="nil"/>
            </w:tcBorders>
            <w:shd w:val="clear" w:color="auto" w:fill="auto"/>
            <w:noWrap/>
            <w:vAlign w:val="bottom"/>
            <w:hideMark/>
          </w:tcPr>
          <w:p w14:paraId="7EFA6787" w14:textId="77777777" w:rsidR="00E84AB2" w:rsidRPr="00E84AB2" w:rsidRDefault="00E84AB2" w:rsidP="00E84AB2">
            <w:pPr>
              <w:rPr>
                <w:rFonts w:ascii="Arial" w:eastAsia="Times New Roman" w:hAnsi="Arial" w:cs="Arial"/>
                <w:b/>
                <w:bCs/>
                <w:color w:val="000000"/>
              </w:rPr>
            </w:pPr>
            <w:r w:rsidRPr="00E84AB2">
              <w:rPr>
                <w:rFonts w:ascii="Arial" w:eastAsia="Times New Roman" w:hAnsi="Arial" w:cs="Arial"/>
                <w:b/>
                <w:bCs/>
                <w:color w:val="000000"/>
              </w:rPr>
              <w:t xml:space="preserve">                      9,207,063.95 </w:t>
            </w:r>
          </w:p>
        </w:tc>
        <w:tc>
          <w:tcPr>
            <w:tcW w:w="4500" w:type="dxa"/>
            <w:tcBorders>
              <w:top w:val="nil"/>
              <w:left w:val="nil"/>
              <w:bottom w:val="double" w:sz="6" w:space="0" w:color="auto"/>
              <w:right w:val="nil"/>
            </w:tcBorders>
          </w:tcPr>
          <w:p w14:paraId="6762A69E" w14:textId="77777777" w:rsidR="00E84AB2" w:rsidRPr="00E84AB2" w:rsidRDefault="00E84AB2" w:rsidP="00E84AB2">
            <w:pPr>
              <w:rPr>
                <w:rFonts w:ascii="Arial" w:eastAsia="Times New Roman" w:hAnsi="Arial" w:cs="Arial"/>
                <w:b/>
                <w:bCs/>
                <w:color w:val="000000"/>
              </w:rPr>
            </w:pPr>
          </w:p>
        </w:tc>
      </w:tr>
    </w:tbl>
    <w:p w14:paraId="2986CCEA" w14:textId="77777777" w:rsidR="00E84AB2" w:rsidRDefault="00E84AB2" w:rsidP="00F82095">
      <w:pPr>
        <w:spacing w:line="360" w:lineRule="auto"/>
        <w:jc w:val="both"/>
        <w:rPr>
          <w:rFonts w:ascii="Arial" w:hAnsi="Arial" w:cs="Arial"/>
        </w:rPr>
      </w:pPr>
    </w:p>
    <w:p w14:paraId="68F35DA3" w14:textId="77777777" w:rsidR="00934B27" w:rsidRDefault="00934B27" w:rsidP="00934B27">
      <w:pPr>
        <w:pStyle w:val="NoSpacing"/>
        <w:jc w:val="both"/>
        <w:rPr>
          <w:rFonts w:cs="Arial"/>
          <w:b/>
          <w:bCs/>
          <w:highlight w:val="yellow"/>
          <w:lang w:val="en-US"/>
        </w:rPr>
      </w:pPr>
    </w:p>
    <w:p w14:paraId="3E5120D9" w14:textId="76831A20" w:rsidR="00934B27" w:rsidRDefault="00C2623B" w:rsidP="00A00617">
      <w:pPr>
        <w:pStyle w:val="ListParagraph"/>
        <w:numPr>
          <w:ilvl w:val="1"/>
          <w:numId w:val="4"/>
        </w:numPr>
        <w:contextualSpacing/>
        <w:jc w:val="both"/>
        <w:rPr>
          <w:rFonts w:ascii="Arial" w:hAnsi="Arial" w:cs="Arial"/>
          <w:b/>
          <w:bCs/>
          <w:color w:val="000000" w:themeColor="text1"/>
          <w:lang w:val="en-AU"/>
        </w:rPr>
      </w:pPr>
      <w:r>
        <w:rPr>
          <w:rFonts w:ascii="Arial" w:hAnsi="Arial" w:cs="Arial"/>
          <w:b/>
          <w:bCs/>
          <w:color w:val="000000" w:themeColor="text1"/>
          <w:lang w:val="en-AU"/>
        </w:rPr>
        <w:t>30 DAYS PAYMENT</w:t>
      </w:r>
    </w:p>
    <w:p w14:paraId="521A7D6F" w14:textId="77777777" w:rsidR="00C2623B" w:rsidRDefault="00C2623B" w:rsidP="00C2623B">
      <w:pPr>
        <w:contextualSpacing/>
        <w:jc w:val="both"/>
        <w:rPr>
          <w:rFonts w:ascii="Arial" w:hAnsi="Arial" w:cs="Arial"/>
          <w:b/>
          <w:bCs/>
          <w:color w:val="000000" w:themeColor="text1"/>
          <w:lang w:val="en-AU"/>
        </w:rPr>
      </w:pPr>
    </w:p>
    <w:p w14:paraId="1AEB06D5" w14:textId="3B71E308" w:rsidR="00607E55" w:rsidRPr="00607E55" w:rsidRDefault="00607E55" w:rsidP="00607E55">
      <w:pPr>
        <w:pStyle w:val="ListParagraph"/>
        <w:numPr>
          <w:ilvl w:val="2"/>
          <w:numId w:val="4"/>
        </w:numPr>
        <w:contextualSpacing/>
        <w:jc w:val="both"/>
        <w:rPr>
          <w:rFonts w:ascii="Arial" w:hAnsi="Arial" w:cs="Arial"/>
          <w:b/>
          <w:bCs/>
          <w:color w:val="000000" w:themeColor="text1"/>
          <w:lang w:val="en-AU"/>
        </w:rPr>
      </w:pPr>
      <w:r>
        <w:rPr>
          <w:rFonts w:ascii="Arial" w:hAnsi="Arial" w:cs="Arial"/>
          <w:b/>
          <w:bCs/>
          <w:color w:val="000000" w:themeColor="text1"/>
          <w:lang w:val="en-AU"/>
        </w:rPr>
        <w:t>Finding by the AGSA</w:t>
      </w:r>
    </w:p>
    <w:p w14:paraId="28D3673A" w14:textId="77777777" w:rsidR="00607E55" w:rsidRDefault="00607E55" w:rsidP="00F62D9C">
      <w:pPr>
        <w:spacing w:line="360" w:lineRule="auto"/>
        <w:jc w:val="both"/>
        <w:rPr>
          <w:rFonts w:ascii="Arial" w:hAnsi="Arial" w:cs="Arial"/>
          <w:color w:val="000000" w:themeColor="text1"/>
          <w:lang w:val="en-AU"/>
        </w:rPr>
      </w:pPr>
    </w:p>
    <w:p w14:paraId="6DF8ADD1" w14:textId="2C9FAA36" w:rsidR="00607E55" w:rsidRDefault="00F62D9C" w:rsidP="00F62D9C">
      <w:pPr>
        <w:spacing w:line="360" w:lineRule="auto"/>
        <w:jc w:val="both"/>
        <w:rPr>
          <w:rFonts w:ascii="Arial" w:hAnsi="Arial" w:cs="Arial"/>
        </w:rPr>
      </w:pPr>
      <w:r w:rsidRPr="00F62D9C">
        <w:rPr>
          <w:rFonts w:ascii="Arial" w:hAnsi="Arial" w:cs="Arial"/>
          <w:color w:val="000000" w:themeColor="text1"/>
          <w:lang w:val="en-AU"/>
        </w:rPr>
        <w:t xml:space="preserve">The AGSA reported that </w:t>
      </w:r>
      <w:r>
        <w:rPr>
          <w:rFonts w:ascii="Arial" w:hAnsi="Arial" w:cs="Arial"/>
        </w:rPr>
        <w:t>payments</w:t>
      </w:r>
      <w:r w:rsidRPr="00F62D9C">
        <w:rPr>
          <w:rFonts w:ascii="Arial" w:hAnsi="Arial" w:cs="Arial"/>
        </w:rPr>
        <w:t xml:space="preserve"> were not made within 30 days or an agreed period after receipt of an invoice, as required by </w:t>
      </w:r>
      <w:r w:rsidR="000357C6">
        <w:rPr>
          <w:rFonts w:ascii="Arial" w:hAnsi="Arial" w:cs="Arial"/>
        </w:rPr>
        <w:t>T</w:t>
      </w:r>
      <w:r w:rsidRPr="00F62D9C">
        <w:rPr>
          <w:rFonts w:ascii="Arial" w:hAnsi="Arial" w:cs="Arial"/>
        </w:rPr>
        <w:t xml:space="preserve">reasury </w:t>
      </w:r>
      <w:r w:rsidR="000357C6">
        <w:rPr>
          <w:rFonts w:ascii="Arial" w:hAnsi="Arial" w:cs="Arial"/>
        </w:rPr>
        <w:t>R</w:t>
      </w:r>
      <w:r w:rsidRPr="00F62D9C">
        <w:rPr>
          <w:rFonts w:ascii="Arial" w:hAnsi="Arial" w:cs="Arial"/>
        </w:rPr>
        <w:t>egulation</w:t>
      </w:r>
      <w:r w:rsidR="000357C6">
        <w:rPr>
          <w:rFonts w:ascii="Arial" w:hAnsi="Arial" w:cs="Arial"/>
        </w:rPr>
        <w:t>s</w:t>
      </w:r>
      <w:r w:rsidRPr="00F62D9C">
        <w:rPr>
          <w:rFonts w:ascii="Arial" w:hAnsi="Arial" w:cs="Arial"/>
        </w:rPr>
        <w:t xml:space="preserve"> 8.2.3.</w:t>
      </w:r>
    </w:p>
    <w:p w14:paraId="131F6D8A" w14:textId="77777777" w:rsidR="00E84AB2" w:rsidRDefault="00E84AB2" w:rsidP="00F62D9C">
      <w:pPr>
        <w:spacing w:line="360" w:lineRule="auto"/>
        <w:jc w:val="both"/>
        <w:rPr>
          <w:rFonts w:ascii="Arial" w:hAnsi="Arial" w:cs="Arial"/>
        </w:rPr>
      </w:pPr>
    </w:p>
    <w:p w14:paraId="111CA511" w14:textId="037A1D61" w:rsidR="00607E55" w:rsidRDefault="0013395E" w:rsidP="0013395E">
      <w:pPr>
        <w:pStyle w:val="ListParagraph"/>
        <w:numPr>
          <w:ilvl w:val="2"/>
          <w:numId w:val="4"/>
        </w:numPr>
        <w:spacing w:line="360" w:lineRule="auto"/>
        <w:jc w:val="both"/>
        <w:rPr>
          <w:rFonts w:ascii="Arial" w:hAnsi="Arial" w:cs="Arial"/>
          <w:b/>
          <w:bCs/>
        </w:rPr>
      </w:pPr>
      <w:r w:rsidRPr="0013395E">
        <w:rPr>
          <w:rFonts w:ascii="Arial" w:hAnsi="Arial" w:cs="Arial"/>
          <w:b/>
          <w:bCs/>
        </w:rPr>
        <w:t>Committee finding</w:t>
      </w:r>
    </w:p>
    <w:p w14:paraId="773168EC" w14:textId="77777777" w:rsidR="00E84AB2" w:rsidRDefault="00E84AB2" w:rsidP="00E84AB2">
      <w:pPr>
        <w:pStyle w:val="ListParagraph"/>
        <w:spacing w:line="360" w:lineRule="auto"/>
        <w:jc w:val="both"/>
        <w:rPr>
          <w:rFonts w:ascii="Arial" w:hAnsi="Arial" w:cs="Arial"/>
          <w:b/>
          <w:bCs/>
        </w:rPr>
      </w:pPr>
    </w:p>
    <w:p w14:paraId="7BB3D445" w14:textId="77777777" w:rsidR="00E84AB2" w:rsidRDefault="00E84AB2" w:rsidP="00E84AB2">
      <w:pPr>
        <w:spacing w:line="360" w:lineRule="auto"/>
        <w:jc w:val="both"/>
        <w:rPr>
          <w:rFonts w:ascii="Arial" w:hAnsi="Arial" w:cs="Arial"/>
        </w:rPr>
      </w:pPr>
      <w:r w:rsidRPr="00E84AB2">
        <w:rPr>
          <w:rFonts w:ascii="Arial" w:eastAsia="Times New Roman" w:hAnsi="Arial" w:cs="Arial"/>
          <w:color w:val="000000" w:themeColor="text1"/>
          <w:lang w:val="en-AU"/>
        </w:rPr>
        <w:t xml:space="preserve">The Committee noted that </w:t>
      </w:r>
      <w:r w:rsidRPr="00E84AB2">
        <w:rPr>
          <w:rFonts w:ascii="Arial" w:hAnsi="Arial" w:cs="Arial"/>
        </w:rPr>
        <w:t xml:space="preserve">the powers and delegations of the entity are limited to </w:t>
      </w:r>
      <w:r w:rsidRPr="00E84AB2">
        <w:rPr>
          <w:rFonts w:ascii="Arial" w:hAnsi="Arial" w:cs="Arial"/>
        </w:rPr>
        <w:br/>
        <w:t xml:space="preserve">R1 000 000, the procurement of these services exceeds the delegation of the entity, hence the procurement had to be done at </w:t>
      </w:r>
      <w:proofErr w:type="spellStart"/>
      <w:r w:rsidRPr="00E84AB2">
        <w:rPr>
          <w:rFonts w:ascii="Arial" w:hAnsi="Arial" w:cs="Arial"/>
        </w:rPr>
        <w:t>GDoH</w:t>
      </w:r>
      <w:proofErr w:type="spellEnd"/>
      <w:r w:rsidRPr="00E84AB2">
        <w:rPr>
          <w:rFonts w:ascii="Arial" w:hAnsi="Arial" w:cs="Arial"/>
        </w:rPr>
        <w:t xml:space="preserve">. </w:t>
      </w:r>
    </w:p>
    <w:p w14:paraId="525F6BB5" w14:textId="77777777" w:rsidR="00E84AB2" w:rsidRDefault="00E84AB2" w:rsidP="00E84AB2">
      <w:pPr>
        <w:spacing w:line="360" w:lineRule="auto"/>
        <w:jc w:val="both"/>
        <w:rPr>
          <w:rFonts w:ascii="Arial" w:hAnsi="Arial" w:cs="Arial"/>
        </w:rPr>
      </w:pPr>
    </w:p>
    <w:p w14:paraId="4BA0D539" w14:textId="77777777" w:rsidR="000357C6" w:rsidRDefault="000357C6" w:rsidP="00E84AB2">
      <w:pPr>
        <w:spacing w:line="360" w:lineRule="auto"/>
        <w:jc w:val="both"/>
        <w:rPr>
          <w:rFonts w:ascii="Arial" w:hAnsi="Arial" w:cs="Arial"/>
        </w:rPr>
      </w:pPr>
    </w:p>
    <w:p w14:paraId="63BF1975" w14:textId="77777777" w:rsidR="00AE7074" w:rsidRPr="00041DC1" w:rsidRDefault="00AE7074" w:rsidP="00AE7074">
      <w:pPr>
        <w:jc w:val="both"/>
        <w:rPr>
          <w:rFonts w:ascii="Arial" w:hAnsi="Arial"/>
          <w:b/>
          <w:bCs/>
          <w:highlight w:val="yellow"/>
        </w:rPr>
      </w:pPr>
    </w:p>
    <w:p w14:paraId="35408D00" w14:textId="058BA59B" w:rsidR="00AE7074" w:rsidRPr="00234C1F" w:rsidRDefault="00234C1F" w:rsidP="00F26761">
      <w:pPr>
        <w:pStyle w:val="NoSpacing"/>
        <w:numPr>
          <w:ilvl w:val="1"/>
          <w:numId w:val="4"/>
        </w:numPr>
        <w:jc w:val="both"/>
        <w:rPr>
          <w:b/>
          <w:bCs/>
        </w:rPr>
      </w:pPr>
      <w:r w:rsidRPr="00234C1F">
        <w:rPr>
          <w:b/>
          <w:bCs/>
        </w:rPr>
        <w:t>CONSEQUENCE MANAGEMENT</w:t>
      </w:r>
    </w:p>
    <w:p w14:paraId="2308C739" w14:textId="22CF982C" w:rsidR="00BB4A75" w:rsidRPr="00234C1F" w:rsidRDefault="00BB4A75" w:rsidP="00BB4A75">
      <w:pPr>
        <w:pStyle w:val="NoSpacing"/>
        <w:jc w:val="both"/>
        <w:rPr>
          <w:b/>
          <w:bCs/>
        </w:rPr>
      </w:pPr>
    </w:p>
    <w:p w14:paraId="110D87E2" w14:textId="3012E823" w:rsidR="00BB4A75" w:rsidRPr="00234C1F" w:rsidRDefault="00BB4A75" w:rsidP="00F26761">
      <w:pPr>
        <w:pStyle w:val="NoSpacing"/>
        <w:numPr>
          <w:ilvl w:val="2"/>
          <w:numId w:val="4"/>
        </w:numPr>
        <w:jc w:val="both"/>
        <w:rPr>
          <w:b/>
          <w:bCs/>
        </w:rPr>
      </w:pPr>
      <w:r w:rsidRPr="00234C1F">
        <w:rPr>
          <w:b/>
          <w:bCs/>
        </w:rPr>
        <w:t>Finding by the AGSA</w:t>
      </w:r>
    </w:p>
    <w:p w14:paraId="086DF745" w14:textId="77777777" w:rsidR="00AE7074" w:rsidRPr="00607E55" w:rsidRDefault="00AE7074" w:rsidP="00AE7074">
      <w:pPr>
        <w:pStyle w:val="NoSpacing"/>
        <w:jc w:val="both"/>
        <w:rPr>
          <w:highlight w:val="yellow"/>
        </w:rPr>
      </w:pPr>
    </w:p>
    <w:p w14:paraId="3F252279" w14:textId="0F207DFC" w:rsidR="00234C1F" w:rsidRPr="00E37398" w:rsidRDefault="00B12CC1" w:rsidP="00E37398">
      <w:pPr>
        <w:pStyle w:val="NoSpacing"/>
        <w:spacing w:line="360" w:lineRule="auto"/>
        <w:jc w:val="both"/>
      </w:pPr>
      <w:r w:rsidRPr="00E37398">
        <w:rPr>
          <w:rFonts w:cs="Arial"/>
          <w:color w:val="000000" w:themeColor="text1"/>
        </w:rPr>
        <w:t xml:space="preserve">The AGSA </w:t>
      </w:r>
      <w:r w:rsidR="00E37398" w:rsidRPr="00E37398">
        <w:rPr>
          <w:rFonts w:cs="Arial"/>
          <w:color w:val="000000" w:themeColor="text1"/>
        </w:rPr>
        <w:t>reported</w:t>
      </w:r>
      <w:r w:rsidRPr="00E37398">
        <w:rPr>
          <w:rFonts w:cs="Arial"/>
          <w:color w:val="000000" w:themeColor="text1"/>
        </w:rPr>
        <w:t xml:space="preserve"> that</w:t>
      </w:r>
      <w:r w:rsidR="00AE7074" w:rsidRPr="00E37398">
        <w:t>:</w:t>
      </w:r>
    </w:p>
    <w:p w14:paraId="0EA85919" w14:textId="77777777" w:rsidR="00234C1F" w:rsidRPr="00DF561A" w:rsidRDefault="00234C1F" w:rsidP="00234C1F">
      <w:pPr>
        <w:pStyle w:val="ListParagraph"/>
        <w:numPr>
          <w:ilvl w:val="0"/>
          <w:numId w:val="10"/>
        </w:numPr>
        <w:spacing w:line="360" w:lineRule="auto"/>
        <w:contextualSpacing/>
        <w:jc w:val="both"/>
        <w:rPr>
          <w:rFonts w:ascii="Arial" w:hAnsi="Arial" w:cs="Arial"/>
        </w:rPr>
      </w:pPr>
      <w:r>
        <w:rPr>
          <w:rFonts w:ascii="Arial" w:hAnsi="Arial" w:cs="Arial"/>
        </w:rPr>
        <w:t>T</w:t>
      </w:r>
      <w:r w:rsidRPr="00DF561A">
        <w:rPr>
          <w:rFonts w:ascii="Arial" w:hAnsi="Arial" w:cs="Arial"/>
        </w:rPr>
        <w:t xml:space="preserve">hey were unable to obtain sufficient appropriate audit evidence that disciplinary steps were taken against officials who had incurred irregular and fruitless and wasteful expenditure as required by section 38(1)(h)(iii) of the PFMA. This was due to proper and complete records that were not maintained as evidence to support the investigations into irregular and fruitless and wasteful </w:t>
      </w:r>
      <w:proofErr w:type="gramStart"/>
      <w:r w:rsidRPr="00DF561A">
        <w:rPr>
          <w:rFonts w:ascii="Arial" w:hAnsi="Arial" w:cs="Arial"/>
        </w:rPr>
        <w:t>expenditure</w:t>
      </w:r>
      <w:r>
        <w:rPr>
          <w:rFonts w:ascii="Arial" w:hAnsi="Arial" w:cs="Arial"/>
        </w:rPr>
        <w:t>;</w:t>
      </w:r>
      <w:proofErr w:type="gramEnd"/>
    </w:p>
    <w:p w14:paraId="6B6EBF17" w14:textId="77777777" w:rsidR="00234C1F" w:rsidRPr="00D02B61" w:rsidRDefault="00234C1F" w:rsidP="00234C1F">
      <w:pPr>
        <w:spacing w:line="360" w:lineRule="auto"/>
        <w:jc w:val="both"/>
        <w:rPr>
          <w:rFonts w:ascii="Arial" w:hAnsi="Arial" w:cs="Arial"/>
        </w:rPr>
      </w:pPr>
    </w:p>
    <w:p w14:paraId="12A5B93D" w14:textId="77777777" w:rsidR="00234C1F" w:rsidRPr="00DF561A" w:rsidRDefault="00234C1F" w:rsidP="00234C1F">
      <w:pPr>
        <w:pStyle w:val="ListParagraph"/>
        <w:numPr>
          <w:ilvl w:val="0"/>
          <w:numId w:val="10"/>
        </w:numPr>
        <w:spacing w:line="360" w:lineRule="auto"/>
        <w:contextualSpacing/>
        <w:jc w:val="both"/>
        <w:rPr>
          <w:rFonts w:ascii="Arial" w:hAnsi="Arial" w:cs="Arial"/>
        </w:rPr>
      </w:pPr>
      <w:r w:rsidRPr="00DF561A">
        <w:rPr>
          <w:rFonts w:ascii="Arial" w:hAnsi="Arial" w:cs="Arial"/>
        </w:rPr>
        <w:t>They were unable to obtain sufficient appropriate audit evidence that disciplinary steps were taken against the officials who had incurred or permitted irregular expenditure in prior years, as required by section 38(1)(h) (iii) of the PFMA</w:t>
      </w:r>
      <w:r>
        <w:rPr>
          <w:rFonts w:ascii="Arial" w:hAnsi="Arial" w:cs="Arial"/>
        </w:rPr>
        <w:t xml:space="preserve">; and </w:t>
      </w:r>
      <w:proofErr w:type="gramStart"/>
      <w:r>
        <w:rPr>
          <w:rFonts w:ascii="Arial" w:hAnsi="Arial" w:cs="Arial"/>
        </w:rPr>
        <w:t>lastly</w:t>
      </w:r>
      <w:proofErr w:type="gramEnd"/>
    </w:p>
    <w:p w14:paraId="7AC01194" w14:textId="77777777" w:rsidR="00234C1F" w:rsidRDefault="00234C1F" w:rsidP="00234C1F">
      <w:pPr>
        <w:spacing w:line="360" w:lineRule="auto"/>
        <w:jc w:val="both"/>
        <w:rPr>
          <w:rFonts w:ascii="Arial" w:hAnsi="Arial" w:cs="Arial"/>
        </w:rPr>
      </w:pPr>
    </w:p>
    <w:p w14:paraId="0AB71CA4" w14:textId="06C0EE5B" w:rsidR="00234C1F" w:rsidRPr="006053C3" w:rsidRDefault="00234C1F" w:rsidP="00234C1F">
      <w:pPr>
        <w:pStyle w:val="ListParagraph"/>
        <w:numPr>
          <w:ilvl w:val="0"/>
          <w:numId w:val="10"/>
        </w:numPr>
        <w:spacing w:line="360" w:lineRule="auto"/>
        <w:contextualSpacing/>
        <w:jc w:val="both"/>
        <w:rPr>
          <w:rFonts w:ascii="Arial" w:hAnsi="Arial" w:cs="Arial"/>
        </w:rPr>
      </w:pPr>
      <w:r w:rsidRPr="00DF561A">
        <w:rPr>
          <w:rFonts w:ascii="Arial" w:hAnsi="Arial" w:cs="Arial"/>
        </w:rPr>
        <w:t>They were unable to obtain sufficient appropriate audit evidence that disciplinary steps were taken against the officials who had incurred or permitted fruitless and wasteful expenditure in prior years, as required by section 38(1)(h)(iii) of the PFMA.</w:t>
      </w:r>
    </w:p>
    <w:p w14:paraId="7A65CA4F" w14:textId="77777777" w:rsidR="00AE7074" w:rsidRPr="00607E55" w:rsidRDefault="00AE7074" w:rsidP="00AE7074">
      <w:pPr>
        <w:pStyle w:val="NoSpacing"/>
        <w:jc w:val="both"/>
        <w:rPr>
          <w:rFonts w:cs="Arial"/>
          <w:highlight w:val="yellow"/>
        </w:rPr>
      </w:pPr>
    </w:p>
    <w:p w14:paraId="2E0F43C5" w14:textId="64424CE1" w:rsidR="00AE7074" w:rsidRPr="006053C3" w:rsidRDefault="00AE7074" w:rsidP="00F26761">
      <w:pPr>
        <w:pStyle w:val="NoSpacing"/>
        <w:numPr>
          <w:ilvl w:val="2"/>
          <w:numId w:val="4"/>
        </w:numPr>
        <w:jc w:val="both"/>
        <w:rPr>
          <w:rFonts w:cs="Arial"/>
          <w:b/>
          <w:bCs/>
        </w:rPr>
      </w:pPr>
      <w:r w:rsidRPr="006053C3">
        <w:rPr>
          <w:rFonts w:cs="Arial"/>
          <w:b/>
          <w:bCs/>
        </w:rPr>
        <w:t>Committee finding</w:t>
      </w:r>
    </w:p>
    <w:p w14:paraId="1AA7A061" w14:textId="77777777" w:rsidR="00AE7074" w:rsidRPr="004336A8" w:rsidRDefault="00AE7074" w:rsidP="004336A8">
      <w:pPr>
        <w:pStyle w:val="NoSpacing"/>
        <w:spacing w:line="360" w:lineRule="auto"/>
        <w:jc w:val="both"/>
        <w:rPr>
          <w:rFonts w:cs="Arial"/>
          <w:highlight w:val="yellow"/>
        </w:rPr>
      </w:pPr>
    </w:p>
    <w:p w14:paraId="1EB56E1D" w14:textId="66E7FC29" w:rsidR="004336A8" w:rsidRPr="004336A8" w:rsidRDefault="00AE7074" w:rsidP="004336A8">
      <w:pPr>
        <w:tabs>
          <w:tab w:val="left" w:pos="360"/>
        </w:tabs>
        <w:spacing w:line="360" w:lineRule="auto"/>
        <w:ind w:right="115"/>
        <w:jc w:val="both"/>
        <w:rPr>
          <w:rFonts w:ascii="Arial" w:eastAsia="Calibri" w:hAnsi="Arial" w:cs="Arial"/>
        </w:rPr>
      </w:pPr>
      <w:r w:rsidRPr="004336A8">
        <w:rPr>
          <w:rFonts w:ascii="Arial" w:hAnsi="Arial" w:cs="Arial"/>
        </w:rPr>
        <w:t xml:space="preserve">The Committee noted </w:t>
      </w:r>
      <w:r w:rsidR="004336A8">
        <w:rPr>
          <w:rFonts w:ascii="Arial" w:eastAsia="Calibri" w:hAnsi="Arial" w:cs="Arial"/>
        </w:rPr>
        <w:t>t</w:t>
      </w:r>
      <w:r w:rsidR="004336A8" w:rsidRPr="004336A8">
        <w:rPr>
          <w:rFonts w:ascii="Arial" w:eastAsia="Calibri" w:hAnsi="Arial" w:cs="Arial"/>
        </w:rPr>
        <w:t xml:space="preserve">he </w:t>
      </w:r>
      <w:r w:rsidR="004336A8">
        <w:rPr>
          <w:rFonts w:ascii="Arial" w:eastAsia="Calibri" w:hAnsi="Arial" w:cs="Arial"/>
        </w:rPr>
        <w:t>E</w:t>
      </w:r>
      <w:r w:rsidR="004336A8" w:rsidRPr="004336A8">
        <w:rPr>
          <w:rFonts w:ascii="Arial" w:eastAsia="Calibri" w:hAnsi="Arial" w:cs="Arial"/>
        </w:rPr>
        <w:t xml:space="preserve">ntity only received the Forensic report at </w:t>
      </w:r>
      <w:r w:rsidR="004336A8">
        <w:rPr>
          <w:rFonts w:ascii="Arial" w:eastAsia="Calibri" w:hAnsi="Arial" w:cs="Arial"/>
        </w:rPr>
        <w:t xml:space="preserve">the </w:t>
      </w:r>
      <w:r w:rsidR="004336A8" w:rsidRPr="004336A8">
        <w:rPr>
          <w:rFonts w:ascii="Arial" w:eastAsia="Calibri" w:hAnsi="Arial" w:cs="Arial"/>
        </w:rPr>
        <w:t>end of 2022 for action, however</w:t>
      </w:r>
      <w:r w:rsidR="003461ED">
        <w:rPr>
          <w:rFonts w:ascii="Arial" w:eastAsia="Calibri" w:hAnsi="Arial" w:cs="Arial"/>
        </w:rPr>
        <w:t>,</w:t>
      </w:r>
      <w:r w:rsidR="004336A8">
        <w:rPr>
          <w:rFonts w:ascii="Arial" w:eastAsia="Calibri" w:hAnsi="Arial" w:cs="Arial"/>
        </w:rPr>
        <w:t xml:space="preserve"> </w:t>
      </w:r>
      <w:r w:rsidR="004336A8" w:rsidRPr="004336A8">
        <w:rPr>
          <w:rFonts w:ascii="Arial" w:eastAsia="Calibri" w:hAnsi="Arial" w:cs="Arial"/>
        </w:rPr>
        <w:t xml:space="preserve">the </w:t>
      </w:r>
      <w:proofErr w:type="spellStart"/>
      <w:r w:rsidR="004336A8" w:rsidRPr="004336A8">
        <w:rPr>
          <w:rFonts w:ascii="Arial" w:eastAsia="Calibri" w:hAnsi="Arial" w:cs="Arial"/>
        </w:rPr>
        <w:t>GDoH</w:t>
      </w:r>
      <w:proofErr w:type="spellEnd"/>
      <w:r w:rsidR="004336A8" w:rsidRPr="004336A8">
        <w:rPr>
          <w:rFonts w:ascii="Arial" w:eastAsia="Calibri" w:hAnsi="Arial" w:cs="Arial"/>
        </w:rPr>
        <w:t xml:space="preserve">, </w:t>
      </w:r>
      <w:r w:rsidR="003C3AC4">
        <w:rPr>
          <w:rFonts w:ascii="Arial" w:eastAsia="Calibri" w:hAnsi="Arial" w:cs="Arial"/>
        </w:rPr>
        <w:t>l</w:t>
      </w:r>
      <w:r w:rsidR="004336A8" w:rsidRPr="004336A8">
        <w:rPr>
          <w:rFonts w:ascii="Arial" w:eastAsia="Calibri" w:hAnsi="Arial" w:cs="Arial"/>
        </w:rPr>
        <w:t xml:space="preserve">abour relations </w:t>
      </w:r>
      <w:r w:rsidR="003461ED">
        <w:rPr>
          <w:rFonts w:ascii="Arial" w:eastAsia="Calibri" w:hAnsi="Arial" w:cs="Arial"/>
        </w:rPr>
        <w:t>are</w:t>
      </w:r>
      <w:r w:rsidR="004336A8" w:rsidRPr="004336A8">
        <w:rPr>
          <w:rFonts w:ascii="Arial" w:eastAsia="Calibri" w:hAnsi="Arial" w:cs="Arial"/>
        </w:rPr>
        <w:t xml:space="preserve"> busy with the implementation of consequence management.</w:t>
      </w:r>
    </w:p>
    <w:p w14:paraId="36DFD65E" w14:textId="77777777" w:rsidR="00D233EE" w:rsidRDefault="00D233EE" w:rsidP="001E0E19">
      <w:pPr>
        <w:pStyle w:val="NoSpacing"/>
        <w:jc w:val="both"/>
        <w:rPr>
          <w:b/>
          <w:bCs/>
        </w:rPr>
      </w:pPr>
    </w:p>
    <w:p w14:paraId="3DBF6E94" w14:textId="7A3F427C" w:rsidR="00AE7074" w:rsidRPr="00AE1C57" w:rsidRDefault="00AE7074" w:rsidP="00F26761">
      <w:pPr>
        <w:pStyle w:val="NoSpacing"/>
        <w:numPr>
          <w:ilvl w:val="1"/>
          <w:numId w:val="4"/>
        </w:numPr>
        <w:jc w:val="both"/>
        <w:rPr>
          <w:b/>
          <w:bCs/>
        </w:rPr>
      </w:pPr>
      <w:r w:rsidRPr="00AE1C57">
        <w:rPr>
          <w:b/>
          <w:bCs/>
        </w:rPr>
        <w:t>INTERNAL CONTROL DEFICIENCIES</w:t>
      </w:r>
    </w:p>
    <w:p w14:paraId="740206E5" w14:textId="77777777" w:rsidR="00AE7074" w:rsidRPr="00265A29" w:rsidRDefault="00AE7074" w:rsidP="00AE7074">
      <w:pPr>
        <w:pStyle w:val="NoSpacing"/>
        <w:jc w:val="both"/>
        <w:rPr>
          <w:b/>
          <w:bCs/>
          <w:highlight w:val="yellow"/>
        </w:rPr>
      </w:pPr>
    </w:p>
    <w:p w14:paraId="0CCF64F3" w14:textId="26BA510C" w:rsidR="00AE7074" w:rsidRPr="003F5853" w:rsidRDefault="00040B82" w:rsidP="00AE7074">
      <w:pPr>
        <w:pStyle w:val="NoSpacing"/>
        <w:jc w:val="both"/>
        <w:rPr>
          <w:b/>
          <w:bCs/>
        </w:rPr>
      </w:pPr>
      <w:r>
        <w:rPr>
          <w:b/>
          <w:bCs/>
        </w:rPr>
        <w:t>4.</w:t>
      </w:r>
      <w:r w:rsidR="008C6FA7">
        <w:rPr>
          <w:b/>
          <w:bCs/>
        </w:rPr>
        <w:t>5</w:t>
      </w:r>
      <w:r>
        <w:rPr>
          <w:b/>
          <w:bCs/>
        </w:rPr>
        <w:t xml:space="preserve">.1 </w:t>
      </w:r>
      <w:r w:rsidR="00AE7074" w:rsidRPr="003F5853">
        <w:rPr>
          <w:b/>
          <w:bCs/>
        </w:rPr>
        <w:t>Finding by the AGSA</w:t>
      </w:r>
    </w:p>
    <w:p w14:paraId="0B60652B" w14:textId="77777777" w:rsidR="00AE7074" w:rsidRPr="00265A29" w:rsidRDefault="00AE7074" w:rsidP="00AE7074">
      <w:pPr>
        <w:pStyle w:val="NoSpacing"/>
        <w:jc w:val="both"/>
        <w:rPr>
          <w:b/>
          <w:bCs/>
          <w:highlight w:val="yellow"/>
        </w:rPr>
      </w:pPr>
    </w:p>
    <w:p w14:paraId="1575EF77" w14:textId="77777777" w:rsidR="003A0BB2" w:rsidRDefault="003A0BB2" w:rsidP="003A0BB2">
      <w:pPr>
        <w:spacing w:line="360" w:lineRule="auto"/>
        <w:jc w:val="both"/>
        <w:rPr>
          <w:rFonts w:ascii="Arial" w:hAnsi="Arial" w:cs="Arial"/>
        </w:rPr>
      </w:pPr>
      <w:r>
        <w:rPr>
          <w:rFonts w:ascii="Arial" w:hAnsi="Arial" w:cs="Arial"/>
        </w:rPr>
        <w:t xml:space="preserve">The AGSA reported </w:t>
      </w:r>
      <w:proofErr w:type="gramStart"/>
      <w:r>
        <w:rPr>
          <w:rFonts w:ascii="Arial" w:hAnsi="Arial" w:cs="Arial"/>
        </w:rPr>
        <w:t>that;</w:t>
      </w:r>
      <w:proofErr w:type="gramEnd"/>
    </w:p>
    <w:p w14:paraId="68706BE3" w14:textId="77777777" w:rsidR="003A0BB2" w:rsidRDefault="003A0BB2" w:rsidP="003A0BB2">
      <w:pPr>
        <w:spacing w:line="360" w:lineRule="auto"/>
        <w:jc w:val="both"/>
        <w:rPr>
          <w:rFonts w:ascii="Arial" w:hAnsi="Arial" w:cs="Arial"/>
        </w:rPr>
      </w:pPr>
    </w:p>
    <w:p w14:paraId="0129FCD1" w14:textId="0F9D29A4" w:rsidR="008C6FA7" w:rsidRPr="0075764D" w:rsidRDefault="003A0BB2" w:rsidP="0075764D">
      <w:pPr>
        <w:pStyle w:val="ListParagraph"/>
        <w:numPr>
          <w:ilvl w:val="0"/>
          <w:numId w:val="11"/>
        </w:numPr>
        <w:spacing w:line="360" w:lineRule="auto"/>
        <w:jc w:val="both"/>
        <w:rPr>
          <w:rFonts w:ascii="Arial" w:hAnsi="Arial" w:cs="Arial"/>
        </w:rPr>
      </w:pPr>
      <w:r w:rsidRPr="0075764D">
        <w:rPr>
          <w:rFonts w:ascii="Arial" w:hAnsi="Arial" w:cs="Arial"/>
        </w:rPr>
        <w:t>The Accounting Officer did not exercise oversight responsibility to investigate identified instances of irregular</w:t>
      </w:r>
      <w:r w:rsidR="00296A10">
        <w:rPr>
          <w:rFonts w:ascii="Arial" w:hAnsi="Arial" w:cs="Arial"/>
        </w:rPr>
        <w:t xml:space="preserve">, </w:t>
      </w:r>
      <w:r w:rsidRPr="0075764D">
        <w:rPr>
          <w:rFonts w:ascii="Arial" w:hAnsi="Arial" w:cs="Arial"/>
        </w:rPr>
        <w:t xml:space="preserve">fruitless and wasteful expenditure and ensure that consequence management is instituted against liable </w:t>
      </w:r>
      <w:proofErr w:type="gramStart"/>
      <w:r w:rsidRPr="0075764D">
        <w:rPr>
          <w:rFonts w:ascii="Arial" w:hAnsi="Arial" w:cs="Arial"/>
        </w:rPr>
        <w:t>officials</w:t>
      </w:r>
      <w:r w:rsidR="008C6FA7" w:rsidRPr="0075764D">
        <w:rPr>
          <w:rFonts w:ascii="Arial" w:hAnsi="Arial" w:cs="Arial"/>
        </w:rPr>
        <w:t>;</w:t>
      </w:r>
      <w:proofErr w:type="gramEnd"/>
    </w:p>
    <w:p w14:paraId="6DEF6434" w14:textId="77777777" w:rsidR="008C6FA7" w:rsidRDefault="008C6FA7" w:rsidP="003A0BB2">
      <w:pPr>
        <w:spacing w:line="360" w:lineRule="auto"/>
        <w:jc w:val="both"/>
        <w:rPr>
          <w:rFonts w:ascii="Arial" w:hAnsi="Arial" w:cs="Arial"/>
        </w:rPr>
      </w:pPr>
    </w:p>
    <w:p w14:paraId="3BE7E47E" w14:textId="55601C26" w:rsidR="003A0BB2" w:rsidRPr="0075764D" w:rsidRDefault="003A0BB2" w:rsidP="0075764D">
      <w:pPr>
        <w:pStyle w:val="ListParagraph"/>
        <w:numPr>
          <w:ilvl w:val="0"/>
          <w:numId w:val="11"/>
        </w:numPr>
        <w:spacing w:line="360" w:lineRule="auto"/>
        <w:jc w:val="both"/>
        <w:rPr>
          <w:rFonts w:ascii="Arial" w:hAnsi="Arial" w:cs="Arial"/>
        </w:rPr>
      </w:pPr>
      <w:r w:rsidRPr="0075764D">
        <w:rPr>
          <w:rFonts w:ascii="Arial" w:hAnsi="Arial" w:cs="Arial"/>
        </w:rPr>
        <w:t>Furthermore, the accounting officer did not take disciplinary steps against liable officials who permitted irregular</w:t>
      </w:r>
      <w:r w:rsidR="00296A10">
        <w:rPr>
          <w:rFonts w:ascii="Arial" w:hAnsi="Arial" w:cs="Arial"/>
        </w:rPr>
        <w:t xml:space="preserve">, </w:t>
      </w:r>
      <w:r w:rsidRPr="0075764D">
        <w:rPr>
          <w:rFonts w:ascii="Arial" w:hAnsi="Arial" w:cs="Arial"/>
        </w:rPr>
        <w:t>fruitless</w:t>
      </w:r>
      <w:r w:rsidR="00296A10">
        <w:rPr>
          <w:rFonts w:ascii="Arial" w:hAnsi="Arial" w:cs="Arial"/>
        </w:rPr>
        <w:t>,</w:t>
      </w:r>
      <w:r w:rsidRPr="0075764D">
        <w:rPr>
          <w:rFonts w:ascii="Arial" w:hAnsi="Arial" w:cs="Arial"/>
        </w:rPr>
        <w:t xml:space="preserve"> and wasteful </w:t>
      </w:r>
      <w:r w:rsidR="00296A10">
        <w:rPr>
          <w:rFonts w:ascii="Arial" w:hAnsi="Arial" w:cs="Arial"/>
        </w:rPr>
        <w:t>expenditures</w:t>
      </w:r>
      <w:r w:rsidRPr="0075764D">
        <w:rPr>
          <w:rFonts w:ascii="Arial" w:hAnsi="Arial" w:cs="Arial"/>
        </w:rPr>
        <w:t xml:space="preserve"> following the recommendations of the forensic investigation report. This then resulted in non-compliance with the PFMA</w:t>
      </w:r>
      <w:r w:rsidR="008C6FA7" w:rsidRPr="0075764D">
        <w:rPr>
          <w:rFonts w:ascii="Arial" w:hAnsi="Arial" w:cs="Arial"/>
        </w:rPr>
        <w:t>; and</w:t>
      </w:r>
    </w:p>
    <w:p w14:paraId="4A35875F" w14:textId="77777777" w:rsidR="003A0BB2" w:rsidRPr="004B02E4" w:rsidRDefault="003A0BB2" w:rsidP="003A0BB2">
      <w:pPr>
        <w:spacing w:line="360" w:lineRule="auto"/>
        <w:jc w:val="both"/>
        <w:rPr>
          <w:rFonts w:ascii="Arial" w:hAnsi="Arial" w:cs="Arial"/>
        </w:rPr>
      </w:pPr>
    </w:p>
    <w:p w14:paraId="029719F0" w14:textId="77777777" w:rsidR="003A0BB2" w:rsidRPr="0075764D" w:rsidRDefault="003A0BB2" w:rsidP="0075764D">
      <w:pPr>
        <w:pStyle w:val="ListParagraph"/>
        <w:numPr>
          <w:ilvl w:val="0"/>
          <w:numId w:val="11"/>
        </w:numPr>
        <w:spacing w:line="360" w:lineRule="auto"/>
        <w:jc w:val="both"/>
        <w:rPr>
          <w:rFonts w:ascii="Arial" w:hAnsi="Arial" w:cs="Arial"/>
        </w:rPr>
      </w:pPr>
      <w:r w:rsidRPr="0075764D">
        <w:rPr>
          <w:rFonts w:ascii="Arial" w:hAnsi="Arial" w:cs="Arial"/>
        </w:rPr>
        <w:t>The Accounting Officer did not provide adequate oversight responsibility of senior management to ensure compliance with all applicable laws and regulations. Furthermore, the accounting officer did not ensure the effective implementation of action plans to curb repeat findings. As a result, additional instances of non-compliance were reported.</w:t>
      </w:r>
    </w:p>
    <w:p w14:paraId="47DDDBC5" w14:textId="77777777" w:rsidR="003A0BB2" w:rsidRDefault="003A0BB2" w:rsidP="005F4491">
      <w:pPr>
        <w:pStyle w:val="NoSpacing"/>
        <w:jc w:val="both"/>
        <w:rPr>
          <w:rFonts w:cs="Arial"/>
          <w:highlight w:val="yellow"/>
        </w:rPr>
      </w:pPr>
    </w:p>
    <w:p w14:paraId="15E5590E" w14:textId="77777777" w:rsidR="003A0BB2" w:rsidRDefault="003A0BB2" w:rsidP="007309AA">
      <w:pPr>
        <w:pStyle w:val="NoSpacing"/>
        <w:ind w:left="720"/>
        <w:jc w:val="both"/>
        <w:rPr>
          <w:rFonts w:cs="Arial"/>
          <w:highlight w:val="yellow"/>
        </w:rPr>
      </w:pPr>
    </w:p>
    <w:p w14:paraId="68170BF5" w14:textId="1401B682" w:rsidR="00AE7074" w:rsidRPr="005F4491" w:rsidRDefault="00040B82" w:rsidP="00AE7074">
      <w:pPr>
        <w:pStyle w:val="NoSpacing"/>
        <w:jc w:val="both"/>
        <w:rPr>
          <w:b/>
          <w:bCs/>
        </w:rPr>
      </w:pPr>
      <w:r w:rsidRPr="005F4491">
        <w:rPr>
          <w:b/>
          <w:bCs/>
        </w:rPr>
        <w:t>4.</w:t>
      </w:r>
      <w:r w:rsidR="005F4491" w:rsidRPr="005F4491">
        <w:rPr>
          <w:b/>
          <w:bCs/>
        </w:rPr>
        <w:t>5</w:t>
      </w:r>
      <w:r w:rsidRPr="005F4491">
        <w:rPr>
          <w:b/>
          <w:bCs/>
        </w:rPr>
        <w:t xml:space="preserve">.2 </w:t>
      </w:r>
      <w:r w:rsidR="00AE7074" w:rsidRPr="005F4491">
        <w:rPr>
          <w:b/>
          <w:bCs/>
        </w:rPr>
        <w:t>Committee finding</w:t>
      </w:r>
    </w:p>
    <w:p w14:paraId="5732AC77" w14:textId="77777777" w:rsidR="00AE7074" w:rsidRPr="00051BCF" w:rsidRDefault="00AE7074" w:rsidP="00AE7074">
      <w:pPr>
        <w:pStyle w:val="NoSpacing"/>
        <w:jc w:val="both"/>
        <w:rPr>
          <w:b/>
          <w:bCs/>
          <w:highlight w:val="yellow"/>
        </w:rPr>
      </w:pPr>
      <w:r w:rsidRPr="00051BCF">
        <w:rPr>
          <w:b/>
          <w:bCs/>
          <w:highlight w:val="yellow"/>
        </w:rPr>
        <w:t xml:space="preserve"> </w:t>
      </w:r>
    </w:p>
    <w:p w14:paraId="014A9E8E" w14:textId="21D22C3B" w:rsidR="009609EF" w:rsidRPr="00E628EE" w:rsidRDefault="009609EF" w:rsidP="009609EF">
      <w:pPr>
        <w:spacing w:line="360" w:lineRule="auto"/>
        <w:jc w:val="both"/>
        <w:rPr>
          <w:rFonts w:ascii="Arial" w:hAnsi="Arial" w:cs="Arial"/>
        </w:rPr>
      </w:pPr>
      <w:r>
        <w:rPr>
          <w:rFonts w:ascii="Arial" w:hAnsi="Arial" w:cs="Arial"/>
        </w:rPr>
        <w:t>The Committee note</w:t>
      </w:r>
      <w:r w:rsidR="0096146D">
        <w:rPr>
          <w:rFonts w:ascii="Arial" w:hAnsi="Arial" w:cs="Arial"/>
        </w:rPr>
        <w:t>d</w:t>
      </w:r>
      <w:r>
        <w:rPr>
          <w:rFonts w:ascii="Arial" w:hAnsi="Arial" w:cs="Arial"/>
        </w:rPr>
        <w:t xml:space="preserve"> that a</w:t>
      </w:r>
      <w:r w:rsidRPr="00E628EE">
        <w:rPr>
          <w:rFonts w:ascii="Arial" w:hAnsi="Arial" w:cs="Arial"/>
        </w:rPr>
        <w:t xml:space="preserve">ction plans are monitored and reported monthly to </w:t>
      </w:r>
      <w:r w:rsidR="0096146D">
        <w:rPr>
          <w:rFonts w:ascii="Arial" w:hAnsi="Arial" w:cs="Arial"/>
        </w:rPr>
        <w:t xml:space="preserve">Gauteng Provincial </w:t>
      </w:r>
      <w:r w:rsidRPr="00E628EE">
        <w:rPr>
          <w:rFonts w:ascii="Arial" w:hAnsi="Arial" w:cs="Arial"/>
        </w:rPr>
        <w:t xml:space="preserve">Treasury and the Audit Committee as well as the Provincial Risk </w:t>
      </w:r>
      <w:r w:rsidR="0096146D">
        <w:rPr>
          <w:rFonts w:ascii="Arial" w:hAnsi="Arial" w:cs="Arial"/>
        </w:rPr>
        <w:t>Management Committee</w:t>
      </w:r>
      <w:r w:rsidRPr="00E628EE">
        <w:rPr>
          <w:rFonts w:ascii="Arial" w:hAnsi="Arial" w:cs="Arial"/>
          <w:b/>
          <w:bCs/>
        </w:rPr>
        <w:t xml:space="preserve">, </w:t>
      </w:r>
      <w:r w:rsidRPr="00E628EE">
        <w:rPr>
          <w:rFonts w:ascii="Arial" w:hAnsi="Arial" w:cs="Arial"/>
        </w:rPr>
        <w:t xml:space="preserve">however for the repeat audit findings management could not close those findings due to dependencies to </w:t>
      </w:r>
      <w:proofErr w:type="spellStart"/>
      <w:r w:rsidRPr="00E628EE">
        <w:rPr>
          <w:rFonts w:ascii="Arial" w:hAnsi="Arial" w:cs="Arial"/>
        </w:rPr>
        <w:t>GDoH</w:t>
      </w:r>
      <w:proofErr w:type="spellEnd"/>
      <w:r w:rsidRPr="00E628EE">
        <w:rPr>
          <w:rFonts w:ascii="Arial" w:hAnsi="Arial" w:cs="Arial"/>
        </w:rPr>
        <w:t>.</w:t>
      </w:r>
    </w:p>
    <w:p w14:paraId="1B36BD3F" w14:textId="77777777" w:rsidR="00AE7074" w:rsidRDefault="00AE7074" w:rsidP="00AE7074">
      <w:pPr>
        <w:pStyle w:val="NoSpacing"/>
        <w:jc w:val="both"/>
        <w:rPr>
          <w:rFonts w:cs="Arial"/>
          <w:b/>
        </w:rPr>
      </w:pPr>
    </w:p>
    <w:p w14:paraId="59850B1E" w14:textId="2BACE64E" w:rsidR="00FB71E5" w:rsidRPr="00C111D4" w:rsidRDefault="00FB71E5" w:rsidP="00F26761">
      <w:pPr>
        <w:pStyle w:val="NoSpacing"/>
        <w:numPr>
          <w:ilvl w:val="0"/>
          <w:numId w:val="4"/>
        </w:numPr>
        <w:spacing w:line="360" w:lineRule="auto"/>
        <w:jc w:val="both"/>
        <w:rPr>
          <w:rFonts w:cs="Arial"/>
          <w:b/>
          <w:bCs/>
          <w:lang w:val="en-US"/>
        </w:rPr>
      </w:pPr>
      <w:r w:rsidRPr="00C111D4">
        <w:rPr>
          <w:rFonts w:cs="Arial"/>
          <w:b/>
          <w:bCs/>
          <w:lang w:val="en-US"/>
        </w:rPr>
        <w:t>CULTURE SHIFT TO SUSTAIN AUDIT OUTCOMES AND SERVICE DELIVERY</w:t>
      </w:r>
    </w:p>
    <w:p w14:paraId="6008764E" w14:textId="77777777" w:rsidR="00FB71E5" w:rsidRDefault="00FB71E5" w:rsidP="0029477B">
      <w:pPr>
        <w:pStyle w:val="NoSpacing"/>
        <w:spacing w:line="276" w:lineRule="auto"/>
        <w:jc w:val="both"/>
        <w:rPr>
          <w:rFonts w:cs="Arial"/>
          <w:b/>
        </w:rPr>
      </w:pPr>
    </w:p>
    <w:p w14:paraId="3FAF8A91" w14:textId="155F1B7A" w:rsidR="00FB71E5" w:rsidRDefault="00FB71E5" w:rsidP="00FB71E5">
      <w:pPr>
        <w:pStyle w:val="NoSpacing"/>
        <w:spacing w:line="360" w:lineRule="auto"/>
        <w:jc w:val="both"/>
        <w:rPr>
          <w:rFonts w:cs="Arial"/>
          <w:bCs/>
        </w:rPr>
      </w:pPr>
      <w:r w:rsidRPr="00C111D4">
        <w:rPr>
          <w:rFonts w:cs="Arial"/>
          <w:bCs/>
        </w:rPr>
        <w:t>The Committee</w:t>
      </w:r>
      <w:r w:rsidR="009221C9">
        <w:rPr>
          <w:rFonts w:cs="Arial"/>
          <w:bCs/>
        </w:rPr>
        <w:t xml:space="preserve"> </w:t>
      </w:r>
      <w:r w:rsidRPr="00C111D4">
        <w:rPr>
          <w:rFonts w:cs="Arial"/>
          <w:bCs/>
        </w:rPr>
        <w:t>raises the following concerns with which the AGSA has also concurred:</w:t>
      </w:r>
    </w:p>
    <w:p w14:paraId="125AE25F" w14:textId="77777777" w:rsidR="00ED2498" w:rsidRDefault="00ED2498" w:rsidP="00FB71E5">
      <w:pPr>
        <w:pStyle w:val="NoSpacing"/>
        <w:spacing w:line="360" w:lineRule="auto"/>
        <w:jc w:val="both"/>
        <w:rPr>
          <w:rFonts w:cs="Arial"/>
          <w:bCs/>
        </w:rPr>
      </w:pPr>
    </w:p>
    <w:p w14:paraId="57C92DAD" w14:textId="4DEEA899" w:rsidR="00ED2498" w:rsidRDefault="005903D9" w:rsidP="00ED2498">
      <w:pPr>
        <w:spacing w:line="360" w:lineRule="auto"/>
        <w:jc w:val="both"/>
        <w:rPr>
          <w:rFonts w:ascii="Arial" w:hAnsi="Arial" w:cs="Arial"/>
        </w:rPr>
      </w:pPr>
      <w:r>
        <w:rPr>
          <w:rFonts w:ascii="Arial" w:hAnsi="Arial" w:cs="Arial"/>
        </w:rPr>
        <w:t xml:space="preserve">To </w:t>
      </w:r>
      <w:r w:rsidR="00ED2498" w:rsidRPr="00D025FB">
        <w:rPr>
          <w:rFonts w:ascii="Arial" w:hAnsi="Arial" w:cs="Arial"/>
        </w:rPr>
        <w:t xml:space="preserve">maintain </w:t>
      </w:r>
      <w:r w:rsidR="009221C9">
        <w:rPr>
          <w:rFonts w:ascii="Arial" w:hAnsi="Arial" w:cs="Arial"/>
        </w:rPr>
        <w:t xml:space="preserve">the </w:t>
      </w:r>
      <w:r w:rsidR="00ED2498" w:rsidRPr="00D025FB">
        <w:rPr>
          <w:rFonts w:ascii="Arial" w:hAnsi="Arial" w:cs="Arial"/>
        </w:rPr>
        <w:t xml:space="preserve">credibility of annual financial statements, </w:t>
      </w:r>
      <w:r w:rsidR="00ED2498">
        <w:rPr>
          <w:rFonts w:ascii="Arial" w:hAnsi="Arial" w:cs="Arial"/>
        </w:rPr>
        <w:t xml:space="preserve">the </w:t>
      </w:r>
      <w:r w:rsidR="00ED2498" w:rsidRPr="00D025FB">
        <w:rPr>
          <w:rFonts w:ascii="Arial" w:hAnsi="Arial" w:cs="Arial"/>
        </w:rPr>
        <w:t>M</w:t>
      </w:r>
      <w:r w:rsidR="00ED2498">
        <w:rPr>
          <w:rFonts w:ascii="Arial" w:hAnsi="Arial" w:cs="Arial"/>
        </w:rPr>
        <w:t xml:space="preserve">edical </w:t>
      </w:r>
      <w:r w:rsidR="00ED2498" w:rsidRPr="00D025FB">
        <w:rPr>
          <w:rFonts w:ascii="Arial" w:hAnsi="Arial" w:cs="Arial"/>
        </w:rPr>
        <w:t>S</w:t>
      </w:r>
      <w:r w:rsidR="00ED2498">
        <w:rPr>
          <w:rFonts w:ascii="Arial" w:hAnsi="Arial" w:cs="Arial"/>
        </w:rPr>
        <w:t xml:space="preserve">upplies </w:t>
      </w:r>
      <w:r w:rsidR="00ED2498" w:rsidRPr="00D025FB">
        <w:rPr>
          <w:rFonts w:ascii="Arial" w:hAnsi="Arial" w:cs="Arial"/>
        </w:rPr>
        <w:t>D</w:t>
      </w:r>
      <w:r w:rsidR="00ED2498">
        <w:rPr>
          <w:rFonts w:ascii="Arial" w:hAnsi="Arial" w:cs="Arial"/>
        </w:rPr>
        <w:t>epot (MSD)</w:t>
      </w:r>
      <w:r w:rsidR="00ED2498" w:rsidRPr="00D025FB">
        <w:rPr>
          <w:rFonts w:ascii="Arial" w:hAnsi="Arial" w:cs="Arial"/>
        </w:rPr>
        <w:t xml:space="preserve"> requires an integrated financial reporting system that will enable MSD to track and monitor open orders and direct deliveries made by suppliers to the health facilities due to the high volume of transactions that transpire within the financial year. </w:t>
      </w:r>
    </w:p>
    <w:p w14:paraId="5BEA296D" w14:textId="77777777" w:rsidR="00ED2498" w:rsidRDefault="00ED2498" w:rsidP="00ED2498">
      <w:pPr>
        <w:spacing w:line="360" w:lineRule="auto"/>
        <w:jc w:val="both"/>
        <w:rPr>
          <w:rFonts w:ascii="Arial" w:hAnsi="Arial" w:cs="Arial"/>
        </w:rPr>
      </w:pPr>
    </w:p>
    <w:p w14:paraId="414423CC" w14:textId="79B307F2" w:rsidR="00ED2498" w:rsidRDefault="008035D3" w:rsidP="00ED2498">
      <w:pPr>
        <w:spacing w:line="360" w:lineRule="auto"/>
        <w:jc w:val="both"/>
        <w:rPr>
          <w:rFonts w:ascii="Arial" w:hAnsi="Arial" w:cs="Arial"/>
        </w:rPr>
      </w:pPr>
      <w:r>
        <w:rPr>
          <w:rFonts w:ascii="Arial" w:hAnsi="Arial" w:cs="Arial"/>
        </w:rPr>
        <w:t xml:space="preserve">The </w:t>
      </w:r>
      <w:r w:rsidR="00ED2498">
        <w:rPr>
          <w:rFonts w:ascii="Arial" w:hAnsi="Arial" w:cs="Arial"/>
        </w:rPr>
        <w:t>m</w:t>
      </w:r>
      <w:r w:rsidR="00ED2498" w:rsidRPr="00D025FB">
        <w:rPr>
          <w:rFonts w:ascii="Arial" w:hAnsi="Arial" w:cs="Arial"/>
        </w:rPr>
        <w:t xml:space="preserve">anual processes are susceptible to human errors which will negatively impact credibility of annual financial statements if intervention is not provided. </w:t>
      </w:r>
    </w:p>
    <w:p w14:paraId="6E1E23D8" w14:textId="77777777" w:rsidR="00ED2498" w:rsidRDefault="00ED2498" w:rsidP="00ED2498">
      <w:pPr>
        <w:spacing w:line="360" w:lineRule="auto"/>
        <w:jc w:val="both"/>
        <w:rPr>
          <w:rFonts w:ascii="Arial" w:hAnsi="Arial" w:cs="Arial"/>
        </w:rPr>
      </w:pPr>
    </w:p>
    <w:p w14:paraId="15521466" w14:textId="4576D2CF" w:rsidR="00ED2498" w:rsidRDefault="00ED2498" w:rsidP="00ED2498">
      <w:pPr>
        <w:spacing w:line="360" w:lineRule="auto"/>
        <w:jc w:val="both"/>
        <w:rPr>
          <w:rFonts w:ascii="Arial" w:hAnsi="Arial" w:cs="Arial"/>
        </w:rPr>
      </w:pPr>
      <w:r>
        <w:rPr>
          <w:rFonts w:ascii="Arial" w:hAnsi="Arial" w:cs="Arial"/>
        </w:rPr>
        <w:t xml:space="preserve">The </w:t>
      </w:r>
      <w:r w:rsidRPr="00D025FB">
        <w:rPr>
          <w:rFonts w:ascii="Arial" w:hAnsi="Arial" w:cs="Arial"/>
        </w:rPr>
        <w:t xml:space="preserve">MSD continues to struggle </w:t>
      </w:r>
      <w:r>
        <w:rPr>
          <w:rFonts w:ascii="Arial" w:hAnsi="Arial" w:cs="Arial"/>
        </w:rPr>
        <w:t>to ensure</w:t>
      </w:r>
      <w:r w:rsidRPr="00D025FB">
        <w:rPr>
          <w:rFonts w:ascii="Arial" w:hAnsi="Arial" w:cs="Arial"/>
        </w:rPr>
        <w:t xml:space="preserve"> compliance with applicable key laws and regulations which resulted in a stagnation of the audit outcomes. </w:t>
      </w:r>
    </w:p>
    <w:p w14:paraId="08E55B82" w14:textId="77777777" w:rsidR="00ED2498" w:rsidRDefault="00ED2498" w:rsidP="00ED2498">
      <w:pPr>
        <w:spacing w:line="360" w:lineRule="auto"/>
        <w:jc w:val="both"/>
        <w:rPr>
          <w:rFonts w:ascii="Arial" w:hAnsi="Arial" w:cs="Arial"/>
        </w:rPr>
      </w:pPr>
    </w:p>
    <w:p w14:paraId="61F44485" w14:textId="20F90FEA" w:rsidR="00ED2498" w:rsidRDefault="00ED2498" w:rsidP="00ED2498">
      <w:pPr>
        <w:spacing w:line="360" w:lineRule="auto"/>
        <w:jc w:val="both"/>
        <w:rPr>
          <w:rFonts w:ascii="Arial" w:hAnsi="Arial" w:cs="Arial"/>
        </w:rPr>
      </w:pPr>
      <w:r>
        <w:rPr>
          <w:rFonts w:ascii="Arial" w:hAnsi="Arial" w:cs="Arial"/>
        </w:rPr>
        <w:t>The MSD</w:t>
      </w:r>
      <w:r w:rsidRPr="00D025FB">
        <w:rPr>
          <w:rFonts w:ascii="Arial" w:hAnsi="Arial" w:cs="Arial"/>
        </w:rPr>
        <w:t xml:space="preserve"> did not investigate instances of irregular and fruitless and wasteful expenditure to ensure that liable officials are held accountable for transgressions. </w:t>
      </w:r>
    </w:p>
    <w:p w14:paraId="72F5884B" w14:textId="77777777" w:rsidR="00ED2498" w:rsidRDefault="00ED2498" w:rsidP="00ED2498">
      <w:pPr>
        <w:spacing w:line="360" w:lineRule="auto"/>
        <w:jc w:val="both"/>
        <w:rPr>
          <w:rFonts w:ascii="Arial" w:hAnsi="Arial" w:cs="Arial"/>
        </w:rPr>
      </w:pPr>
    </w:p>
    <w:p w14:paraId="507A8740" w14:textId="1A6E625E" w:rsidR="00ED2498" w:rsidRDefault="00ED2498" w:rsidP="00ED2498">
      <w:pPr>
        <w:spacing w:line="360" w:lineRule="auto"/>
        <w:jc w:val="both"/>
        <w:rPr>
          <w:rFonts w:ascii="Arial" w:hAnsi="Arial" w:cs="Arial"/>
        </w:rPr>
      </w:pPr>
      <w:r>
        <w:rPr>
          <w:rFonts w:ascii="Arial" w:hAnsi="Arial" w:cs="Arial"/>
        </w:rPr>
        <w:t>T</w:t>
      </w:r>
      <w:r w:rsidR="008035D3">
        <w:rPr>
          <w:rFonts w:ascii="Arial" w:hAnsi="Arial" w:cs="Arial"/>
        </w:rPr>
        <w:t xml:space="preserve">he </w:t>
      </w:r>
      <w:r>
        <w:rPr>
          <w:rFonts w:ascii="Arial" w:hAnsi="Arial" w:cs="Arial"/>
        </w:rPr>
        <w:t>d</w:t>
      </w:r>
      <w:r w:rsidRPr="00D025FB">
        <w:rPr>
          <w:rFonts w:ascii="Arial" w:hAnsi="Arial" w:cs="Arial"/>
        </w:rPr>
        <w:t xml:space="preserve">elays in conducting investigations and taking disciplinary steps against liable officials negatively affect the culture of accountability for wrongdoing. In </w:t>
      </w:r>
      <w:proofErr w:type="gramStart"/>
      <w:r w:rsidRPr="00D025FB">
        <w:rPr>
          <w:rFonts w:ascii="Arial" w:hAnsi="Arial" w:cs="Arial"/>
        </w:rPr>
        <w:t>addition</w:t>
      </w:r>
      <w:proofErr w:type="gramEnd"/>
      <w:r w:rsidRPr="00D025FB">
        <w:rPr>
          <w:rFonts w:ascii="Arial" w:hAnsi="Arial" w:cs="Arial"/>
        </w:rPr>
        <w:t xml:space="preserve"> material non-compliance was reported relating to MSD’s inability to pay suppliers within 30 days.</w:t>
      </w:r>
    </w:p>
    <w:p w14:paraId="63AC0692" w14:textId="77777777" w:rsidR="00FB71E5" w:rsidRDefault="00FB71E5" w:rsidP="00687EF1">
      <w:pPr>
        <w:pStyle w:val="NoSpacing"/>
        <w:jc w:val="both"/>
        <w:rPr>
          <w:rFonts w:cs="Arial"/>
          <w:b/>
        </w:rPr>
      </w:pPr>
    </w:p>
    <w:p w14:paraId="77B42909" w14:textId="77777777" w:rsidR="007F1A1A" w:rsidRDefault="007F1A1A" w:rsidP="00030FC5">
      <w:pPr>
        <w:pStyle w:val="NoSpacing"/>
        <w:jc w:val="both"/>
        <w:rPr>
          <w:rFonts w:cs="Arial"/>
          <w:b/>
        </w:rPr>
      </w:pPr>
    </w:p>
    <w:p w14:paraId="407BE353" w14:textId="6672EFB2" w:rsidR="00030FC5" w:rsidRPr="00030FC5" w:rsidRDefault="00030FC5" w:rsidP="00030FC5">
      <w:pPr>
        <w:pStyle w:val="ListParagraph"/>
        <w:numPr>
          <w:ilvl w:val="0"/>
          <w:numId w:val="4"/>
        </w:numPr>
        <w:jc w:val="both"/>
        <w:rPr>
          <w:rFonts w:ascii="Arial" w:hAnsi="Arial" w:cs="Arial"/>
          <w:b/>
          <w:bCs/>
          <w:lang w:val="en-AU"/>
        </w:rPr>
      </w:pPr>
      <w:r w:rsidRPr="00030FC5">
        <w:rPr>
          <w:rFonts w:ascii="Arial" w:hAnsi="Arial" w:cs="Arial"/>
          <w:b/>
          <w:bCs/>
          <w:lang w:val="en-AU"/>
        </w:rPr>
        <w:t>COMMITTEE CONCERN</w:t>
      </w:r>
    </w:p>
    <w:p w14:paraId="6BCCC363" w14:textId="77777777" w:rsidR="00030FC5" w:rsidRDefault="00030FC5" w:rsidP="00030FC5">
      <w:pPr>
        <w:jc w:val="both"/>
        <w:rPr>
          <w:rFonts w:ascii="Arial" w:eastAsia="Times New Roman" w:hAnsi="Arial" w:cs="Arial"/>
          <w:b/>
          <w:bCs/>
          <w:lang w:val="en-AU"/>
        </w:rPr>
      </w:pPr>
    </w:p>
    <w:p w14:paraId="29709DCF" w14:textId="77777777" w:rsidR="00030FC5" w:rsidRPr="00BA0F6D" w:rsidRDefault="00030FC5" w:rsidP="00030FC5">
      <w:pPr>
        <w:pStyle w:val="NoSpacing"/>
        <w:jc w:val="both"/>
        <w:rPr>
          <w:rFonts w:cs="Arial"/>
          <w:b/>
          <w:bCs/>
        </w:rPr>
      </w:pPr>
    </w:p>
    <w:p w14:paraId="6062D6F4" w14:textId="333EFA1B" w:rsidR="00030FC5" w:rsidRPr="00030FC5" w:rsidRDefault="00030FC5" w:rsidP="00030FC5">
      <w:pPr>
        <w:pStyle w:val="ListParagraph"/>
        <w:numPr>
          <w:ilvl w:val="1"/>
          <w:numId w:val="4"/>
        </w:numPr>
        <w:spacing w:line="360" w:lineRule="auto"/>
        <w:jc w:val="both"/>
        <w:rPr>
          <w:rFonts w:ascii="Arial" w:hAnsi="Arial" w:cs="Arial"/>
        </w:rPr>
      </w:pPr>
      <w:r w:rsidRPr="00030FC5">
        <w:rPr>
          <w:rFonts w:ascii="Arial" w:hAnsi="Arial" w:cs="Arial"/>
        </w:rPr>
        <w:t>The Committee is concerned by the continuous non-compliance with applicable legislation and Treasury Regulations by officials of the Entity, in that these findings are recurring from previous financial years.</w:t>
      </w:r>
    </w:p>
    <w:p w14:paraId="682F58B7" w14:textId="77777777" w:rsidR="00030FC5" w:rsidRDefault="00030FC5" w:rsidP="00030FC5">
      <w:pPr>
        <w:pStyle w:val="NoSpacing"/>
        <w:jc w:val="both"/>
        <w:rPr>
          <w:rFonts w:cs="Arial"/>
          <w:b/>
        </w:rPr>
      </w:pPr>
    </w:p>
    <w:p w14:paraId="18F6A666" w14:textId="512D7D51" w:rsidR="00AA6C49" w:rsidRPr="00AA6C49" w:rsidRDefault="00AA6C49" w:rsidP="00AA6C49">
      <w:pPr>
        <w:pStyle w:val="ListParagraph"/>
        <w:numPr>
          <w:ilvl w:val="0"/>
          <w:numId w:val="4"/>
        </w:numPr>
        <w:spacing w:line="360" w:lineRule="auto"/>
        <w:jc w:val="both"/>
        <w:rPr>
          <w:rFonts w:ascii="Arial" w:hAnsi="Arial" w:cs="Arial"/>
          <w:b/>
          <w:bCs/>
          <w:lang w:val="en-AU"/>
        </w:rPr>
      </w:pPr>
      <w:r w:rsidRPr="00AA6C49">
        <w:rPr>
          <w:rFonts w:ascii="Arial" w:hAnsi="Arial" w:cs="Arial"/>
          <w:b/>
          <w:bCs/>
          <w:lang w:val="en-AU"/>
        </w:rPr>
        <w:t>COMMITTEE RECOMMENDATIONS</w:t>
      </w:r>
    </w:p>
    <w:p w14:paraId="495A571E" w14:textId="77777777" w:rsidR="00AA6C49" w:rsidRDefault="00AA6C49" w:rsidP="00AA6C49">
      <w:pPr>
        <w:pStyle w:val="NoSpacing"/>
        <w:spacing w:line="360" w:lineRule="auto"/>
        <w:jc w:val="both"/>
        <w:rPr>
          <w:rFonts w:cs="Arial"/>
          <w:lang w:val="en-US"/>
        </w:rPr>
      </w:pPr>
    </w:p>
    <w:p w14:paraId="0D4C35AA" w14:textId="77777777" w:rsidR="00AA6C49" w:rsidRDefault="00AA6C49" w:rsidP="00AA6C49">
      <w:pPr>
        <w:pStyle w:val="NoSpacing"/>
        <w:numPr>
          <w:ilvl w:val="1"/>
          <w:numId w:val="4"/>
        </w:numPr>
        <w:spacing w:line="360" w:lineRule="auto"/>
        <w:jc w:val="both"/>
        <w:rPr>
          <w:rFonts w:cs="Arial"/>
          <w:lang w:val="en-US"/>
        </w:rPr>
      </w:pPr>
      <w:r>
        <w:rPr>
          <w:rFonts w:cs="Arial"/>
          <w:lang w:val="en-US"/>
        </w:rPr>
        <w:t xml:space="preserve">That the Entity must provide the Committee with a report detailing the effectiveness of the measures put in place to monitor </w:t>
      </w:r>
      <w:r w:rsidRPr="006E3C9A">
        <w:rPr>
          <w:rFonts w:cs="Arial"/>
          <w:lang w:val="en-US"/>
        </w:rPr>
        <w:t>compliance with the applicable treasury regulations to identify and prevent non-compliance</w:t>
      </w:r>
      <w:r>
        <w:rPr>
          <w:rFonts w:cs="Arial"/>
          <w:lang w:val="en-US"/>
        </w:rPr>
        <w:t xml:space="preserve"> by 30 April 2024.</w:t>
      </w:r>
    </w:p>
    <w:p w14:paraId="1216BEFF" w14:textId="77777777" w:rsidR="00AA6C49" w:rsidRDefault="00AA6C49" w:rsidP="00AA6C49">
      <w:pPr>
        <w:pStyle w:val="NoSpacing"/>
        <w:spacing w:line="360" w:lineRule="auto"/>
        <w:ind w:left="720"/>
        <w:jc w:val="both"/>
        <w:rPr>
          <w:rFonts w:cs="Arial"/>
          <w:lang w:val="en-US"/>
        </w:rPr>
      </w:pPr>
    </w:p>
    <w:p w14:paraId="40A0632B" w14:textId="77777777" w:rsidR="00AA6C49" w:rsidRPr="00AA6C49" w:rsidRDefault="00AA6C49" w:rsidP="00AA6C49">
      <w:pPr>
        <w:pStyle w:val="NoSpacing"/>
        <w:numPr>
          <w:ilvl w:val="1"/>
          <w:numId w:val="4"/>
        </w:numPr>
        <w:spacing w:line="360" w:lineRule="auto"/>
        <w:jc w:val="both"/>
        <w:rPr>
          <w:rFonts w:cs="Arial"/>
          <w:lang w:val="en-US"/>
        </w:rPr>
      </w:pPr>
      <w:r w:rsidRPr="00AA6C49">
        <w:rPr>
          <w:rFonts w:cs="Arial"/>
        </w:rPr>
        <w:t xml:space="preserve">That the </w:t>
      </w:r>
      <w:proofErr w:type="spellStart"/>
      <w:r w:rsidRPr="00AA6C49">
        <w:rPr>
          <w:rFonts w:cs="Arial"/>
        </w:rPr>
        <w:t>GDoH</w:t>
      </w:r>
      <w:proofErr w:type="spellEnd"/>
      <w:r w:rsidRPr="00AA6C49">
        <w:rPr>
          <w:rFonts w:cs="Arial"/>
        </w:rPr>
        <w:t xml:space="preserve"> must submit its plan to investigate the irregular expenditure by 30 April 2024 and progress in the implementation of this plan continuing up until the end of June 2024.</w:t>
      </w:r>
    </w:p>
    <w:p w14:paraId="475E26EE" w14:textId="77777777" w:rsidR="00AA6C49" w:rsidRPr="00AA6C49" w:rsidRDefault="00AA6C49" w:rsidP="00AA6C49">
      <w:pPr>
        <w:pStyle w:val="NoSpacing"/>
        <w:spacing w:line="360" w:lineRule="auto"/>
        <w:ind w:left="720"/>
        <w:jc w:val="both"/>
        <w:rPr>
          <w:rFonts w:cs="Arial"/>
          <w:lang w:val="en-US"/>
        </w:rPr>
      </w:pPr>
    </w:p>
    <w:p w14:paraId="4162878E" w14:textId="77777777" w:rsidR="00AA6C49" w:rsidRPr="00AA6C49" w:rsidRDefault="00AA6C49" w:rsidP="00AA6C49">
      <w:pPr>
        <w:pStyle w:val="NoSpacing"/>
        <w:numPr>
          <w:ilvl w:val="1"/>
          <w:numId w:val="4"/>
        </w:numPr>
        <w:spacing w:line="360" w:lineRule="auto"/>
        <w:jc w:val="both"/>
        <w:rPr>
          <w:rFonts w:cs="Arial"/>
          <w:lang w:val="en-US"/>
        </w:rPr>
      </w:pPr>
      <w:r w:rsidRPr="00AA6C49">
        <w:rPr>
          <w:rFonts w:cs="Arial"/>
        </w:rPr>
        <w:t>That the Entity should enforce appropriate controls to ensure that invoices are paid within 30 days as required by Treasury Regulation 8.2.3. and provide the Committee with a progress report detailing the effectiveness of controls put in place to address the payment of service providers and cash flow management by 30 April 2024.</w:t>
      </w:r>
    </w:p>
    <w:p w14:paraId="238910AF" w14:textId="77777777" w:rsidR="00AA6C49" w:rsidRPr="00AA6C49" w:rsidRDefault="00AA6C49" w:rsidP="00AA6C49">
      <w:pPr>
        <w:pStyle w:val="NoSpacing"/>
        <w:spacing w:line="360" w:lineRule="auto"/>
        <w:jc w:val="both"/>
        <w:rPr>
          <w:rFonts w:cs="Arial"/>
          <w:lang w:val="en-US"/>
        </w:rPr>
      </w:pPr>
    </w:p>
    <w:p w14:paraId="13A44147" w14:textId="77777777" w:rsidR="00AA6C49" w:rsidRPr="00AA6C49" w:rsidRDefault="00AA6C49" w:rsidP="00AA6C49">
      <w:pPr>
        <w:pStyle w:val="NoSpacing"/>
        <w:numPr>
          <w:ilvl w:val="1"/>
          <w:numId w:val="4"/>
        </w:numPr>
        <w:spacing w:line="360" w:lineRule="auto"/>
        <w:jc w:val="both"/>
        <w:rPr>
          <w:rFonts w:cs="Arial"/>
          <w:lang w:val="en-US"/>
        </w:rPr>
      </w:pPr>
      <w:r w:rsidRPr="00AA6C49">
        <w:rPr>
          <w:rFonts w:cs="Arial"/>
        </w:rPr>
        <w:t>That the Entity provides the Committee with a quarterly progress report detailing its adherence and compliance to the requirements of all applicable legislation to ensure that effective measures are implemented to prevent irregular expenditure as required by Section 38(1)(h)(iii) of the PFMA by 30 April 2024 and thereafter every quarter continuing up until the end of June 2024.</w:t>
      </w:r>
    </w:p>
    <w:p w14:paraId="30787C0D" w14:textId="77777777" w:rsidR="00AA6C49" w:rsidRPr="00AA6C49" w:rsidRDefault="00AA6C49" w:rsidP="00AA6C49">
      <w:pPr>
        <w:pStyle w:val="NoSpacing"/>
        <w:spacing w:line="360" w:lineRule="auto"/>
        <w:ind w:left="720"/>
        <w:jc w:val="both"/>
        <w:rPr>
          <w:rFonts w:cs="Arial"/>
          <w:lang w:val="en-US"/>
        </w:rPr>
      </w:pPr>
    </w:p>
    <w:p w14:paraId="7C5004A8" w14:textId="77777777" w:rsidR="00AA6C49" w:rsidRPr="00AA6C49" w:rsidRDefault="00AA6C49" w:rsidP="00AA6C49">
      <w:pPr>
        <w:pStyle w:val="NoSpacing"/>
        <w:numPr>
          <w:ilvl w:val="1"/>
          <w:numId w:val="4"/>
        </w:numPr>
        <w:spacing w:line="360" w:lineRule="auto"/>
        <w:jc w:val="both"/>
        <w:rPr>
          <w:rFonts w:cs="Arial"/>
          <w:lang w:val="en-US"/>
        </w:rPr>
      </w:pPr>
      <w:r w:rsidRPr="00AA6C49">
        <w:rPr>
          <w:rFonts w:cs="Arial"/>
        </w:rPr>
        <w:t>That the Entity must provide the Committee with a progress report detailing the status of the investigation on fruitless and wasteful expenditure and possible write-off by 30 April 2024 and every quarter continuing up until the end of June 2024.</w:t>
      </w:r>
    </w:p>
    <w:p w14:paraId="6DD41369" w14:textId="77777777" w:rsidR="00AA6C49" w:rsidRPr="00AA6C49" w:rsidRDefault="00AA6C49" w:rsidP="00AA6C49">
      <w:pPr>
        <w:pStyle w:val="NoSpacing"/>
        <w:spacing w:line="360" w:lineRule="auto"/>
        <w:ind w:left="720"/>
        <w:jc w:val="both"/>
        <w:rPr>
          <w:rFonts w:cs="Arial"/>
          <w:lang w:val="en-US"/>
        </w:rPr>
      </w:pPr>
    </w:p>
    <w:p w14:paraId="77B97B6B" w14:textId="77777777" w:rsidR="00AA6C49" w:rsidRPr="00AA6C49" w:rsidRDefault="00AA6C49" w:rsidP="00AA6C49">
      <w:pPr>
        <w:pStyle w:val="NoSpacing"/>
        <w:numPr>
          <w:ilvl w:val="1"/>
          <w:numId w:val="4"/>
        </w:numPr>
        <w:spacing w:line="360" w:lineRule="auto"/>
        <w:jc w:val="both"/>
        <w:rPr>
          <w:rFonts w:cs="Arial"/>
          <w:lang w:val="en-US"/>
        </w:rPr>
      </w:pPr>
      <w:r w:rsidRPr="00AA6C49">
        <w:rPr>
          <w:rFonts w:cs="Arial"/>
        </w:rPr>
        <w:t>That the Entity provides the Committee with a progress report by 30 April 2024 on the effectiveness of measures put in place to address poor leadership in the Entity and thereafter, every quarter continuing up until the end of June 2024.</w:t>
      </w:r>
    </w:p>
    <w:p w14:paraId="78FDE719" w14:textId="77777777" w:rsidR="00AA6C49" w:rsidRDefault="00AA6C49" w:rsidP="00AA6C49">
      <w:pPr>
        <w:pStyle w:val="NoSpacing"/>
        <w:spacing w:line="360" w:lineRule="auto"/>
        <w:ind w:left="720"/>
        <w:jc w:val="both"/>
        <w:rPr>
          <w:rFonts w:cs="Arial"/>
          <w:lang w:val="en-US"/>
        </w:rPr>
      </w:pPr>
    </w:p>
    <w:p w14:paraId="042971BA" w14:textId="77777777" w:rsidR="00AA6C49" w:rsidRDefault="00AA6C49" w:rsidP="00AA6C49">
      <w:pPr>
        <w:pStyle w:val="NoSpacing"/>
        <w:numPr>
          <w:ilvl w:val="1"/>
          <w:numId w:val="4"/>
        </w:numPr>
        <w:spacing w:line="360" w:lineRule="auto"/>
        <w:jc w:val="both"/>
        <w:rPr>
          <w:rFonts w:cs="Arial"/>
          <w:lang w:val="en-US"/>
        </w:rPr>
      </w:pPr>
      <w:r w:rsidRPr="00AA6C49">
        <w:rPr>
          <w:rFonts w:cs="Arial"/>
          <w:bCs/>
        </w:rPr>
        <w:t>That the Entity must develop and implement a plan to improve the audit outcomes in the financial and performance management, as well as the status of compliance, thereby ensuring good governance and administration of public funds and provide the Committee with a report by 30 April 2024.</w:t>
      </w:r>
    </w:p>
    <w:p w14:paraId="44FCAE5B" w14:textId="77777777" w:rsidR="00AA6C49" w:rsidRDefault="00AA6C49" w:rsidP="00AA6C49">
      <w:pPr>
        <w:pStyle w:val="ListParagraph"/>
        <w:rPr>
          <w:rFonts w:cs="Arial"/>
        </w:rPr>
      </w:pPr>
    </w:p>
    <w:p w14:paraId="240335B5" w14:textId="231CECEE" w:rsidR="00030FC5" w:rsidRPr="00A928FC" w:rsidRDefault="00AA6C49" w:rsidP="00A928FC">
      <w:pPr>
        <w:pStyle w:val="NoSpacing"/>
        <w:numPr>
          <w:ilvl w:val="1"/>
          <w:numId w:val="4"/>
        </w:numPr>
        <w:spacing w:line="360" w:lineRule="auto"/>
        <w:jc w:val="both"/>
        <w:rPr>
          <w:rFonts w:cs="Arial"/>
          <w:lang w:val="en-US"/>
        </w:rPr>
      </w:pPr>
      <w:r w:rsidRPr="00AA6C49">
        <w:rPr>
          <w:rFonts w:cs="Arial"/>
        </w:rPr>
        <w:t>That the Entity fill key vacancies that existed during the period under review, which created instability within the Entity and compromised the overall internal control environment.</w:t>
      </w:r>
    </w:p>
    <w:p w14:paraId="1689D34D" w14:textId="77777777" w:rsidR="00030FC5" w:rsidRDefault="00030FC5" w:rsidP="00030FC5">
      <w:pPr>
        <w:pStyle w:val="NoSpacing"/>
        <w:ind w:left="360"/>
        <w:jc w:val="both"/>
        <w:rPr>
          <w:rFonts w:cs="Arial"/>
          <w:b/>
        </w:rPr>
      </w:pPr>
    </w:p>
    <w:p w14:paraId="1E06CF03" w14:textId="2A3035B9" w:rsidR="00AE7074" w:rsidRPr="00905D19" w:rsidRDefault="00AE7074" w:rsidP="00F26761">
      <w:pPr>
        <w:pStyle w:val="NoSpacing"/>
        <w:numPr>
          <w:ilvl w:val="0"/>
          <w:numId w:val="4"/>
        </w:numPr>
        <w:jc w:val="both"/>
        <w:rPr>
          <w:rFonts w:cs="Arial"/>
          <w:b/>
        </w:rPr>
      </w:pPr>
      <w:r w:rsidRPr="00905D19">
        <w:rPr>
          <w:rFonts w:cs="Arial"/>
          <w:b/>
        </w:rPr>
        <w:t>CONCLUSION</w:t>
      </w:r>
    </w:p>
    <w:p w14:paraId="0640779E" w14:textId="77777777" w:rsidR="00AE7074" w:rsidRPr="00905D19" w:rsidRDefault="00AE7074" w:rsidP="00AE7074">
      <w:pPr>
        <w:tabs>
          <w:tab w:val="left" w:pos="709"/>
          <w:tab w:val="left" w:pos="3390"/>
        </w:tabs>
        <w:jc w:val="both"/>
        <w:rPr>
          <w:rFonts w:ascii="Arial" w:hAnsi="Arial" w:cs="Arial"/>
          <w:b/>
          <w:highlight w:val="yellow"/>
        </w:rPr>
      </w:pPr>
    </w:p>
    <w:p w14:paraId="72398D7C" w14:textId="35A24FA7" w:rsidR="00AE7074" w:rsidRDefault="00AE7074" w:rsidP="00831240">
      <w:pPr>
        <w:spacing w:line="360" w:lineRule="auto"/>
        <w:jc w:val="both"/>
        <w:rPr>
          <w:rFonts w:ascii="Arial" w:hAnsi="Arial" w:cs="Arial"/>
        </w:rPr>
      </w:pPr>
      <w:r w:rsidRPr="00905D19">
        <w:rPr>
          <w:rFonts w:ascii="Arial" w:hAnsi="Arial" w:cs="Arial"/>
        </w:rPr>
        <w:t xml:space="preserve">In conclusion, the Committee managed to establish the issues that contributed to the Auditor-General of South Africa issuing an unqualified audit opinion on the financial statements of </w:t>
      </w:r>
      <w:r w:rsidR="00F743BC">
        <w:rPr>
          <w:rFonts w:ascii="Arial" w:hAnsi="Arial" w:cs="Arial"/>
        </w:rPr>
        <w:t xml:space="preserve">the </w:t>
      </w:r>
      <w:r w:rsidRPr="00905D19">
        <w:rPr>
          <w:rFonts w:ascii="Arial" w:hAnsi="Arial" w:cs="Arial"/>
        </w:rPr>
        <w:t xml:space="preserve">Office of the </w:t>
      </w:r>
      <w:r>
        <w:rPr>
          <w:rFonts w:ascii="Arial" w:hAnsi="Arial" w:cs="Arial"/>
        </w:rPr>
        <w:t>Medical Supplies Depot</w:t>
      </w:r>
      <w:r w:rsidRPr="00905D19">
        <w:rPr>
          <w:rFonts w:ascii="Arial" w:hAnsi="Arial" w:cs="Arial"/>
        </w:rPr>
        <w:t xml:space="preserve"> on issues raised under emphasis of matters. </w:t>
      </w:r>
    </w:p>
    <w:p w14:paraId="2EF3FF23" w14:textId="77777777" w:rsidR="00A928FC" w:rsidRDefault="00A928FC" w:rsidP="00831240">
      <w:pPr>
        <w:spacing w:line="360" w:lineRule="auto"/>
        <w:jc w:val="both"/>
        <w:rPr>
          <w:rFonts w:ascii="Arial" w:hAnsi="Arial" w:cs="Arial"/>
        </w:rPr>
      </w:pPr>
    </w:p>
    <w:p w14:paraId="61772FA1" w14:textId="77777777" w:rsidR="00A928FC" w:rsidRDefault="00A928FC" w:rsidP="00831240">
      <w:pPr>
        <w:spacing w:line="360" w:lineRule="auto"/>
        <w:jc w:val="both"/>
        <w:rPr>
          <w:rFonts w:ascii="Arial" w:hAnsi="Arial" w:cs="Arial"/>
        </w:rPr>
      </w:pPr>
    </w:p>
    <w:p w14:paraId="0A8EF9D2" w14:textId="77777777" w:rsidR="00A928FC" w:rsidRDefault="00A928FC" w:rsidP="00831240">
      <w:pPr>
        <w:spacing w:line="360" w:lineRule="auto"/>
        <w:jc w:val="both"/>
        <w:rPr>
          <w:rFonts w:ascii="Arial" w:hAnsi="Arial" w:cs="Arial"/>
        </w:rPr>
      </w:pPr>
    </w:p>
    <w:p w14:paraId="24F5CAE1" w14:textId="77777777" w:rsidR="00AE7074" w:rsidRPr="00905D19" w:rsidRDefault="00AE7074" w:rsidP="00AE7074">
      <w:pPr>
        <w:pStyle w:val="ListParagraph"/>
        <w:ind w:left="0"/>
        <w:jc w:val="both"/>
        <w:rPr>
          <w:rFonts w:ascii="Arial" w:hAnsi="Arial" w:cs="Arial"/>
          <w:b/>
        </w:rPr>
      </w:pPr>
    </w:p>
    <w:p w14:paraId="0474E4E5" w14:textId="77777777" w:rsidR="00AE7074" w:rsidRPr="00905D19" w:rsidRDefault="00AE7074" w:rsidP="00F26761">
      <w:pPr>
        <w:pStyle w:val="ListParagraph"/>
        <w:numPr>
          <w:ilvl w:val="0"/>
          <w:numId w:val="4"/>
        </w:numPr>
        <w:contextualSpacing/>
        <w:jc w:val="both"/>
        <w:rPr>
          <w:rFonts w:ascii="Arial" w:hAnsi="Arial" w:cs="Arial"/>
          <w:b/>
        </w:rPr>
      </w:pPr>
      <w:r w:rsidRPr="00905D19">
        <w:rPr>
          <w:rFonts w:ascii="Arial" w:hAnsi="Arial" w:cs="Arial"/>
          <w:b/>
        </w:rPr>
        <w:t>ACKNOWLEDGEMENTS</w:t>
      </w:r>
    </w:p>
    <w:p w14:paraId="137DDFCA" w14:textId="77777777" w:rsidR="00AE7074" w:rsidRPr="00905D19" w:rsidRDefault="00AE7074" w:rsidP="00AE7074">
      <w:pPr>
        <w:jc w:val="both"/>
        <w:rPr>
          <w:rFonts w:ascii="Arial" w:hAnsi="Arial" w:cs="Arial"/>
          <w:highlight w:val="yellow"/>
        </w:rPr>
      </w:pPr>
    </w:p>
    <w:p w14:paraId="252B54EC" w14:textId="77777777" w:rsidR="00CD488B" w:rsidRPr="00650670" w:rsidRDefault="00CD488B" w:rsidP="00CD488B">
      <w:pPr>
        <w:spacing w:line="360" w:lineRule="auto"/>
        <w:jc w:val="both"/>
        <w:rPr>
          <w:rFonts w:ascii="Arial" w:hAnsi="Arial" w:cs="Arial"/>
          <w:bCs/>
        </w:rPr>
      </w:pPr>
      <w:r w:rsidRPr="00650670">
        <w:rPr>
          <w:rFonts w:ascii="Arial" w:hAnsi="Arial" w:cs="Arial"/>
          <w:bCs/>
        </w:rPr>
        <w:t xml:space="preserve">I would like to thank the following Members: MJ Kanyane; RJ Kekana; BP Mncube; MJ Modise; </w:t>
      </w:r>
      <w:r>
        <w:rPr>
          <w:rFonts w:ascii="Arial" w:hAnsi="Arial" w:cs="Arial"/>
          <w:bCs/>
        </w:rPr>
        <w:t xml:space="preserve">DP Malema; </w:t>
      </w:r>
      <w:r w:rsidRPr="00650670">
        <w:rPr>
          <w:rFonts w:ascii="Arial" w:hAnsi="Arial" w:cs="Arial"/>
          <w:bCs/>
        </w:rPr>
        <w:t xml:space="preserve">A De Lange; P Atkinson; AW Cilliers; AM Randall; </w:t>
      </w:r>
      <w:r>
        <w:rPr>
          <w:rFonts w:ascii="Arial" w:hAnsi="Arial" w:cs="Arial"/>
          <w:bCs/>
        </w:rPr>
        <w:t xml:space="preserve">and P </w:t>
      </w:r>
      <w:proofErr w:type="spellStart"/>
      <w:r>
        <w:rPr>
          <w:rFonts w:ascii="Arial" w:hAnsi="Arial" w:cs="Arial"/>
          <w:bCs/>
        </w:rPr>
        <w:t>Mdlankomo</w:t>
      </w:r>
      <w:proofErr w:type="spellEnd"/>
      <w:r w:rsidRPr="00650670">
        <w:rPr>
          <w:rFonts w:ascii="Arial" w:hAnsi="Arial" w:cs="Arial"/>
          <w:bCs/>
        </w:rPr>
        <w:t xml:space="preserve"> for their diligent deliberations during this process. </w:t>
      </w:r>
    </w:p>
    <w:p w14:paraId="0A65B2A9" w14:textId="77777777" w:rsidR="00CD488B" w:rsidRPr="00650670" w:rsidRDefault="00CD488B" w:rsidP="00CD488B">
      <w:pPr>
        <w:spacing w:line="360" w:lineRule="auto"/>
        <w:jc w:val="both"/>
        <w:rPr>
          <w:rFonts w:ascii="Arial" w:hAnsi="Arial" w:cs="Arial"/>
          <w:bCs/>
        </w:rPr>
      </w:pPr>
    </w:p>
    <w:p w14:paraId="7A64757D" w14:textId="6D6F7D07" w:rsidR="00CD488B" w:rsidRPr="0018660F" w:rsidRDefault="00CD488B" w:rsidP="00CD488B">
      <w:pPr>
        <w:spacing w:line="360" w:lineRule="auto"/>
        <w:jc w:val="both"/>
        <w:rPr>
          <w:rFonts w:ascii="Arial" w:hAnsi="Arial" w:cs="Arial"/>
        </w:rPr>
      </w:pPr>
      <w:r w:rsidRPr="00CD71C8">
        <w:rPr>
          <w:rFonts w:ascii="Arial" w:hAnsi="Arial" w:cs="Arial"/>
        </w:rPr>
        <w:t>I would also like to express my appreciation to</w:t>
      </w:r>
      <w:r>
        <w:rPr>
          <w:rFonts w:ascii="Arial" w:hAnsi="Arial" w:cs="Arial"/>
        </w:rPr>
        <w:t xml:space="preserve"> </w:t>
      </w:r>
      <w:r w:rsidRPr="0055484F">
        <w:rPr>
          <w:rFonts w:ascii="Arial" w:hAnsi="Arial" w:cs="Arial"/>
        </w:rPr>
        <w:t>t</w:t>
      </w:r>
      <w:r>
        <w:rPr>
          <w:rFonts w:ascii="Arial" w:hAnsi="Arial" w:cs="Arial"/>
        </w:rPr>
        <w:t>he</w:t>
      </w:r>
      <w:r w:rsidRPr="0055484F">
        <w:rPr>
          <w:rFonts w:ascii="Arial" w:hAnsi="Arial" w:cs="Arial"/>
        </w:rPr>
        <w:t xml:space="preserve"> MEC</w:t>
      </w:r>
      <w:r>
        <w:rPr>
          <w:rFonts w:ascii="Arial" w:hAnsi="Arial" w:cs="Arial"/>
        </w:rPr>
        <w:t xml:space="preserve"> of Finance,</w:t>
      </w:r>
      <w:r w:rsidRPr="0055484F">
        <w:rPr>
          <w:rFonts w:ascii="Arial" w:hAnsi="Arial" w:cs="Arial"/>
        </w:rPr>
        <w:t xml:space="preserve"> </w:t>
      </w:r>
      <w:r>
        <w:rPr>
          <w:rFonts w:ascii="Arial" w:hAnsi="Arial" w:cs="Arial"/>
        </w:rPr>
        <w:t>J Mamabolo</w:t>
      </w:r>
      <w:r w:rsidRPr="0055484F">
        <w:rPr>
          <w:rFonts w:ascii="Arial" w:hAnsi="Arial" w:cs="Arial"/>
        </w:rPr>
        <w:t xml:space="preserve"> and officials of the Gauteng </w:t>
      </w:r>
      <w:r>
        <w:rPr>
          <w:rFonts w:ascii="Arial" w:hAnsi="Arial" w:cs="Arial"/>
        </w:rPr>
        <w:t>Provincial Treasury</w:t>
      </w:r>
      <w:r w:rsidRPr="0055484F">
        <w:rPr>
          <w:rFonts w:ascii="Arial" w:hAnsi="Arial" w:cs="Arial"/>
        </w:rPr>
        <w:t xml:space="preserve">; </w:t>
      </w:r>
      <w:r w:rsidRPr="00CD71C8">
        <w:rPr>
          <w:rFonts w:ascii="Arial" w:hAnsi="Arial" w:cs="Arial"/>
        </w:rPr>
        <w:t>the Gauteng Business Unit Leader of the Office of Auditor-General South Africa (AGSA), M</w:t>
      </w:r>
      <w:r>
        <w:rPr>
          <w:rFonts w:ascii="Arial" w:hAnsi="Arial" w:cs="Arial"/>
        </w:rPr>
        <w:t>r</w:t>
      </w:r>
      <w:r w:rsidRPr="00CD71C8">
        <w:rPr>
          <w:rFonts w:ascii="Arial" w:hAnsi="Arial" w:cs="Arial"/>
        </w:rPr>
        <w:t xml:space="preserve">. </w:t>
      </w:r>
      <w:r>
        <w:rPr>
          <w:rFonts w:ascii="Arial" w:hAnsi="Arial" w:cs="Arial"/>
        </w:rPr>
        <w:t xml:space="preserve">Dumisani </w:t>
      </w:r>
      <w:proofErr w:type="spellStart"/>
      <w:r>
        <w:rPr>
          <w:rFonts w:ascii="Arial" w:hAnsi="Arial" w:cs="Arial"/>
        </w:rPr>
        <w:t>Cebekhulu</w:t>
      </w:r>
      <w:proofErr w:type="spellEnd"/>
      <w:r w:rsidRPr="00CD71C8">
        <w:rPr>
          <w:rFonts w:ascii="Arial" w:hAnsi="Arial" w:cs="Arial"/>
        </w:rPr>
        <w:t xml:space="preserve"> and h</w:t>
      </w:r>
      <w:r>
        <w:rPr>
          <w:rFonts w:ascii="Arial" w:hAnsi="Arial" w:cs="Arial"/>
        </w:rPr>
        <w:t>is</w:t>
      </w:r>
      <w:r w:rsidRPr="00CD71C8">
        <w:rPr>
          <w:rFonts w:ascii="Arial" w:hAnsi="Arial" w:cs="Arial"/>
        </w:rPr>
        <w:t xml:space="preserve"> team;</w:t>
      </w:r>
      <w:r>
        <w:rPr>
          <w:rFonts w:ascii="Arial" w:hAnsi="Arial" w:cs="Arial"/>
        </w:rPr>
        <w:t xml:space="preserve"> </w:t>
      </w:r>
      <w:r w:rsidRPr="00715E2C">
        <w:rPr>
          <w:rFonts w:ascii="Arial" w:hAnsi="Arial" w:cs="Arial"/>
        </w:rPr>
        <w:t xml:space="preserve">MEC </w:t>
      </w:r>
      <w:r w:rsidR="0018660F">
        <w:rPr>
          <w:rFonts w:ascii="Arial" w:hAnsi="Arial" w:cs="Arial"/>
        </w:rPr>
        <w:t>Nomantu Nkomo-Ralehoko</w:t>
      </w:r>
      <w:r w:rsidRPr="00715E2C">
        <w:rPr>
          <w:rFonts w:ascii="Arial" w:hAnsi="Arial" w:cs="Arial"/>
        </w:rPr>
        <w:t xml:space="preserve"> and officials of GDOH;  </w:t>
      </w:r>
      <w:r w:rsidRPr="00CD71C8">
        <w:rPr>
          <w:rFonts w:ascii="Arial" w:hAnsi="Arial" w:cs="Arial"/>
        </w:rPr>
        <w:t xml:space="preserve">Group Committee Co-ordinator, Monica Vaas for tabling the report; Senior Committee Co-ordinators, Simon Magolego, and Mompati Gaonnwe; Committee Co-ordinator, Catherine Thobejane; Committee Researchers, Bongi Dlamini and Lerato Mofokeng; Administrative Assistants, Sizakele Mthembu Media Officer, </w:t>
      </w:r>
      <w:proofErr w:type="spellStart"/>
      <w:r w:rsidRPr="00CD71C8">
        <w:rPr>
          <w:rFonts w:ascii="Arial" w:hAnsi="Arial" w:cs="Arial"/>
        </w:rPr>
        <w:t>Pfano</w:t>
      </w:r>
      <w:proofErr w:type="spellEnd"/>
      <w:r w:rsidRPr="00CD71C8">
        <w:rPr>
          <w:rFonts w:ascii="Arial" w:hAnsi="Arial" w:cs="Arial"/>
        </w:rPr>
        <w:t xml:space="preserve"> </w:t>
      </w:r>
      <w:proofErr w:type="spellStart"/>
      <w:r w:rsidRPr="00CD71C8">
        <w:rPr>
          <w:rFonts w:ascii="Arial" w:hAnsi="Arial" w:cs="Arial"/>
        </w:rPr>
        <w:t>Bulasigobo</w:t>
      </w:r>
      <w:proofErr w:type="spellEnd"/>
      <w:r w:rsidRPr="00CD71C8">
        <w:rPr>
          <w:rFonts w:ascii="Arial" w:hAnsi="Arial" w:cs="Arial"/>
        </w:rPr>
        <w:t xml:space="preserve">; Senior Information Officer, Jacky Letsoalo; Legal &amp; Procedural Advisor, Winnie Ngubane; Service Officer, </w:t>
      </w:r>
      <w:proofErr w:type="spellStart"/>
      <w:r w:rsidRPr="00CD71C8">
        <w:rPr>
          <w:rFonts w:ascii="Arial" w:hAnsi="Arial" w:cs="Arial"/>
        </w:rPr>
        <w:t>Lithemba</w:t>
      </w:r>
      <w:proofErr w:type="spellEnd"/>
      <w:r w:rsidRPr="00CD71C8">
        <w:rPr>
          <w:rFonts w:ascii="Arial" w:hAnsi="Arial" w:cs="Arial"/>
        </w:rPr>
        <w:t xml:space="preserve"> Simon, PPP Lerato </w:t>
      </w:r>
      <w:proofErr w:type="spellStart"/>
      <w:r w:rsidRPr="00CD71C8">
        <w:rPr>
          <w:rFonts w:ascii="Arial" w:hAnsi="Arial" w:cs="Arial"/>
        </w:rPr>
        <w:t>Bodman</w:t>
      </w:r>
      <w:proofErr w:type="spellEnd"/>
      <w:r w:rsidRPr="00CD71C8">
        <w:rPr>
          <w:rFonts w:ascii="Arial" w:hAnsi="Arial" w:cs="Arial"/>
        </w:rPr>
        <w:t xml:space="preserve"> and the Hansard Operator, </w:t>
      </w:r>
      <w:r>
        <w:rPr>
          <w:rFonts w:ascii="Arial" w:hAnsi="Arial" w:cs="Arial"/>
        </w:rPr>
        <w:t>Raksha Singh</w:t>
      </w:r>
      <w:r w:rsidRPr="00CD71C8">
        <w:rPr>
          <w:rFonts w:ascii="Arial" w:hAnsi="Arial" w:cs="Arial"/>
        </w:rPr>
        <w:t xml:space="preserve"> without whom this process would not have been successfully completed. </w:t>
      </w:r>
    </w:p>
    <w:p w14:paraId="24BBC6F7" w14:textId="77777777" w:rsidR="00CF0AF5" w:rsidRPr="00CF0AF5" w:rsidRDefault="00CF0AF5" w:rsidP="00831240">
      <w:pPr>
        <w:spacing w:line="360" w:lineRule="auto"/>
        <w:jc w:val="both"/>
        <w:rPr>
          <w:rFonts w:ascii="Arial" w:hAnsi="Arial" w:cs="Arial"/>
        </w:rPr>
      </w:pPr>
    </w:p>
    <w:p w14:paraId="5B2AD234" w14:textId="52CCC6B3" w:rsidR="00AE7074" w:rsidRPr="00905D19" w:rsidRDefault="00CF0AF5" w:rsidP="00F26761">
      <w:pPr>
        <w:pStyle w:val="BodyTextIndent"/>
        <w:numPr>
          <w:ilvl w:val="0"/>
          <w:numId w:val="4"/>
        </w:numPr>
        <w:spacing w:after="0" w:line="240" w:lineRule="auto"/>
        <w:jc w:val="both"/>
        <w:rPr>
          <w:rFonts w:ascii="Arial" w:hAnsi="Arial" w:cs="Arial"/>
          <w:b/>
          <w:sz w:val="24"/>
          <w:szCs w:val="24"/>
        </w:rPr>
      </w:pPr>
      <w:r>
        <w:rPr>
          <w:rFonts w:ascii="Arial" w:hAnsi="Arial" w:cs="Arial"/>
          <w:b/>
          <w:sz w:val="24"/>
          <w:szCs w:val="24"/>
        </w:rPr>
        <w:t xml:space="preserve"> </w:t>
      </w:r>
      <w:r w:rsidR="00AE7074" w:rsidRPr="00905D19">
        <w:rPr>
          <w:rFonts w:ascii="Arial" w:hAnsi="Arial" w:cs="Arial"/>
          <w:b/>
          <w:sz w:val="24"/>
          <w:szCs w:val="24"/>
        </w:rPr>
        <w:t>ADOPTION OF THE REPORT</w:t>
      </w:r>
    </w:p>
    <w:p w14:paraId="14CEEB70" w14:textId="77777777" w:rsidR="00AE7074" w:rsidRPr="00905D19" w:rsidRDefault="00AE7074" w:rsidP="00AE7074">
      <w:pPr>
        <w:pStyle w:val="BodyText"/>
        <w:jc w:val="both"/>
        <w:rPr>
          <w:rFonts w:ascii="Arial" w:hAnsi="Arial" w:cs="Arial"/>
          <w:szCs w:val="24"/>
        </w:rPr>
      </w:pPr>
    </w:p>
    <w:p w14:paraId="612AD34B" w14:textId="5BFE2C89" w:rsidR="00AE7074" w:rsidRPr="00D42800" w:rsidRDefault="00AE7074" w:rsidP="00831240">
      <w:pPr>
        <w:shd w:val="clear" w:color="auto" w:fill="FFFFFF"/>
        <w:spacing w:line="360" w:lineRule="auto"/>
        <w:jc w:val="both"/>
        <w:rPr>
          <w:rFonts w:ascii="Arial" w:eastAsia="Times New Roman" w:hAnsi="Arial" w:cs="Arial"/>
        </w:rPr>
      </w:pPr>
      <w:r w:rsidRPr="00905D19">
        <w:rPr>
          <w:rFonts w:ascii="Arial" w:eastAsia="Times New Roman" w:hAnsi="Arial" w:cs="Arial"/>
        </w:rPr>
        <w:t xml:space="preserve">After due deliberations, the Standing Committee on Public Accounts (SCOPA) unanimously adopted its report on the Report of the Auditor-General of South Africa </w:t>
      </w:r>
      <w:r>
        <w:rPr>
          <w:rFonts w:ascii="Arial" w:eastAsia="Times New Roman" w:hAnsi="Arial" w:cs="Arial"/>
        </w:rPr>
        <w:t xml:space="preserve">to the Gauteng Provincial Legislature on the financial statements of </w:t>
      </w:r>
      <w:r w:rsidRPr="00D42800">
        <w:rPr>
          <w:rFonts w:ascii="Arial" w:eastAsia="Times New Roman" w:hAnsi="Arial" w:cs="Arial"/>
        </w:rPr>
        <w:t>Medical Supplies Depot for the year ended 31 March 202</w:t>
      </w:r>
      <w:r w:rsidR="0095491F">
        <w:rPr>
          <w:rFonts w:ascii="Arial" w:eastAsia="Times New Roman" w:hAnsi="Arial" w:cs="Arial"/>
        </w:rPr>
        <w:t>2</w:t>
      </w:r>
      <w:r w:rsidRPr="00D42800">
        <w:rPr>
          <w:rFonts w:ascii="Arial" w:eastAsia="Times New Roman" w:hAnsi="Arial" w:cs="Arial"/>
        </w:rPr>
        <w:t>.</w:t>
      </w:r>
    </w:p>
    <w:p w14:paraId="788D6E20" w14:textId="77777777" w:rsidR="00AE7074" w:rsidRPr="00D42800" w:rsidRDefault="00AE7074" w:rsidP="00831240">
      <w:pPr>
        <w:pStyle w:val="BodyText"/>
        <w:spacing w:line="360" w:lineRule="auto"/>
        <w:jc w:val="both"/>
        <w:rPr>
          <w:rFonts w:ascii="Arial" w:hAnsi="Arial" w:cs="Arial"/>
          <w:szCs w:val="24"/>
        </w:rPr>
      </w:pPr>
    </w:p>
    <w:p w14:paraId="64C6CC3E" w14:textId="77777777" w:rsidR="00AE7074" w:rsidRPr="00905D19" w:rsidRDefault="00AE7074" w:rsidP="00831240">
      <w:pPr>
        <w:pStyle w:val="BodyText"/>
        <w:spacing w:line="360" w:lineRule="auto"/>
        <w:jc w:val="both"/>
        <w:rPr>
          <w:rFonts w:ascii="Arial" w:hAnsi="Arial" w:cs="Arial"/>
          <w:szCs w:val="24"/>
        </w:rPr>
      </w:pPr>
      <w:r w:rsidRPr="00905D19">
        <w:rPr>
          <w:rFonts w:ascii="Arial" w:hAnsi="Arial" w:cs="Arial"/>
          <w:szCs w:val="24"/>
        </w:rPr>
        <w:t xml:space="preserve">In terms of Standing Rule 117 (2)(c) read together with </w:t>
      </w:r>
      <w:r>
        <w:rPr>
          <w:rFonts w:ascii="Arial" w:hAnsi="Arial" w:cs="Arial"/>
          <w:szCs w:val="24"/>
        </w:rPr>
        <w:t xml:space="preserve">Rule </w:t>
      </w:r>
      <w:r w:rsidRPr="00905D19">
        <w:rPr>
          <w:rFonts w:ascii="Arial" w:hAnsi="Arial" w:cs="Arial"/>
          <w:szCs w:val="24"/>
        </w:rPr>
        <w:t>164, the Committee presents to this House the above-mentioned report for consideration and adoption.</w:t>
      </w:r>
    </w:p>
    <w:p w14:paraId="399641DD" w14:textId="77777777" w:rsidR="00AE7074" w:rsidRPr="00905D19" w:rsidRDefault="00AE7074" w:rsidP="00831240">
      <w:pPr>
        <w:pStyle w:val="BodyText"/>
        <w:spacing w:line="360" w:lineRule="auto"/>
        <w:jc w:val="both"/>
        <w:rPr>
          <w:rFonts w:ascii="Arial" w:hAnsi="Arial" w:cs="Arial"/>
          <w:szCs w:val="24"/>
          <w:highlight w:val="yellow"/>
        </w:rPr>
      </w:pPr>
    </w:p>
    <w:p w14:paraId="54697EDF" w14:textId="77777777" w:rsidR="00AE7074" w:rsidRPr="00905D19" w:rsidRDefault="00AE7074" w:rsidP="00AE7074">
      <w:pPr>
        <w:pStyle w:val="BodyText"/>
        <w:jc w:val="both"/>
        <w:rPr>
          <w:rFonts w:ascii="Arial" w:hAnsi="Arial" w:cs="Arial"/>
          <w:szCs w:val="24"/>
          <w:highlight w:val="yellow"/>
        </w:rPr>
      </w:pPr>
    </w:p>
    <w:p w14:paraId="630222DC" w14:textId="1EEAD16C" w:rsidR="00A805BA" w:rsidRPr="00262D62" w:rsidRDefault="00A805BA" w:rsidP="00A805BA">
      <w:pPr>
        <w:pStyle w:val="BodyTextIndent"/>
        <w:spacing w:after="0" w:line="240" w:lineRule="auto"/>
        <w:ind w:left="0"/>
        <w:jc w:val="both"/>
        <w:rPr>
          <w:rFonts w:ascii="Arial" w:hAnsi="Arial" w:cs="Arial"/>
          <w:b/>
          <w:sz w:val="24"/>
          <w:szCs w:val="24"/>
        </w:rPr>
      </w:pPr>
      <w:r w:rsidRPr="00262D62">
        <w:rPr>
          <w:rFonts w:ascii="Arial" w:hAnsi="Arial" w:cs="Arial"/>
          <w:b/>
          <w:sz w:val="24"/>
          <w:szCs w:val="24"/>
        </w:rPr>
        <w:t>Mr Sochayile Khanyile</w:t>
      </w:r>
      <w:r w:rsidR="006A6C2F">
        <w:rPr>
          <w:rFonts w:ascii="Arial" w:hAnsi="Arial" w:cs="Arial"/>
          <w:b/>
          <w:sz w:val="24"/>
          <w:szCs w:val="24"/>
        </w:rPr>
        <w:t xml:space="preserve"> (MPL)</w:t>
      </w:r>
    </w:p>
    <w:p w14:paraId="64003B45" w14:textId="77777777" w:rsidR="00A805BA" w:rsidRPr="00A74012" w:rsidRDefault="00A805BA" w:rsidP="00A805BA">
      <w:pPr>
        <w:pStyle w:val="BodyTextIndent"/>
        <w:spacing w:after="0" w:line="240" w:lineRule="auto"/>
        <w:ind w:left="0"/>
        <w:jc w:val="both"/>
        <w:rPr>
          <w:rFonts w:ascii="Arial" w:hAnsi="Arial" w:cs="Arial"/>
          <w:b/>
          <w:sz w:val="24"/>
          <w:szCs w:val="24"/>
        </w:rPr>
      </w:pPr>
      <w:r w:rsidRPr="00262D62">
        <w:rPr>
          <w:rFonts w:ascii="Arial" w:hAnsi="Arial" w:cs="Arial"/>
          <w:b/>
          <w:sz w:val="24"/>
          <w:szCs w:val="24"/>
        </w:rPr>
        <w:t>Chairperson: Standing Committee on Public Accounts</w:t>
      </w:r>
    </w:p>
    <w:p w14:paraId="77EEAEBD" w14:textId="77777777" w:rsidR="00A805BA" w:rsidRPr="00CD71C8" w:rsidRDefault="00A805BA" w:rsidP="00A805BA">
      <w:pPr>
        <w:jc w:val="both"/>
        <w:rPr>
          <w:rFonts w:eastAsia="Times New Roman" w:cs="Arial"/>
          <w:b/>
          <w:bCs/>
          <w:lang w:eastAsia="en-ZA"/>
        </w:rPr>
      </w:pPr>
    </w:p>
    <w:p w14:paraId="35F6EB55" w14:textId="67104ACE" w:rsidR="00D03200" w:rsidRPr="00CD71C8" w:rsidRDefault="00D03200" w:rsidP="00AE7074">
      <w:pPr>
        <w:tabs>
          <w:tab w:val="left" w:pos="4111"/>
        </w:tabs>
        <w:jc w:val="both"/>
        <w:rPr>
          <w:rFonts w:cs="Arial"/>
          <w:b/>
          <w:bCs/>
        </w:rPr>
      </w:pPr>
    </w:p>
    <w:sectPr w:rsidR="00D03200" w:rsidRPr="00CD71C8" w:rsidSect="00EE6442">
      <w:headerReference w:type="even" r:id="rId8"/>
      <w:headerReference w:type="default" r:id="rId9"/>
      <w:footerReference w:type="default" r:id="rId10"/>
      <w:headerReference w:type="firs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839B48" w14:textId="77777777" w:rsidR="008D3E6F" w:rsidRDefault="008D3E6F" w:rsidP="00EE6442">
      <w:r>
        <w:separator/>
      </w:r>
    </w:p>
  </w:endnote>
  <w:endnote w:type="continuationSeparator" w:id="0">
    <w:p w14:paraId="5A7D2C4D" w14:textId="77777777" w:rsidR="008D3E6F" w:rsidRDefault="008D3E6F" w:rsidP="00EE64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FNDAZ R+ Arial">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4867478"/>
      <w:docPartObj>
        <w:docPartGallery w:val="Page Numbers (Bottom of Page)"/>
        <w:docPartUnique/>
      </w:docPartObj>
    </w:sdtPr>
    <w:sdtEndPr>
      <w:rPr>
        <w:noProof/>
      </w:rPr>
    </w:sdtEndPr>
    <w:sdtContent>
      <w:p w14:paraId="6EB877A1" w14:textId="6298A119" w:rsidR="00590F0D" w:rsidRDefault="00590F0D">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4E80EDE" w14:textId="054622FA" w:rsidR="00EE6442" w:rsidRDefault="00EE64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D5C20C" w14:textId="77777777" w:rsidR="008D3E6F" w:rsidRDefault="008D3E6F" w:rsidP="00EE6442">
      <w:r>
        <w:separator/>
      </w:r>
    </w:p>
  </w:footnote>
  <w:footnote w:type="continuationSeparator" w:id="0">
    <w:p w14:paraId="0CB243EA" w14:textId="77777777" w:rsidR="008D3E6F" w:rsidRDefault="008D3E6F" w:rsidP="00EE64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24721" w14:textId="620233CF" w:rsidR="00590F0D" w:rsidRDefault="00000000">
    <w:pPr>
      <w:pStyle w:val="Header"/>
    </w:pPr>
    <w:r>
      <w:rPr>
        <w:noProof/>
      </w:rPr>
      <w:pict w14:anchorId="50D04C0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01954" o:spid="_x0000_s1026" type="#_x0000_t136" style="position:absolute;margin-left:0;margin-top:0;width:397.7pt;height:238.6pt;rotation:315;z-index:-25165209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D70C8" w14:textId="0CC084BD" w:rsidR="00DC280C" w:rsidRPr="00EE6442" w:rsidRDefault="00000000">
    <w:pPr>
      <w:pStyle w:val="Header"/>
      <w:rPr>
        <w:rFonts w:ascii="Arial" w:hAnsi="Arial" w:cs="Arial"/>
        <w:b/>
        <w:bCs/>
        <w:color w:val="8B4115"/>
        <w:sz w:val="18"/>
        <w:szCs w:val="18"/>
      </w:rPr>
    </w:pPr>
    <w:r>
      <w:rPr>
        <w:noProof/>
      </w:rPr>
      <w:pict w14:anchorId="7D9211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01955" o:spid="_x0000_s1027" type="#_x0000_t136" style="position:absolute;margin-left:0;margin-top:0;width:397.7pt;height:238.6pt;rotation:315;z-index:-25165004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E6442" w:rsidRPr="00EE6442">
      <w:rPr>
        <w:rFonts w:ascii="Arial" w:hAnsi="Arial" w:cs="Arial"/>
        <w:b/>
        <w:bCs/>
        <w:noProof/>
        <w:color w:val="1F4B23"/>
        <w:sz w:val="18"/>
        <w:szCs w:val="18"/>
      </w:rPr>
      <w:drawing>
        <wp:anchor distT="0" distB="0" distL="114300" distR="114300" simplePos="0" relativeHeight="251659264" behindDoc="1" locked="0" layoutInCell="1" allowOverlap="0" wp14:anchorId="3016902B" wp14:editId="7BD9CE4A">
          <wp:simplePos x="0" y="0"/>
          <wp:positionH relativeFrom="column">
            <wp:posOffset>-914400</wp:posOffset>
          </wp:positionH>
          <wp:positionV relativeFrom="page">
            <wp:posOffset>282897</wp:posOffset>
          </wp:positionV>
          <wp:extent cx="7560860" cy="4321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60860" cy="432185"/>
                  </a:xfrm>
                  <a:prstGeom prst="rect">
                    <a:avLst/>
                  </a:prstGeom>
                </pic:spPr>
              </pic:pic>
            </a:graphicData>
          </a:graphic>
          <wp14:sizeRelH relativeFrom="page">
            <wp14:pctWidth>0</wp14:pctWidth>
          </wp14:sizeRelH>
          <wp14:sizeRelV relativeFrom="page">
            <wp14:pctHeight>0</wp14:pctHeight>
          </wp14:sizeRelV>
        </wp:anchor>
      </w:drawing>
    </w:r>
    <w:r w:rsidR="00BE7DEF">
      <w:rPr>
        <w:rFonts w:ascii="Arial" w:hAnsi="Arial" w:cs="Arial"/>
        <w:b/>
        <w:bCs/>
        <w:noProof/>
        <w:color w:val="1F4B23"/>
        <w:sz w:val="18"/>
        <w:szCs w:val="18"/>
      </w:rPr>
      <w:t xml:space="preserve">SCOPA </w:t>
    </w:r>
    <w:r w:rsidR="00D03200">
      <w:rPr>
        <w:rFonts w:ascii="Arial" w:hAnsi="Arial" w:cs="Arial"/>
        <w:b/>
        <w:bCs/>
        <w:noProof/>
        <w:color w:val="1F4B23"/>
        <w:sz w:val="18"/>
        <w:szCs w:val="18"/>
      </w:rPr>
      <w:t>REPORT</w:t>
    </w:r>
    <w:r w:rsidR="006F53B3">
      <w:rPr>
        <w:rFonts w:ascii="Arial" w:hAnsi="Arial" w:cs="Arial"/>
        <w:b/>
        <w:bCs/>
        <w:noProof/>
        <w:color w:val="1F4B23"/>
        <w:sz w:val="18"/>
        <w:szCs w:val="18"/>
      </w:rPr>
      <w:t xml:space="preserve"> </w:t>
    </w:r>
    <w:r w:rsidR="006F1257">
      <w:rPr>
        <w:rFonts w:ascii="Arial" w:hAnsi="Arial" w:cs="Arial"/>
        <w:b/>
        <w:bCs/>
        <w:noProof/>
        <w:color w:val="1F4B23"/>
        <w:sz w:val="18"/>
        <w:szCs w:val="18"/>
      </w:rPr>
      <w:t xml:space="preserve">ON </w:t>
    </w:r>
    <w:r w:rsidR="00FA31C6">
      <w:rPr>
        <w:rFonts w:ascii="Arial" w:hAnsi="Arial" w:cs="Arial"/>
        <w:b/>
        <w:bCs/>
        <w:noProof/>
        <w:color w:val="1F4B23"/>
        <w:sz w:val="18"/>
        <w:szCs w:val="18"/>
      </w:rPr>
      <w:t>MEDICAL SUPPLIES DEPOT</w:t>
    </w:r>
    <w:r w:rsidR="00243522">
      <w:rPr>
        <w:rFonts w:ascii="Arial" w:hAnsi="Arial" w:cs="Arial"/>
        <w:b/>
        <w:bCs/>
        <w:noProof/>
        <w:color w:val="1F4B23"/>
        <w:sz w:val="18"/>
        <w:szCs w:val="18"/>
      </w:rPr>
      <w:t xml:space="preserve"> FOR</w:t>
    </w:r>
    <w:r w:rsidR="00C265B3">
      <w:rPr>
        <w:rFonts w:ascii="Arial" w:hAnsi="Arial" w:cs="Arial"/>
        <w:b/>
        <w:bCs/>
        <w:noProof/>
        <w:color w:val="1F4B23"/>
        <w:sz w:val="18"/>
        <w:szCs w:val="18"/>
      </w:rPr>
      <w:t xml:space="preserve"> </w:t>
    </w:r>
    <w:r w:rsidR="006F1257">
      <w:rPr>
        <w:rFonts w:ascii="Arial" w:hAnsi="Arial" w:cs="Arial"/>
        <w:b/>
        <w:bCs/>
        <w:noProof/>
        <w:color w:val="1F4B23"/>
        <w:sz w:val="18"/>
        <w:szCs w:val="18"/>
      </w:rPr>
      <w:t>FINANCIAL YEAR ENDED 31 MARCH 202</w:t>
    </w:r>
    <w:r w:rsidR="00185B8A">
      <w:rPr>
        <w:rFonts w:ascii="Arial" w:hAnsi="Arial" w:cs="Arial"/>
        <w:b/>
        <w:bCs/>
        <w:noProof/>
        <w:color w:val="1F4B23"/>
        <w:sz w:val="18"/>
        <w:szCs w:val="18"/>
      </w:rPr>
      <w:t>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533BF" w14:textId="5EEAA001" w:rsidR="00EE6442" w:rsidRDefault="00000000">
    <w:pPr>
      <w:pStyle w:val="Header"/>
    </w:pPr>
    <w:r>
      <w:rPr>
        <w:noProof/>
      </w:rPr>
      <w:pict w14:anchorId="6F5304C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501953" o:spid="_x0000_s1025" type="#_x0000_t136" style="position:absolute;margin-left:0;margin-top:0;width:397.7pt;height:238.6pt;rotation:315;z-index:-25165414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EE6442">
      <w:rPr>
        <w:noProof/>
      </w:rPr>
      <w:drawing>
        <wp:anchor distT="0" distB="0" distL="114300" distR="114300" simplePos="0" relativeHeight="251658240" behindDoc="1" locked="0" layoutInCell="1" allowOverlap="0" wp14:anchorId="674BADE7" wp14:editId="23BA4039">
          <wp:simplePos x="0" y="0"/>
          <wp:positionH relativeFrom="column">
            <wp:posOffset>-900752</wp:posOffset>
          </wp:positionH>
          <wp:positionV relativeFrom="page">
            <wp:posOffset>13647</wp:posOffset>
          </wp:positionV>
          <wp:extent cx="7547212" cy="107377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62421" cy="1075935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314092"/>
    <w:multiLevelType w:val="hybridMultilevel"/>
    <w:tmpl w:val="EB0E17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174270A0"/>
    <w:multiLevelType w:val="hybridMultilevel"/>
    <w:tmpl w:val="1166BAE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1A310E16"/>
    <w:multiLevelType w:val="hybridMultilevel"/>
    <w:tmpl w:val="071E59F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15:restartNumberingAfterBreak="0">
    <w:nsid w:val="206A4D40"/>
    <w:multiLevelType w:val="multilevel"/>
    <w:tmpl w:val="A6EC3876"/>
    <w:lvl w:ilvl="0">
      <w:start w:val="4"/>
      <w:numFmt w:val="decimal"/>
      <w:lvlText w:val="%1"/>
      <w:lvlJc w:val="left"/>
      <w:pPr>
        <w:ind w:left="530" w:hanging="530"/>
      </w:pPr>
      <w:rPr>
        <w:rFonts w:hint="default"/>
      </w:rPr>
    </w:lvl>
    <w:lvl w:ilvl="1">
      <w:start w:val="2"/>
      <w:numFmt w:val="decimal"/>
      <w:lvlText w:val="%1.%2"/>
      <w:lvlJc w:val="left"/>
      <w:pPr>
        <w:ind w:left="530" w:hanging="53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230406CF"/>
    <w:multiLevelType w:val="hybridMultilevel"/>
    <w:tmpl w:val="D7509B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 w15:restartNumberingAfterBreak="0">
    <w:nsid w:val="28063598"/>
    <w:multiLevelType w:val="multilevel"/>
    <w:tmpl w:val="721642BC"/>
    <w:lvl w:ilvl="0">
      <w:start w:val="5"/>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6" w15:restartNumberingAfterBreak="0">
    <w:nsid w:val="2E326399"/>
    <w:multiLevelType w:val="hybridMultilevel"/>
    <w:tmpl w:val="6DCA7E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37E501DE"/>
    <w:multiLevelType w:val="multilevel"/>
    <w:tmpl w:val="37E501DE"/>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8" w15:restartNumberingAfterBreak="0">
    <w:nsid w:val="3C8E4CEE"/>
    <w:multiLevelType w:val="hybridMultilevel"/>
    <w:tmpl w:val="3A0AFEB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9" w15:restartNumberingAfterBreak="0">
    <w:nsid w:val="5F800D96"/>
    <w:multiLevelType w:val="multilevel"/>
    <w:tmpl w:val="5F800D96"/>
    <w:lvl w:ilvl="0">
      <w:start w:val="1"/>
      <w:numFmt w:val="decimal"/>
      <w:lvlText w:val="%1."/>
      <w:lvlJc w:val="left"/>
      <w:pPr>
        <w:ind w:left="720" w:hanging="360"/>
      </w:pPr>
      <w:rPr>
        <w:rFonts w:ascii="Arial" w:hAnsi="Arial" w:cs="Arial"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DE63D0B"/>
    <w:multiLevelType w:val="multilevel"/>
    <w:tmpl w:val="7DE63D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788742726">
    <w:abstractNumId w:val="9"/>
  </w:num>
  <w:num w:numId="2" w16cid:durableId="1405058802">
    <w:abstractNumId w:val="10"/>
  </w:num>
  <w:num w:numId="3" w16cid:durableId="1738281790">
    <w:abstractNumId w:val="6"/>
  </w:num>
  <w:num w:numId="4" w16cid:durableId="19165256">
    <w:abstractNumId w:val="7"/>
  </w:num>
  <w:num w:numId="5" w16cid:durableId="989166338">
    <w:abstractNumId w:val="4"/>
  </w:num>
  <w:num w:numId="6" w16cid:durableId="552665537">
    <w:abstractNumId w:val="2"/>
  </w:num>
  <w:num w:numId="7" w16cid:durableId="1235748161">
    <w:abstractNumId w:val="5"/>
  </w:num>
  <w:num w:numId="8" w16cid:durableId="1782067341">
    <w:abstractNumId w:val="8"/>
  </w:num>
  <w:num w:numId="9" w16cid:durableId="724645500">
    <w:abstractNumId w:val="3"/>
  </w:num>
  <w:num w:numId="10" w16cid:durableId="2104647903">
    <w:abstractNumId w:val="0"/>
  </w:num>
  <w:num w:numId="11" w16cid:durableId="1554542045">
    <w:abstractNumId w:val="1"/>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42"/>
    <w:rsid w:val="00001D75"/>
    <w:rsid w:val="00013B69"/>
    <w:rsid w:val="000151AF"/>
    <w:rsid w:val="00023A27"/>
    <w:rsid w:val="00030FC5"/>
    <w:rsid w:val="000357C0"/>
    <w:rsid w:val="000357C6"/>
    <w:rsid w:val="00040B82"/>
    <w:rsid w:val="00041DC1"/>
    <w:rsid w:val="00051BCF"/>
    <w:rsid w:val="0006552B"/>
    <w:rsid w:val="00072A2C"/>
    <w:rsid w:val="0007650A"/>
    <w:rsid w:val="000C134B"/>
    <w:rsid w:val="000C691E"/>
    <w:rsid w:val="000D33A3"/>
    <w:rsid w:val="000D3AF4"/>
    <w:rsid w:val="000F6FDF"/>
    <w:rsid w:val="0013395E"/>
    <w:rsid w:val="00134650"/>
    <w:rsid w:val="00135590"/>
    <w:rsid w:val="001426F1"/>
    <w:rsid w:val="00150072"/>
    <w:rsid w:val="00153C0B"/>
    <w:rsid w:val="00161B99"/>
    <w:rsid w:val="00164E09"/>
    <w:rsid w:val="0016670F"/>
    <w:rsid w:val="00174C8A"/>
    <w:rsid w:val="00185B8A"/>
    <w:rsid w:val="0018660F"/>
    <w:rsid w:val="00190050"/>
    <w:rsid w:val="00196E22"/>
    <w:rsid w:val="001A5ABC"/>
    <w:rsid w:val="001A6F21"/>
    <w:rsid w:val="001B0551"/>
    <w:rsid w:val="001B3EC5"/>
    <w:rsid w:val="001C7214"/>
    <w:rsid w:val="001D35D2"/>
    <w:rsid w:val="001D6D8C"/>
    <w:rsid w:val="001D7442"/>
    <w:rsid w:val="001E0E19"/>
    <w:rsid w:val="001E65CA"/>
    <w:rsid w:val="001E6C4B"/>
    <w:rsid w:val="001F20BB"/>
    <w:rsid w:val="001F363B"/>
    <w:rsid w:val="00201C0D"/>
    <w:rsid w:val="00203720"/>
    <w:rsid w:val="00215091"/>
    <w:rsid w:val="00215BD2"/>
    <w:rsid w:val="00216048"/>
    <w:rsid w:val="00216371"/>
    <w:rsid w:val="00234C1F"/>
    <w:rsid w:val="002377A4"/>
    <w:rsid w:val="00243522"/>
    <w:rsid w:val="00257AD3"/>
    <w:rsid w:val="00265A29"/>
    <w:rsid w:val="002707AC"/>
    <w:rsid w:val="0029474A"/>
    <w:rsid w:val="0029477B"/>
    <w:rsid w:val="00296A10"/>
    <w:rsid w:val="002A0827"/>
    <w:rsid w:val="002B02B6"/>
    <w:rsid w:val="002B70B3"/>
    <w:rsid w:val="002C25F1"/>
    <w:rsid w:val="002C45FB"/>
    <w:rsid w:val="002C5E33"/>
    <w:rsid w:val="002C680B"/>
    <w:rsid w:val="002C6A48"/>
    <w:rsid w:val="002D0522"/>
    <w:rsid w:val="002D1CDB"/>
    <w:rsid w:val="002E0CEB"/>
    <w:rsid w:val="002E5378"/>
    <w:rsid w:val="002F47A4"/>
    <w:rsid w:val="002F636C"/>
    <w:rsid w:val="002F6BC5"/>
    <w:rsid w:val="00304CEF"/>
    <w:rsid w:val="00320783"/>
    <w:rsid w:val="00341ED9"/>
    <w:rsid w:val="003461ED"/>
    <w:rsid w:val="00346FFE"/>
    <w:rsid w:val="003476C7"/>
    <w:rsid w:val="00354B84"/>
    <w:rsid w:val="00365951"/>
    <w:rsid w:val="00381529"/>
    <w:rsid w:val="00392E32"/>
    <w:rsid w:val="00392F86"/>
    <w:rsid w:val="0039785C"/>
    <w:rsid w:val="003A0BB2"/>
    <w:rsid w:val="003B5A05"/>
    <w:rsid w:val="003B64E6"/>
    <w:rsid w:val="003C3AC4"/>
    <w:rsid w:val="003C74FF"/>
    <w:rsid w:val="003D0122"/>
    <w:rsid w:val="003D0428"/>
    <w:rsid w:val="003D52AD"/>
    <w:rsid w:val="003E1B9C"/>
    <w:rsid w:val="003E32F8"/>
    <w:rsid w:val="003E539F"/>
    <w:rsid w:val="003F5853"/>
    <w:rsid w:val="004025C0"/>
    <w:rsid w:val="00403473"/>
    <w:rsid w:val="004048CB"/>
    <w:rsid w:val="00412AF9"/>
    <w:rsid w:val="004176E6"/>
    <w:rsid w:val="0042401D"/>
    <w:rsid w:val="00427F5A"/>
    <w:rsid w:val="004336A8"/>
    <w:rsid w:val="004376DA"/>
    <w:rsid w:val="004417E2"/>
    <w:rsid w:val="004626BB"/>
    <w:rsid w:val="00462F74"/>
    <w:rsid w:val="00465E53"/>
    <w:rsid w:val="004734A2"/>
    <w:rsid w:val="00475BDF"/>
    <w:rsid w:val="00496277"/>
    <w:rsid w:val="004A6A38"/>
    <w:rsid w:val="004C149D"/>
    <w:rsid w:val="004C7DBF"/>
    <w:rsid w:val="004E6DD0"/>
    <w:rsid w:val="004F206D"/>
    <w:rsid w:val="0053112C"/>
    <w:rsid w:val="005366EC"/>
    <w:rsid w:val="00546B2D"/>
    <w:rsid w:val="00556BCE"/>
    <w:rsid w:val="00560CD3"/>
    <w:rsid w:val="00560EB6"/>
    <w:rsid w:val="005634B3"/>
    <w:rsid w:val="0056627F"/>
    <w:rsid w:val="00575A91"/>
    <w:rsid w:val="00577D83"/>
    <w:rsid w:val="005903D9"/>
    <w:rsid w:val="00590F0D"/>
    <w:rsid w:val="00595DDB"/>
    <w:rsid w:val="00597841"/>
    <w:rsid w:val="005A55C4"/>
    <w:rsid w:val="005B7534"/>
    <w:rsid w:val="005C759B"/>
    <w:rsid w:val="005D2C56"/>
    <w:rsid w:val="005D652B"/>
    <w:rsid w:val="005E0D34"/>
    <w:rsid w:val="005F4491"/>
    <w:rsid w:val="005F5A79"/>
    <w:rsid w:val="00602155"/>
    <w:rsid w:val="006039EF"/>
    <w:rsid w:val="006053C3"/>
    <w:rsid w:val="00607E55"/>
    <w:rsid w:val="00614C8D"/>
    <w:rsid w:val="0061626C"/>
    <w:rsid w:val="00620078"/>
    <w:rsid w:val="00622223"/>
    <w:rsid w:val="00630590"/>
    <w:rsid w:val="00636DEB"/>
    <w:rsid w:val="0064476E"/>
    <w:rsid w:val="00652C20"/>
    <w:rsid w:val="00674290"/>
    <w:rsid w:val="00687EF1"/>
    <w:rsid w:val="006911DF"/>
    <w:rsid w:val="006A6C2F"/>
    <w:rsid w:val="006C1BAE"/>
    <w:rsid w:val="006E52E4"/>
    <w:rsid w:val="006E7287"/>
    <w:rsid w:val="006F0446"/>
    <w:rsid w:val="006F1257"/>
    <w:rsid w:val="006F53B3"/>
    <w:rsid w:val="0070238A"/>
    <w:rsid w:val="00706294"/>
    <w:rsid w:val="0071028C"/>
    <w:rsid w:val="00713B07"/>
    <w:rsid w:val="007171F0"/>
    <w:rsid w:val="0072031B"/>
    <w:rsid w:val="00722A3C"/>
    <w:rsid w:val="007309AA"/>
    <w:rsid w:val="0073104F"/>
    <w:rsid w:val="007431D5"/>
    <w:rsid w:val="00747FF8"/>
    <w:rsid w:val="0075764D"/>
    <w:rsid w:val="00760A4C"/>
    <w:rsid w:val="00766364"/>
    <w:rsid w:val="00772818"/>
    <w:rsid w:val="00772F36"/>
    <w:rsid w:val="00773F26"/>
    <w:rsid w:val="00777ABD"/>
    <w:rsid w:val="007801C0"/>
    <w:rsid w:val="00781796"/>
    <w:rsid w:val="00783AF6"/>
    <w:rsid w:val="00785666"/>
    <w:rsid w:val="007870C9"/>
    <w:rsid w:val="00791747"/>
    <w:rsid w:val="007A0433"/>
    <w:rsid w:val="007B2C60"/>
    <w:rsid w:val="007B3E65"/>
    <w:rsid w:val="007B69A0"/>
    <w:rsid w:val="007C28F3"/>
    <w:rsid w:val="007D166B"/>
    <w:rsid w:val="007D25E5"/>
    <w:rsid w:val="007D621F"/>
    <w:rsid w:val="007E7EF1"/>
    <w:rsid w:val="007F1A1A"/>
    <w:rsid w:val="008035D3"/>
    <w:rsid w:val="0080423F"/>
    <w:rsid w:val="00806ED3"/>
    <w:rsid w:val="008077F5"/>
    <w:rsid w:val="00811071"/>
    <w:rsid w:val="00811A04"/>
    <w:rsid w:val="0081374E"/>
    <w:rsid w:val="00814F5C"/>
    <w:rsid w:val="00817C73"/>
    <w:rsid w:val="0082067F"/>
    <w:rsid w:val="00821993"/>
    <w:rsid w:val="00831240"/>
    <w:rsid w:val="00843232"/>
    <w:rsid w:val="008440D2"/>
    <w:rsid w:val="00844279"/>
    <w:rsid w:val="00845CB1"/>
    <w:rsid w:val="008474D9"/>
    <w:rsid w:val="00860042"/>
    <w:rsid w:val="00863636"/>
    <w:rsid w:val="0087100B"/>
    <w:rsid w:val="00884F06"/>
    <w:rsid w:val="00887598"/>
    <w:rsid w:val="008A1349"/>
    <w:rsid w:val="008A3DC8"/>
    <w:rsid w:val="008A6FF9"/>
    <w:rsid w:val="008A7894"/>
    <w:rsid w:val="008B1719"/>
    <w:rsid w:val="008B1C13"/>
    <w:rsid w:val="008C5B0E"/>
    <w:rsid w:val="008C6FA7"/>
    <w:rsid w:val="008D3E6F"/>
    <w:rsid w:val="008E0EF9"/>
    <w:rsid w:val="008E4BBF"/>
    <w:rsid w:val="008E630E"/>
    <w:rsid w:val="008F286A"/>
    <w:rsid w:val="009037D8"/>
    <w:rsid w:val="00913E7E"/>
    <w:rsid w:val="00916D72"/>
    <w:rsid w:val="009176D1"/>
    <w:rsid w:val="009221C9"/>
    <w:rsid w:val="00927525"/>
    <w:rsid w:val="00927FB5"/>
    <w:rsid w:val="00934B27"/>
    <w:rsid w:val="00936CE5"/>
    <w:rsid w:val="00943477"/>
    <w:rsid w:val="0095491F"/>
    <w:rsid w:val="009567B4"/>
    <w:rsid w:val="009609EF"/>
    <w:rsid w:val="0096146D"/>
    <w:rsid w:val="009650D0"/>
    <w:rsid w:val="00966ED7"/>
    <w:rsid w:val="00990613"/>
    <w:rsid w:val="00991E62"/>
    <w:rsid w:val="009976E9"/>
    <w:rsid w:val="009B1092"/>
    <w:rsid w:val="009B7731"/>
    <w:rsid w:val="009C4D66"/>
    <w:rsid w:val="009E6A3C"/>
    <w:rsid w:val="009E6B8F"/>
    <w:rsid w:val="00A00617"/>
    <w:rsid w:val="00A03086"/>
    <w:rsid w:val="00A17074"/>
    <w:rsid w:val="00A226AA"/>
    <w:rsid w:val="00A30CAE"/>
    <w:rsid w:val="00A40E23"/>
    <w:rsid w:val="00A458B1"/>
    <w:rsid w:val="00A50D96"/>
    <w:rsid w:val="00A5664B"/>
    <w:rsid w:val="00A60EBA"/>
    <w:rsid w:val="00A63D3B"/>
    <w:rsid w:val="00A65237"/>
    <w:rsid w:val="00A7320B"/>
    <w:rsid w:val="00A7467A"/>
    <w:rsid w:val="00A770BC"/>
    <w:rsid w:val="00A80434"/>
    <w:rsid w:val="00A805BA"/>
    <w:rsid w:val="00A81F43"/>
    <w:rsid w:val="00A84A18"/>
    <w:rsid w:val="00A928FC"/>
    <w:rsid w:val="00A9319C"/>
    <w:rsid w:val="00AA5B7A"/>
    <w:rsid w:val="00AA6C49"/>
    <w:rsid w:val="00AB3E0E"/>
    <w:rsid w:val="00AC59CF"/>
    <w:rsid w:val="00AD1B0F"/>
    <w:rsid w:val="00AE1C57"/>
    <w:rsid w:val="00AE7074"/>
    <w:rsid w:val="00B07D65"/>
    <w:rsid w:val="00B12CC1"/>
    <w:rsid w:val="00B167EA"/>
    <w:rsid w:val="00B226C0"/>
    <w:rsid w:val="00B278D7"/>
    <w:rsid w:val="00B406AD"/>
    <w:rsid w:val="00B47CD5"/>
    <w:rsid w:val="00B55C22"/>
    <w:rsid w:val="00B632E7"/>
    <w:rsid w:val="00B6544F"/>
    <w:rsid w:val="00BA0F6D"/>
    <w:rsid w:val="00BB4A75"/>
    <w:rsid w:val="00BB70E6"/>
    <w:rsid w:val="00BC4891"/>
    <w:rsid w:val="00BC63BB"/>
    <w:rsid w:val="00BC7742"/>
    <w:rsid w:val="00BD00F3"/>
    <w:rsid w:val="00BE1689"/>
    <w:rsid w:val="00BE1A98"/>
    <w:rsid w:val="00BE70B6"/>
    <w:rsid w:val="00BE7DEF"/>
    <w:rsid w:val="00C0717C"/>
    <w:rsid w:val="00C07673"/>
    <w:rsid w:val="00C11E65"/>
    <w:rsid w:val="00C13CC4"/>
    <w:rsid w:val="00C1526E"/>
    <w:rsid w:val="00C16481"/>
    <w:rsid w:val="00C22C1E"/>
    <w:rsid w:val="00C25B0D"/>
    <w:rsid w:val="00C2623B"/>
    <w:rsid w:val="00C265B3"/>
    <w:rsid w:val="00C278D1"/>
    <w:rsid w:val="00C3022A"/>
    <w:rsid w:val="00C37DE1"/>
    <w:rsid w:val="00C438AA"/>
    <w:rsid w:val="00C61BF8"/>
    <w:rsid w:val="00C705A9"/>
    <w:rsid w:val="00C712ED"/>
    <w:rsid w:val="00C73F4C"/>
    <w:rsid w:val="00C756B6"/>
    <w:rsid w:val="00C971DB"/>
    <w:rsid w:val="00CA1F0C"/>
    <w:rsid w:val="00CB3E2B"/>
    <w:rsid w:val="00CB4B6E"/>
    <w:rsid w:val="00CB5D1E"/>
    <w:rsid w:val="00CB667C"/>
    <w:rsid w:val="00CC169C"/>
    <w:rsid w:val="00CC5EB8"/>
    <w:rsid w:val="00CC71EF"/>
    <w:rsid w:val="00CD488B"/>
    <w:rsid w:val="00CD71C8"/>
    <w:rsid w:val="00CE03D0"/>
    <w:rsid w:val="00CE1FB8"/>
    <w:rsid w:val="00CE3A52"/>
    <w:rsid w:val="00CF0AF5"/>
    <w:rsid w:val="00CF343D"/>
    <w:rsid w:val="00CF596E"/>
    <w:rsid w:val="00CF5F2A"/>
    <w:rsid w:val="00D03200"/>
    <w:rsid w:val="00D03B5E"/>
    <w:rsid w:val="00D233EE"/>
    <w:rsid w:val="00D358A5"/>
    <w:rsid w:val="00D425C8"/>
    <w:rsid w:val="00D42ABF"/>
    <w:rsid w:val="00D64080"/>
    <w:rsid w:val="00D7054E"/>
    <w:rsid w:val="00D7091F"/>
    <w:rsid w:val="00D8368B"/>
    <w:rsid w:val="00D91240"/>
    <w:rsid w:val="00DA6F66"/>
    <w:rsid w:val="00DC27C5"/>
    <w:rsid w:val="00DC280C"/>
    <w:rsid w:val="00DC3891"/>
    <w:rsid w:val="00DC790B"/>
    <w:rsid w:val="00DD0E33"/>
    <w:rsid w:val="00DE3280"/>
    <w:rsid w:val="00DE4E92"/>
    <w:rsid w:val="00DF283C"/>
    <w:rsid w:val="00E07F29"/>
    <w:rsid w:val="00E24727"/>
    <w:rsid w:val="00E36646"/>
    <w:rsid w:val="00E37398"/>
    <w:rsid w:val="00E47E52"/>
    <w:rsid w:val="00E56860"/>
    <w:rsid w:val="00E6239D"/>
    <w:rsid w:val="00E6669F"/>
    <w:rsid w:val="00E747A9"/>
    <w:rsid w:val="00E82126"/>
    <w:rsid w:val="00E84AB2"/>
    <w:rsid w:val="00E864D2"/>
    <w:rsid w:val="00E94B53"/>
    <w:rsid w:val="00E9500F"/>
    <w:rsid w:val="00EA0BFB"/>
    <w:rsid w:val="00EB599A"/>
    <w:rsid w:val="00EC4003"/>
    <w:rsid w:val="00EC4016"/>
    <w:rsid w:val="00ED2498"/>
    <w:rsid w:val="00ED4A56"/>
    <w:rsid w:val="00ED6523"/>
    <w:rsid w:val="00EE2A4C"/>
    <w:rsid w:val="00EE6442"/>
    <w:rsid w:val="00EF4BEA"/>
    <w:rsid w:val="00EF5B1B"/>
    <w:rsid w:val="00F033D3"/>
    <w:rsid w:val="00F21F0E"/>
    <w:rsid w:val="00F23E2D"/>
    <w:rsid w:val="00F26761"/>
    <w:rsid w:val="00F2704D"/>
    <w:rsid w:val="00F50712"/>
    <w:rsid w:val="00F62D9C"/>
    <w:rsid w:val="00F63F3E"/>
    <w:rsid w:val="00F713F1"/>
    <w:rsid w:val="00F7320B"/>
    <w:rsid w:val="00F73C3F"/>
    <w:rsid w:val="00F743BC"/>
    <w:rsid w:val="00F74835"/>
    <w:rsid w:val="00F82095"/>
    <w:rsid w:val="00F929F5"/>
    <w:rsid w:val="00FA294D"/>
    <w:rsid w:val="00FA31C6"/>
    <w:rsid w:val="00FA3CDE"/>
    <w:rsid w:val="00FA5FE1"/>
    <w:rsid w:val="00FB123F"/>
    <w:rsid w:val="00FB2EA0"/>
    <w:rsid w:val="00FB30C1"/>
    <w:rsid w:val="00FB71E5"/>
    <w:rsid w:val="00FD39D6"/>
    <w:rsid w:val="00FD531C"/>
    <w:rsid w:val="00FE458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E93EB6A"/>
  <w15:chartTrackingRefBased/>
  <w15:docId w15:val="{A71ACBC0-2FC6-A64B-A739-37F16A5184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376DA"/>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7">
    <w:name w:val="heading 7"/>
    <w:basedOn w:val="Normal"/>
    <w:next w:val="Normal"/>
    <w:link w:val="Heading7Char"/>
    <w:uiPriority w:val="9"/>
    <w:semiHidden/>
    <w:unhideWhenUsed/>
    <w:qFormat/>
    <w:rsid w:val="00C11E65"/>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E6442"/>
    <w:pPr>
      <w:tabs>
        <w:tab w:val="center" w:pos="4513"/>
        <w:tab w:val="right" w:pos="9026"/>
      </w:tabs>
    </w:pPr>
  </w:style>
  <w:style w:type="character" w:customStyle="1" w:styleId="HeaderChar">
    <w:name w:val="Header Char"/>
    <w:basedOn w:val="DefaultParagraphFont"/>
    <w:link w:val="Header"/>
    <w:uiPriority w:val="99"/>
    <w:rsid w:val="00EE6442"/>
  </w:style>
  <w:style w:type="paragraph" w:styleId="Footer">
    <w:name w:val="footer"/>
    <w:basedOn w:val="Normal"/>
    <w:link w:val="FooterChar"/>
    <w:uiPriority w:val="99"/>
    <w:unhideWhenUsed/>
    <w:rsid w:val="00EE6442"/>
    <w:pPr>
      <w:tabs>
        <w:tab w:val="center" w:pos="4513"/>
        <w:tab w:val="right" w:pos="9026"/>
      </w:tabs>
    </w:pPr>
  </w:style>
  <w:style w:type="character" w:customStyle="1" w:styleId="FooterChar">
    <w:name w:val="Footer Char"/>
    <w:basedOn w:val="DefaultParagraphFont"/>
    <w:link w:val="Footer"/>
    <w:uiPriority w:val="99"/>
    <w:rsid w:val="00EE6442"/>
  </w:style>
  <w:style w:type="character" w:customStyle="1" w:styleId="Heading1Char">
    <w:name w:val="Heading 1 Char"/>
    <w:basedOn w:val="DefaultParagraphFont"/>
    <w:link w:val="Heading1"/>
    <w:uiPriority w:val="9"/>
    <w:rsid w:val="004376D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4376DA"/>
    <w:pPr>
      <w:spacing w:line="276" w:lineRule="auto"/>
      <w:outlineLvl w:val="9"/>
    </w:pPr>
    <w:rPr>
      <w:lang w:val="en-US" w:eastAsia="en-ZA"/>
    </w:rPr>
  </w:style>
  <w:style w:type="character" w:styleId="SubtleReference">
    <w:name w:val="Subtle Reference"/>
    <w:basedOn w:val="DefaultParagraphFont"/>
    <w:uiPriority w:val="31"/>
    <w:qFormat/>
    <w:rsid w:val="004376DA"/>
    <w:rPr>
      <w:smallCaps/>
      <w:color w:val="5A5A5A" w:themeColor="text1" w:themeTint="A5"/>
    </w:rPr>
  </w:style>
  <w:style w:type="paragraph" w:styleId="NoSpacing">
    <w:name w:val="No Spacing"/>
    <w:link w:val="NoSpacingChar"/>
    <w:uiPriority w:val="1"/>
    <w:qFormat/>
    <w:rsid w:val="002F636C"/>
    <w:rPr>
      <w:rFonts w:ascii="Arial" w:hAnsi="Arial"/>
    </w:rPr>
  </w:style>
  <w:style w:type="character" w:customStyle="1" w:styleId="NoSpacingChar">
    <w:name w:val="No Spacing Char"/>
    <w:basedOn w:val="DefaultParagraphFont"/>
    <w:link w:val="NoSpacing"/>
    <w:uiPriority w:val="1"/>
    <w:qFormat/>
    <w:rsid w:val="002F636C"/>
    <w:rPr>
      <w:rFonts w:ascii="Arial" w:hAnsi="Arial"/>
    </w:rPr>
  </w:style>
  <w:style w:type="paragraph" w:styleId="ListParagraph">
    <w:name w:val="List Paragraph"/>
    <w:aliases w:val="List Paragraph 1,Bullets,List Paragraph1,Table of contents numbered,footer text,Grey Bullet List,Grey Bullet Style,Table bullet,Indent Paragraph,Citation List,BBD_List_Paragraph,Bullet List,Standard Paragraph,normal,Chapter Numbering,b1,3"/>
    <w:basedOn w:val="Normal"/>
    <w:link w:val="ListParagraphChar"/>
    <w:uiPriority w:val="34"/>
    <w:qFormat/>
    <w:rsid w:val="002F636C"/>
    <w:pPr>
      <w:ind w:left="720"/>
    </w:pPr>
    <w:rPr>
      <w:rFonts w:ascii="Times New Roman" w:eastAsia="Times New Roman" w:hAnsi="Times New Roman" w:cs="Times New Roman"/>
      <w:lang w:val="en-US"/>
    </w:rPr>
  </w:style>
  <w:style w:type="paragraph" w:customStyle="1" w:styleId="Default">
    <w:name w:val="Default"/>
    <w:uiPriority w:val="99"/>
    <w:qFormat/>
    <w:rsid w:val="00927525"/>
    <w:pPr>
      <w:autoSpaceDE w:val="0"/>
      <w:autoSpaceDN w:val="0"/>
      <w:adjustRightInd w:val="0"/>
    </w:pPr>
    <w:rPr>
      <w:rFonts w:ascii="FNDAZ R+ Arial" w:hAnsi="FNDAZ R+ Arial" w:cs="FNDAZ R+ Arial"/>
      <w:color w:val="000000"/>
    </w:rPr>
  </w:style>
  <w:style w:type="paragraph" w:customStyle="1" w:styleId="Pa6">
    <w:name w:val="Pa6"/>
    <w:basedOn w:val="Default"/>
    <w:next w:val="Default"/>
    <w:uiPriority w:val="99"/>
    <w:rsid w:val="00927525"/>
    <w:pPr>
      <w:spacing w:line="171" w:lineRule="atLeast"/>
    </w:pPr>
    <w:rPr>
      <w:rFonts w:cstheme="minorBidi"/>
      <w:color w:val="auto"/>
    </w:rPr>
  </w:style>
  <w:style w:type="paragraph" w:customStyle="1" w:styleId="Pa7">
    <w:name w:val="Pa7"/>
    <w:basedOn w:val="Default"/>
    <w:next w:val="Default"/>
    <w:uiPriority w:val="99"/>
    <w:rsid w:val="00927525"/>
    <w:pPr>
      <w:spacing w:line="171" w:lineRule="atLeast"/>
    </w:pPr>
    <w:rPr>
      <w:rFonts w:cstheme="minorBidi"/>
      <w:color w:val="auto"/>
    </w:rPr>
  </w:style>
  <w:style w:type="table" w:styleId="TableGrid">
    <w:name w:val="Table Grid"/>
    <w:basedOn w:val="TableNormal"/>
    <w:uiPriority w:val="39"/>
    <w:rsid w:val="0039785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FE4584"/>
    <w:rPr>
      <w:rFonts w:ascii="Courier New" w:eastAsia="Times New Roman" w:hAnsi="Courier New" w:cs="Times New Roman"/>
      <w:szCs w:val="20"/>
      <w:lang w:eastAsia="en-ZA"/>
    </w:rPr>
  </w:style>
  <w:style w:type="character" w:customStyle="1" w:styleId="BodyTextChar">
    <w:name w:val="Body Text Char"/>
    <w:basedOn w:val="DefaultParagraphFont"/>
    <w:link w:val="BodyText"/>
    <w:rsid w:val="00FE4584"/>
    <w:rPr>
      <w:rFonts w:ascii="Courier New" w:eastAsia="Times New Roman" w:hAnsi="Courier New" w:cs="Times New Roman"/>
      <w:szCs w:val="20"/>
      <w:lang w:eastAsia="en-ZA"/>
    </w:rPr>
  </w:style>
  <w:style w:type="paragraph" w:styleId="NormalWeb">
    <w:name w:val="Normal (Web)"/>
    <w:basedOn w:val="Normal"/>
    <w:uiPriority w:val="99"/>
    <w:unhideWhenUsed/>
    <w:rsid w:val="00D03200"/>
    <w:pPr>
      <w:spacing w:before="100" w:beforeAutospacing="1" w:after="100" w:afterAutospacing="1"/>
    </w:pPr>
    <w:rPr>
      <w:rFonts w:ascii="Times New Roman" w:eastAsia="Times New Roman" w:hAnsi="Times New Roman" w:cs="Times New Roman"/>
      <w:lang w:eastAsia="en-ZA"/>
    </w:rPr>
  </w:style>
  <w:style w:type="paragraph" w:styleId="BodyTextIndent">
    <w:name w:val="Body Text Indent"/>
    <w:basedOn w:val="Normal"/>
    <w:link w:val="BodyTextIndentChar"/>
    <w:uiPriority w:val="99"/>
    <w:unhideWhenUsed/>
    <w:qFormat/>
    <w:rsid w:val="007870C9"/>
    <w:pPr>
      <w:spacing w:after="120" w:line="276" w:lineRule="auto"/>
      <w:ind w:left="283"/>
    </w:pPr>
    <w:rPr>
      <w:rFonts w:eastAsiaTheme="minorEastAsia"/>
      <w:sz w:val="22"/>
      <w:szCs w:val="22"/>
      <w:lang w:eastAsia="en-ZA"/>
    </w:rPr>
  </w:style>
  <w:style w:type="character" w:customStyle="1" w:styleId="BodyTextIndentChar">
    <w:name w:val="Body Text Indent Char"/>
    <w:basedOn w:val="DefaultParagraphFont"/>
    <w:link w:val="BodyTextIndent"/>
    <w:uiPriority w:val="99"/>
    <w:qFormat/>
    <w:rsid w:val="007870C9"/>
    <w:rPr>
      <w:rFonts w:eastAsiaTheme="minorEastAsia"/>
      <w:sz w:val="22"/>
      <w:szCs w:val="22"/>
      <w:lang w:eastAsia="en-ZA"/>
    </w:rPr>
  </w:style>
  <w:style w:type="character" w:customStyle="1" w:styleId="ListParagraphChar">
    <w:name w:val="List Paragraph Char"/>
    <w:aliases w:val="List Paragraph 1 Char,Bullets Char,List Paragraph1 Char,Table of contents numbered Char,footer text Char,Grey Bullet List Char,Grey Bullet Style Char,Table bullet Char,Indent Paragraph Char,Citation List Char,BBD_List_Paragraph Char"/>
    <w:link w:val="ListParagraph"/>
    <w:uiPriority w:val="34"/>
    <w:qFormat/>
    <w:locked/>
    <w:rsid w:val="007870C9"/>
    <w:rPr>
      <w:rFonts w:ascii="Times New Roman" w:eastAsia="Times New Roman" w:hAnsi="Times New Roman" w:cs="Times New Roman"/>
      <w:lang w:val="en-US"/>
    </w:rPr>
  </w:style>
  <w:style w:type="character" w:customStyle="1" w:styleId="st1">
    <w:name w:val="st1"/>
    <w:basedOn w:val="DefaultParagraphFont"/>
    <w:rsid w:val="00201C0D"/>
  </w:style>
  <w:style w:type="character" w:customStyle="1" w:styleId="tgc">
    <w:name w:val="_tgc"/>
    <w:basedOn w:val="DefaultParagraphFont"/>
    <w:rsid w:val="00201C0D"/>
  </w:style>
  <w:style w:type="paragraph" w:styleId="PlainText">
    <w:name w:val="Plain Text"/>
    <w:basedOn w:val="Normal"/>
    <w:link w:val="PlainTextChar"/>
    <w:uiPriority w:val="99"/>
    <w:unhideWhenUsed/>
    <w:rsid w:val="00201C0D"/>
    <w:rPr>
      <w:rFonts w:ascii="Calibri" w:eastAsia="Calibri" w:hAnsi="Calibri" w:cs="Times New Roman"/>
      <w:sz w:val="22"/>
      <w:szCs w:val="21"/>
      <w:lang w:eastAsia="en-ZA"/>
    </w:rPr>
  </w:style>
  <w:style w:type="character" w:customStyle="1" w:styleId="PlainTextChar">
    <w:name w:val="Plain Text Char"/>
    <w:basedOn w:val="DefaultParagraphFont"/>
    <w:link w:val="PlainText"/>
    <w:uiPriority w:val="99"/>
    <w:rsid w:val="00201C0D"/>
    <w:rPr>
      <w:rFonts w:ascii="Calibri" w:eastAsia="Calibri" w:hAnsi="Calibri" w:cs="Times New Roman"/>
      <w:sz w:val="22"/>
      <w:szCs w:val="21"/>
      <w:lang w:eastAsia="en-ZA"/>
    </w:rPr>
  </w:style>
  <w:style w:type="paragraph" w:styleId="BalloonText">
    <w:name w:val="Balloon Text"/>
    <w:basedOn w:val="Normal"/>
    <w:link w:val="BalloonTextChar"/>
    <w:uiPriority w:val="99"/>
    <w:semiHidden/>
    <w:unhideWhenUsed/>
    <w:rsid w:val="00201C0D"/>
    <w:rPr>
      <w:rFonts w:ascii="Tahoma" w:eastAsiaTheme="minorEastAsia" w:hAnsi="Tahoma" w:cs="Tahoma"/>
      <w:sz w:val="16"/>
      <w:szCs w:val="16"/>
      <w:lang w:eastAsia="en-ZA"/>
    </w:rPr>
  </w:style>
  <w:style w:type="character" w:customStyle="1" w:styleId="BalloonTextChar">
    <w:name w:val="Balloon Text Char"/>
    <w:basedOn w:val="DefaultParagraphFont"/>
    <w:link w:val="BalloonText"/>
    <w:uiPriority w:val="99"/>
    <w:semiHidden/>
    <w:rsid w:val="00201C0D"/>
    <w:rPr>
      <w:rFonts w:ascii="Tahoma" w:eastAsiaTheme="minorEastAsia" w:hAnsi="Tahoma" w:cs="Tahoma"/>
      <w:sz w:val="16"/>
      <w:szCs w:val="16"/>
      <w:lang w:eastAsia="en-ZA"/>
    </w:rPr>
  </w:style>
  <w:style w:type="paragraph" w:styleId="BodyText2">
    <w:name w:val="Body Text 2"/>
    <w:basedOn w:val="Normal"/>
    <w:link w:val="BodyText2Char"/>
    <w:uiPriority w:val="99"/>
    <w:semiHidden/>
    <w:unhideWhenUsed/>
    <w:rsid w:val="008E0EF9"/>
    <w:pPr>
      <w:spacing w:after="120" w:line="480" w:lineRule="auto"/>
    </w:pPr>
  </w:style>
  <w:style w:type="character" w:customStyle="1" w:styleId="BodyText2Char">
    <w:name w:val="Body Text 2 Char"/>
    <w:basedOn w:val="DefaultParagraphFont"/>
    <w:link w:val="BodyText2"/>
    <w:uiPriority w:val="99"/>
    <w:semiHidden/>
    <w:rsid w:val="008E0EF9"/>
  </w:style>
  <w:style w:type="character" w:customStyle="1" w:styleId="Heading7Char">
    <w:name w:val="Heading 7 Char"/>
    <w:basedOn w:val="DefaultParagraphFont"/>
    <w:link w:val="Heading7"/>
    <w:uiPriority w:val="9"/>
    <w:semiHidden/>
    <w:rsid w:val="00C11E65"/>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74757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01455-A6B7-4849-B946-165803713C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2619</Words>
  <Characters>14931</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Gaonnwe</dc:creator>
  <cp:keywords/>
  <dc:description/>
  <cp:lastModifiedBy>Charmaine Leso</cp:lastModifiedBy>
  <cp:revision>2</cp:revision>
  <dcterms:created xsi:type="dcterms:W3CDTF">2023-12-05T11:11:00Z</dcterms:created>
  <dcterms:modified xsi:type="dcterms:W3CDTF">2023-12-05T11:11:00Z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1fe514d7b9c70e4d98ee3351b980322bdc9acf96e91bf95777c1ac9a4c102e1e</vt:lpwstr>
  </property>
  <property fmtid="{D5CDD505-2E9C-101B-9397-08002B2CF9AE}" pid="3" name="MSIP_Label_41a00853-e5cc-480d-8b74-afcdbe2c705a_Enabled">
    <vt:lpwstr>true</vt:lpwstr>
  </property>
  <property fmtid="{D5CDD505-2E9C-101B-9397-08002B2CF9AE}" pid="4" name="MSIP_Label_41a00853-e5cc-480d-8b74-afcdbe2c705a_SetDate">
    <vt:lpwstr>2023-11-27T12:38:02Z</vt:lpwstr>
  </property>
  <property fmtid="{D5CDD505-2E9C-101B-9397-08002B2CF9AE}" pid="5" name="MSIP_Label_41a00853-e5cc-480d-8b74-afcdbe2c705a_Method">
    <vt:lpwstr>Standard</vt:lpwstr>
  </property>
  <property fmtid="{D5CDD505-2E9C-101B-9397-08002B2CF9AE}" pid="6" name="MSIP_Label_41a00853-e5cc-480d-8b74-afcdbe2c705a_Name">
    <vt:lpwstr>defa4170-0d19-0005-0004-bc88714345d2</vt:lpwstr>
  </property>
  <property fmtid="{D5CDD505-2E9C-101B-9397-08002B2CF9AE}" pid="7" name="MSIP_Label_41a00853-e5cc-480d-8b74-afcdbe2c705a_SiteId">
    <vt:lpwstr>4a3d1c5b-66b2-47c2-88d1-7eaa8d27e6cf</vt:lpwstr>
  </property>
  <property fmtid="{D5CDD505-2E9C-101B-9397-08002B2CF9AE}" pid="8" name="MSIP_Label_41a00853-e5cc-480d-8b74-afcdbe2c705a_ActionId">
    <vt:lpwstr>d68b54ee-87d6-4341-90df-9ec72e2b01e6</vt:lpwstr>
  </property>
  <property fmtid="{D5CDD505-2E9C-101B-9397-08002B2CF9AE}" pid="9" name="MSIP_Label_41a00853-e5cc-480d-8b74-afcdbe2c705a_ContentBits">
    <vt:lpwstr>0</vt:lpwstr>
  </property>
</Properties>
</file>