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9BAFA" w14:textId="77777777" w:rsidR="00374995" w:rsidRPr="001100B3" w:rsidRDefault="00374995" w:rsidP="00374995">
      <w:pPr>
        <w:jc w:val="center"/>
        <w:rPr>
          <w:rFonts w:ascii="Arial Narrow" w:hAnsi="Arial Narrow"/>
          <w:b/>
          <w:bCs/>
        </w:rPr>
      </w:pPr>
    </w:p>
    <w:p w14:paraId="09D6E955" w14:textId="2A658E12" w:rsidR="00374995" w:rsidRPr="001100B3" w:rsidRDefault="00374995" w:rsidP="00374995">
      <w:pPr>
        <w:jc w:val="center"/>
        <w:rPr>
          <w:rFonts w:ascii="Arial Narrow" w:hAnsi="Arial Narrow"/>
          <w:b/>
          <w:bCs/>
        </w:rPr>
      </w:pPr>
    </w:p>
    <w:p w14:paraId="25EECB1F" w14:textId="3E829741" w:rsidR="00DC2027" w:rsidRDefault="00DC2027" w:rsidP="00DC2027">
      <w:pPr>
        <w:rPr>
          <w:rFonts w:ascii="Arial" w:hAnsi="Arial"/>
          <w:sz w:val="20"/>
        </w:rPr>
      </w:pPr>
      <w:r>
        <w:rPr>
          <w:rFonts w:ascii="Arial" w:hAnsi="Arial"/>
          <w:sz w:val="20"/>
        </w:rPr>
        <w:t>No.0466 - 2023: Fifth Session, Sixth Legislatur</w:t>
      </w:r>
      <w:r>
        <w:rPr>
          <w:rFonts w:ascii="Arial" w:hAnsi="Arial"/>
          <w:sz w:val="20"/>
        </w:rPr>
        <w:t>e</w:t>
      </w:r>
    </w:p>
    <w:p w14:paraId="54F32FF0" w14:textId="77777777" w:rsidR="00DC2027" w:rsidRPr="00DC2027" w:rsidRDefault="00DC2027" w:rsidP="00DC2027">
      <w:pPr>
        <w:rPr>
          <w:rFonts w:ascii="Arial" w:hAnsi="Arial"/>
          <w:sz w:val="24"/>
        </w:rPr>
      </w:pPr>
    </w:p>
    <w:p w14:paraId="7F888BC8" w14:textId="70FD7DA0" w:rsidR="00DC2027" w:rsidRPr="00DC2027" w:rsidRDefault="00DC2027" w:rsidP="00DC2027">
      <w:pPr>
        <w:jc w:val="center"/>
        <w:rPr>
          <w:rFonts w:ascii="Times New Roman" w:hAnsi="Times New Roman"/>
          <w:sz w:val="20"/>
        </w:rPr>
      </w:pPr>
      <w:r w:rsidRPr="00DC2027">
        <w:rPr>
          <w:b/>
          <w:sz w:val="20"/>
        </w:rPr>
        <w:t>GAUTENG PROVINCIAL LEGISLATURE</w:t>
      </w:r>
    </w:p>
    <w:p w14:paraId="3467772F" w14:textId="77777777" w:rsidR="00DC2027" w:rsidRPr="00DC2027" w:rsidRDefault="00DC2027" w:rsidP="00DC2027">
      <w:pPr>
        <w:jc w:val="center"/>
        <w:rPr>
          <w:b/>
          <w:spacing w:val="-20"/>
          <w:sz w:val="20"/>
        </w:rPr>
      </w:pPr>
      <w:r w:rsidRPr="00DC2027">
        <w:rPr>
          <w:b/>
          <w:spacing w:val="-20"/>
          <w:sz w:val="20"/>
        </w:rPr>
        <w:t xml:space="preserve">======================== </w:t>
      </w:r>
    </w:p>
    <w:p w14:paraId="005425E9" w14:textId="77777777" w:rsidR="00DC2027" w:rsidRPr="00DC2027" w:rsidRDefault="00DC2027" w:rsidP="00DC2027">
      <w:pPr>
        <w:jc w:val="center"/>
        <w:rPr>
          <w:sz w:val="20"/>
        </w:rPr>
      </w:pPr>
    </w:p>
    <w:p w14:paraId="373F1B56" w14:textId="77777777" w:rsidR="00DC2027" w:rsidRPr="00DC2027" w:rsidRDefault="00DC2027" w:rsidP="00DC2027">
      <w:pPr>
        <w:jc w:val="center"/>
        <w:rPr>
          <w:b/>
          <w:sz w:val="20"/>
        </w:rPr>
      </w:pPr>
      <w:r w:rsidRPr="00DC2027">
        <w:rPr>
          <w:b/>
          <w:sz w:val="20"/>
        </w:rPr>
        <w:t>ANNOUNCEMENTS,</w:t>
      </w:r>
    </w:p>
    <w:p w14:paraId="0B0874DC" w14:textId="77777777" w:rsidR="00DC2027" w:rsidRPr="00DC2027" w:rsidRDefault="00DC2027" w:rsidP="00DC2027">
      <w:pPr>
        <w:jc w:val="center"/>
        <w:rPr>
          <w:b/>
          <w:sz w:val="20"/>
        </w:rPr>
      </w:pPr>
      <w:r w:rsidRPr="00DC2027">
        <w:rPr>
          <w:b/>
          <w:sz w:val="20"/>
        </w:rPr>
        <w:t>TABLINGS AND</w:t>
      </w:r>
    </w:p>
    <w:p w14:paraId="5E77C9C7" w14:textId="77777777" w:rsidR="00DC2027" w:rsidRPr="00DC2027" w:rsidRDefault="00DC2027" w:rsidP="00DC2027">
      <w:pPr>
        <w:jc w:val="center"/>
        <w:rPr>
          <w:b/>
          <w:sz w:val="20"/>
        </w:rPr>
      </w:pPr>
      <w:r w:rsidRPr="00DC2027">
        <w:rPr>
          <w:b/>
          <w:sz w:val="20"/>
        </w:rPr>
        <w:t>COMMITTEE REPORTS</w:t>
      </w:r>
    </w:p>
    <w:p w14:paraId="3484B76D" w14:textId="77777777" w:rsidR="00DC2027" w:rsidRPr="00DC2027" w:rsidRDefault="00DC2027" w:rsidP="00DC2027">
      <w:pPr>
        <w:jc w:val="center"/>
        <w:rPr>
          <w:b/>
          <w:spacing w:val="-20"/>
          <w:sz w:val="20"/>
        </w:rPr>
      </w:pPr>
    </w:p>
    <w:p w14:paraId="0A427963" w14:textId="71CA394C" w:rsidR="00DC2027" w:rsidRPr="00DC2027" w:rsidRDefault="00DC2027" w:rsidP="00DC2027">
      <w:pPr>
        <w:jc w:val="center"/>
        <w:rPr>
          <w:b/>
          <w:spacing w:val="-20"/>
          <w:sz w:val="20"/>
        </w:rPr>
      </w:pPr>
      <w:r w:rsidRPr="00DC2027">
        <w:rPr>
          <w:b/>
          <w:spacing w:val="-20"/>
          <w:sz w:val="20"/>
        </w:rPr>
        <w:t>========================</w:t>
      </w:r>
    </w:p>
    <w:p w14:paraId="1E2D01B1" w14:textId="47C94CD9" w:rsidR="00DC2027" w:rsidRPr="00DC2027" w:rsidRDefault="00DC2027" w:rsidP="00DC2027">
      <w:pPr>
        <w:jc w:val="center"/>
        <w:rPr>
          <w:rFonts w:ascii="Arial" w:hAnsi="Arial"/>
          <w:sz w:val="20"/>
        </w:rPr>
      </w:pPr>
      <w:r w:rsidRPr="00DC2027">
        <w:rPr>
          <w:rFonts w:ascii="Arial" w:hAnsi="Arial"/>
          <w:sz w:val="20"/>
        </w:rPr>
        <w:t>Tuesday, 05 December 2023</w:t>
      </w:r>
    </w:p>
    <w:p w14:paraId="3FA6B07A" w14:textId="77777777" w:rsidR="00DC2027" w:rsidRPr="00DC2027" w:rsidRDefault="00DC2027" w:rsidP="00DC2027">
      <w:pPr>
        <w:pStyle w:val="Heading1"/>
        <w:tabs>
          <w:tab w:val="center" w:pos="4489"/>
        </w:tabs>
        <w:rPr>
          <w:rFonts w:cs="Arial"/>
          <w:color w:val="auto"/>
          <w:sz w:val="20"/>
          <w:szCs w:val="24"/>
        </w:rPr>
      </w:pPr>
      <w:r w:rsidRPr="00DC2027">
        <w:rPr>
          <w:rFonts w:cs="Arial"/>
          <w:color w:val="auto"/>
          <w:sz w:val="20"/>
          <w:szCs w:val="24"/>
        </w:rPr>
        <w:t>ANNOUNCEMENTS</w:t>
      </w:r>
    </w:p>
    <w:p w14:paraId="3F7E1B09" w14:textId="76051FC7" w:rsidR="00DC2027" w:rsidRPr="00DC2027" w:rsidRDefault="00DC2027" w:rsidP="00DC2027">
      <w:pPr>
        <w:ind w:right="-694" w:firstLine="720"/>
        <w:rPr>
          <w:rFonts w:ascii="Arial" w:hAnsi="Arial" w:cs="Arial"/>
          <w:sz w:val="20"/>
          <w:szCs w:val="20"/>
        </w:rPr>
      </w:pPr>
      <w:r w:rsidRPr="00DC2027">
        <w:rPr>
          <w:rFonts w:ascii="Arial" w:hAnsi="Arial" w:cs="Arial"/>
          <w:sz w:val="20"/>
          <w:szCs w:val="20"/>
        </w:rPr>
        <w:t>non</w:t>
      </w:r>
      <w:r w:rsidRPr="00DC2027">
        <w:rPr>
          <w:rFonts w:ascii="Arial" w:hAnsi="Arial" w:cs="Arial"/>
          <w:sz w:val="20"/>
          <w:szCs w:val="20"/>
        </w:rPr>
        <w:t>e</w:t>
      </w:r>
    </w:p>
    <w:p w14:paraId="63E007CD" w14:textId="77777777" w:rsidR="00DC2027" w:rsidRPr="00DC2027" w:rsidRDefault="00DC2027" w:rsidP="00DC2027">
      <w:pPr>
        <w:pStyle w:val="Heading1"/>
        <w:tabs>
          <w:tab w:val="center" w:pos="4489"/>
        </w:tabs>
        <w:rPr>
          <w:color w:val="auto"/>
          <w:sz w:val="20"/>
        </w:rPr>
      </w:pPr>
      <w:r w:rsidRPr="00DC2027">
        <w:rPr>
          <w:color w:val="auto"/>
          <w:sz w:val="20"/>
        </w:rPr>
        <w:t>TABLINGS</w:t>
      </w:r>
    </w:p>
    <w:p w14:paraId="7E10508C" w14:textId="3DA10935" w:rsidR="00DC2027" w:rsidRPr="00DC2027" w:rsidRDefault="00DC2027" w:rsidP="00DC2027">
      <w:pPr>
        <w:ind w:firstLine="720"/>
        <w:rPr>
          <w:rFonts w:ascii="Arial" w:hAnsi="Arial" w:cs="Arial"/>
          <w:sz w:val="20"/>
          <w:szCs w:val="20"/>
        </w:rPr>
      </w:pPr>
      <w:r w:rsidRPr="00DC2027">
        <w:rPr>
          <w:rFonts w:ascii="Arial" w:hAnsi="Arial" w:cs="Arial"/>
          <w:bCs/>
          <w:sz w:val="20"/>
          <w:szCs w:val="20"/>
        </w:rPr>
        <w:t>none</w:t>
      </w:r>
    </w:p>
    <w:p w14:paraId="52EEF58E" w14:textId="77777777" w:rsidR="00DC2027" w:rsidRPr="00DC2027" w:rsidRDefault="00DC2027" w:rsidP="00DC2027">
      <w:pPr>
        <w:rPr>
          <w:sz w:val="20"/>
          <w:lang w:val="en-US"/>
        </w:rPr>
      </w:pPr>
    </w:p>
    <w:p w14:paraId="344F3B9A" w14:textId="77777777" w:rsidR="00DC2027" w:rsidRPr="00DC2027" w:rsidRDefault="00DC2027" w:rsidP="00DC2027">
      <w:pPr>
        <w:pStyle w:val="Heading7"/>
        <w:widowControl w:val="0"/>
        <w:rPr>
          <w:rFonts w:ascii="Arial" w:hAnsi="Arial" w:cs="Arial"/>
          <w:b/>
          <w:bCs/>
          <w:i w:val="0"/>
          <w:iCs w:val="0"/>
          <w:snapToGrid w:val="0"/>
          <w:color w:val="auto"/>
          <w:sz w:val="20"/>
        </w:rPr>
      </w:pPr>
      <w:r w:rsidRPr="00DC2027">
        <w:rPr>
          <w:rFonts w:ascii="Arial" w:hAnsi="Arial" w:cs="Arial"/>
          <w:b/>
          <w:bCs/>
          <w:i w:val="0"/>
          <w:iCs w:val="0"/>
          <w:snapToGrid w:val="0"/>
          <w:color w:val="auto"/>
          <w:sz w:val="20"/>
        </w:rPr>
        <w:t>COMMITTEE REPORTS</w:t>
      </w:r>
    </w:p>
    <w:p w14:paraId="5EAE55D1" w14:textId="77777777" w:rsidR="00DC2027" w:rsidRPr="00DC2027" w:rsidRDefault="00DC2027" w:rsidP="00DC2027">
      <w:pPr>
        <w:ind w:left="720" w:hanging="720"/>
        <w:rPr>
          <w:rFonts w:ascii="Arial" w:hAnsi="Arial" w:cs="Arial"/>
          <w:b/>
          <w:bCs/>
          <w:sz w:val="20"/>
          <w:szCs w:val="20"/>
        </w:rPr>
      </w:pPr>
      <w:r w:rsidRPr="00DC2027">
        <w:rPr>
          <w:rFonts w:ascii="Arial" w:hAnsi="Arial" w:cs="Arial"/>
          <w:b/>
          <w:sz w:val="20"/>
          <w:szCs w:val="20"/>
        </w:rPr>
        <w:t>1.</w:t>
      </w:r>
      <w:r w:rsidRPr="00DC2027">
        <w:rPr>
          <w:rFonts w:ascii="Arial" w:hAnsi="Arial" w:cs="Arial"/>
          <w:b/>
          <w:sz w:val="20"/>
          <w:szCs w:val="20"/>
        </w:rPr>
        <w:tab/>
      </w:r>
      <w:r w:rsidRPr="00DC2027">
        <w:rPr>
          <w:rFonts w:ascii="Arial" w:hAnsi="Arial" w:cs="Arial"/>
          <w:b/>
          <w:bCs/>
          <w:sz w:val="20"/>
          <w:szCs w:val="20"/>
        </w:rPr>
        <w:t xml:space="preserve">The Chairperson of the Health and Wellness Portfolio Committee, </w:t>
      </w:r>
      <w:proofErr w:type="spellStart"/>
      <w:r w:rsidRPr="00DC2027">
        <w:rPr>
          <w:rFonts w:ascii="Arial" w:hAnsi="Arial" w:cs="Arial"/>
          <w:b/>
          <w:bCs/>
          <w:sz w:val="20"/>
          <w:szCs w:val="20"/>
        </w:rPr>
        <w:t>Dr.</w:t>
      </w:r>
      <w:proofErr w:type="spellEnd"/>
      <w:r w:rsidRPr="00DC2027">
        <w:rPr>
          <w:rFonts w:ascii="Arial" w:hAnsi="Arial" w:cs="Arial"/>
          <w:b/>
          <w:bCs/>
          <w:sz w:val="20"/>
          <w:szCs w:val="20"/>
        </w:rPr>
        <w:t xml:space="preserve"> M R Phaladi-Digamela, tabled the Committee’s Oversight Report on </w:t>
      </w:r>
      <w:bookmarkStart w:id="0" w:name="_Hlk56514785"/>
      <w:r w:rsidRPr="00DC2027">
        <w:rPr>
          <w:rFonts w:ascii="Arial" w:hAnsi="Arial" w:cs="Arial"/>
          <w:b/>
          <w:bCs/>
          <w:sz w:val="20"/>
          <w:szCs w:val="20"/>
          <w:lang w:val="en-US"/>
        </w:rPr>
        <w:t xml:space="preserve">the </w:t>
      </w:r>
      <w:bookmarkEnd w:id="0"/>
      <w:r w:rsidRPr="00DC2027">
        <w:rPr>
          <w:rFonts w:ascii="Arial" w:hAnsi="Arial" w:cs="Arial"/>
          <w:b/>
          <w:bCs/>
          <w:sz w:val="20"/>
          <w:szCs w:val="20"/>
        </w:rPr>
        <w:t>Annual Report of the Department of Health and Wellness incl. Entity for the 2022/2023 financial year, as attached:</w:t>
      </w:r>
    </w:p>
    <w:p w14:paraId="611F08B8" w14:textId="77777777" w:rsidR="00DC2027" w:rsidRPr="00DC2027" w:rsidRDefault="00DC2027" w:rsidP="00DC2027">
      <w:pPr>
        <w:ind w:right="-694"/>
        <w:rPr>
          <w:rFonts w:ascii="Arial" w:hAnsi="Arial" w:cs="Arial"/>
          <w:b/>
          <w:bCs/>
          <w:sz w:val="20"/>
        </w:rPr>
      </w:pPr>
    </w:p>
    <w:p w14:paraId="150823CE" w14:textId="77777777" w:rsidR="0061614E" w:rsidRPr="001100B3" w:rsidRDefault="0061614E" w:rsidP="00374995">
      <w:pPr>
        <w:jc w:val="center"/>
        <w:rPr>
          <w:rFonts w:ascii="Arial Narrow" w:hAnsi="Arial Narrow"/>
          <w:b/>
          <w:bCs/>
        </w:rPr>
      </w:pPr>
    </w:p>
    <w:p w14:paraId="026BA3DC" w14:textId="77777777" w:rsidR="008E274A" w:rsidRDefault="008E274A" w:rsidP="00AF0E97">
      <w:pPr>
        <w:jc w:val="center"/>
        <w:rPr>
          <w:rFonts w:ascii="Arial Narrow" w:hAnsi="Arial Narrow"/>
          <w:b/>
          <w:bCs/>
          <w:sz w:val="32"/>
          <w:szCs w:val="32"/>
        </w:rPr>
      </w:pPr>
    </w:p>
    <w:p w14:paraId="72999464" w14:textId="77777777" w:rsidR="0050319B" w:rsidRDefault="0050319B" w:rsidP="00100DE8">
      <w:pPr>
        <w:jc w:val="center"/>
        <w:rPr>
          <w:rFonts w:ascii="Arial Narrow" w:hAnsi="Arial Narrow"/>
          <w:b/>
          <w:bCs/>
          <w:sz w:val="32"/>
          <w:szCs w:val="32"/>
        </w:rPr>
      </w:pPr>
    </w:p>
    <w:p w14:paraId="57044A5D" w14:textId="77777777" w:rsidR="008E368A" w:rsidRDefault="008E368A" w:rsidP="00100DE8">
      <w:pPr>
        <w:jc w:val="center"/>
        <w:rPr>
          <w:rFonts w:ascii="Arial Rounded MT Bold" w:hAnsi="Arial Rounded MT Bold" w:cs="Arial"/>
          <w:b/>
          <w:bCs/>
          <w:sz w:val="40"/>
          <w:szCs w:val="40"/>
        </w:rPr>
      </w:pPr>
    </w:p>
    <w:p w14:paraId="18615052" w14:textId="48D86776" w:rsidR="00100DE8" w:rsidRPr="00D564BD" w:rsidRDefault="008E368A" w:rsidP="00100DE8">
      <w:pPr>
        <w:jc w:val="center"/>
        <w:rPr>
          <w:rFonts w:ascii="Arial" w:hAnsi="Arial" w:cs="Arial"/>
          <w:b/>
          <w:bCs/>
          <w:sz w:val="40"/>
          <w:szCs w:val="40"/>
        </w:rPr>
      </w:pPr>
      <w:r w:rsidRPr="00D564BD">
        <w:rPr>
          <w:rFonts w:ascii="Arial" w:hAnsi="Arial" w:cs="Arial"/>
          <w:b/>
          <w:bCs/>
          <w:sz w:val="40"/>
          <w:szCs w:val="40"/>
        </w:rPr>
        <w:t xml:space="preserve">COMMITTEE OVERSIGHT REPORT ON THE GAUTENG </w:t>
      </w:r>
      <w:r w:rsidR="003C66BD" w:rsidRPr="00D564BD">
        <w:rPr>
          <w:rFonts w:ascii="Arial" w:hAnsi="Arial" w:cs="Arial"/>
          <w:b/>
          <w:bCs/>
          <w:sz w:val="40"/>
          <w:szCs w:val="40"/>
        </w:rPr>
        <w:t>DEPARTMENT OF HEALTH AND WELLNESS</w:t>
      </w:r>
      <w:r w:rsidRPr="00D564BD">
        <w:rPr>
          <w:rFonts w:ascii="Arial" w:hAnsi="Arial" w:cs="Arial"/>
          <w:b/>
          <w:bCs/>
          <w:sz w:val="40"/>
          <w:szCs w:val="40"/>
        </w:rPr>
        <w:t xml:space="preserve"> FOR THE 202</w:t>
      </w:r>
      <w:r w:rsidR="00773F8C">
        <w:rPr>
          <w:rFonts w:ascii="Arial" w:hAnsi="Arial" w:cs="Arial"/>
          <w:b/>
          <w:bCs/>
          <w:sz w:val="40"/>
          <w:szCs w:val="40"/>
        </w:rPr>
        <w:t>2</w:t>
      </w:r>
      <w:r w:rsidRPr="00D564BD">
        <w:rPr>
          <w:rFonts w:ascii="Arial" w:hAnsi="Arial" w:cs="Arial"/>
          <w:b/>
          <w:bCs/>
          <w:sz w:val="40"/>
          <w:szCs w:val="40"/>
        </w:rPr>
        <w:t>/2</w:t>
      </w:r>
      <w:r w:rsidR="00773F8C">
        <w:rPr>
          <w:rFonts w:ascii="Arial" w:hAnsi="Arial" w:cs="Arial"/>
          <w:b/>
          <w:bCs/>
          <w:sz w:val="40"/>
          <w:szCs w:val="40"/>
        </w:rPr>
        <w:t>3</w:t>
      </w:r>
      <w:r w:rsidRPr="00D564BD">
        <w:rPr>
          <w:rFonts w:ascii="Arial" w:hAnsi="Arial" w:cs="Arial"/>
          <w:b/>
          <w:bCs/>
          <w:sz w:val="40"/>
          <w:szCs w:val="40"/>
        </w:rPr>
        <w:t xml:space="preserve"> FINANCIAL</w:t>
      </w:r>
      <w:r w:rsidR="00773F8C">
        <w:rPr>
          <w:rFonts w:ascii="Arial" w:hAnsi="Arial" w:cs="Arial"/>
          <w:b/>
          <w:bCs/>
          <w:sz w:val="40"/>
          <w:szCs w:val="40"/>
        </w:rPr>
        <w:t xml:space="preserve"> </w:t>
      </w:r>
      <w:r w:rsidRPr="00D564BD">
        <w:rPr>
          <w:rFonts w:ascii="Arial" w:hAnsi="Arial" w:cs="Arial"/>
          <w:b/>
          <w:bCs/>
          <w:sz w:val="40"/>
          <w:szCs w:val="40"/>
        </w:rPr>
        <w:t>YEAR</w:t>
      </w:r>
    </w:p>
    <w:tbl>
      <w:tblPr>
        <w:tblStyle w:val="TableGrid"/>
        <w:tblW w:w="14089" w:type="dxa"/>
        <w:jc w:val="center"/>
        <w:tblLook w:val="04A0" w:firstRow="1" w:lastRow="0" w:firstColumn="1" w:lastColumn="0" w:noHBand="0" w:noVBand="1"/>
      </w:tblPr>
      <w:tblGrid>
        <w:gridCol w:w="2943"/>
        <w:gridCol w:w="4282"/>
        <w:gridCol w:w="2976"/>
        <w:gridCol w:w="3888"/>
      </w:tblGrid>
      <w:tr w:rsidR="0050319B" w:rsidRPr="00D564BD" w14:paraId="53019868" w14:textId="77777777" w:rsidTr="003C66BD">
        <w:trPr>
          <w:trHeight w:val="434"/>
          <w:tblHeader/>
          <w:jc w:val="center"/>
        </w:trPr>
        <w:tc>
          <w:tcPr>
            <w:tcW w:w="7225" w:type="dxa"/>
            <w:gridSpan w:val="2"/>
            <w:shd w:val="clear" w:color="auto" w:fill="FDE9D9" w:themeFill="accent6" w:themeFillTint="33"/>
          </w:tcPr>
          <w:p w14:paraId="651EF340" w14:textId="5D8D761B" w:rsidR="0050319B" w:rsidRPr="00D564BD" w:rsidRDefault="0050319B" w:rsidP="00474CB4">
            <w:pPr>
              <w:jc w:val="center"/>
              <w:rPr>
                <w:rFonts w:ascii="Arial" w:eastAsiaTheme="majorEastAsia" w:hAnsi="Arial" w:cs="Arial"/>
                <w:b/>
                <w:bCs/>
                <w:sz w:val="24"/>
                <w:szCs w:val="24"/>
                <w:lang w:val="en-GB"/>
              </w:rPr>
            </w:pPr>
            <w:r w:rsidRPr="00D564BD">
              <w:rPr>
                <w:rFonts w:ascii="Arial" w:eastAsiaTheme="majorEastAsia" w:hAnsi="Arial" w:cs="Arial"/>
                <w:b/>
                <w:bCs/>
                <w:sz w:val="24"/>
                <w:szCs w:val="24"/>
                <w:lang w:val="en-GB"/>
              </w:rPr>
              <w:t>Committee Details</w:t>
            </w:r>
          </w:p>
        </w:tc>
        <w:tc>
          <w:tcPr>
            <w:tcW w:w="6864" w:type="dxa"/>
            <w:gridSpan w:val="2"/>
            <w:shd w:val="clear" w:color="auto" w:fill="FDE9D9" w:themeFill="accent6" w:themeFillTint="33"/>
          </w:tcPr>
          <w:p w14:paraId="6F66BA2F" w14:textId="77777777" w:rsidR="0050319B" w:rsidRPr="00D564BD" w:rsidRDefault="0050319B" w:rsidP="00474CB4">
            <w:pPr>
              <w:jc w:val="center"/>
              <w:rPr>
                <w:rFonts w:ascii="Arial" w:eastAsiaTheme="majorEastAsia" w:hAnsi="Arial" w:cs="Arial"/>
                <w:b/>
                <w:bCs/>
                <w:sz w:val="24"/>
                <w:szCs w:val="24"/>
                <w:lang w:val="en-GB"/>
              </w:rPr>
            </w:pPr>
            <w:r w:rsidRPr="00D564BD">
              <w:rPr>
                <w:rFonts w:ascii="Arial" w:eastAsiaTheme="majorEastAsia" w:hAnsi="Arial" w:cs="Arial"/>
                <w:b/>
                <w:bCs/>
                <w:sz w:val="24"/>
                <w:szCs w:val="24"/>
                <w:lang w:val="en-GB"/>
              </w:rPr>
              <w:t>Department Details</w:t>
            </w:r>
          </w:p>
        </w:tc>
      </w:tr>
      <w:tr w:rsidR="0050319B" w:rsidRPr="00D564BD" w14:paraId="5A771935" w14:textId="77777777" w:rsidTr="003C66BD">
        <w:trPr>
          <w:trHeight w:val="878"/>
          <w:tblHeader/>
          <w:jc w:val="center"/>
        </w:trPr>
        <w:tc>
          <w:tcPr>
            <w:tcW w:w="2943" w:type="dxa"/>
            <w:shd w:val="clear" w:color="auto" w:fill="F2F2F2" w:themeFill="background1" w:themeFillShade="F2"/>
          </w:tcPr>
          <w:p w14:paraId="7F40A704" w14:textId="77777777" w:rsidR="0050319B" w:rsidRPr="00D564BD" w:rsidRDefault="0050319B" w:rsidP="00474CB4">
            <w:pPr>
              <w:rPr>
                <w:rFonts w:ascii="Arial" w:eastAsiaTheme="majorEastAsia" w:hAnsi="Arial" w:cs="Arial"/>
                <w:b/>
                <w:bCs/>
                <w:sz w:val="24"/>
                <w:szCs w:val="24"/>
                <w:lang w:val="en-GB"/>
              </w:rPr>
            </w:pPr>
            <w:r w:rsidRPr="00D564BD">
              <w:rPr>
                <w:rFonts w:ascii="Arial" w:eastAsiaTheme="majorEastAsia" w:hAnsi="Arial" w:cs="Arial"/>
                <w:b/>
                <w:bCs/>
                <w:sz w:val="24"/>
                <w:szCs w:val="24"/>
                <w:lang w:val="en-GB"/>
              </w:rPr>
              <w:t>Name of Committee</w:t>
            </w:r>
          </w:p>
        </w:tc>
        <w:tc>
          <w:tcPr>
            <w:tcW w:w="4282" w:type="dxa"/>
            <w:shd w:val="clear" w:color="auto" w:fill="auto"/>
          </w:tcPr>
          <w:p w14:paraId="6E545177" w14:textId="2298636C" w:rsidR="0050319B" w:rsidRPr="00D564BD" w:rsidRDefault="0050319B" w:rsidP="00474CB4">
            <w:pPr>
              <w:rPr>
                <w:rFonts w:ascii="Arial" w:eastAsiaTheme="majorEastAsia" w:hAnsi="Arial" w:cs="Arial"/>
                <w:b/>
                <w:bCs/>
                <w:sz w:val="24"/>
                <w:szCs w:val="24"/>
                <w:lang w:val="en-GB"/>
              </w:rPr>
            </w:pPr>
            <w:r w:rsidRPr="00D564BD">
              <w:rPr>
                <w:rFonts w:ascii="Arial" w:eastAsiaTheme="majorEastAsia" w:hAnsi="Arial" w:cs="Arial"/>
                <w:b/>
                <w:bCs/>
                <w:sz w:val="24"/>
                <w:szCs w:val="24"/>
                <w:lang w:val="en-GB"/>
              </w:rPr>
              <w:t>Health</w:t>
            </w:r>
            <w:r w:rsidR="003C66BD" w:rsidRPr="00D564BD">
              <w:rPr>
                <w:rFonts w:ascii="Arial" w:eastAsiaTheme="majorEastAsia" w:hAnsi="Arial" w:cs="Arial"/>
                <w:b/>
                <w:bCs/>
                <w:sz w:val="24"/>
                <w:szCs w:val="24"/>
                <w:lang w:val="en-GB"/>
              </w:rPr>
              <w:t xml:space="preserve"> and Wellness</w:t>
            </w:r>
          </w:p>
        </w:tc>
        <w:tc>
          <w:tcPr>
            <w:tcW w:w="2976" w:type="dxa"/>
            <w:shd w:val="clear" w:color="auto" w:fill="F2F2F2" w:themeFill="background1" w:themeFillShade="F2"/>
          </w:tcPr>
          <w:p w14:paraId="33C63CBD" w14:textId="77777777" w:rsidR="0050319B" w:rsidRPr="00D564BD" w:rsidRDefault="0050319B" w:rsidP="00474CB4">
            <w:pPr>
              <w:rPr>
                <w:rFonts w:ascii="Arial" w:eastAsiaTheme="majorEastAsia" w:hAnsi="Arial" w:cs="Arial"/>
                <w:b/>
                <w:bCs/>
                <w:sz w:val="24"/>
                <w:szCs w:val="24"/>
                <w:lang w:val="en-GB"/>
              </w:rPr>
            </w:pPr>
            <w:r w:rsidRPr="00D564BD">
              <w:rPr>
                <w:rFonts w:ascii="Arial" w:eastAsiaTheme="majorEastAsia" w:hAnsi="Arial" w:cs="Arial"/>
                <w:b/>
                <w:bCs/>
                <w:sz w:val="24"/>
                <w:szCs w:val="24"/>
                <w:lang w:val="en-GB"/>
              </w:rPr>
              <w:t>Name of Department</w:t>
            </w:r>
          </w:p>
        </w:tc>
        <w:tc>
          <w:tcPr>
            <w:tcW w:w="3888" w:type="dxa"/>
            <w:shd w:val="clear" w:color="auto" w:fill="auto"/>
          </w:tcPr>
          <w:p w14:paraId="5714F7E6" w14:textId="6F072AE0" w:rsidR="0050319B" w:rsidRPr="00D564BD" w:rsidRDefault="0050319B" w:rsidP="00474CB4">
            <w:pPr>
              <w:rPr>
                <w:rFonts w:ascii="Arial" w:eastAsiaTheme="majorEastAsia" w:hAnsi="Arial" w:cs="Arial"/>
                <w:b/>
                <w:bCs/>
                <w:sz w:val="24"/>
                <w:szCs w:val="24"/>
                <w:lang w:val="en-GB"/>
              </w:rPr>
            </w:pPr>
            <w:r w:rsidRPr="00D564BD">
              <w:rPr>
                <w:rFonts w:ascii="Arial" w:eastAsiaTheme="majorEastAsia" w:hAnsi="Arial" w:cs="Arial"/>
                <w:b/>
                <w:bCs/>
                <w:sz w:val="24"/>
                <w:szCs w:val="24"/>
                <w:lang w:val="en-GB"/>
              </w:rPr>
              <w:t xml:space="preserve">Gauteng </w:t>
            </w:r>
            <w:r w:rsidR="003C66BD" w:rsidRPr="00D564BD">
              <w:rPr>
                <w:rFonts w:ascii="Arial" w:eastAsiaTheme="majorEastAsia" w:hAnsi="Arial" w:cs="Arial"/>
                <w:b/>
                <w:bCs/>
                <w:sz w:val="24"/>
                <w:szCs w:val="24"/>
                <w:lang w:val="en-GB"/>
              </w:rPr>
              <w:t>Department of Health and Wellness and Wellness</w:t>
            </w:r>
          </w:p>
        </w:tc>
      </w:tr>
      <w:tr w:rsidR="0050319B" w:rsidRPr="00D564BD" w14:paraId="78A14B82" w14:textId="77777777" w:rsidTr="003C66BD">
        <w:trPr>
          <w:trHeight w:val="444"/>
          <w:tblHeader/>
          <w:jc w:val="center"/>
        </w:trPr>
        <w:tc>
          <w:tcPr>
            <w:tcW w:w="2943" w:type="dxa"/>
            <w:shd w:val="clear" w:color="auto" w:fill="F2F2F2" w:themeFill="background1" w:themeFillShade="F2"/>
          </w:tcPr>
          <w:p w14:paraId="260EDA40" w14:textId="77777777" w:rsidR="0050319B" w:rsidRPr="00D564BD" w:rsidRDefault="0050319B" w:rsidP="00474CB4">
            <w:pPr>
              <w:rPr>
                <w:rFonts w:ascii="Arial" w:eastAsiaTheme="majorEastAsia" w:hAnsi="Arial" w:cs="Arial"/>
                <w:b/>
                <w:bCs/>
                <w:sz w:val="24"/>
                <w:szCs w:val="24"/>
                <w:lang w:val="en-GB"/>
              </w:rPr>
            </w:pPr>
            <w:r w:rsidRPr="00D564BD">
              <w:rPr>
                <w:rFonts w:ascii="Arial" w:eastAsiaTheme="majorEastAsia" w:hAnsi="Arial" w:cs="Arial"/>
                <w:b/>
                <w:bCs/>
                <w:sz w:val="24"/>
                <w:szCs w:val="24"/>
                <w:lang w:val="en-GB"/>
              </w:rPr>
              <w:t>Financial Year</w:t>
            </w:r>
          </w:p>
        </w:tc>
        <w:tc>
          <w:tcPr>
            <w:tcW w:w="4282" w:type="dxa"/>
            <w:shd w:val="clear" w:color="auto" w:fill="auto"/>
          </w:tcPr>
          <w:p w14:paraId="22D7947B" w14:textId="3BD6D45E" w:rsidR="0050319B" w:rsidRPr="00D564BD" w:rsidRDefault="008E368A" w:rsidP="00474CB4">
            <w:pPr>
              <w:rPr>
                <w:rFonts w:ascii="Arial" w:eastAsiaTheme="majorEastAsia" w:hAnsi="Arial" w:cs="Arial"/>
                <w:b/>
                <w:bCs/>
                <w:sz w:val="24"/>
                <w:szCs w:val="24"/>
                <w:lang w:val="en-GB"/>
              </w:rPr>
            </w:pPr>
            <w:r w:rsidRPr="00D564BD">
              <w:rPr>
                <w:rFonts w:ascii="Arial" w:eastAsiaTheme="majorEastAsia" w:hAnsi="Arial" w:cs="Arial"/>
                <w:b/>
                <w:bCs/>
                <w:sz w:val="24"/>
                <w:szCs w:val="24"/>
                <w:lang w:val="en-GB"/>
              </w:rPr>
              <w:t>202</w:t>
            </w:r>
            <w:r w:rsidR="00773F8C">
              <w:rPr>
                <w:rFonts w:ascii="Arial" w:eastAsiaTheme="majorEastAsia" w:hAnsi="Arial" w:cs="Arial"/>
                <w:b/>
                <w:bCs/>
                <w:sz w:val="24"/>
                <w:szCs w:val="24"/>
                <w:lang w:val="en-GB"/>
              </w:rPr>
              <w:t>2</w:t>
            </w:r>
            <w:r w:rsidRPr="00D564BD">
              <w:rPr>
                <w:rFonts w:ascii="Arial" w:eastAsiaTheme="majorEastAsia" w:hAnsi="Arial" w:cs="Arial"/>
                <w:b/>
                <w:bCs/>
                <w:sz w:val="24"/>
                <w:szCs w:val="24"/>
                <w:lang w:val="en-GB"/>
              </w:rPr>
              <w:t>/2</w:t>
            </w:r>
            <w:r w:rsidR="00773F8C">
              <w:rPr>
                <w:rFonts w:ascii="Arial" w:eastAsiaTheme="majorEastAsia" w:hAnsi="Arial" w:cs="Arial"/>
                <w:b/>
                <w:bCs/>
                <w:sz w:val="24"/>
                <w:szCs w:val="24"/>
                <w:lang w:val="en-GB"/>
              </w:rPr>
              <w:t>3</w:t>
            </w:r>
            <w:r w:rsidR="0050319B" w:rsidRPr="00D564BD">
              <w:rPr>
                <w:rFonts w:ascii="Arial" w:eastAsiaTheme="majorEastAsia" w:hAnsi="Arial" w:cs="Arial"/>
                <w:b/>
                <w:bCs/>
                <w:color w:val="000000" w:themeColor="text1"/>
                <w:sz w:val="24"/>
                <w:szCs w:val="24"/>
                <w:lang w:val="en-GB"/>
              </w:rPr>
              <w:t xml:space="preserve"> FY</w:t>
            </w:r>
          </w:p>
        </w:tc>
        <w:tc>
          <w:tcPr>
            <w:tcW w:w="2976" w:type="dxa"/>
            <w:shd w:val="clear" w:color="auto" w:fill="F2F2F2" w:themeFill="background1" w:themeFillShade="F2"/>
          </w:tcPr>
          <w:p w14:paraId="4367F43F" w14:textId="77777777" w:rsidR="0050319B" w:rsidRPr="00D564BD" w:rsidRDefault="0050319B" w:rsidP="00474CB4">
            <w:pPr>
              <w:rPr>
                <w:rFonts w:ascii="Arial" w:eastAsiaTheme="majorEastAsia" w:hAnsi="Arial" w:cs="Arial"/>
                <w:b/>
                <w:bCs/>
                <w:sz w:val="24"/>
                <w:szCs w:val="24"/>
                <w:lang w:val="en-GB"/>
              </w:rPr>
            </w:pPr>
            <w:r w:rsidRPr="00D564BD">
              <w:rPr>
                <w:rFonts w:ascii="Arial" w:eastAsiaTheme="majorEastAsia" w:hAnsi="Arial" w:cs="Arial"/>
                <w:b/>
                <w:bCs/>
                <w:sz w:val="24"/>
                <w:szCs w:val="24"/>
                <w:lang w:val="en-GB"/>
              </w:rPr>
              <w:t>Dept. Budget Vote Nr.</w:t>
            </w:r>
          </w:p>
        </w:tc>
        <w:tc>
          <w:tcPr>
            <w:tcW w:w="3888" w:type="dxa"/>
            <w:shd w:val="clear" w:color="auto" w:fill="auto"/>
          </w:tcPr>
          <w:p w14:paraId="0611EC42" w14:textId="77777777" w:rsidR="0050319B" w:rsidRPr="00D564BD" w:rsidRDefault="0050319B" w:rsidP="00474CB4">
            <w:pPr>
              <w:rPr>
                <w:rFonts w:ascii="Arial" w:eastAsiaTheme="majorEastAsia" w:hAnsi="Arial" w:cs="Arial"/>
                <w:b/>
                <w:bCs/>
                <w:sz w:val="24"/>
                <w:szCs w:val="24"/>
                <w:lang w:val="en-GB"/>
              </w:rPr>
            </w:pPr>
            <w:r w:rsidRPr="00D564BD">
              <w:rPr>
                <w:rFonts w:ascii="Arial" w:eastAsiaTheme="majorEastAsia" w:hAnsi="Arial" w:cs="Arial"/>
                <w:b/>
                <w:bCs/>
                <w:sz w:val="24"/>
                <w:szCs w:val="24"/>
                <w:lang w:val="en-GB"/>
              </w:rPr>
              <w:t>4</w:t>
            </w:r>
          </w:p>
        </w:tc>
      </w:tr>
      <w:tr w:rsidR="0050319B" w:rsidRPr="00D564BD" w14:paraId="367FB350" w14:textId="77777777" w:rsidTr="003C66BD">
        <w:trPr>
          <w:trHeight w:val="434"/>
          <w:tblHeader/>
          <w:jc w:val="center"/>
        </w:trPr>
        <w:tc>
          <w:tcPr>
            <w:tcW w:w="2943" w:type="dxa"/>
            <w:shd w:val="clear" w:color="auto" w:fill="F2F2F2" w:themeFill="background1" w:themeFillShade="F2"/>
          </w:tcPr>
          <w:p w14:paraId="5EDAA885" w14:textId="77777777" w:rsidR="0050319B" w:rsidRPr="00D564BD" w:rsidRDefault="0050319B" w:rsidP="00474CB4">
            <w:pPr>
              <w:rPr>
                <w:rFonts w:ascii="Arial" w:eastAsiaTheme="majorEastAsia" w:hAnsi="Arial" w:cs="Arial"/>
                <w:b/>
                <w:bCs/>
                <w:sz w:val="24"/>
                <w:szCs w:val="24"/>
                <w:lang w:val="en-GB"/>
              </w:rPr>
            </w:pPr>
          </w:p>
        </w:tc>
        <w:tc>
          <w:tcPr>
            <w:tcW w:w="4282" w:type="dxa"/>
            <w:shd w:val="clear" w:color="auto" w:fill="auto"/>
          </w:tcPr>
          <w:p w14:paraId="057FDE8C" w14:textId="77777777" w:rsidR="0050319B" w:rsidRPr="00D564BD" w:rsidRDefault="0050319B" w:rsidP="00474CB4">
            <w:pPr>
              <w:rPr>
                <w:rFonts w:ascii="Arial" w:eastAsiaTheme="majorEastAsia" w:hAnsi="Arial" w:cs="Arial"/>
                <w:b/>
                <w:bCs/>
                <w:sz w:val="24"/>
                <w:szCs w:val="24"/>
                <w:lang w:val="en-GB"/>
              </w:rPr>
            </w:pPr>
          </w:p>
        </w:tc>
        <w:tc>
          <w:tcPr>
            <w:tcW w:w="2976" w:type="dxa"/>
            <w:shd w:val="clear" w:color="auto" w:fill="F2F2F2" w:themeFill="background1" w:themeFillShade="F2"/>
          </w:tcPr>
          <w:p w14:paraId="15894760" w14:textId="77777777" w:rsidR="0050319B" w:rsidRPr="00D564BD" w:rsidRDefault="0050319B" w:rsidP="00474CB4">
            <w:pPr>
              <w:rPr>
                <w:rFonts w:ascii="Arial" w:eastAsiaTheme="majorEastAsia" w:hAnsi="Arial" w:cs="Arial"/>
                <w:b/>
                <w:bCs/>
                <w:sz w:val="24"/>
                <w:szCs w:val="24"/>
                <w:lang w:val="en-GB"/>
              </w:rPr>
            </w:pPr>
            <w:r w:rsidRPr="00D564BD">
              <w:rPr>
                <w:rFonts w:ascii="Arial" w:eastAsiaTheme="majorEastAsia" w:hAnsi="Arial" w:cs="Arial"/>
                <w:b/>
                <w:bCs/>
                <w:sz w:val="24"/>
                <w:szCs w:val="24"/>
                <w:lang w:val="en-GB"/>
              </w:rPr>
              <w:t>Hon. MEC</w:t>
            </w:r>
          </w:p>
        </w:tc>
        <w:tc>
          <w:tcPr>
            <w:tcW w:w="3888" w:type="dxa"/>
            <w:shd w:val="clear" w:color="auto" w:fill="auto"/>
          </w:tcPr>
          <w:p w14:paraId="4E83EF49" w14:textId="48949B55" w:rsidR="0050319B" w:rsidRPr="00D564BD" w:rsidRDefault="003C66BD" w:rsidP="00474CB4">
            <w:pPr>
              <w:rPr>
                <w:rFonts w:ascii="Arial" w:eastAsiaTheme="majorEastAsia" w:hAnsi="Arial" w:cs="Arial"/>
                <w:b/>
                <w:bCs/>
                <w:sz w:val="24"/>
                <w:szCs w:val="24"/>
                <w:lang w:val="en-GB"/>
              </w:rPr>
            </w:pPr>
            <w:r w:rsidRPr="00D564BD">
              <w:rPr>
                <w:rFonts w:ascii="Arial" w:eastAsiaTheme="majorEastAsia" w:hAnsi="Arial" w:cs="Arial"/>
                <w:b/>
                <w:bCs/>
                <w:sz w:val="24"/>
                <w:szCs w:val="24"/>
              </w:rPr>
              <w:t>Nomantu Nkomo-Ralehoko</w:t>
            </w:r>
          </w:p>
        </w:tc>
      </w:tr>
      <w:tr w:rsidR="0050319B" w:rsidRPr="00D564BD" w14:paraId="416F3813" w14:textId="77777777" w:rsidTr="003C66BD">
        <w:trPr>
          <w:trHeight w:val="444"/>
          <w:tblHeader/>
          <w:jc w:val="center"/>
        </w:trPr>
        <w:tc>
          <w:tcPr>
            <w:tcW w:w="14089" w:type="dxa"/>
            <w:gridSpan w:val="4"/>
            <w:shd w:val="clear" w:color="auto" w:fill="FDE9D9" w:themeFill="accent6" w:themeFillTint="33"/>
          </w:tcPr>
          <w:p w14:paraId="5C0EDE33" w14:textId="77777777" w:rsidR="0050319B" w:rsidRPr="00D564BD" w:rsidRDefault="0050319B" w:rsidP="00474CB4">
            <w:pPr>
              <w:jc w:val="center"/>
              <w:rPr>
                <w:rFonts w:ascii="Arial" w:eastAsiaTheme="majorEastAsia" w:hAnsi="Arial" w:cs="Arial"/>
                <w:b/>
                <w:bCs/>
                <w:sz w:val="24"/>
                <w:szCs w:val="24"/>
                <w:lang w:val="en-GB"/>
              </w:rPr>
            </w:pPr>
            <w:r w:rsidRPr="00D564BD">
              <w:rPr>
                <w:rFonts w:ascii="Arial" w:eastAsiaTheme="majorEastAsia" w:hAnsi="Arial" w:cs="Arial"/>
                <w:b/>
                <w:bCs/>
                <w:sz w:val="24"/>
                <w:szCs w:val="24"/>
                <w:lang w:val="en-GB"/>
              </w:rPr>
              <w:t>Committee Approvals</w:t>
            </w:r>
          </w:p>
        </w:tc>
      </w:tr>
      <w:tr w:rsidR="0050319B" w:rsidRPr="00D564BD" w14:paraId="06E8646D" w14:textId="77777777" w:rsidTr="003C66BD">
        <w:trPr>
          <w:trHeight w:val="434"/>
          <w:tblHeader/>
          <w:jc w:val="center"/>
        </w:trPr>
        <w:tc>
          <w:tcPr>
            <w:tcW w:w="2943" w:type="dxa"/>
            <w:shd w:val="clear" w:color="auto" w:fill="F2F2F2" w:themeFill="background1" w:themeFillShade="F2"/>
          </w:tcPr>
          <w:p w14:paraId="62C6F9CE" w14:textId="77777777" w:rsidR="0050319B" w:rsidRPr="00D564BD" w:rsidRDefault="0050319B" w:rsidP="00474CB4">
            <w:pPr>
              <w:rPr>
                <w:rFonts w:ascii="Arial" w:eastAsiaTheme="majorEastAsia" w:hAnsi="Arial" w:cs="Arial"/>
                <w:b/>
                <w:bCs/>
                <w:sz w:val="24"/>
                <w:szCs w:val="24"/>
                <w:lang w:val="en-GB"/>
              </w:rPr>
            </w:pPr>
          </w:p>
        </w:tc>
        <w:tc>
          <w:tcPr>
            <w:tcW w:w="4282" w:type="dxa"/>
            <w:shd w:val="clear" w:color="auto" w:fill="F2F2F2" w:themeFill="background1" w:themeFillShade="F2"/>
          </w:tcPr>
          <w:p w14:paraId="066A49ED" w14:textId="77777777" w:rsidR="0050319B" w:rsidRPr="00D564BD" w:rsidRDefault="0050319B" w:rsidP="00474CB4">
            <w:pPr>
              <w:rPr>
                <w:rFonts w:ascii="Arial" w:eastAsiaTheme="majorEastAsia" w:hAnsi="Arial" w:cs="Arial"/>
                <w:b/>
                <w:bCs/>
                <w:sz w:val="24"/>
                <w:szCs w:val="24"/>
                <w:lang w:val="en-GB"/>
              </w:rPr>
            </w:pPr>
            <w:r w:rsidRPr="00D564BD">
              <w:rPr>
                <w:rFonts w:ascii="Arial" w:eastAsiaTheme="majorEastAsia" w:hAnsi="Arial" w:cs="Arial"/>
                <w:b/>
                <w:bCs/>
                <w:sz w:val="24"/>
                <w:szCs w:val="24"/>
                <w:lang w:val="en-GB"/>
              </w:rPr>
              <w:t>Name</w:t>
            </w:r>
          </w:p>
        </w:tc>
        <w:tc>
          <w:tcPr>
            <w:tcW w:w="2976" w:type="dxa"/>
            <w:shd w:val="clear" w:color="auto" w:fill="F2F2F2" w:themeFill="background1" w:themeFillShade="F2"/>
          </w:tcPr>
          <w:p w14:paraId="36A2C6C4" w14:textId="77777777" w:rsidR="0050319B" w:rsidRPr="00D564BD" w:rsidRDefault="0050319B" w:rsidP="00474CB4">
            <w:pPr>
              <w:rPr>
                <w:rFonts w:ascii="Arial" w:eastAsiaTheme="majorEastAsia" w:hAnsi="Arial" w:cs="Arial"/>
                <w:b/>
                <w:bCs/>
                <w:sz w:val="24"/>
                <w:szCs w:val="24"/>
                <w:lang w:val="en-GB"/>
              </w:rPr>
            </w:pPr>
            <w:r w:rsidRPr="00D564BD">
              <w:rPr>
                <w:rFonts w:ascii="Arial" w:eastAsiaTheme="majorEastAsia" w:hAnsi="Arial" w:cs="Arial"/>
                <w:b/>
                <w:bCs/>
                <w:sz w:val="24"/>
                <w:szCs w:val="24"/>
                <w:lang w:val="en-GB"/>
              </w:rPr>
              <w:t>Signed</w:t>
            </w:r>
          </w:p>
        </w:tc>
        <w:tc>
          <w:tcPr>
            <w:tcW w:w="3888" w:type="dxa"/>
            <w:shd w:val="clear" w:color="auto" w:fill="F2F2F2" w:themeFill="background1" w:themeFillShade="F2"/>
          </w:tcPr>
          <w:p w14:paraId="1DB0137D" w14:textId="77777777" w:rsidR="0050319B" w:rsidRPr="00D564BD" w:rsidRDefault="0050319B" w:rsidP="00474CB4">
            <w:pPr>
              <w:rPr>
                <w:rFonts w:ascii="Arial" w:eastAsiaTheme="majorEastAsia" w:hAnsi="Arial" w:cs="Arial"/>
                <w:b/>
                <w:bCs/>
                <w:sz w:val="24"/>
                <w:szCs w:val="24"/>
                <w:lang w:val="en-GB"/>
              </w:rPr>
            </w:pPr>
            <w:r w:rsidRPr="00D564BD">
              <w:rPr>
                <w:rFonts w:ascii="Arial" w:eastAsiaTheme="majorEastAsia" w:hAnsi="Arial" w:cs="Arial"/>
                <w:b/>
                <w:bCs/>
                <w:sz w:val="24"/>
                <w:szCs w:val="24"/>
                <w:lang w:val="en-GB"/>
              </w:rPr>
              <w:t>Date</w:t>
            </w:r>
          </w:p>
        </w:tc>
      </w:tr>
      <w:tr w:rsidR="0050319B" w:rsidRPr="00D564BD" w14:paraId="66F47960" w14:textId="77777777" w:rsidTr="003C66BD">
        <w:trPr>
          <w:trHeight w:val="595"/>
          <w:tblHeader/>
          <w:jc w:val="center"/>
        </w:trPr>
        <w:tc>
          <w:tcPr>
            <w:tcW w:w="2943" w:type="dxa"/>
            <w:shd w:val="clear" w:color="auto" w:fill="F2F2F2" w:themeFill="background1" w:themeFillShade="F2"/>
          </w:tcPr>
          <w:p w14:paraId="1C615E0D" w14:textId="77777777" w:rsidR="0050319B" w:rsidRPr="00D564BD" w:rsidRDefault="0050319B" w:rsidP="00474CB4">
            <w:pPr>
              <w:rPr>
                <w:rFonts w:ascii="Arial" w:eastAsiaTheme="majorEastAsia" w:hAnsi="Arial" w:cs="Arial"/>
                <w:b/>
                <w:bCs/>
                <w:sz w:val="24"/>
                <w:szCs w:val="24"/>
                <w:lang w:val="en-GB"/>
              </w:rPr>
            </w:pPr>
            <w:r w:rsidRPr="00D564BD">
              <w:rPr>
                <w:rFonts w:ascii="Arial" w:eastAsiaTheme="majorEastAsia" w:hAnsi="Arial" w:cs="Arial"/>
                <w:b/>
                <w:bCs/>
                <w:sz w:val="24"/>
                <w:szCs w:val="24"/>
                <w:lang w:val="en-GB"/>
              </w:rPr>
              <w:t>Hon. Chairperson</w:t>
            </w:r>
          </w:p>
        </w:tc>
        <w:tc>
          <w:tcPr>
            <w:tcW w:w="4282" w:type="dxa"/>
            <w:shd w:val="clear" w:color="auto" w:fill="auto"/>
          </w:tcPr>
          <w:p w14:paraId="5E61D1E4" w14:textId="528C90BE" w:rsidR="0050319B" w:rsidRPr="00D564BD" w:rsidRDefault="0050319B" w:rsidP="00474CB4">
            <w:pPr>
              <w:jc w:val="left"/>
              <w:rPr>
                <w:rFonts w:ascii="Arial" w:hAnsi="Arial" w:cs="Arial"/>
                <w:b/>
                <w:sz w:val="24"/>
                <w:szCs w:val="24"/>
              </w:rPr>
            </w:pPr>
            <w:r w:rsidRPr="00D564BD">
              <w:rPr>
                <w:rFonts w:ascii="Arial" w:hAnsi="Arial" w:cs="Arial"/>
                <w:b/>
                <w:sz w:val="24"/>
                <w:szCs w:val="24"/>
              </w:rPr>
              <w:t xml:space="preserve">Dr. Rebecca </w:t>
            </w:r>
            <w:proofErr w:type="spellStart"/>
            <w:r w:rsidRPr="00D564BD">
              <w:rPr>
                <w:rFonts w:ascii="Arial" w:hAnsi="Arial" w:cs="Arial"/>
                <w:b/>
                <w:sz w:val="24"/>
                <w:szCs w:val="24"/>
              </w:rPr>
              <w:t>Phaladi</w:t>
            </w:r>
            <w:proofErr w:type="spellEnd"/>
            <w:r w:rsidRPr="00D564BD">
              <w:rPr>
                <w:rFonts w:ascii="Arial" w:hAnsi="Arial" w:cs="Arial"/>
                <w:b/>
                <w:sz w:val="24"/>
                <w:szCs w:val="24"/>
              </w:rPr>
              <w:t xml:space="preserve"> -</w:t>
            </w:r>
            <w:proofErr w:type="spellStart"/>
            <w:r w:rsidRPr="00D564BD">
              <w:rPr>
                <w:rFonts w:ascii="Arial" w:hAnsi="Arial" w:cs="Arial"/>
                <w:b/>
                <w:sz w:val="24"/>
                <w:szCs w:val="24"/>
              </w:rPr>
              <w:t>Digamela</w:t>
            </w:r>
            <w:proofErr w:type="spellEnd"/>
          </w:p>
        </w:tc>
        <w:tc>
          <w:tcPr>
            <w:tcW w:w="2976" w:type="dxa"/>
            <w:shd w:val="clear" w:color="auto" w:fill="auto"/>
          </w:tcPr>
          <w:p w14:paraId="3A53F79C" w14:textId="77777777" w:rsidR="0050319B" w:rsidRPr="00D564BD" w:rsidRDefault="0050319B" w:rsidP="00474CB4">
            <w:pPr>
              <w:rPr>
                <w:rFonts w:ascii="Arial" w:hAnsi="Arial" w:cs="Arial"/>
                <w:sz w:val="24"/>
                <w:szCs w:val="24"/>
              </w:rPr>
            </w:pPr>
          </w:p>
        </w:tc>
        <w:tc>
          <w:tcPr>
            <w:tcW w:w="3888" w:type="dxa"/>
            <w:shd w:val="clear" w:color="auto" w:fill="auto"/>
          </w:tcPr>
          <w:p w14:paraId="424EE002" w14:textId="77777777" w:rsidR="0050319B" w:rsidRPr="00D564BD" w:rsidRDefault="0050319B" w:rsidP="00474CB4">
            <w:pPr>
              <w:rPr>
                <w:rFonts w:ascii="Arial" w:hAnsi="Arial" w:cs="Arial"/>
                <w:sz w:val="24"/>
                <w:szCs w:val="24"/>
              </w:rPr>
            </w:pPr>
          </w:p>
        </w:tc>
      </w:tr>
      <w:tr w:rsidR="0050319B" w:rsidRPr="00D564BD" w14:paraId="1DF174F8" w14:textId="77777777" w:rsidTr="003C66BD">
        <w:trPr>
          <w:trHeight w:val="444"/>
          <w:tblHeader/>
          <w:jc w:val="center"/>
        </w:trPr>
        <w:tc>
          <w:tcPr>
            <w:tcW w:w="14089" w:type="dxa"/>
            <w:gridSpan w:val="4"/>
            <w:shd w:val="clear" w:color="auto" w:fill="FDE9D9" w:themeFill="accent6" w:themeFillTint="33"/>
          </w:tcPr>
          <w:p w14:paraId="4BE1511C" w14:textId="77777777" w:rsidR="0050319B" w:rsidRPr="00D564BD" w:rsidRDefault="0050319B" w:rsidP="00474CB4">
            <w:pPr>
              <w:jc w:val="center"/>
              <w:rPr>
                <w:rFonts w:ascii="Arial" w:eastAsiaTheme="majorEastAsia" w:hAnsi="Arial" w:cs="Arial"/>
                <w:b/>
                <w:bCs/>
                <w:sz w:val="24"/>
                <w:szCs w:val="24"/>
                <w:lang w:val="en-GB"/>
              </w:rPr>
            </w:pPr>
            <w:r w:rsidRPr="00D564BD">
              <w:rPr>
                <w:rFonts w:ascii="Arial" w:eastAsiaTheme="majorEastAsia" w:hAnsi="Arial" w:cs="Arial"/>
                <w:b/>
                <w:bCs/>
                <w:sz w:val="24"/>
                <w:szCs w:val="24"/>
                <w:lang w:val="en-GB"/>
              </w:rPr>
              <w:t>Adoption and Tabling</w:t>
            </w:r>
          </w:p>
        </w:tc>
      </w:tr>
      <w:tr w:rsidR="0050319B" w:rsidRPr="00D564BD" w14:paraId="41CF05B6" w14:textId="77777777" w:rsidTr="003C66BD">
        <w:trPr>
          <w:trHeight w:val="434"/>
          <w:tblHeader/>
          <w:jc w:val="center"/>
        </w:trPr>
        <w:tc>
          <w:tcPr>
            <w:tcW w:w="7225" w:type="dxa"/>
            <w:gridSpan w:val="2"/>
            <w:shd w:val="clear" w:color="auto" w:fill="F2F2F2" w:themeFill="background1" w:themeFillShade="F2"/>
          </w:tcPr>
          <w:p w14:paraId="532100BF" w14:textId="77777777" w:rsidR="0050319B" w:rsidRPr="00D564BD" w:rsidRDefault="0050319B" w:rsidP="00474CB4">
            <w:pPr>
              <w:rPr>
                <w:rFonts w:ascii="Arial" w:hAnsi="Arial" w:cs="Arial"/>
                <w:sz w:val="24"/>
                <w:szCs w:val="24"/>
              </w:rPr>
            </w:pPr>
            <w:r w:rsidRPr="00D564BD">
              <w:rPr>
                <w:rFonts w:ascii="Arial" w:eastAsiaTheme="majorEastAsia" w:hAnsi="Arial" w:cs="Arial"/>
                <w:b/>
                <w:bCs/>
                <w:sz w:val="24"/>
                <w:szCs w:val="24"/>
                <w:lang w:val="en-GB"/>
              </w:rPr>
              <w:t xml:space="preserve">Date of Final Adoption by Committee </w:t>
            </w:r>
          </w:p>
        </w:tc>
        <w:tc>
          <w:tcPr>
            <w:tcW w:w="6864" w:type="dxa"/>
            <w:gridSpan w:val="2"/>
            <w:shd w:val="clear" w:color="auto" w:fill="F2F2F2" w:themeFill="background1" w:themeFillShade="F2"/>
          </w:tcPr>
          <w:p w14:paraId="34267122" w14:textId="77777777" w:rsidR="0050319B" w:rsidRPr="00D564BD" w:rsidRDefault="0050319B" w:rsidP="00474CB4">
            <w:pPr>
              <w:rPr>
                <w:rFonts w:ascii="Arial" w:hAnsi="Arial" w:cs="Arial"/>
                <w:sz w:val="24"/>
                <w:szCs w:val="24"/>
              </w:rPr>
            </w:pPr>
            <w:r w:rsidRPr="00D564BD">
              <w:rPr>
                <w:rFonts w:ascii="Arial" w:hAnsi="Arial" w:cs="Arial"/>
                <w:b/>
                <w:sz w:val="24"/>
                <w:szCs w:val="24"/>
              </w:rPr>
              <w:t>Scheduled date of House Tabling</w:t>
            </w:r>
          </w:p>
        </w:tc>
      </w:tr>
      <w:tr w:rsidR="0050319B" w:rsidRPr="00D564BD" w14:paraId="16E8C133" w14:textId="77777777" w:rsidTr="003C66BD">
        <w:trPr>
          <w:trHeight w:val="444"/>
          <w:tblHeader/>
          <w:jc w:val="center"/>
        </w:trPr>
        <w:tc>
          <w:tcPr>
            <w:tcW w:w="7225" w:type="dxa"/>
            <w:gridSpan w:val="2"/>
            <w:shd w:val="clear" w:color="auto" w:fill="auto"/>
          </w:tcPr>
          <w:p w14:paraId="3E1AE139" w14:textId="61C2B06D" w:rsidR="0050319B" w:rsidRPr="00D564BD" w:rsidRDefault="00A9607F" w:rsidP="00474CB4">
            <w:pPr>
              <w:rPr>
                <w:rFonts w:ascii="Arial" w:eastAsiaTheme="majorEastAsia" w:hAnsi="Arial" w:cs="Arial"/>
                <w:b/>
                <w:bCs/>
                <w:sz w:val="24"/>
                <w:szCs w:val="24"/>
                <w:lang w:val="en-GB"/>
              </w:rPr>
            </w:pPr>
            <w:r>
              <w:rPr>
                <w:rFonts w:ascii="Arial" w:eastAsiaTheme="majorEastAsia" w:hAnsi="Arial" w:cs="Arial"/>
                <w:b/>
                <w:bCs/>
                <w:sz w:val="24"/>
                <w:szCs w:val="24"/>
                <w:lang w:val="en-GB"/>
              </w:rPr>
              <w:t>29 November</w:t>
            </w:r>
            <w:r w:rsidR="0050319B" w:rsidRPr="00D564BD">
              <w:rPr>
                <w:rFonts w:ascii="Arial" w:eastAsiaTheme="majorEastAsia" w:hAnsi="Arial" w:cs="Arial"/>
                <w:b/>
                <w:bCs/>
                <w:sz w:val="24"/>
                <w:szCs w:val="24"/>
                <w:lang w:val="en-GB"/>
              </w:rPr>
              <w:t xml:space="preserve"> 202</w:t>
            </w:r>
            <w:r>
              <w:rPr>
                <w:rFonts w:ascii="Arial" w:eastAsiaTheme="majorEastAsia" w:hAnsi="Arial" w:cs="Arial"/>
                <w:b/>
                <w:bCs/>
                <w:sz w:val="24"/>
                <w:szCs w:val="24"/>
                <w:lang w:val="en-GB"/>
              </w:rPr>
              <w:t>3</w:t>
            </w:r>
          </w:p>
        </w:tc>
        <w:tc>
          <w:tcPr>
            <w:tcW w:w="6864" w:type="dxa"/>
            <w:gridSpan w:val="2"/>
            <w:shd w:val="clear" w:color="auto" w:fill="auto"/>
          </w:tcPr>
          <w:p w14:paraId="283F13D6" w14:textId="21EC642F" w:rsidR="0050319B" w:rsidRPr="00D564BD" w:rsidRDefault="008E368A" w:rsidP="00474CB4">
            <w:pPr>
              <w:rPr>
                <w:rFonts w:ascii="Arial" w:hAnsi="Arial" w:cs="Arial"/>
                <w:b/>
                <w:sz w:val="24"/>
                <w:szCs w:val="24"/>
              </w:rPr>
            </w:pPr>
            <w:r w:rsidRPr="00D564BD">
              <w:rPr>
                <w:rFonts w:ascii="Arial" w:hAnsi="Arial" w:cs="Arial"/>
                <w:b/>
                <w:sz w:val="24"/>
                <w:szCs w:val="24"/>
              </w:rPr>
              <w:t>06</w:t>
            </w:r>
            <w:r w:rsidR="0050319B" w:rsidRPr="00D564BD">
              <w:rPr>
                <w:rFonts w:ascii="Arial" w:hAnsi="Arial" w:cs="Arial"/>
                <w:b/>
                <w:sz w:val="24"/>
                <w:szCs w:val="24"/>
              </w:rPr>
              <w:t xml:space="preserve"> December 202</w:t>
            </w:r>
            <w:r w:rsidR="006A0880">
              <w:rPr>
                <w:rFonts w:ascii="Arial" w:hAnsi="Arial" w:cs="Arial"/>
                <w:b/>
                <w:sz w:val="24"/>
                <w:szCs w:val="24"/>
              </w:rPr>
              <w:t>3</w:t>
            </w:r>
          </w:p>
        </w:tc>
      </w:tr>
    </w:tbl>
    <w:p w14:paraId="6EA90482" w14:textId="77777777" w:rsidR="0050319B" w:rsidRPr="00D564BD" w:rsidRDefault="0050319B" w:rsidP="0050319B">
      <w:pPr>
        <w:jc w:val="center"/>
        <w:rPr>
          <w:rFonts w:ascii="Arial" w:hAnsi="Arial" w:cs="Arial"/>
          <w:b/>
          <w:bCs/>
          <w:sz w:val="24"/>
          <w:szCs w:val="24"/>
        </w:rPr>
      </w:pPr>
    </w:p>
    <w:p w14:paraId="63E35FB0" w14:textId="657F5B6E" w:rsidR="00DD4EA2" w:rsidRPr="00D564BD" w:rsidRDefault="00880E01" w:rsidP="00AF0E97">
      <w:pPr>
        <w:spacing w:after="200"/>
        <w:jc w:val="left"/>
        <w:rPr>
          <w:rFonts w:ascii="Arial" w:hAnsi="Arial" w:cs="Arial"/>
          <w:b/>
          <w:bCs/>
          <w:sz w:val="24"/>
          <w:szCs w:val="24"/>
        </w:rPr>
      </w:pPr>
      <w:r w:rsidRPr="00D564BD">
        <w:rPr>
          <w:rFonts w:ascii="Arial" w:hAnsi="Arial" w:cs="Arial"/>
          <w:b/>
          <w:bCs/>
          <w:sz w:val="24"/>
          <w:szCs w:val="24"/>
        </w:rPr>
        <w:br w:type="page"/>
      </w:r>
    </w:p>
    <w:sdt>
      <w:sdtPr>
        <w:rPr>
          <w:rFonts w:ascii="Arial" w:eastAsiaTheme="minorHAnsi" w:hAnsi="Arial" w:cs="Arial"/>
          <w:b w:val="0"/>
          <w:bCs w:val="0"/>
          <w:color w:val="auto"/>
          <w:sz w:val="20"/>
          <w:szCs w:val="20"/>
          <w:lang w:val="en-ZA" w:eastAsia="en-US"/>
        </w:rPr>
        <w:id w:val="-877084920"/>
        <w:docPartObj>
          <w:docPartGallery w:val="Table of Contents"/>
          <w:docPartUnique/>
        </w:docPartObj>
      </w:sdtPr>
      <w:sdtEndPr>
        <w:rPr>
          <w:noProof/>
          <w:sz w:val="24"/>
          <w:szCs w:val="24"/>
        </w:rPr>
      </w:sdtEndPr>
      <w:sdtContent>
        <w:p w14:paraId="7AD8BE4D" w14:textId="77777777" w:rsidR="00D754DB" w:rsidRPr="00D564BD" w:rsidRDefault="00D754DB" w:rsidP="00AF0E97">
          <w:pPr>
            <w:pStyle w:val="TOCHeading"/>
            <w:spacing w:line="360" w:lineRule="auto"/>
            <w:rPr>
              <w:rFonts w:ascii="Arial" w:hAnsi="Arial" w:cs="Arial"/>
              <w:color w:val="auto"/>
              <w:sz w:val="18"/>
              <w:szCs w:val="18"/>
            </w:rPr>
          </w:pPr>
          <w:r w:rsidRPr="00D564BD">
            <w:rPr>
              <w:rFonts w:ascii="Arial" w:hAnsi="Arial" w:cs="Arial"/>
              <w:color w:val="auto"/>
              <w:sz w:val="18"/>
              <w:szCs w:val="18"/>
            </w:rPr>
            <w:t>Contents</w:t>
          </w:r>
        </w:p>
        <w:p w14:paraId="1AB37CCE" w14:textId="7921C8FA" w:rsidR="004A0F05" w:rsidRPr="00D564BD" w:rsidRDefault="00D754DB">
          <w:pPr>
            <w:pStyle w:val="TOC1"/>
            <w:tabs>
              <w:tab w:val="right" w:leader="dot" w:pos="13948"/>
            </w:tabs>
            <w:rPr>
              <w:rFonts w:ascii="Arial" w:eastAsiaTheme="minorEastAsia" w:hAnsi="Arial" w:cs="Arial"/>
              <w:noProof/>
              <w:sz w:val="18"/>
              <w:szCs w:val="18"/>
              <w:lang w:eastAsia="en-ZA"/>
            </w:rPr>
          </w:pPr>
          <w:r w:rsidRPr="00D564BD">
            <w:rPr>
              <w:rFonts w:ascii="Arial" w:hAnsi="Arial" w:cs="Arial"/>
              <w:sz w:val="18"/>
              <w:szCs w:val="18"/>
            </w:rPr>
            <w:fldChar w:fldCharType="begin"/>
          </w:r>
          <w:r w:rsidRPr="00D564BD">
            <w:rPr>
              <w:rFonts w:ascii="Arial" w:hAnsi="Arial" w:cs="Arial"/>
              <w:sz w:val="18"/>
              <w:szCs w:val="18"/>
            </w:rPr>
            <w:instrText xml:space="preserve"> TOC \o "1-3" \h \z \u </w:instrText>
          </w:r>
          <w:r w:rsidRPr="00D564BD">
            <w:rPr>
              <w:rFonts w:ascii="Arial" w:hAnsi="Arial" w:cs="Arial"/>
              <w:sz w:val="18"/>
              <w:szCs w:val="18"/>
            </w:rPr>
            <w:fldChar w:fldCharType="separate"/>
          </w:r>
          <w:hyperlink w:anchor="_Toc50576907" w:history="1">
            <w:r w:rsidR="004A0F05" w:rsidRPr="00D564BD">
              <w:rPr>
                <w:rStyle w:val="Hyperlink"/>
                <w:rFonts w:ascii="Arial" w:hAnsi="Arial" w:cs="Arial"/>
                <w:noProof/>
                <w:color w:val="auto"/>
                <w:sz w:val="18"/>
                <w:szCs w:val="18"/>
              </w:rPr>
              <w:t>i.</w:t>
            </w:r>
            <w:r w:rsidR="004A0F05" w:rsidRPr="00D564BD">
              <w:rPr>
                <w:rFonts w:ascii="Arial" w:eastAsiaTheme="minorEastAsia" w:hAnsi="Arial" w:cs="Arial"/>
                <w:noProof/>
                <w:sz w:val="18"/>
                <w:szCs w:val="18"/>
                <w:lang w:eastAsia="en-ZA"/>
              </w:rPr>
              <w:tab/>
            </w:r>
            <w:r w:rsidR="004A0F05" w:rsidRPr="00D564BD">
              <w:rPr>
                <w:rStyle w:val="Hyperlink"/>
                <w:rFonts w:ascii="Arial" w:hAnsi="Arial" w:cs="Arial"/>
                <w:noProof/>
                <w:color w:val="auto"/>
                <w:sz w:val="18"/>
                <w:szCs w:val="18"/>
              </w:rPr>
              <w:t>ABBREVIATIONS</w:t>
            </w:r>
            <w:r w:rsidR="004A0F05" w:rsidRPr="00D564BD">
              <w:rPr>
                <w:rFonts w:ascii="Arial" w:hAnsi="Arial" w:cs="Arial"/>
                <w:noProof/>
                <w:webHidden/>
                <w:sz w:val="18"/>
                <w:szCs w:val="18"/>
              </w:rPr>
              <w:tab/>
            </w:r>
            <w:r w:rsidR="004A0F05" w:rsidRPr="00D564BD">
              <w:rPr>
                <w:rFonts w:ascii="Arial" w:hAnsi="Arial" w:cs="Arial"/>
                <w:noProof/>
                <w:webHidden/>
                <w:sz w:val="18"/>
                <w:szCs w:val="18"/>
              </w:rPr>
              <w:fldChar w:fldCharType="begin"/>
            </w:r>
            <w:r w:rsidR="004A0F05" w:rsidRPr="00D564BD">
              <w:rPr>
                <w:rFonts w:ascii="Arial" w:hAnsi="Arial" w:cs="Arial"/>
                <w:noProof/>
                <w:webHidden/>
                <w:sz w:val="18"/>
                <w:szCs w:val="18"/>
              </w:rPr>
              <w:instrText xml:space="preserve"> PAGEREF _Toc50576907 \h </w:instrText>
            </w:r>
            <w:r w:rsidR="004A0F05" w:rsidRPr="00D564BD">
              <w:rPr>
                <w:rFonts w:ascii="Arial" w:hAnsi="Arial" w:cs="Arial"/>
                <w:noProof/>
                <w:webHidden/>
                <w:sz w:val="18"/>
                <w:szCs w:val="18"/>
              </w:rPr>
            </w:r>
            <w:r w:rsidR="004A0F05" w:rsidRPr="00D564BD">
              <w:rPr>
                <w:rFonts w:ascii="Arial" w:hAnsi="Arial" w:cs="Arial"/>
                <w:noProof/>
                <w:webHidden/>
                <w:sz w:val="18"/>
                <w:szCs w:val="18"/>
              </w:rPr>
              <w:fldChar w:fldCharType="separate"/>
            </w:r>
            <w:r w:rsidR="00E061BA" w:rsidRPr="00D564BD">
              <w:rPr>
                <w:rFonts w:ascii="Arial" w:hAnsi="Arial" w:cs="Arial"/>
                <w:noProof/>
                <w:webHidden/>
                <w:sz w:val="18"/>
                <w:szCs w:val="18"/>
              </w:rPr>
              <w:t>4</w:t>
            </w:r>
            <w:r w:rsidR="004A0F05" w:rsidRPr="00D564BD">
              <w:rPr>
                <w:rFonts w:ascii="Arial" w:hAnsi="Arial" w:cs="Arial"/>
                <w:noProof/>
                <w:webHidden/>
                <w:sz w:val="18"/>
                <w:szCs w:val="18"/>
              </w:rPr>
              <w:fldChar w:fldCharType="end"/>
            </w:r>
          </w:hyperlink>
        </w:p>
        <w:p w14:paraId="72C7BE14" w14:textId="18DB03CF" w:rsidR="004A0F05" w:rsidRPr="00D564BD" w:rsidRDefault="00000000">
          <w:pPr>
            <w:pStyle w:val="TOC1"/>
            <w:tabs>
              <w:tab w:val="right" w:leader="dot" w:pos="13948"/>
            </w:tabs>
            <w:rPr>
              <w:rFonts w:ascii="Arial" w:eastAsiaTheme="minorEastAsia" w:hAnsi="Arial" w:cs="Arial"/>
              <w:noProof/>
              <w:sz w:val="18"/>
              <w:szCs w:val="18"/>
              <w:lang w:eastAsia="en-ZA"/>
            </w:rPr>
          </w:pPr>
          <w:hyperlink w:anchor="_Toc50576908" w:history="1">
            <w:r w:rsidR="004A0F05" w:rsidRPr="00D564BD">
              <w:rPr>
                <w:rStyle w:val="Hyperlink"/>
                <w:rFonts w:ascii="Arial" w:hAnsi="Arial" w:cs="Arial"/>
                <w:noProof/>
                <w:color w:val="auto"/>
                <w:sz w:val="18"/>
                <w:szCs w:val="18"/>
              </w:rPr>
              <w:t>ii.</w:t>
            </w:r>
            <w:r w:rsidR="004A0F05" w:rsidRPr="00D564BD">
              <w:rPr>
                <w:rFonts w:ascii="Arial" w:eastAsiaTheme="minorEastAsia" w:hAnsi="Arial" w:cs="Arial"/>
                <w:noProof/>
                <w:sz w:val="18"/>
                <w:szCs w:val="18"/>
                <w:lang w:eastAsia="en-ZA"/>
              </w:rPr>
              <w:tab/>
            </w:r>
            <w:r w:rsidR="004A0F05" w:rsidRPr="00D564BD">
              <w:rPr>
                <w:rStyle w:val="Hyperlink"/>
                <w:rFonts w:ascii="Arial" w:hAnsi="Arial" w:cs="Arial"/>
                <w:noProof/>
                <w:color w:val="auto"/>
                <w:sz w:val="18"/>
                <w:szCs w:val="18"/>
              </w:rPr>
              <w:t>SUMMARY</w:t>
            </w:r>
            <w:r w:rsidR="004A0F05" w:rsidRPr="00D564BD">
              <w:rPr>
                <w:rFonts w:ascii="Arial" w:hAnsi="Arial" w:cs="Arial"/>
                <w:noProof/>
                <w:webHidden/>
                <w:sz w:val="18"/>
                <w:szCs w:val="18"/>
              </w:rPr>
              <w:tab/>
            </w:r>
            <w:r w:rsidR="004A0F05" w:rsidRPr="00D564BD">
              <w:rPr>
                <w:rFonts w:ascii="Arial" w:hAnsi="Arial" w:cs="Arial"/>
                <w:noProof/>
                <w:webHidden/>
                <w:sz w:val="18"/>
                <w:szCs w:val="18"/>
              </w:rPr>
              <w:fldChar w:fldCharType="begin"/>
            </w:r>
            <w:r w:rsidR="004A0F05" w:rsidRPr="00D564BD">
              <w:rPr>
                <w:rFonts w:ascii="Arial" w:hAnsi="Arial" w:cs="Arial"/>
                <w:noProof/>
                <w:webHidden/>
                <w:sz w:val="18"/>
                <w:szCs w:val="18"/>
              </w:rPr>
              <w:instrText xml:space="preserve"> PAGEREF _Toc50576908 \h </w:instrText>
            </w:r>
            <w:r w:rsidR="004A0F05" w:rsidRPr="00D564BD">
              <w:rPr>
                <w:rFonts w:ascii="Arial" w:hAnsi="Arial" w:cs="Arial"/>
                <w:noProof/>
                <w:webHidden/>
                <w:sz w:val="18"/>
                <w:szCs w:val="18"/>
              </w:rPr>
            </w:r>
            <w:r w:rsidR="004A0F05" w:rsidRPr="00D564BD">
              <w:rPr>
                <w:rFonts w:ascii="Arial" w:hAnsi="Arial" w:cs="Arial"/>
                <w:noProof/>
                <w:webHidden/>
                <w:sz w:val="18"/>
                <w:szCs w:val="18"/>
              </w:rPr>
              <w:fldChar w:fldCharType="separate"/>
            </w:r>
            <w:r w:rsidR="00E061BA" w:rsidRPr="00D564BD">
              <w:rPr>
                <w:rFonts w:ascii="Arial" w:hAnsi="Arial" w:cs="Arial"/>
                <w:noProof/>
                <w:webHidden/>
                <w:sz w:val="18"/>
                <w:szCs w:val="18"/>
              </w:rPr>
              <w:t>6</w:t>
            </w:r>
            <w:r w:rsidR="004A0F05" w:rsidRPr="00D564BD">
              <w:rPr>
                <w:rFonts w:ascii="Arial" w:hAnsi="Arial" w:cs="Arial"/>
                <w:noProof/>
                <w:webHidden/>
                <w:sz w:val="18"/>
                <w:szCs w:val="18"/>
              </w:rPr>
              <w:fldChar w:fldCharType="end"/>
            </w:r>
          </w:hyperlink>
        </w:p>
        <w:p w14:paraId="73D3FDE6" w14:textId="20F1C8E6" w:rsidR="004A0F05" w:rsidRPr="00D564BD" w:rsidRDefault="00000000">
          <w:pPr>
            <w:pStyle w:val="TOC1"/>
            <w:tabs>
              <w:tab w:val="right" w:leader="dot" w:pos="13948"/>
            </w:tabs>
            <w:rPr>
              <w:rFonts w:ascii="Arial" w:eastAsiaTheme="minorEastAsia" w:hAnsi="Arial" w:cs="Arial"/>
              <w:noProof/>
              <w:sz w:val="18"/>
              <w:szCs w:val="18"/>
              <w:lang w:eastAsia="en-ZA"/>
            </w:rPr>
          </w:pPr>
          <w:hyperlink w:anchor="_Toc50576909" w:history="1">
            <w:r w:rsidR="004A0F05" w:rsidRPr="00D564BD">
              <w:rPr>
                <w:rStyle w:val="Hyperlink"/>
                <w:rFonts w:ascii="Arial" w:hAnsi="Arial" w:cs="Arial"/>
                <w:noProof/>
                <w:color w:val="auto"/>
                <w:sz w:val="18"/>
                <w:szCs w:val="18"/>
              </w:rPr>
              <w:t>iii.</w:t>
            </w:r>
            <w:r w:rsidR="004A0F05" w:rsidRPr="00D564BD">
              <w:rPr>
                <w:rFonts w:ascii="Arial" w:eastAsiaTheme="minorEastAsia" w:hAnsi="Arial" w:cs="Arial"/>
                <w:noProof/>
                <w:sz w:val="18"/>
                <w:szCs w:val="18"/>
                <w:lang w:eastAsia="en-ZA"/>
              </w:rPr>
              <w:tab/>
            </w:r>
            <w:r w:rsidR="004A0F05" w:rsidRPr="00D564BD">
              <w:rPr>
                <w:rStyle w:val="Hyperlink"/>
                <w:rFonts w:ascii="Arial" w:hAnsi="Arial" w:cs="Arial"/>
                <w:noProof/>
                <w:color w:val="auto"/>
                <w:sz w:val="18"/>
                <w:szCs w:val="18"/>
              </w:rPr>
              <w:t>INTRODUCTION</w:t>
            </w:r>
            <w:r w:rsidR="004A0F05" w:rsidRPr="00D564BD">
              <w:rPr>
                <w:rFonts w:ascii="Arial" w:hAnsi="Arial" w:cs="Arial"/>
                <w:noProof/>
                <w:webHidden/>
                <w:sz w:val="18"/>
                <w:szCs w:val="18"/>
              </w:rPr>
              <w:tab/>
            </w:r>
            <w:r w:rsidR="004A0F05" w:rsidRPr="00D564BD">
              <w:rPr>
                <w:rFonts w:ascii="Arial" w:hAnsi="Arial" w:cs="Arial"/>
                <w:noProof/>
                <w:webHidden/>
                <w:sz w:val="18"/>
                <w:szCs w:val="18"/>
              </w:rPr>
              <w:fldChar w:fldCharType="begin"/>
            </w:r>
            <w:r w:rsidR="004A0F05" w:rsidRPr="00D564BD">
              <w:rPr>
                <w:rFonts w:ascii="Arial" w:hAnsi="Arial" w:cs="Arial"/>
                <w:noProof/>
                <w:webHidden/>
                <w:sz w:val="18"/>
                <w:szCs w:val="18"/>
              </w:rPr>
              <w:instrText xml:space="preserve"> PAGEREF _Toc50576909 \h </w:instrText>
            </w:r>
            <w:r w:rsidR="004A0F05" w:rsidRPr="00D564BD">
              <w:rPr>
                <w:rFonts w:ascii="Arial" w:hAnsi="Arial" w:cs="Arial"/>
                <w:noProof/>
                <w:webHidden/>
                <w:sz w:val="18"/>
                <w:szCs w:val="18"/>
              </w:rPr>
            </w:r>
            <w:r w:rsidR="004A0F05" w:rsidRPr="00D564BD">
              <w:rPr>
                <w:rFonts w:ascii="Arial" w:hAnsi="Arial" w:cs="Arial"/>
                <w:noProof/>
                <w:webHidden/>
                <w:sz w:val="18"/>
                <w:szCs w:val="18"/>
              </w:rPr>
              <w:fldChar w:fldCharType="separate"/>
            </w:r>
            <w:r w:rsidR="00E061BA" w:rsidRPr="00D564BD">
              <w:rPr>
                <w:rFonts w:ascii="Arial" w:hAnsi="Arial" w:cs="Arial"/>
                <w:noProof/>
                <w:webHidden/>
                <w:sz w:val="18"/>
                <w:szCs w:val="18"/>
              </w:rPr>
              <w:t>6</w:t>
            </w:r>
            <w:r w:rsidR="004A0F05" w:rsidRPr="00D564BD">
              <w:rPr>
                <w:rFonts w:ascii="Arial" w:hAnsi="Arial" w:cs="Arial"/>
                <w:noProof/>
                <w:webHidden/>
                <w:sz w:val="18"/>
                <w:szCs w:val="18"/>
              </w:rPr>
              <w:fldChar w:fldCharType="end"/>
            </w:r>
          </w:hyperlink>
        </w:p>
        <w:p w14:paraId="26C04B7B" w14:textId="355A02EF" w:rsidR="004A0F05" w:rsidRPr="00D564BD" w:rsidRDefault="00000000">
          <w:pPr>
            <w:pStyle w:val="TOC1"/>
            <w:tabs>
              <w:tab w:val="right" w:leader="dot" w:pos="13948"/>
            </w:tabs>
            <w:rPr>
              <w:rFonts w:ascii="Arial" w:eastAsiaTheme="minorEastAsia" w:hAnsi="Arial" w:cs="Arial"/>
              <w:noProof/>
              <w:sz w:val="18"/>
              <w:szCs w:val="18"/>
              <w:lang w:eastAsia="en-ZA"/>
            </w:rPr>
          </w:pPr>
          <w:hyperlink w:anchor="_Toc50576910" w:history="1">
            <w:r w:rsidR="004A0F05" w:rsidRPr="00D564BD">
              <w:rPr>
                <w:rStyle w:val="Hyperlink"/>
                <w:rFonts w:ascii="Arial" w:hAnsi="Arial" w:cs="Arial"/>
                <w:noProof/>
                <w:color w:val="auto"/>
                <w:sz w:val="18"/>
                <w:szCs w:val="18"/>
              </w:rPr>
              <w:t>iv.</w:t>
            </w:r>
            <w:r w:rsidR="004A0F05" w:rsidRPr="00D564BD">
              <w:rPr>
                <w:rFonts w:ascii="Arial" w:eastAsiaTheme="minorEastAsia" w:hAnsi="Arial" w:cs="Arial"/>
                <w:noProof/>
                <w:sz w:val="18"/>
                <w:szCs w:val="18"/>
                <w:lang w:eastAsia="en-ZA"/>
              </w:rPr>
              <w:tab/>
            </w:r>
            <w:r w:rsidR="004A0F05" w:rsidRPr="00D564BD">
              <w:rPr>
                <w:rStyle w:val="Hyperlink"/>
                <w:rFonts w:ascii="Arial" w:hAnsi="Arial" w:cs="Arial"/>
                <w:noProof/>
                <w:color w:val="auto"/>
                <w:sz w:val="18"/>
                <w:szCs w:val="18"/>
              </w:rPr>
              <w:t>PROCESS FOLLOWED</w:t>
            </w:r>
            <w:r w:rsidR="004A0F05" w:rsidRPr="00D564BD">
              <w:rPr>
                <w:rFonts w:ascii="Arial" w:hAnsi="Arial" w:cs="Arial"/>
                <w:noProof/>
                <w:webHidden/>
                <w:sz w:val="18"/>
                <w:szCs w:val="18"/>
              </w:rPr>
              <w:tab/>
            </w:r>
            <w:r w:rsidR="004A0F05" w:rsidRPr="00D564BD">
              <w:rPr>
                <w:rFonts w:ascii="Arial" w:hAnsi="Arial" w:cs="Arial"/>
                <w:noProof/>
                <w:webHidden/>
                <w:sz w:val="18"/>
                <w:szCs w:val="18"/>
              </w:rPr>
              <w:fldChar w:fldCharType="begin"/>
            </w:r>
            <w:r w:rsidR="004A0F05" w:rsidRPr="00D564BD">
              <w:rPr>
                <w:rFonts w:ascii="Arial" w:hAnsi="Arial" w:cs="Arial"/>
                <w:noProof/>
                <w:webHidden/>
                <w:sz w:val="18"/>
                <w:szCs w:val="18"/>
              </w:rPr>
              <w:instrText xml:space="preserve"> PAGEREF _Toc50576910 \h </w:instrText>
            </w:r>
            <w:r w:rsidR="004A0F05" w:rsidRPr="00D564BD">
              <w:rPr>
                <w:rFonts w:ascii="Arial" w:hAnsi="Arial" w:cs="Arial"/>
                <w:noProof/>
                <w:webHidden/>
                <w:sz w:val="18"/>
                <w:szCs w:val="18"/>
              </w:rPr>
            </w:r>
            <w:r w:rsidR="004A0F05" w:rsidRPr="00D564BD">
              <w:rPr>
                <w:rFonts w:ascii="Arial" w:hAnsi="Arial" w:cs="Arial"/>
                <w:noProof/>
                <w:webHidden/>
                <w:sz w:val="18"/>
                <w:szCs w:val="18"/>
              </w:rPr>
              <w:fldChar w:fldCharType="separate"/>
            </w:r>
            <w:r w:rsidR="00E061BA" w:rsidRPr="00D564BD">
              <w:rPr>
                <w:rFonts w:ascii="Arial" w:hAnsi="Arial" w:cs="Arial"/>
                <w:noProof/>
                <w:webHidden/>
                <w:sz w:val="18"/>
                <w:szCs w:val="18"/>
              </w:rPr>
              <w:t>9</w:t>
            </w:r>
            <w:r w:rsidR="004A0F05" w:rsidRPr="00D564BD">
              <w:rPr>
                <w:rFonts w:ascii="Arial" w:hAnsi="Arial" w:cs="Arial"/>
                <w:noProof/>
                <w:webHidden/>
                <w:sz w:val="18"/>
                <w:szCs w:val="18"/>
              </w:rPr>
              <w:fldChar w:fldCharType="end"/>
            </w:r>
          </w:hyperlink>
        </w:p>
        <w:p w14:paraId="3A1C68F4" w14:textId="217E3519" w:rsidR="004A0F05" w:rsidRPr="00D564BD" w:rsidRDefault="00000000">
          <w:pPr>
            <w:pStyle w:val="TOC1"/>
            <w:tabs>
              <w:tab w:val="right" w:leader="dot" w:pos="13948"/>
            </w:tabs>
            <w:rPr>
              <w:rFonts w:ascii="Arial" w:eastAsiaTheme="minorEastAsia" w:hAnsi="Arial" w:cs="Arial"/>
              <w:noProof/>
              <w:sz w:val="18"/>
              <w:szCs w:val="18"/>
              <w:lang w:eastAsia="en-ZA"/>
            </w:rPr>
          </w:pPr>
          <w:hyperlink w:anchor="_Toc50576911" w:history="1">
            <w:r w:rsidR="004A0F05" w:rsidRPr="00D564BD">
              <w:rPr>
                <w:rStyle w:val="Hyperlink"/>
                <w:rFonts w:ascii="Arial" w:hAnsi="Arial" w:cs="Arial"/>
                <w:noProof/>
                <w:color w:val="auto"/>
                <w:sz w:val="18"/>
                <w:szCs w:val="18"/>
              </w:rPr>
              <w:t>1.</w:t>
            </w:r>
            <w:r w:rsidR="004A0F05" w:rsidRPr="00D564BD">
              <w:rPr>
                <w:rFonts w:ascii="Arial" w:eastAsiaTheme="minorEastAsia" w:hAnsi="Arial" w:cs="Arial"/>
                <w:noProof/>
                <w:sz w:val="18"/>
                <w:szCs w:val="18"/>
                <w:lang w:eastAsia="en-ZA"/>
              </w:rPr>
              <w:tab/>
            </w:r>
            <w:r w:rsidR="004A0F05" w:rsidRPr="00D564BD">
              <w:rPr>
                <w:rStyle w:val="Hyperlink"/>
                <w:rFonts w:ascii="Arial" w:hAnsi="Arial" w:cs="Arial"/>
                <w:noProof/>
                <w:color w:val="auto"/>
                <w:sz w:val="18"/>
                <w:szCs w:val="18"/>
              </w:rPr>
              <w:t xml:space="preserve">OVERSIGHT ON </w:t>
            </w:r>
            <w:r w:rsidR="00D74068" w:rsidRPr="00D564BD">
              <w:rPr>
                <w:rStyle w:val="Hyperlink"/>
                <w:rFonts w:ascii="Arial" w:hAnsi="Arial" w:cs="Arial"/>
                <w:noProof/>
                <w:color w:val="auto"/>
                <w:sz w:val="18"/>
                <w:szCs w:val="18"/>
              </w:rPr>
              <w:t>DEPARTMENT / ENTITY</w:t>
            </w:r>
            <w:r w:rsidR="004A0F05" w:rsidRPr="00D564BD">
              <w:rPr>
                <w:rStyle w:val="Hyperlink"/>
                <w:rFonts w:ascii="Arial" w:hAnsi="Arial" w:cs="Arial"/>
                <w:noProof/>
                <w:color w:val="auto"/>
                <w:sz w:val="18"/>
                <w:szCs w:val="18"/>
              </w:rPr>
              <w:t xml:space="preserve"> ACHIEVEMENT OF STRATEGIC PRIORITIES</w:t>
            </w:r>
            <w:r w:rsidR="004A0F05" w:rsidRPr="00D564BD">
              <w:rPr>
                <w:rFonts w:ascii="Arial" w:hAnsi="Arial" w:cs="Arial"/>
                <w:noProof/>
                <w:webHidden/>
                <w:sz w:val="18"/>
                <w:szCs w:val="18"/>
              </w:rPr>
              <w:tab/>
            </w:r>
            <w:r w:rsidR="004A0F05" w:rsidRPr="00D564BD">
              <w:rPr>
                <w:rFonts w:ascii="Arial" w:hAnsi="Arial" w:cs="Arial"/>
                <w:noProof/>
                <w:webHidden/>
                <w:sz w:val="18"/>
                <w:szCs w:val="18"/>
              </w:rPr>
              <w:fldChar w:fldCharType="begin"/>
            </w:r>
            <w:r w:rsidR="004A0F05" w:rsidRPr="00D564BD">
              <w:rPr>
                <w:rFonts w:ascii="Arial" w:hAnsi="Arial" w:cs="Arial"/>
                <w:noProof/>
                <w:webHidden/>
                <w:sz w:val="18"/>
                <w:szCs w:val="18"/>
              </w:rPr>
              <w:instrText xml:space="preserve"> PAGEREF _Toc50576911 \h </w:instrText>
            </w:r>
            <w:r w:rsidR="004A0F05" w:rsidRPr="00D564BD">
              <w:rPr>
                <w:rFonts w:ascii="Arial" w:hAnsi="Arial" w:cs="Arial"/>
                <w:noProof/>
                <w:webHidden/>
                <w:sz w:val="18"/>
                <w:szCs w:val="18"/>
              </w:rPr>
            </w:r>
            <w:r w:rsidR="004A0F05" w:rsidRPr="00D564BD">
              <w:rPr>
                <w:rFonts w:ascii="Arial" w:hAnsi="Arial" w:cs="Arial"/>
                <w:noProof/>
                <w:webHidden/>
                <w:sz w:val="18"/>
                <w:szCs w:val="18"/>
              </w:rPr>
              <w:fldChar w:fldCharType="separate"/>
            </w:r>
            <w:r w:rsidR="00E061BA" w:rsidRPr="00D564BD">
              <w:rPr>
                <w:rFonts w:ascii="Arial" w:hAnsi="Arial" w:cs="Arial"/>
                <w:noProof/>
                <w:webHidden/>
                <w:sz w:val="18"/>
                <w:szCs w:val="18"/>
              </w:rPr>
              <w:t>10</w:t>
            </w:r>
            <w:r w:rsidR="004A0F05" w:rsidRPr="00D564BD">
              <w:rPr>
                <w:rFonts w:ascii="Arial" w:hAnsi="Arial" w:cs="Arial"/>
                <w:noProof/>
                <w:webHidden/>
                <w:sz w:val="18"/>
                <w:szCs w:val="18"/>
              </w:rPr>
              <w:fldChar w:fldCharType="end"/>
            </w:r>
          </w:hyperlink>
        </w:p>
        <w:p w14:paraId="6EF3261D" w14:textId="1CA5F424" w:rsidR="004A0F05" w:rsidRPr="00D564BD" w:rsidRDefault="00000000">
          <w:pPr>
            <w:pStyle w:val="TOC1"/>
            <w:tabs>
              <w:tab w:val="right" w:leader="dot" w:pos="13948"/>
            </w:tabs>
            <w:rPr>
              <w:rFonts w:ascii="Arial" w:eastAsiaTheme="minorEastAsia" w:hAnsi="Arial" w:cs="Arial"/>
              <w:noProof/>
              <w:sz w:val="18"/>
              <w:szCs w:val="18"/>
              <w:lang w:eastAsia="en-ZA"/>
            </w:rPr>
          </w:pPr>
          <w:hyperlink w:anchor="_Toc50576912" w:history="1">
            <w:r w:rsidR="004A0F05" w:rsidRPr="00D564BD">
              <w:rPr>
                <w:rStyle w:val="Hyperlink"/>
                <w:rFonts w:ascii="Arial" w:hAnsi="Arial" w:cs="Arial"/>
                <w:noProof/>
                <w:color w:val="auto"/>
                <w:sz w:val="18"/>
                <w:szCs w:val="18"/>
              </w:rPr>
              <w:t>2</w:t>
            </w:r>
            <w:r w:rsidR="004A0F05" w:rsidRPr="00D564BD">
              <w:rPr>
                <w:rFonts w:ascii="Arial" w:eastAsiaTheme="minorEastAsia" w:hAnsi="Arial" w:cs="Arial"/>
                <w:noProof/>
                <w:sz w:val="18"/>
                <w:szCs w:val="18"/>
                <w:lang w:eastAsia="en-ZA"/>
              </w:rPr>
              <w:tab/>
            </w:r>
            <w:r w:rsidR="004A0F05" w:rsidRPr="00D564BD">
              <w:rPr>
                <w:rStyle w:val="Hyperlink"/>
                <w:rFonts w:ascii="Arial" w:hAnsi="Arial" w:cs="Arial"/>
                <w:noProof/>
                <w:color w:val="auto"/>
                <w:sz w:val="18"/>
                <w:szCs w:val="18"/>
              </w:rPr>
              <w:t xml:space="preserve">OVERSIGHT ON </w:t>
            </w:r>
            <w:r w:rsidR="00D74068" w:rsidRPr="00D564BD">
              <w:rPr>
                <w:rStyle w:val="Hyperlink"/>
                <w:rFonts w:ascii="Arial" w:hAnsi="Arial" w:cs="Arial"/>
                <w:noProof/>
                <w:color w:val="auto"/>
                <w:sz w:val="18"/>
                <w:szCs w:val="18"/>
              </w:rPr>
              <w:t>DEPARTMENT / ENTITY</w:t>
            </w:r>
            <w:r w:rsidR="004A0F05" w:rsidRPr="00D564BD">
              <w:rPr>
                <w:rStyle w:val="Hyperlink"/>
                <w:rFonts w:ascii="Arial" w:hAnsi="Arial" w:cs="Arial"/>
                <w:noProof/>
                <w:color w:val="auto"/>
                <w:sz w:val="18"/>
                <w:szCs w:val="18"/>
              </w:rPr>
              <w:t xml:space="preserve"> ACHIEVEMENT OF APP TARGETS</w:t>
            </w:r>
            <w:r w:rsidR="004A0F05" w:rsidRPr="00D564BD">
              <w:rPr>
                <w:rFonts w:ascii="Arial" w:hAnsi="Arial" w:cs="Arial"/>
                <w:noProof/>
                <w:webHidden/>
                <w:sz w:val="18"/>
                <w:szCs w:val="18"/>
              </w:rPr>
              <w:tab/>
            </w:r>
            <w:r w:rsidR="004A0F05" w:rsidRPr="00D564BD">
              <w:rPr>
                <w:rFonts w:ascii="Arial" w:hAnsi="Arial" w:cs="Arial"/>
                <w:noProof/>
                <w:webHidden/>
                <w:sz w:val="18"/>
                <w:szCs w:val="18"/>
              </w:rPr>
              <w:fldChar w:fldCharType="begin"/>
            </w:r>
            <w:r w:rsidR="004A0F05" w:rsidRPr="00D564BD">
              <w:rPr>
                <w:rFonts w:ascii="Arial" w:hAnsi="Arial" w:cs="Arial"/>
                <w:noProof/>
                <w:webHidden/>
                <w:sz w:val="18"/>
                <w:szCs w:val="18"/>
              </w:rPr>
              <w:instrText xml:space="preserve"> PAGEREF _Toc50576912 \h </w:instrText>
            </w:r>
            <w:r w:rsidR="004A0F05" w:rsidRPr="00D564BD">
              <w:rPr>
                <w:rFonts w:ascii="Arial" w:hAnsi="Arial" w:cs="Arial"/>
                <w:noProof/>
                <w:webHidden/>
                <w:sz w:val="18"/>
                <w:szCs w:val="18"/>
              </w:rPr>
            </w:r>
            <w:r w:rsidR="004A0F05" w:rsidRPr="00D564BD">
              <w:rPr>
                <w:rFonts w:ascii="Arial" w:hAnsi="Arial" w:cs="Arial"/>
                <w:noProof/>
                <w:webHidden/>
                <w:sz w:val="18"/>
                <w:szCs w:val="18"/>
              </w:rPr>
              <w:fldChar w:fldCharType="separate"/>
            </w:r>
            <w:r w:rsidR="00E061BA" w:rsidRPr="00D564BD">
              <w:rPr>
                <w:rFonts w:ascii="Arial" w:hAnsi="Arial" w:cs="Arial"/>
                <w:noProof/>
                <w:webHidden/>
                <w:sz w:val="18"/>
                <w:szCs w:val="18"/>
              </w:rPr>
              <w:t>11</w:t>
            </w:r>
            <w:r w:rsidR="004A0F05" w:rsidRPr="00D564BD">
              <w:rPr>
                <w:rFonts w:ascii="Arial" w:hAnsi="Arial" w:cs="Arial"/>
                <w:noProof/>
                <w:webHidden/>
                <w:sz w:val="18"/>
                <w:szCs w:val="18"/>
              </w:rPr>
              <w:fldChar w:fldCharType="end"/>
            </w:r>
          </w:hyperlink>
        </w:p>
        <w:p w14:paraId="010A1FB3" w14:textId="391DB459" w:rsidR="004A0F05" w:rsidRPr="00D564BD" w:rsidRDefault="00000000">
          <w:pPr>
            <w:pStyle w:val="TOC1"/>
            <w:tabs>
              <w:tab w:val="right" w:leader="dot" w:pos="13948"/>
            </w:tabs>
            <w:rPr>
              <w:rFonts w:ascii="Arial" w:eastAsiaTheme="minorEastAsia" w:hAnsi="Arial" w:cs="Arial"/>
              <w:noProof/>
              <w:sz w:val="18"/>
              <w:szCs w:val="18"/>
              <w:lang w:eastAsia="en-ZA"/>
            </w:rPr>
          </w:pPr>
          <w:hyperlink w:anchor="_Toc50576913" w:history="1">
            <w:r w:rsidR="004A0F05" w:rsidRPr="00D564BD">
              <w:rPr>
                <w:rStyle w:val="Hyperlink"/>
                <w:rFonts w:ascii="Arial" w:hAnsi="Arial" w:cs="Arial"/>
                <w:noProof/>
                <w:color w:val="auto"/>
                <w:sz w:val="18"/>
                <w:szCs w:val="18"/>
              </w:rPr>
              <w:t>3</w:t>
            </w:r>
            <w:r w:rsidR="004A0F05" w:rsidRPr="00D564BD">
              <w:rPr>
                <w:rFonts w:ascii="Arial" w:eastAsiaTheme="minorEastAsia" w:hAnsi="Arial" w:cs="Arial"/>
                <w:noProof/>
                <w:sz w:val="18"/>
                <w:szCs w:val="18"/>
                <w:lang w:eastAsia="en-ZA"/>
              </w:rPr>
              <w:tab/>
            </w:r>
            <w:r w:rsidR="004A0F05" w:rsidRPr="00D564BD">
              <w:rPr>
                <w:rStyle w:val="Hyperlink"/>
                <w:rFonts w:ascii="Arial" w:hAnsi="Arial" w:cs="Arial"/>
                <w:noProof/>
                <w:color w:val="auto"/>
                <w:sz w:val="18"/>
                <w:szCs w:val="18"/>
              </w:rPr>
              <w:t xml:space="preserve">OVERSIGHT ON </w:t>
            </w:r>
            <w:r w:rsidR="00D74068" w:rsidRPr="00D564BD">
              <w:rPr>
                <w:rStyle w:val="Hyperlink"/>
                <w:rFonts w:ascii="Arial" w:hAnsi="Arial" w:cs="Arial"/>
                <w:noProof/>
                <w:color w:val="auto"/>
                <w:sz w:val="18"/>
                <w:szCs w:val="18"/>
              </w:rPr>
              <w:t>DEPARTMENT / ENTITY</w:t>
            </w:r>
            <w:r w:rsidR="004A0F05" w:rsidRPr="00D564BD">
              <w:rPr>
                <w:rStyle w:val="Hyperlink"/>
                <w:rFonts w:ascii="Arial" w:hAnsi="Arial" w:cs="Arial"/>
                <w:noProof/>
                <w:color w:val="auto"/>
                <w:sz w:val="18"/>
                <w:szCs w:val="18"/>
              </w:rPr>
              <w:t xml:space="preserve"> PROJECT MANAGEMENT</w:t>
            </w:r>
            <w:r w:rsidR="004A0F05" w:rsidRPr="00D564BD">
              <w:rPr>
                <w:rFonts w:ascii="Arial" w:hAnsi="Arial" w:cs="Arial"/>
                <w:noProof/>
                <w:webHidden/>
                <w:sz w:val="18"/>
                <w:szCs w:val="18"/>
              </w:rPr>
              <w:tab/>
            </w:r>
            <w:r w:rsidR="004A0F05" w:rsidRPr="00D564BD">
              <w:rPr>
                <w:rFonts w:ascii="Arial" w:hAnsi="Arial" w:cs="Arial"/>
                <w:noProof/>
                <w:webHidden/>
                <w:sz w:val="18"/>
                <w:szCs w:val="18"/>
              </w:rPr>
              <w:fldChar w:fldCharType="begin"/>
            </w:r>
            <w:r w:rsidR="004A0F05" w:rsidRPr="00D564BD">
              <w:rPr>
                <w:rFonts w:ascii="Arial" w:hAnsi="Arial" w:cs="Arial"/>
                <w:noProof/>
                <w:webHidden/>
                <w:sz w:val="18"/>
                <w:szCs w:val="18"/>
              </w:rPr>
              <w:instrText xml:space="preserve"> PAGEREF _Toc50576913 \h </w:instrText>
            </w:r>
            <w:r w:rsidR="004A0F05" w:rsidRPr="00D564BD">
              <w:rPr>
                <w:rFonts w:ascii="Arial" w:hAnsi="Arial" w:cs="Arial"/>
                <w:noProof/>
                <w:webHidden/>
                <w:sz w:val="18"/>
                <w:szCs w:val="18"/>
              </w:rPr>
            </w:r>
            <w:r w:rsidR="004A0F05" w:rsidRPr="00D564BD">
              <w:rPr>
                <w:rFonts w:ascii="Arial" w:hAnsi="Arial" w:cs="Arial"/>
                <w:noProof/>
                <w:webHidden/>
                <w:sz w:val="18"/>
                <w:szCs w:val="18"/>
              </w:rPr>
              <w:fldChar w:fldCharType="separate"/>
            </w:r>
            <w:r w:rsidR="00E061BA" w:rsidRPr="00D564BD">
              <w:rPr>
                <w:rFonts w:ascii="Arial" w:hAnsi="Arial" w:cs="Arial"/>
                <w:noProof/>
                <w:webHidden/>
                <w:sz w:val="18"/>
                <w:szCs w:val="18"/>
              </w:rPr>
              <w:t>22</w:t>
            </w:r>
            <w:r w:rsidR="004A0F05" w:rsidRPr="00D564BD">
              <w:rPr>
                <w:rFonts w:ascii="Arial" w:hAnsi="Arial" w:cs="Arial"/>
                <w:noProof/>
                <w:webHidden/>
                <w:sz w:val="18"/>
                <w:szCs w:val="18"/>
              </w:rPr>
              <w:fldChar w:fldCharType="end"/>
            </w:r>
          </w:hyperlink>
        </w:p>
        <w:p w14:paraId="7C6EBE8F" w14:textId="3CEB4A23" w:rsidR="004A0F05" w:rsidRPr="00D564BD" w:rsidRDefault="00000000">
          <w:pPr>
            <w:pStyle w:val="TOC1"/>
            <w:tabs>
              <w:tab w:val="right" w:leader="dot" w:pos="13948"/>
            </w:tabs>
            <w:rPr>
              <w:rFonts w:ascii="Arial" w:eastAsiaTheme="minorEastAsia" w:hAnsi="Arial" w:cs="Arial"/>
              <w:noProof/>
              <w:sz w:val="18"/>
              <w:szCs w:val="18"/>
              <w:lang w:eastAsia="en-ZA"/>
            </w:rPr>
          </w:pPr>
          <w:hyperlink w:anchor="_Toc50576914" w:history="1">
            <w:r w:rsidR="004A0F05" w:rsidRPr="00D564BD">
              <w:rPr>
                <w:rStyle w:val="Hyperlink"/>
                <w:rFonts w:ascii="Arial" w:hAnsi="Arial" w:cs="Arial"/>
                <w:noProof/>
                <w:color w:val="auto"/>
                <w:sz w:val="18"/>
                <w:szCs w:val="18"/>
              </w:rPr>
              <w:t>4</w:t>
            </w:r>
            <w:r w:rsidR="004A0F05" w:rsidRPr="00D564BD">
              <w:rPr>
                <w:rFonts w:ascii="Arial" w:eastAsiaTheme="minorEastAsia" w:hAnsi="Arial" w:cs="Arial"/>
                <w:noProof/>
                <w:sz w:val="18"/>
                <w:szCs w:val="18"/>
                <w:lang w:eastAsia="en-ZA"/>
              </w:rPr>
              <w:tab/>
            </w:r>
            <w:r w:rsidR="004A0F05" w:rsidRPr="00D564BD">
              <w:rPr>
                <w:rStyle w:val="Hyperlink"/>
                <w:rFonts w:ascii="Arial" w:hAnsi="Arial" w:cs="Arial"/>
                <w:noProof/>
                <w:color w:val="auto"/>
                <w:sz w:val="18"/>
                <w:szCs w:val="18"/>
              </w:rPr>
              <w:t xml:space="preserve">OVERSIGHT ON </w:t>
            </w:r>
            <w:r w:rsidR="00D74068" w:rsidRPr="00D564BD">
              <w:rPr>
                <w:rStyle w:val="Hyperlink"/>
                <w:rFonts w:ascii="Arial" w:hAnsi="Arial" w:cs="Arial"/>
                <w:noProof/>
                <w:color w:val="auto"/>
                <w:sz w:val="18"/>
                <w:szCs w:val="18"/>
              </w:rPr>
              <w:t>DEPARTMENT / ENTITY</w:t>
            </w:r>
            <w:r w:rsidR="004A0F05" w:rsidRPr="00D564BD">
              <w:rPr>
                <w:rStyle w:val="Hyperlink"/>
                <w:rFonts w:ascii="Arial" w:hAnsi="Arial" w:cs="Arial"/>
                <w:noProof/>
                <w:color w:val="auto"/>
                <w:sz w:val="18"/>
                <w:szCs w:val="18"/>
              </w:rPr>
              <w:t xml:space="preserve"> FINANCIAL PERFORMANCE</w:t>
            </w:r>
            <w:r w:rsidR="004A0F05" w:rsidRPr="00D564BD">
              <w:rPr>
                <w:rFonts w:ascii="Arial" w:hAnsi="Arial" w:cs="Arial"/>
                <w:noProof/>
                <w:webHidden/>
                <w:sz w:val="18"/>
                <w:szCs w:val="18"/>
              </w:rPr>
              <w:tab/>
            </w:r>
            <w:r w:rsidR="004A0F05" w:rsidRPr="00D564BD">
              <w:rPr>
                <w:rFonts w:ascii="Arial" w:hAnsi="Arial" w:cs="Arial"/>
                <w:noProof/>
                <w:webHidden/>
                <w:sz w:val="18"/>
                <w:szCs w:val="18"/>
              </w:rPr>
              <w:fldChar w:fldCharType="begin"/>
            </w:r>
            <w:r w:rsidR="004A0F05" w:rsidRPr="00D564BD">
              <w:rPr>
                <w:rFonts w:ascii="Arial" w:hAnsi="Arial" w:cs="Arial"/>
                <w:noProof/>
                <w:webHidden/>
                <w:sz w:val="18"/>
                <w:szCs w:val="18"/>
              </w:rPr>
              <w:instrText xml:space="preserve"> PAGEREF _Toc50576914 \h </w:instrText>
            </w:r>
            <w:r w:rsidR="004A0F05" w:rsidRPr="00D564BD">
              <w:rPr>
                <w:rFonts w:ascii="Arial" w:hAnsi="Arial" w:cs="Arial"/>
                <w:noProof/>
                <w:webHidden/>
                <w:sz w:val="18"/>
                <w:szCs w:val="18"/>
              </w:rPr>
            </w:r>
            <w:r w:rsidR="004A0F05" w:rsidRPr="00D564BD">
              <w:rPr>
                <w:rFonts w:ascii="Arial" w:hAnsi="Arial" w:cs="Arial"/>
                <w:noProof/>
                <w:webHidden/>
                <w:sz w:val="18"/>
                <w:szCs w:val="18"/>
              </w:rPr>
              <w:fldChar w:fldCharType="separate"/>
            </w:r>
            <w:r w:rsidR="00E061BA" w:rsidRPr="00D564BD">
              <w:rPr>
                <w:rFonts w:ascii="Arial" w:hAnsi="Arial" w:cs="Arial"/>
                <w:noProof/>
                <w:webHidden/>
                <w:sz w:val="18"/>
                <w:szCs w:val="18"/>
              </w:rPr>
              <w:t>23</w:t>
            </w:r>
            <w:r w:rsidR="004A0F05" w:rsidRPr="00D564BD">
              <w:rPr>
                <w:rFonts w:ascii="Arial" w:hAnsi="Arial" w:cs="Arial"/>
                <w:noProof/>
                <w:webHidden/>
                <w:sz w:val="18"/>
                <w:szCs w:val="18"/>
              </w:rPr>
              <w:fldChar w:fldCharType="end"/>
            </w:r>
          </w:hyperlink>
        </w:p>
        <w:p w14:paraId="3F917E6B" w14:textId="6EEF3E8C" w:rsidR="004A0F05" w:rsidRPr="00D564BD" w:rsidRDefault="00000000">
          <w:pPr>
            <w:pStyle w:val="TOC1"/>
            <w:tabs>
              <w:tab w:val="right" w:leader="dot" w:pos="13948"/>
            </w:tabs>
            <w:rPr>
              <w:rFonts w:ascii="Arial" w:eastAsiaTheme="minorEastAsia" w:hAnsi="Arial" w:cs="Arial"/>
              <w:noProof/>
              <w:sz w:val="18"/>
              <w:szCs w:val="18"/>
              <w:lang w:eastAsia="en-ZA"/>
            </w:rPr>
          </w:pPr>
          <w:hyperlink w:anchor="_Toc50576915" w:history="1">
            <w:r w:rsidR="004A0F05" w:rsidRPr="00D564BD">
              <w:rPr>
                <w:rStyle w:val="Hyperlink"/>
                <w:rFonts w:ascii="Arial" w:hAnsi="Arial" w:cs="Arial"/>
                <w:noProof/>
                <w:color w:val="auto"/>
                <w:sz w:val="18"/>
                <w:szCs w:val="18"/>
              </w:rPr>
              <w:t>5</w:t>
            </w:r>
            <w:r w:rsidR="004A0F05" w:rsidRPr="00D564BD">
              <w:rPr>
                <w:rFonts w:ascii="Arial" w:eastAsiaTheme="minorEastAsia" w:hAnsi="Arial" w:cs="Arial"/>
                <w:noProof/>
                <w:sz w:val="18"/>
                <w:szCs w:val="18"/>
                <w:lang w:eastAsia="en-ZA"/>
              </w:rPr>
              <w:tab/>
            </w:r>
            <w:r w:rsidR="004A0F05" w:rsidRPr="00D564BD">
              <w:rPr>
                <w:rStyle w:val="Hyperlink"/>
                <w:rFonts w:ascii="Arial" w:hAnsi="Arial" w:cs="Arial"/>
                <w:noProof/>
                <w:color w:val="auto"/>
                <w:sz w:val="18"/>
                <w:szCs w:val="18"/>
              </w:rPr>
              <w:t xml:space="preserve">OVERSIGHT ON </w:t>
            </w:r>
            <w:r w:rsidR="00D74068" w:rsidRPr="00D564BD">
              <w:rPr>
                <w:rStyle w:val="Hyperlink"/>
                <w:rFonts w:ascii="Arial" w:hAnsi="Arial" w:cs="Arial"/>
                <w:noProof/>
                <w:color w:val="auto"/>
                <w:sz w:val="18"/>
                <w:szCs w:val="18"/>
              </w:rPr>
              <w:t>DEPARTMENT / ENTITY</w:t>
            </w:r>
            <w:r w:rsidR="004A0F05" w:rsidRPr="00D564BD">
              <w:rPr>
                <w:rStyle w:val="Hyperlink"/>
                <w:rFonts w:ascii="Arial" w:hAnsi="Arial" w:cs="Arial"/>
                <w:noProof/>
                <w:color w:val="auto"/>
                <w:sz w:val="18"/>
                <w:szCs w:val="18"/>
              </w:rPr>
              <w:t xml:space="preserve"> RESOLUTIONS AND PETITIONS MANAGEMENT</w:t>
            </w:r>
            <w:r w:rsidR="004A0F05" w:rsidRPr="00D564BD">
              <w:rPr>
                <w:rFonts w:ascii="Arial" w:hAnsi="Arial" w:cs="Arial"/>
                <w:noProof/>
                <w:webHidden/>
                <w:sz w:val="18"/>
                <w:szCs w:val="18"/>
              </w:rPr>
              <w:tab/>
            </w:r>
            <w:r w:rsidR="004A0F05" w:rsidRPr="00D564BD">
              <w:rPr>
                <w:rFonts w:ascii="Arial" w:hAnsi="Arial" w:cs="Arial"/>
                <w:noProof/>
                <w:webHidden/>
                <w:sz w:val="18"/>
                <w:szCs w:val="18"/>
              </w:rPr>
              <w:fldChar w:fldCharType="begin"/>
            </w:r>
            <w:r w:rsidR="004A0F05" w:rsidRPr="00D564BD">
              <w:rPr>
                <w:rFonts w:ascii="Arial" w:hAnsi="Arial" w:cs="Arial"/>
                <w:noProof/>
                <w:webHidden/>
                <w:sz w:val="18"/>
                <w:szCs w:val="18"/>
              </w:rPr>
              <w:instrText xml:space="preserve"> PAGEREF _Toc50576915 \h </w:instrText>
            </w:r>
            <w:r w:rsidR="004A0F05" w:rsidRPr="00D564BD">
              <w:rPr>
                <w:rFonts w:ascii="Arial" w:hAnsi="Arial" w:cs="Arial"/>
                <w:noProof/>
                <w:webHidden/>
                <w:sz w:val="18"/>
                <w:szCs w:val="18"/>
              </w:rPr>
            </w:r>
            <w:r w:rsidR="004A0F05" w:rsidRPr="00D564BD">
              <w:rPr>
                <w:rFonts w:ascii="Arial" w:hAnsi="Arial" w:cs="Arial"/>
                <w:noProof/>
                <w:webHidden/>
                <w:sz w:val="18"/>
                <w:szCs w:val="18"/>
              </w:rPr>
              <w:fldChar w:fldCharType="separate"/>
            </w:r>
            <w:r w:rsidR="00E061BA" w:rsidRPr="00D564BD">
              <w:rPr>
                <w:rFonts w:ascii="Arial" w:hAnsi="Arial" w:cs="Arial"/>
                <w:noProof/>
                <w:webHidden/>
                <w:sz w:val="18"/>
                <w:szCs w:val="18"/>
              </w:rPr>
              <w:t>24</w:t>
            </w:r>
            <w:r w:rsidR="004A0F05" w:rsidRPr="00D564BD">
              <w:rPr>
                <w:rFonts w:ascii="Arial" w:hAnsi="Arial" w:cs="Arial"/>
                <w:noProof/>
                <w:webHidden/>
                <w:sz w:val="18"/>
                <w:szCs w:val="18"/>
              </w:rPr>
              <w:fldChar w:fldCharType="end"/>
            </w:r>
          </w:hyperlink>
        </w:p>
        <w:p w14:paraId="4BABA7A9" w14:textId="766C2C78" w:rsidR="004A0F05" w:rsidRPr="00D564BD" w:rsidRDefault="00000000">
          <w:pPr>
            <w:pStyle w:val="TOC1"/>
            <w:tabs>
              <w:tab w:val="right" w:leader="dot" w:pos="13948"/>
            </w:tabs>
            <w:rPr>
              <w:rFonts w:ascii="Arial" w:eastAsiaTheme="minorEastAsia" w:hAnsi="Arial" w:cs="Arial"/>
              <w:noProof/>
              <w:sz w:val="18"/>
              <w:szCs w:val="18"/>
              <w:lang w:eastAsia="en-ZA"/>
            </w:rPr>
          </w:pPr>
          <w:hyperlink w:anchor="_Toc50576916" w:history="1">
            <w:r w:rsidR="004A0F05" w:rsidRPr="00D564BD">
              <w:rPr>
                <w:rStyle w:val="Hyperlink"/>
                <w:rFonts w:ascii="Arial" w:hAnsi="Arial" w:cs="Arial"/>
                <w:noProof/>
                <w:color w:val="auto"/>
                <w:sz w:val="18"/>
                <w:szCs w:val="18"/>
              </w:rPr>
              <w:t>6</w:t>
            </w:r>
            <w:r w:rsidR="004A0F05" w:rsidRPr="00D564BD">
              <w:rPr>
                <w:rFonts w:ascii="Arial" w:eastAsiaTheme="minorEastAsia" w:hAnsi="Arial" w:cs="Arial"/>
                <w:noProof/>
                <w:sz w:val="18"/>
                <w:szCs w:val="18"/>
                <w:lang w:eastAsia="en-ZA"/>
              </w:rPr>
              <w:tab/>
            </w:r>
            <w:r w:rsidR="004A0F05" w:rsidRPr="00D564BD">
              <w:rPr>
                <w:rStyle w:val="Hyperlink"/>
                <w:rFonts w:ascii="Arial" w:hAnsi="Arial" w:cs="Arial"/>
                <w:noProof/>
                <w:color w:val="auto"/>
                <w:sz w:val="18"/>
                <w:szCs w:val="18"/>
              </w:rPr>
              <w:t xml:space="preserve">OVERSIGHT ON </w:t>
            </w:r>
            <w:r w:rsidR="00D74068" w:rsidRPr="00D564BD">
              <w:rPr>
                <w:rStyle w:val="Hyperlink"/>
                <w:rFonts w:ascii="Arial" w:hAnsi="Arial" w:cs="Arial"/>
                <w:noProof/>
                <w:color w:val="auto"/>
                <w:sz w:val="18"/>
                <w:szCs w:val="18"/>
              </w:rPr>
              <w:t>DEPARTMENT / ENTITY</w:t>
            </w:r>
            <w:r w:rsidR="004A0F05" w:rsidRPr="00D564BD">
              <w:rPr>
                <w:rStyle w:val="Hyperlink"/>
                <w:rFonts w:ascii="Arial" w:hAnsi="Arial" w:cs="Arial"/>
                <w:noProof/>
                <w:color w:val="auto"/>
                <w:sz w:val="18"/>
                <w:szCs w:val="18"/>
              </w:rPr>
              <w:t xml:space="preserve"> PUBLIC ENGAGEMENT</w:t>
            </w:r>
            <w:r w:rsidR="004A0F05" w:rsidRPr="00D564BD">
              <w:rPr>
                <w:rFonts w:ascii="Arial" w:hAnsi="Arial" w:cs="Arial"/>
                <w:noProof/>
                <w:webHidden/>
                <w:sz w:val="18"/>
                <w:szCs w:val="18"/>
              </w:rPr>
              <w:tab/>
            </w:r>
            <w:r w:rsidR="004A0F05" w:rsidRPr="00D564BD">
              <w:rPr>
                <w:rFonts w:ascii="Arial" w:hAnsi="Arial" w:cs="Arial"/>
                <w:noProof/>
                <w:webHidden/>
                <w:sz w:val="18"/>
                <w:szCs w:val="18"/>
              </w:rPr>
              <w:fldChar w:fldCharType="begin"/>
            </w:r>
            <w:r w:rsidR="004A0F05" w:rsidRPr="00D564BD">
              <w:rPr>
                <w:rFonts w:ascii="Arial" w:hAnsi="Arial" w:cs="Arial"/>
                <w:noProof/>
                <w:webHidden/>
                <w:sz w:val="18"/>
                <w:szCs w:val="18"/>
              </w:rPr>
              <w:instrText xml:space="preserve"> PAGEREF _Toc50576916 \h </w:instrText>
            </w:r>
            <w:r w:rsidR="004A0F05" w:rsidRPr="00D564BD">
              <w:rPr>
                <w:rFonts w:ascii="Arial" w:hAnsi="Arial" w:cs="Arial"/>
                <w:noProof/>
                <w:webHidden/>
                <w:sz w:val="18"/>
                <w:szCs w:val="18"/>
              </w:rPr>
            </w:r>
            <w:r w:rsidR="004A0F05" w:rsidRPr="00D564BD">
              <w:rPr>
                <w:rFonts w:ascii="Arial" w:hAnsi="Arial" w:cs="Arial"/>
                <w:noProof/>
                <w:webHidden/>
                <w:sz w:val="18"/>
                <w:szCs w:val="18"/>
              </w:rPr>
              <w:fldChar w:fldCharType="separate"/>
            </w:r>
            <w:r w:rsidR="00E061BA" w:rsidRPr="00D564BD">
              <w:rPr>
                <w:rFonts w:ascii="Arial" w:hAnsi="Arial" w:cs="Arial"/>
                <w:noProof/>
                <w:webHidden/>
                <w:sz w:val="18"/>
                <w:szCs w:val="18"/>
              </w:rPr>
              <w:t>26</w:t>
            </w:r>
            <w:r w:rsidR="004A0F05" w:rsidRPr="00D564BD">
              <w:rPr>
                <w:rFonts w:ascii="Arial" w:hAnsi="Arial" w:cs="Arial"/>
                <w:noProof/>
                <w:webHidden/>
                <w:sz w:val="18"/>
                <w:szCs w:val="18"/>
              </w:rPr>
              <w:fldChar w:fldCharType="end"/>
            </w:r>
          </w:hyperlink>
        </w:p>
        <w:p w14:paraId="134BE19A" w14:textId="40C10662" w:rsidR="004A0F05" w:rsidRPr="00D564BD" w:rsidRDefault="00000000">
          <w:pPr>
            <w:pStyle w:val="TOC1"/>
            <w:tabs>
              <w:tab w:val="right" w:leader="dot" w:pos="13948"/>
            </w:tabs>
            <w:rPr>
              <w:rFonts w:ascii="Arial" w:eastAsiaTheme="minorEastAsia" w:hAnsi="Arial" w:cs="Arial"/>
              <w:noProof/>
              <w:sz w:val="18"/>
              <w:szCs w:val="18"/>
              <w:lang w:eastAsia="en-ZA"/>
            </w:rPr>
          </w:pPr>
          <w:hyperlink w:anchor="_Toc50576917" w:history="1">
            <w:r w:rsidR="004A0F05" w:rsidRPr="00D564BD">
              <w:rPr>
                <w:rStyle w:val="Hyperlink"/>
                <w:rFonts w:ascii="Arial" w:hAnsi="Arial" w:cs="Arial"/>
                <w:noProof/>
                <w:color w:val="auto"/>
                <w:sz w:val="18"/>
                <w:szCs w:val="18"/>
              </w:rPr>
              <w:t>7</w:t>
            </w:r>
            <w:r w:rsidR="004A0F05" w:rsidRPr="00D564BD">
              <w:rPr>
                <w:rFonts w:ascii="Arial" w:eastAsiaTheme="minorEastAsia" w:hAnsi="Arial" w:cs="Arial"/>
                <w:noProof/>
                <w:sz w:val="18"/>
                <w:szCs w:val="18"/>
                <w:lang w:eastAsia="en-ZA"/>
              </w:rPr>
              <w:tab/>
            </w:r>
            <w:r w:rsidR="004A0F05" w:rsidRPr="00D564BD">
              <w:rPr>
                <w:rStyle w:val="Hyperlink"/>
                <w:rFonts w:ascii="Arial" w:hAnsi="Arial" w:cs="Arial"/>
                <w:noProof/>
                <w:color w:val="auto"/>
                <w:sz w:val="18"/>
                <w:szCs w:val="18"/>
              </w:rPr>
              <w:t>OVERSIGHT ON INTERNATIONAL TREATISE / AGREEMENTS</w:t>
            </w:r>
            <w:r w:rsidR="004A0F05" w:rsidRPr="00D564BD">
              <w:rPr>
                <w:rFonts w:ascii="Arial" w:hAnsi="Arial" w:cs="Arial"/>
                <w:noProof/>
                <w:webHidden/>
                <w:sz w:val="18"/>
                <w:szCs w:val="18"/>
              </w:rPr>
              <w:tab/>
            </w:r>
            <w:r w:rsidR="004A0F05" w:rsidRPr="00D564BD">
              <w:rPr>
                <w:rFonts w:ascii="Arial" w:hAnsi="Arial" w:cs="Arial"/>
                <w:noProof/>
                <w:webHidden/>
                <w:sz w:val="18"/>
                <w:szCs w:val="18"/>
              </w:rPr>
              <w:fldChar w:fldCharType="begin"/>
            </w:r>
            <w:r w:rsidR="004A0F05" w:rsidRPr="00D564BD">
              <w:rPr>
                <w:rFonts w:ascii="Arial" w:hAnsi="Arial" w:cs="Arial"/>
                <w:noProof/>
                <w:webHidden/>
                <w:sz w:val="18"/>
                <w:szCs w:val="18"/>
              </w:rPr>
              <w:instrText xml:space="preserve"> PAGEREF _Toc50576917 \h </w:instrText>
            </w:r>
            <w:r w:rsidR="004A0F05" w:rsidRPr="00D564BD">
              <w:rPr>
                <w:rFonts w:ascii="Arial" w:hAnsi="Arial" w:cs="Arial"/>
                <w:noProof/>
                <w:webHidden/>
                <w:sz w:val="18"/>
                <w:szCs w:val="18"/>
              </w:rPr>
            </w:r>
            <w:r w:rsidR="004A0F05" w:rsidRPr="00D564BD">
              <w:rPr>
                <w:rFonts w:ascii="Arial" w:hAnsi="Arial" w:cs="Arial"/>
                <w:noProof/>
                <w:webHidden/>
                <w:sz w:val="18"/>
                <w:szCs w:val="18"/>
              </w:rPr>
              <w:fldChar w:fldCharType="separate"/>
            </w:r>
            <w:r w:rsidR="00E061BA" w:rsidRPr="00D564BD">
              <w:rPr>
                <w:rFonts w:ascii="Arial" w:hAnsi="Arial" w:cs="Arial"/>
                <w:noProof/>
                <w:webHidden/>
                <w:sz w:val="18"/>
                <w:szCs w:val="18"/>
              </w:rPr>
              <w:t>26</w:t>
            </w:r>
            <w:r w:rsidR="004A0F05" w:rsidRPr="00D564BD">
              <w:rPr>
                <w:rFonts w:ascii="Arial" w:hAnsi="Arial" w:cs="Arial"/>
                <w:noProof/>
                <w:webHidden/>
                <w:sz w:val="18"/>
                <w:szCs w:val="18"/>
              </w:rPr>
              <w:fldChar w:fldCharType="end"/>
            </w:r>
          </w:hyperlink>
        </w:p>
        <w:p w14:paraId="611A974D" w14:textId="63A2A293" w:rsidR="004A0F05" w:rsidRPr="00D564BD" w:rsidRDefault="00000000">
          <w:pPr>
            <w:pStyle w:val="TOC1"/>
            <w:tabs>
              <w:tab w:val="right" w:leader="dot" w:pos="13948"/>
            </w:tabs>
            <w:rPr>
              <w:rFonts w:ascii="Arial" w:eastAsiaTheme="minorEastAsia" w:hAnsi="Arial" w:cs="Arial"/>
              <w:noProof/>
              <w:sz w:val="18"/>
              <w:szCs w:val="18"/>
              <w:lang w:eastAsia="en-ZA"/>
            </w:rPr>
          </w:pPr>
          <w:hyperlink w:anchor="_Toc50576918" w:history="1">
            <w:r w:rsidR="004A0F05" w:rsidRPr="00D564BD">
              <w:rPr>
                <w:rStyle w:val="Hyperlink"/>
                <w:rFonts w:ascii="Arial" w:hAnsi="Arial" w:cs="Arial"/>
                <w:noProof/>
                <w:color w:val="auto"/>
                <w:sz w:val="18"/>
                <w:szCs w:val="18"/>
              </w:rPr>
              <w:t>8</w:t>
            </w:r>
            <w:r w:rsidR="004A0F05" w:rsidRPr="00D564BD">
              <w:rPr>
                <w:rFonts w:ascii="Arial" w:eastAsiaTheme="minorEastAsia" w:hAnsi="Arial" w:cs="Arial"/>
                <w:noProof/>
                <w:sz w:val="18"/>
                <w:szCs w:val="18"/>
                <w:lang w:eastAsia="en-ZA"/>
              </w:rPr>
              <w:tab/>
            </w:r>
            <w:r w:rsidR="004A0F05" w:rsidRPr="00D564BD">
              <w:rPr>
                <w:rStyle w:val="Hyperlink"/>
                <w:rFonts w:ascii="Arial" w:hAnsi="Arial" w:cs="Arial"/>
                <w:noProof/>
                <w:color w:val="auto"/>
                <w:sz w:val="18"/>
                <w:szCs w:val="18"/>
              </w:rPr>
              <w:t xml:space="preserve">OVERSIGHT ON </w:t>
            </w:r>
            <w:r w:rsidR="00D74068" w:rsidRPr="00D564BD">
              <w:rPr>
                <w:rStyle w:val="Hyperlink"/>
                <w:rFonts w:ascii="Arial" w:hAnsi="Arial" w:cs="Arial"/>
                <w:noProof/>
                <w:color w:val="auto"/>
                <w:sz w:val="18"/>
                <w:szCs w:val="18"/>
              </w:rPr>
              <w:t>DEPARTMENT / ENTITY</w:t>
            </w:r>
            <w:r w:rsidR="004A0F05" w:rsidRPr="00D564BD">
              <w:rPr>
                <w:rStyle w:val="Hyperlink"/>
                <w:rFonts w:ascii="Arial" w:hAnsi="Arial" w:cs="Arial"/>
                <w:noProof/>
                <w:color w:val="auto"/>
                <w:sz w:val="18"/>
                <w:szCs w:val="18"/>
              </w:rPr>
              <w:t xml:space="preserve"> GEYODI EMPOWERMENT</w:t>
            </w:r>
            <w:r w:rsidR="004A0F05" w:rsidRPr="00D564BD">
              <w:rPr>
                <w:rFonts w:ascii="Arial" w:hAnsi="Arial" w:cs="Arial"/>
                <w:noProof/>
                <w:webHidden/>
                <w:sz w:val="18"/>
                <w:szCs w:val="18"/>
              </w:rPr>
              <w:tab/>
            </w:r>
            <w:r w:rsidR="004A0F05" w:rsidRPr="00D564BD">
              <w:rPr>
                <w:rFonts w:ascii="Arial" w:hAnsi="Arial" w:cs="Arial"/>
                <w:noProof/>
                <w:webHidden/>
                <w:sz w:val="18"/>
                <w:szCs w:val="18"/>
              </w:rPr>
              <w:fldChar w:fldCharType="begin"/>
            </w:r>
            <w:r w:rsidR="004A0F05" w:rsidRPr="00D564BD">
              <w:rPr>
                <w:rFonts w:ascii="Arial" w:hAnsi="Arial" w:cs="Arial"/>
                <w:noProof/>
                <w:webHidden/>
                <w:sz w:val="18"/>
                <w:szCs w:val="18"/>
              </w:rPr>
              <w:instrText xml:space="preserve"> PAGEREF _Toc50576918 \h </w:instrText>
            </w:r>
            <w:r w:rsidR="004A0F05" w:rsidRPr="00D564BD">
              <w:rPr>
                <w:rFonts w:ascii="Arial" w:hAnsi="Arial" w:cs="Arial"/>
                <w:noProof/>
                <w:webHidden/>
                <w:sz w:val="18"/>
                <w:szCs w:val="18"/>
              </w:rPr>
            </w:r>
            <w:r w:rsidR="004A0F05" w:rsidRPr="00D564BD">
              <w:rPr>
                <w:rFonts w:ascii="Arial" w:hAnsi="Arial" w:cs="Arial"/>
                <w:noProof/>
                <w:webHidden/>
                <w:sz w:val="18"/>
                <w:szCs w:val="18"/>
              </w:rPr>
              <w:fldChar w:fldCharType="separate"/>
            </w:r>
            <w:r w:rsidR="00E061BA" w:rsidRPr="00D564BD">
              <w:rPr>
                <w:rFonts w:ascii="Arial" w:hAnsi="Arial" w:cs="Arial"/>
                <w:noProof/>
                <w:webHidden/>
                <w:sz w:val="18"/>
                <w:szCs w:val="18"/>
              </w:rPr>
              <w:t>26</w:t>
            </w:r>
            <w:r w:rsidR="004A0F05" w:rsidRPr="00D564BD">
              <w:rPr>
                <w:rFonts w:ascii="Arial" w:hAnsi="Arial" w:cs="Arial"/>
                <w:noProof/>
                <w:webHidden/>
                <w:sz w:val="18"/>
                <w:szCs w:val="18"/>
              </w:rPr>
              <w:fldChar w:fldCharType="end"/>
            </w:r>
          </w:hyperlink>
        </w:p>
        <w:p w14:paraId="542B5451" w14:textId="7DCC9EFA" w:rsidR="004A0F05" w:rsidRPr="00D564BD" w:rsidRDefault="00000000">
          <w:pPr>
            <w:pStyle w:val="TOC1"/>
            <w:tabs>
              <w:tab w:val="right" w:leader="dot" w:pos="13948"/>
            </w:tabs>
            <w:rPr>
              <w:rFonts w:ascii="Arial" w:eastAsiaTheme="minorEastAsia" w:hAnsi="Arial" w:cs="Arial"/>
              <w:noProof/>
              <w:sz w:val="18"/>
              <w:szCs w:val="18"/>
              <w:lang w:eastAsia="en-ZA"/>
            </w:rPr>
          </w:pPr>
          <w:hyperlink w:anchor="_Toc50576919" w:history="1">
            <w:r w:rsidR="004A0F05" w:rsidRPr="00D564BD">
              <w:rPr>
                <w:rStyle w:val="Hyperlink"/>
                <w:rFonts w:ascii="Arial" w:hAnsi="Arial" w:cs="Arial"/>
                <w:noProof/>
                <w:color w:val="auto"/>
                <w:sz w:val="18"/>
                <w:szCs w:val="18"/>
              </w:rPr>
              <w:t>9</w:t>
            </w:r>
            <w:r w:rsidR="004A0F05" w:rsidRPr="00D564BD">
              <w:rPr>
                <w:rFonts w:ascii="Arial" w:eastAsiaTheme="minorEastAsia" w:hAnsi="Arial" w:cs="Arial"/>
                <w:noProof/>
                <w:sz w:val="18"/>
                <w:szCs w:val="18"/>
                <w:lang w:eastAsia="en-ZA"/>
              </w:rPr>
              <w:tab/>
            </w:r>
            <w:r w:rsidR="004A0F05" w:rsidRPr="00D564BD">
              <w:rPr>
                <w:rStyle w:val="Hyperlink"/>
                <w:rFonts w:ascii="Arial" w:hAnsi="Arial" w:cs="Arial"/>
                <w:noProof/>
                <w:color w:val="auto"/>
                <w:sz w:val="18"/>
                <w:szCs w:val="18"/>
              </w:rPr>
              <w:t xml:space="preserve">OVERSIGHT ON </w:t>
            </w:r>
            <w:r w:rsidR="00D74068" w:rsidRPr="00D564BD">
              <w:rPr>
                <w:rStyle w:val="Hyperlink"/>
                <w:rFonts w:ascii="Arial" w:hAnsi="Arial" w:cs="Arial"/>
                <w:noProof/>
                <w:color w:val="auto"/>
                <w:sz w:val="18"/>
                <w:szCs w:val="18"/>
              </w:rPr>
              <w:t>DEPARTMENT / ENTITY</w:t>
            </w:r>
            <w:r w:rsidR="004A0F05" w:rsidRPr="00D564BD">
              <w:rPr>
                <w:rStyle w:val="Hyperlink"/>
                <w:rFonts w:ascii="Arial" w:hAnsi="Arial" w:cs="Arial"/>
                <w:noProof/>
                <w:color w:val="auto"/>
                <w:sz w:val="18"/>
                <w:szCs w:val="18"/>
              </w:rPr>
              <w:t xml:space="preserve"> COMPLIANCE WITH FIDUCIARY REQUIREMENTS</w:t>
            </w:r>
            <w:r w:rsidR="004A0F05" w:rsidRPr="00D564BD">
              <w:rPr>
                <w:rFonts w:ascii="Arial" w:hAnsi="Arial" w:cs="Arial"/>
                <w:noProof/>
                <w:webHidden/>
                <w:sz w:val="18"/>
                <w:szCs w:val="18"/>
              </w:rPr>
              <w:tab/>
            </w:r>
            <w:r w:rsidR="004A0F05" w:rsidRPr="00D564BD">
              <w:rPr>
                <w:rFonts w:ascii="Arial" w:hAnsi="Arial" w:cs="Arial"/>
                <w:noProof/>
                <w:webHidden/>
                <w:sz w:val="18"/>
                <w:szCs w:val="18"/>
              </w:rPr>
              <w:fldChar w:fldCharType="begin"/>
            </w:r>
            <w:r w:rsidR="004A0F05" w:rsidRPr="00D564BD">
              <w:rPr>
                <w:rFonts w:ascii="Arial" w:hAnsi="Arial" w:cs="Arial"/>
                <w:noProof/>
                <w:webHidden/>
                <w:sz w:val="18"/>
                <w:szCs w:val="18"/>
              </w:rPr>
              <w:instrText xml:space="preserve"> PAGEREF _Toc50576919 \h </w:instrText>
            </w:r>
            <w:r w:rsidR="004A0F05" w:rsidRPr="00D564BD">
              <w:rPr>
                <w:rFonts w:ascii="Arial" w:hAnsi="Arial" w:cs="Arial"/>
                <w:noProof/>
                <w:webHidden/>
                <w:sz w:val="18"/>
                <w:szCs w:val="18"/>
              </w:rPr>
            </w:r>
            <w:r w:rsidR="004A0F05" w:rsidRPr="00D564BD">
              <w:rPr>
                <w:rFonts w:ascii="Arial" w:hAnsi="Arial" w:cs="Arial"/>
                <w:noProof/>
                <w:webHidden/>
                <w:sz w:val="18"/>
                <w:szCs w:val="18"/>
              </w:rPr>
              <w:fldChar w:fldCharType="separate"/>
            </w:r>
            <w:r w:rsidR="00E061BA" w:rsidRPr="00D564BD">
              <w:rPr>
                <w:rFonts w:ascii="Arial" w:hAnsi="Arial" w:cs="Arial"/>
                <w:noProof/>
                <w:webHidden/>
                <w:sz w:val="18"/>
                <w:szCs w:val="18"/>
              </w:rPr>
              <w:t>27</w:t>
            </w:r>
            <w:r w:rsidR="004A0F05" w:rsidRPr="00D564BD">
              <w:rPr>
                <w:rFonts w:ascii="Arial" w:hAnsi="Arial" w:cs="Arial"/>
                <w:noProof/>
                <w:webHidden/>
                <w:sz w:val="18"/>
                <w:szCs w:val="18"/>
              </w:rPr>
              <w:fldChar w:fldCharType="end"/>
            </w:r>
          </w:hyperlink>
        </w:p>
        <w:p w14:paraId="1D4E7E1F" w14:textId="30B982FF" w:rsidR="004A0F05" w:rsidRPr="00D564BD" w:rsidRDefault="00000000">
          <w:pPr>
            <w:pStyle w:val="TOC1"/>
            <w:tabs>
              <w:tab w:val="right" w:leader="dot" w:pos="13948"/>
            </w:tabs>
            <w:rPr>
              <w:rFonts w:ascii="Arial" w:eastAsiaTheme="minorEastAsia" w:hAnsi="Arial" w:cs="Arial"/>
              <w:noProof/>
              <w:sz w:val="18"/>
              <w:szCs w:val="18"/>
              <w:lang w:eastAsia="en-ZA"/>
            </w:rPr>
          </w:pPr>
          <w:hyperlink w:anchor="_Toc50576920" w:history="1">
            <w:r w:rsidR="004A0F05" w:rsidRPr="00D564BD">
              <w:rPr>
                <w:rStyle w:val="Hyperlink"/>
                <w:rFonts w:ascii="Arial" w:hAnsi="Arial" w:cs="Arial"/>
                <w:noProof/>
                <w:color w:val="auto"/>
                <w:sz w:val="18"/>
                <w:szCs w:val="18"/>
              </w:rPr>
              <w:t>10</w:t>
            </w:r>
            <w:r w:rsidR="004A0F05" w:rsidRPr="00D564BD">
              <w:rPr>
                <w:rFonts w:ascii="Arial" w:eastAsiaTheme="minorEastAsia" w:hAnsi="Arial" w:cs="Arial"/>
                <w:noProof/>
                <w:sz w:val="18"/>
                <w:szCs w:val="18"/>
                <w:lang w:eastAsia="en-ZA"/>
              </w:rPr>
              <w:tab/>
            </w:r>
            <w:r w:rsidR="004A0F05" w:rsidRPr="00D564BD">
              <w:rPr>
                <w:rStyle w:val="Hyperlink"/>
                <w:rFonts w:ascii="Arial" w:hAnsi="Arial" w:cs="Arial"/>
                <w:noProof/>
                <w:color w:val="auto"/>
                <w:sz w:val="18"/>
                <w:szCs w:val="18"/>
              </w:rPr>
              <w:t>OVERSIGHT ON A CAPACITATED PUBLIC SERVICE</w:t>
            </w:r>
            <w:r w:rsidR="004A0F05" w:rsidRPr="00D564BD">
              <w:rPr>
                <w:rFonts w:ascii="Arial" w:hAnsi="Arial" w:cs="Arial"/>
                <w:noProof/>
                <w:webHidden/>
                <w:sz w:val="18"/>
                <w:szCs w:val="18"/>
              </w:rPr>
              <w:tab/>
            </w:r>
            <w:r w:rsidR="004A0F05" w:rsidRPr="00D564BD">
              <w:rPr>
                <w:rFonts w:ascii="Arial" w:hAnsi="Arial" w:cs="Arial"/>
                <w:noProof/>
                <w:webHidden/>
                <w:sz w:val="18"/>
                <w:szCs w:val="18"/>
              </w:rPr>
              <w:fldChar w:fldCharType="begin"/>
            </w:r>
            <w:r w:rsidR="004A0F05" w:rsidRPr="00D564BD">
              <w:rPr>
                <w:rFonts w:ascii="Arial" w:hAnsi="Arial" w:cs="Arial"/>
                <w:noProof/>
                <w:webHidden/>
                <w:sz w:val="18"/>
                <w:szCs w:val="18"/>
              </w:rPr>
              <w:instrText xml:space="preserve"> PAGEREF _Toc50576920 \h </w:instrText>
            </w:r>
            <w:r w:rsidR="004A0F05" w:rsidRPr="00D564BD">
              <w:rPr>
                <w:rFonts w:ascii="Arial" w:hAnsi="Arial" w:cs="Arial"/>
                <w:noProof/>
                <w:webHidden/>
                <w:sz w:val="18"/>
                <w:szCs w:val="18"/>
              </w:rPr>
            </w:r>
            <w:r w:rsidR="004A0F05" w:rsidRPr="00D564BD">
              <w:rPr>
                <w:rFonts w:ascii="Arial" w:hAnsi="Arial" w:cs="Arial"/>
                <w:noProof/>
                <w:webHidden/>
                <w:sz w:val="18"/>
                <w:szCs w:val="18"/>
              </w:rPr>
              <w:fldChar w:fldCharType="separate"/>
            </w:r>
            <w:r w:rsidR="00E061BA" w:rsidRPr="00D564BD">
              <w:rPr>
                <w:rFonts w:ascii="Arial" w:hAnsi="Arial" w:cs="Arial"/>
                <w:noProof/>
                <w:webHidden/>
                <w:sz w:val="18"/>
                <w:szCs w:val="18"/>
              </w:rPr>
              <w:t>27</w:t>
            </w:r>
            <w:r w:rsidR="004A0F05" w:rsidRPr="00D564BD">
              <w:rPr>
                <w:rFonts w:ascii="Arial" w:hAnsi="Arial" w:cs="Arial"/>
                <w:noProof/>
                <w:webHidden/>
                <w:sz w:val="18"/>
                <w:szCs w:val="18"/>
              </w:rPr>
              <w:fldChar w:fldCharType="end"/>
            </w:r>
          </w:hyperlink>
        </w:p>
        <w:p w14:paraId="674924CE" w14:textId="59757A49" w:rsidR="004A0F05" w:rsidRPr="00D564BD" w:rsidRDefault="00000000">
          <w:pPr>
            <w:pStyle w:val="TOC1"/>
            <w:tabs>
              <w:tab w:val="right" w:leader="dot" w:pos="13948"/>
            </w:tabs>
            <w:rPr>
              <w:rFonts w:ascii="Arial" w:eastAsiaTheme="minorEastAsia" w:hAnsi="Arial" w:cs="Arial"/>
              <w:noProof/>
              <w:sz w:val="18"/>
              <w:szCs w:val="18"/>
              <w:lang w:eastAsia="en-ZA"/>
            </w:rPr>
          </w:pPr>
          <w:hyperlink w:anchor="_Toc50576921" w:history="1">
            <w:r w:rsidR="004A0F05" w:rsidRPr="00D564BD">
              <w:rPr>
                <w:rStyle w:val="Hyperlink"/>
                <w:rFonts w:ascii="Arial" w:hAnsi="Arial" w:cs="Arial"/>
                <w:noProof/>
                <w:color w:val="auto"/>
                <w:sz w:val="18"/>
                <w:szCs w:val="18"/>
              </w:rPr>
              <w:t>11</w:t>
            </w:r>
            <w:r w:rsidR="004A0F05" w:rsidRPr="00D564BD">
              <w:rPr>
                <w:rFonts w:ascii="Arial" w:eastAsiaTheme="minorEastAsia" w:hAnsi="Arial" w:cs="Arial"/>
                <w:noProof/>
                <w:sz w:val="18"/>
                <w:szCs w:val="18"/>
                <w:lang w:eastAsia="en-ZA"/>
              </w:rPr>
              <w:tab/>
            </w:r>
            <w:r w:rsidR="004A0F05" w:rsidRPr="00D564BD">
              <w:rPr>
                <w:rStyle w:val="Hyperlink"/>
                <w:rFonts w:ascii="Arial" w:hAnsi="Arial" w:cs="Arial"/>
                <w:noProof/>
                <w:color w:val="auto"/>
                <w:sz w:val="18"/>
                <w:szCs w:val="18"/>
              </w:rPr>
              <w:t>OVERSIGHT ON ANY OTHER COMMITTEE FOCUS AREA</w:t>
            </w:r>
            <w:r w:rsidR="004A0F05" w:rsidRPr="00D564BD">
              <w:rPr>
                <w:rFonts w:ascii="Arial" w:hAnsi="Arial" w:cs="Arial"/>
                <w:noProof/>
                <w:webHidden/>
                <w:sz w:val="18"/>
                <w:szCs w:val="18"/>
              </w:rPr>
              <w:tab/>
            </w:r>
            <w:r w:rsidR="004A0F05" w:rsidRPr="00D564BD">
              <w:rPr>
                <w:rFonts w:ascii="Arial" w:hAnsi="Arial" w:cs="Arial"/>
                <w:noProof/>
                <w:webHidden/>
                <w:sz w:val="18"/>
                <w:szCs w:val="18"/>
              </w:rPr>
              <w:fldChar w:fldCharType="begin"/>
            </w:r>
            <w:r w:rsidR="004A0F05" w:rsidRPr="00D564BD">
              <w:rPr>
                <w:rFonts w:ascii="Arial" w:hAnsi="Arial" w:cs="Arial"/>
                <w:noProof/>
                <w:webHidden/>
                <w:sz w:val="18"/>
                <w:szCs w:val="18"/>
              </w:rPr>
              <w:instrText xml:space="preserve"> PAGEREF _Toc50576921 \h </w:instrText>
            </w:r>
            <w:r w:rsidR="004A0F05" w:rsidRPr="00D564BD">
              <w:rPr>
                <w:rFonts w:ascii="Arial" w:hAnsi="Arial" w:cs="Arial"/>
                <w:noProof/>
                <w:webHidden/>
                <w:sz w:val="18"/>
                <w:szCs w:val="18"/>
              </w:rPr>
            </w:r>
            <w:r w:rsidR="004A0F05" w:rsidRPr="00D564BD">
              <w:rPr>
                <w:rFonts w:ascii="Arial" w:hAnsi="Arial" w:cs="Arial"/>
                <w:noProof/>
                <w:webHidden/>
                <w:sz w:val="18"/>
                <w:szCs w:val="18"/>
              </w:rPr>
              <w:fldChar w:fldCharType="separate"/>
            </w:r>
            <w:r w:rsidR="00E061BA" w:rsidRPr="00D564BD">
              <w:rPr>
                <w:rFonts w:ascii="Arial" w:hAnsi="Arial" w:cs="Arial"/>
                <w:noProof/>
                <w:webHidden/>
                <w:sz w:val="18"/>
                <w:szCs w:val="18"/>
              </w:rPr>
              <w:t>27</w:t>
            </w:r>
            <w:r w:rsidR="004A0F05" w:rsidRPr="00D564BD">
              <w:rPr>
                <w:rFonts w:ascii="Arial" w:hAnsi="Arial" w:cs="Arial"/>
                <w:noProof/>
                <w:webHidden/>
                <w:sz w:val="18"/>
                <w:szCs w:val="18"/>
              </w:rPr>
              <w:fldChar w:fldCharType="end"/>
            </w:r>
          </w:hyperlink>
        </w:p>
        <w:p w14:paraId="7C15DFDA" w14:textId="0318F1FE" w:rsidR="004A0F05" w:rsidRPr="00D564BD" w:rsidRDefault="00000000">
          <w:pPr>
            <w:pStyle w:val="TOC1"/>
            <w:tabs>
              <w:tab w:val="right" w:leader="dot" w:pos="13948"/>
            </w:tabs>
            <w:rPr>
              <w:rFonts w:ascii="Arial" w:eastAsiaTheme="minorEastAsia" w:hAnsi="Arial" w:cs="Arial"/>
              <w:noProof/>
              <w:sz w:val="18"/>
              <w:szCs w:val="18"/>
              <w:lang w:eastAsia="en-ZA"/>
            </w:rPr>
          </w:pPr>
          <w:hyperlink w:anchor="_Toc50576922" w:history="1">
            <w:r w:rsidR="004A0F05" w:rsidRPr="00D564BD">
              <w:rPr>
                <w:rStyle w:val="Hyperlink"/>
                <w:rFonts w:ascii="Arial" w:hAnsi="Arial" w:cs="Arial"/>
                <w:noProof/>
                <w:color w:val="auto"/>
                <w:sz w:val="18"/>
                <w:szCs w:val="18"/>
              </w:rPr>
              <w:t>12</w:t>
            </w:r>
            <w:r w:rsidR="004A0F05" w:rsidRPr="00D564BD">
              <w:rPr>
                <w:rFonts w:ascii="Arial" w:eastAsiaTheme="minorEastAsia" w:hAnsi="Arial" w:cs="Arial"/>
                <w:noProof/>
                <w:sz w:val="18"/>
                <w:szCs w:val="18"/>
                <w:lang w:eastAsia="en-ZA"/>
              </w:rPr>
              <w:tab/>
            </w:r>
            <w:r w:rsidR="004A0F05" w:rsidRPr="00D564BD">
              <w:rPr>
                <w:rStyle w:val="Hyperlink"/>
                <w:rFonts w:ascii="Arial" w:hAnsi="Arial" w:cs="Arial"/>
                <w:noProof/>
                <w:color w:val="auto"/>
                <w:sz w:val="18"/>
                <w:szCs w:val="18"/>
              </w:rPr>
              <w:t>COMMITTEE FINDINGS / CONCERNS</w:t>
            </w:r>
            <w:r w:rsidR="004A0F05" w:rsidRPr="00D564BD">
              <w:rPr>
                <w:rFonts w:ascii="Arial" w:hAnsi="Arial" w:cs="Arial"/>
                <w:noProof/>
                <w:webHidden/>
                <w:sz w:val="18"/>
                <w:szCs w:val="18"/>
              </w:rPr>
              <w:tab/>
            </w:r>
            <w:r w:rsidR="004A0F05" w:rsidRPr="00D564BD">
              <w:rPr>
                <w:rFonts w:ascii="Arial" w:hAnsi="Arial" w:cs="Arial"/>
                <w:noProof/>
                <w:webHidden/>
                <w:sz w:val="18"/>
                <w:szCs w:val="18"/>
              </w:rPr>
              <w:fldChar w:fldCharType="begin"/>
            </w:r>
            <w:r w:rsidR="004A0F05" w:rsidRPr="00D564BD">
              <w:rPr>
                <w:rFonts w:ascii="Arial" w:hAnsi="Arial" w:cs="Arial"/>
                <w:noProof/>
                <w:webHidden/>
                <w:sz w:val="18"/>
                <w:szCs w:val="18"/>
              </w:rPr>
              <w:instrText xml:space="preserve"> PAGEREF _Toc50576922 \h </w:instrText>
            </w:r>
            <w:r w:rsidR="004A0F05" w:rsidRPr="00D564BD">
              <w:rPr>
                <w:rFonts w:ascii="Arial" w:hAnsi="Arial" w:cs="Arial"/>
                <w:noProof/>
                <w:webHidden/>
                <w:sz w:val="18"/>
                <w:szCs w:val="18"/>
              </w:rPr>
            </w:r>
            <w:r w:rsidR="004A0F05" w:rsidRPr="00D564BD">
              <w:rPr>
                <w:rFonts w:ascii="Arial" w:hAnsi="Arial" w:cs="Arial"/>
                <w:noProof/>
                <w:webHidden/>
                <w:sz w:val="18"/>
                <w:szCs w:val="18"/>
              </w:rPr>
              <w:fldChar w:fldCharType="separate"/>
            </w:r>
            <w:r w:rsidR="00E061BA" w:rsidRPr="00D564BD">
              <w:rPr>
                <w:rFonts w:ascii="Arial" w:hAnsi="Arial" w:cs="Arial"/>
                <w:noProof/>
                <w:webHidden/>
                <w:sz w:val="18"/>
                <w:szCs w:val="18"/>
              </w:rPr>
              <w:t>28</w:t>
            </w:r>
            <w:r w:rsidR="004A0F05" w:rsidRPr="00D564BD">
              <w:rPr>
                <w:rFonts w:ascii="Arial" w:hAnsi="Arial" w:cs="Arial"/>
                <w:noProof/>
                <w:webHidden/>
                <w:sz w:val="18"/>
                <w:szCs w:val="18"/>
              </w:rPr>
              <w:fldChar w:fldCharType="end"/>
            </w:r>
          </w:hyperlink>
        </w:p>
        <w:p w14:paraId="6E39B969" w14:textId="0AE66F56" w:rsidR="004A0F05" w:rsidRPr="00D564BD" w:rsidRDefault="00000000">
          <w:pPr>
            <w:pStyle w:val="TOC1"/>
            <w:tabs>
              <w:tab w:val="right" w:leader="dot" w:pos="13948"/>
            </w:tabs>
            <w:rPr>
              <w:rFonts w:ascii="Arial" w:eastAsiaTheme="minorEastAsia" w:hAnsi="Arial" w:cs="Arial"/>
              <w:noProof/>
              <w:sz w:val="18"/>
              <w:szCs w:val="18"/>
              <w:lang w:eastAsia="en-ZA"/>
            </w:rPr>
          </w:pPr>
          <w:hyperlink w:anchor="_Toc50576923" w:history="1">
            <w:r w:rsidR="004A0F05" w:rsidRPr="00D564BD">
              <w:rPr>
                <w:rStyle w:val="Hyperlink"/>
                <w:rFonts w:ascii="Arial" w:hAnsi="Arial" w:cs="Arial"/>
                <w:noProof/>
                <w:color w:val="auto"/>
                <w:sz w:val="18"/>
                <w:szCs w:val="18"/>
              </w:rPr>
              <w:t>13</w:t>
            </w:r>
            <w:r w:rsidR="004A0F05" w:rsidRPr="00D564BD">
              <w:rPr>
                <w:rFonts w:ascii="Arial" w:eastAsiaTheme="minorEastAsia" w:hAnsi="Arial" w:cs="Arial"/>
                <w:noProof/>
                <w:sz w:val="18"/>
                <w:szCs w:val="18"/>
                <w:lang w:eastAsia="en-ZA"/>
              </w:rPr>
              <w:tab/>
            </w:r>
            <w:r w:rsidR="004A0F05" w:rsidRPr="00D564BD">
              <w:rPr>
                <w:rStyle w:val="Hyperlink"/>
                <w:rFonts w:ascii="Arial" w:hAnsi="Arial" w:cs="Arial"/>
                <w:noProof/>
                <w:color w:val="auto"/>
                <w:sz w:val="18"/>
                <w:szCs w:val="18"/>
              </w:rPr>
              <w:t>COMMITTEE RECOMMENDATIONS</w:t>
            </w:r>
            <w:r w:rsidR="004A0F05" w:rsidRPr="00D564BD">
              <w:rPr>
                <w:rFonts w:ascii="Arial" w:hAnsi="Arial" w:cs="Arial"/>
                <w:noProof/>
                <w:webHidden/>
                <w:sz w:val="18"/>
                <w:szCs w:val="18"/>
              </w:rPr>
              <w:tab/>
            </w:r>
            <w:r w:rsidR="004A0F05" w:rsidRPr="00D564BD">
              <w:rPr>
                <w:rFonts w:ascii="Arial" w:hAnsi="Arial" w:cs="Arial"/>
                <w:noProof/>
                <w:webHidden/>
                <w:sz w:val="18"/>
                <w:szCs w:val="18"/>
              </w:rPr>
              <w:fldChar w:fldCharType="begin"/>
            </w:r>
            <w:r w:rsidR="004A0F05" w:rsidRPr="00D564BD">
              <w:rPr>
                <w:rFonts w:ascii="Arial" w:hAnsi="Arial" w:cs="Arial"/>
                <w:noProof/>
                <w:webHidden/>
                <w:sz w:val="18"/>
                <w:szCs w:val="18"/>
              </w:rPr>
              <w:instrText xml:space="preserve"> PAGEREF _Toc50576923 \h </w:instrText>
            </w:r>
            <w:r w:rsidR="004A0F05" w:rsidRPr="00D564BD">
              <w:rPr>
                <w:rFonts w:ascii="Arial" w:hAnsi="Arial" w:cs="Arial"/>
                <w:noProof/>
                <w:webHidden/>
                <w:sz w:val="18"/>
                <w:szCs w:val="18"/>
              </w:rPr>
            </w:r>
            <w:r w:rsidR="004A0F05" w:rsidRPr="00D564BD">
              <w:rPr>
                <w:rFonts w:ascii="Arial" w:hAnsi="Arial" w:cs="Arial"/>
                <w:noProof/>
                <w:webHidden/>
                <w:sz w:val="18"/>
                <w:szCs w:val="18"/>
              </w:rPr>
              <w:fldChar w:fldCharType="separate"/>
            </w:r>
            <w:r w:rsidR="00E061BA" w:rsidRPr="00D564BD">
              <w:rPr>
                <w:rFonts w:ascii="Arial" w:hAnsi="Arial" w:cs="Arial"/>
                <w:noProof/>
                <w:webHidden/>
                <w:sz w:val="18"/>
                <w:szCs w:val="18"/>
              </w:rPr>
              <w:t>29</w:t>
            </w:r>
            <w:r w:rsidR="004A0F05" w:rsidRPr="00D564BD">
              <w:rPr>
                <w:rFonts w:ascii="Arial" w:hAnsi="Arial" w:cs="Arial"/>
                <w:noProof/>
                <w:webHidden/>
                <w:sz w:val="18"/>
                <w:szCs w:val="18"/>
              </w:rPr>
              <w:fldChar w:fldCharType="end"/>
            </w:r>
          </w:hyperlink>
        </w:p>
        <w:p w14:paraId="378ADDDE" w14:textId="7A4237FD" w:rsidR="004A0F05" w:rsidRPr="00D564BD" w:rsidRDefault="00000000">
          <w:pPr>
            <w:pStyle w:val="TOC1"/>
            <w:tabs>
              <w:tab w:val="right" w:leader="dot" w:pos="13948"/>
            </w:tabs>
            <w:rPr>
              <w:rFonts w:ascii="Arial" w:eastAsiaTheme="minorEastAsia" w:hAnsi="Arial" w:cs="Arial"/>
              <w:noProof/>
              <w:sz w:val="18"/>
              <w:szCs w:val="18"/>
              <w:lang w:eastAsia="en-ZA"/>
            </w:rPr>
          </w:pPr>
          <w:hyperlink w:anchor="_Toc50576924" w:history="1">
            <w:r w:rsidR="004A0F05" w:rsidRPr="00D564BD">
              <w:rPr>
                <w:rStyle w:val="Hyperlink"/>
                <w:rFonts w:ascii="Arial" w:hAnsi="Arial" w:cs="Arial"/>
                <w:noProof/>
                <w:color w:val="auto"/>
                <w:sz w:val="18"/>
                <w:szCs w:val="18"/>
              </w:rPr>
              <w:t>14</w:t>
            </w:r>
            <w:r w:rsidR="004A0F05" w:rsidRPr="00D564BD">
              <w:rPr>
                <w:rFonts w:ascii="Arial" w:eastAsiaTheme="minorEastAsia" w:hAnsi="Arial" w:cs="Arial"/>
                <w:noProof/>
                <w:sz w:val="18"/>
                <w:szCs w:val="18"/>
                <w:lang w:eastAsia="en-ZA"/>
              </w:rPr>
              <w:tab/>
            </w:r>
            <w:r w:rsidR="004A0F05" w:rsidRPr="00D564BD">
              <w:rPr>
                <w:rStyle w:val="Hyperlink"/>
                <w:rFonts w:ascii="Arial" w:hAnsi="Arial" w:cs="Arial"/>
                <w:noProof/>
                <w:color w:val="auto"/>
                <w:sz w:val="18"/>
                <w:szCs w:val="18"/>
              </w:rPr>
              <w:t>ACKNOWLEDGEMENTS</w:t>
            </w:r>
            <w:r w:rsidR="004A0F05" w:rsidRPr="00D564BD">
              <w:rPr>
                <w:rFonts w:ascii="Arial" w:hAnsi="Arial" w:cs="Arial"/>
                <w:noProof/>
                <w:webHidden/>
                <w:sz w:val="18"/>
                <w:szCs w:val="18"/>
              </w:rPr>
              <w:tab/>
            </w:r>
            <w:r w:rsidR="004A0F05" w:rsidRPr="00D564BD">
              <w:rPr>
                <w:rFonts w:ascii="Arial" w:hAnsi="Arial" w:cs="Arial"/>
                <w:noProof/>
                <w:webHidden/>
                <w:sz w:val="18"/>
                <w:szCs w:val="18"/>
              </w:rPr>
              <w:fldChar w:fldCharType="begin"/>
            </w:r>
            <w:r w:rsidR="004A0F05" w:rsidRPr="00D564BD">
              <w:rPr>
                <w:rFonts w:ascii="Arial" w:hAnsi="Arial" w:cs="Arial"/>
                <w:noProof/>
                <w:webHidden/>
                <w:sz w:val="18"/>
                <w:szCs w:val="18"/>
              </w:rPr>
              <w:instrText xml:space="preserve"> PAGEREF _Toc50576924 \h </w:instrText>
            </w:r>
            <w:r w:rsidR="004A0F05" w:rsidRPr="00D564BD">
              <w:rPr>
                <w:rFonts w:ascii="Arial" w:hAnsi="Arial" w:cs="Arial"/>
                <w:noProof/>
                <w:webHidden/>
                <w:sz w:val="18"/>
                <w:szCs w:val="18"/>
              </w:rPr>
            </w:r>
            <w:r w:rsidR="004A0F05" w:rsidRPr="00D564BD">
              <w:rPr>
                <w:rFonts w:ascii="Arial" w:hAnsi="Arial" w:cs="Arial"/>
                <w:noProof/>
                <w:webHidden/>
                <w:sz w:val="18"/>
                <w:szCs w:val="18"/>
              </w:rPr>
              <w:fldChar w:fldCharType="separate"/>
            </w:r>
            <w:r w:rsidR="00E061BA" w:rsidRPr="00D564BD">
              <w:rPr>
                <w:rFonts w:ascii="Arial" w:hAnsi="Arial" w:cs="Arial"/>
                <w:noProof/>
                <w:webHidden/>
                <w:sz w:val="18"/>
                <w:szCs w:val="18"/>
              </w:rPr>
              <w:t>30</w:t>
            </w:r>
            <w:r w:rsidR="004A0F05" w:rsidRPr="00D564BD">
              <w:rPr>
                <w:rFonts w:ascii="Arial" w:hAnsi="Arial" w:cs="Arial"/>
                <w:noProof/>
                <w:webHidden/>
                <w:sz w:val="18"/>
                <w:szCs w:val="18"/>
              </w:rPr>
              <w:fldChar w:fldCharType="end"/>
            </w:r>
          </w:hyperlink>
        </w:p>
        <w:p w14:paraId="656E56B4" w14:textId="6FA072EE" w:rsidR="004A0F05" w:rsidRPr="00D564BD" w:rsidRDefault="00000000">
          <w:pPr>
            <w:pStyle w:val="TOC1"/>
            <w:tabs>
              <w:tab w:val="right" w:leader="dot" w:pos="13948"/>
            </w:tabs>
            <w:rPr>
              <w:rFonts w:ascii="Arial" w:eastAsiaTheme="minorEastAsia" w:hAnsi="Arial" w:cs="Arial"/>
              <w:noProof/>
              <w:sz w:val="18"/>
              <w:szCs w:val="18"/>
              <w:lang w:eastAsia="en-ZA"/>
            </w:rPr>
          </w:pPr>
          <w:hyperlink w:anchor="_Toc50576925" w:history="1">
            <w:r w:rsidR="004A0F05" w:rsidRPr="00D564BD">
              <w:rPr>
                <w:rStyle w:val="Hyperlink"/>
                <w:rFonts w:ascii="Arial" w:hAnsi="Arial" w:cs="Arial"/>
                <w:noProof/>
                <w:color w:val="auto"/>
                <w:sz w:val="18"/>
                <w:szCs w:val="18"/>
              </w:rPr>
              <w:t>15</w:t>
            </w:r>
            <w:r w:rsidR="004A0F05" w:rsidRPr="00D564BD">
              <w:rPr>
                <w:rFonts w:ascii="Arial" w:eastAsiaTheme="minorEastAsia" w:hAnsi="Arial" w:cs="Arial"/>
                <w:noProof/>
                <w:sz w:val="18"/>
                <w:szCs w:val="18"/>
                <w:lang w:eastAsia="en-ZA"/>
              </w:rPr>
              <w:tab/>
            </w:r>
            <w:r w:rsidR="004A0F05" w:rsidRPr="00D564BD">
              <w:rPr>
                <w:rStyle w:val="Hyperlink"/>
                <w:rFonts w:ascii="Arial" w:hAnsi="Arial" w:cs="Arial"/>
                <w:noProof/>
                <w:color w:val="auto"/>
                <w:sz w:val="18"/>
                <w:szCs w:val="18"/>
              </w:rPr>
              <w:t>ADOPTION</w:t>
            </w:r>
            <w:r w:rsidR="004A0F05" w:rsidRPr="00D564BD">
              <w:rPr>
                <w:rFonts w:ascii="Arial" w:hAnsi="Arial" w:cs="Arial"/>
                <w:noProof/>
                <w:webHidden/>
                <w:sz w:val="18"/>
                <w:szCs w:val="18"/>
              </w:rPr>
              <w:tab/>
            </w:r>
            <w:r w:rsidR="004A0F05" w:rsidRPr="00D564BD">
              <w:rPr>
                <w:rFonts w:ascii="Arial" w:hAnsi="Arial" w:cs="Arial"/>
                <w:noProof/>
                <w:webHidden/>
                <w:sz w:val="18"/>
                <w:szCs w:val="18"/>
              </w:rPr>
              <w:fldChar w:fldCharType="begin"/>
            </w:r>
            <w:r w:rsidR="004A0F05" w:rsidRPr="00D564BD">
              <w:rPr>
                <w:rFonts w:ascii="Arial" w:hAnsi="Arial" w:cs="Arial"/>
                <w:noProof/>
                <w:webHidden/>
                <w:sz w:val="18"/>
                <w:szCs w:val="18"/>
              </w:rPr>
              <w:instrText xml:space="preserve"> PAGEREF _Toc50576925 \h </w:instrText>
            </w:r>
            <w:r w:rsidR="004A0F05" w:rsidRPr="00D564BD">
              <w:rPr>
                <w:rFonts w:ascii="Arial" w:hAnsi="Arial" w:cs="Arial"/>
                <w:noProof/>
                <w:webHidden/>
                <w:sz w:val="18"/>
                <w:szCs w:val="18"/>
              </w:rPr>
            </w:r>
            <w:r w:rsidR="004A0F05" w:rsidRPr="00D564BD">
              <w:rPr>
                <w:rFonts w:ascii="Arial" w:hAnsi="Arial" w:cs="Arial"/>
                <w:noProof/>
                <w:webHidden/>
                <w:sz w:val="18"/>
                <w:szCs w:val="18"/>
              </w:rPr>
              <w:fldChar w:fldCharType="separate"/>
            </w:r>
            <w:r w:rsidR="00E061BA" w:rsidRPr="00D564BD">
              <w:rPr>
                <w:rFonts w:ascii="Arial" w:hAnsi="Arial" w:cs="Arial"/>
                <w:noProof/>
                <w:webHidden/>
                <w:sz w:val="18"/>
                <w:szCs w:val="18"/>
              </w:rPr>
              <w:t>30</w:t>
            </w:r>
            <w:r w:rsidR="004A0F05" w:rsidRPr="00D564BD">
              <w:rPr>
                <w:rFonts w:ascii="Arial" w:hAnsi="Arial" w:cs="Arial"/>
                <w:noProof/>
                <w:webHidden/>
                <w:sz w:val="18"/>
                <w:szCs w:val="18"/>
              </w:rPr>
              <w:fldChar w:fldCharType="end"/>
            </w:r>
          </w:hyperlink>
        </w:p>
        <w:p w14:paraId="00FFE1CE" w14:textId="169F0326" w:rsidR="00ED70F4" w:rsidRPr="00D564BD" w:rsidRDefault="00D754DB" w:rsidP="00F64CD5">
          <w:pPr>
            <w:rPr>
              <w:rFonts w:ascii="Arial" w:hAnsi="Arial" w:cs="Arial"/>
              <w:sz w:val="24"/>
              <w:szCs w:val="24"/>
            </w:rPr>
          </w:pPr>
          <w:r w:rsidRPr="00D564BD">
            <w:rPr>
              <w:rFonts w:ascii="Arial" w:hAnsi="Arial" w:cs="Arial"/>
              <w:b/>
              <w:bCs/>
              <w:noProof/>
              <w:sz w:val="18"/>
              <w:szCs w:val="18"/>
            </w:rPr>
            <w:fldChar w:fldCharType="end"/>
          </w:r>
        </w:p>
      </w:sdtContent>
    </w:sdt>
    <w:p w14:paraId="73864F89" w14:textId="39BF56BB" w:rsidR="004B7663" w:rsidRPr="00D564BD" w:rsidRDefault="009A46D6" w:rsidP="00335907">
      <w:pPr>
        <w:pStyle w:val="Heading1"/>
        <w:numPr>
          <w:ilvl w:val="0"/>
          <w:numId w:val="2"/>
        </w:numPr>
        <w:shd w:val="clear" w:color="auto" w:fill="D9D9D9" w:themeFill="background1" w:themeFillShade="D9"/>
        <w:ind w:left="567" w:hanging="567"/>
        <w:rPr>
          <w:rFonts w:ascii="Arial" w:hAnsi="Arial" w:cs="Arial"/>
          <w:color w:val="auto"/>
          <w:sz w:val="22"/>
          <w:szCs w:val="22"/>
        </w:rPr>
      </w:pPr>
      <w:bookmarkStart w:id="1" w:name="_Toc50576907"/>
      <w:r w:rsidRPr="00D564BD">
        <w:rPr>
          <w:rFonts w:ascii="Arial" w:hAnsi="Arial" w:cs="Arial"/>
          <w:color w:val="auto"/>
          <w:sz w:val="22"/>
          <w:szCs w:val="22"/>
        </w:rPr>
        <w:t>ABBREVIATIONS</w:t>
      </w:r>
      <w:bookmarkEnd w:id="1"/>
    </w:p>
    <w:p w14:paraId="0E059903" w14:textId="77777777" w:rsidR="003618FE" w:rsidRPr="00D564BD" w:rsidRDefault="003618FE" w:rsidP="00AF0E97">
      <w:pPr>
        <w:jc w:val="left"/>
        <w:rPr>
          <w:rFonts w:ascii="Arial" w:hAnsi="Arial" w:cs="Arial"/>
        </w:rPr>
      </w:pPr>
    </w:p>
    <w:tbl>
      <w:tblPr>
        <w:tblStyle w:val="TableGrid2"/>
        <w:tblW w:w="14029" w:type="dxa"/>
        <w:tblLook w:val="04A0" w:firstRow="1" w:lastRow="0" w:firstColumn="1" w:lastColumn="0" w:noHBand="0" w:noVBand="1"/>
      </w:tblPr>
      <w:tblGrid>
        <w:gridCol w:w="3539"/>
        <w:gridCol w:w="10490"/>
      </w:tblGrid>
      <w:tr w:rsidR="001A3476" w:rsidRPr="00D564BD" w14:paraId="78579716" w14:textId="77777777" w:rsidTr="001A3476">
        <w:tc>
          <w:tcPr>
            <w:tcW w:w="3539" w:type="dxa"/>
            <w:shd w:val="clear" w:color="auto" w:fill="F2F2F2" w:themeFill="background1" w:themeFillShade="F2"/>
          </w:tcPr>
          <w:p w14:paraId="2B378E64" w14:textId="77777777" w:rsidR="001A3476" w:rsidRPr="00D564BD" w:rsidRDefault="001A3476" w:rsidP="001A3476">
            <w:pPr>
              <w:spacing w:line="240" w:lineRule="atLeast"/>
              <w:jc w:val="left"/>
              <w:rPr>
                <w:rFonts w:ascii="Arial" w:hAnsi="Arial" w:cs="Arial"/>
                <w:b/>
                <w:bCs/>
              </w:rPr>
            </w:pPr>
            <w:r w:rsidRPr="00D564BD">
              <w:rPr>
                <w:rFonts w:ascii="Arial" w:hAnsi="Arial" w:cs="Arial"/>
                <w:b/>
                <w:bCs/>
              </w:rPr>
              <w:t>Abbreviation</w:t>
            </w:r>
          </w:p>
        </w:tc>
        <w:tc>
          <w:tcPr>
            <w:tcW w:w="10490" w:type="dxa"/>
            <w:shd w:val="clear" w:color="auto" w:fill="F2F2F2" w:themeFill="background1" w:themeFillShade="F2"/>
          </w:tcPr>
          <w:p w14:paraId="0D5E5E62" w14:textId="77777777" w:rsidR="001A3476" w:rsidRPr="00D564BD" w:rsidRDefault="001A3476" w:rsidP="001A3476">
            <w:pPr>
              <w:spacing w:line="240" w:lineRule="atLeast"/>
              <w:jc w:val="left"/>
              <w:rPr>
                <w:rFonts w:ascii="Arial" w:hAnsi="Arial" w:cs="Arial"/>
                <w:b/>
                <w:bCs/>
              </w:rPr>
            </w:pPr>
            <w:r w:rsidRPr="00D564BD">
              <w:rPr>
                <w:rFonts w:ascii="Arial" w:hAnsi="Arial" w:cs="Arial"/>
                <w:b/>
                <w:bCs/>
              </w:rPr>
              <w:t>Full Wording</w:t>
            </w:r>
          </w:p>
        </w:tc>
      </w:tr>
      <w:tr w:rsidR="001A3476" w:rsidRPr="00D564BD" w14:paraId="6737FEC7" w14:textId="77777777" w:rsidTr="001A3476">
        <w:tc>
          <w:tcPr>
            <w:tcW w:w="3539" w:type="dxa"/>
          </w:tcPr>
          <w:p w14:paraId="534C1DC1" w14:textId="77777777" w:rsidR="001A3476" w:rsidRPr="00D564BD" w:rsidRDefault="001A3476" w:rsidP="001A3476">
            <w:pPr>
              <w:spacing w:line="240" w:lineRule="atLeast"/>
              <w:jc w:val="left"/>
              <w:rPr>
                <w:rFonts w:ascii="Arial" w:hAnsi="Arial" w:cs="Arial"/>
                <w:bCs/>
              </w:rPr>
            </w:pPr>
            <w:r w:rsidRPr="00D564BD">
              <w:rPr>
                <w:rFonts w:ascii="Arial" w:hAnsi="Arial" w:cs="Arial"/>
              </w:rPr>
              <w:t>AIDS</w:t>
            </w:r>
          </w:p>
        </w:tc>
        <w:tc>
          <w:tcPr>
            <w:tcW w:w="10490" w:type="dxa"/>
          </w:tcPr>
          <w:p w14:paraId="2A1E4B35" w14:textId="77777777" w:rsidR="001A3476" w:rsidRPr="00D564BD" w:rsidRDefault="001A3476" w:rsidP="001A3476">
            <w:pPr>
              <w:spacing w:line="240" w:lineRule="atLeast"/>
              <w:jc w:val="left"/>
              <w:rPr>
                <w:rFonts w:ascii="Arial" w:hAnsi="Arial" w:cs="Arial"/>
                <w:bCs/>
              </w:rPr>
            </w:pPr>
            <w:r w:rsidRPr="00D564BD">
              <w:rPr>
                <w:rFonts w:ascii="Arial" w:hAnsi="Arial" w:cs="Arial"/>
              </w:rPr>
              <w:t>Acquired Immune Deficiency Syndrome</w:t>
            </w:r>
          </w:p>
        </w:tc>
      </w:tr>
      <w:tr w:rsidR="001A3476" w:rsidRPr="00D564BD" w14:paraId="21ECDF74" w14:textId="77777777" w:rsidTr="001A3476">
        <w:tc>
          <w:tcPr>
            <w:tcW w:w="3539" w:type="dxa"/>
          </w:tcPr>
          <w:p w14:paraId="6A35FFEB" w14:textId="77777777" w:rsidR="001A3476" w:rsidRPr="00D564BD" w:rsidRDefault="001A3476" w:rsidP="001A3476">
            <w:pPr>
              <w:spacing w:line="240" w:lineRule="atLeast"/>
              <w:jc w:val="left"/>
              <w:rPr>
                <w:rFonts w:ascii="Arial" w:hAnsi="Arial" w:cs="Arial"/>
                <w:bCs/>
              </w:rPr>
            </w:pPr>
            <w:r w:rsidRPr="00D564BD">
              <w:rPr>
                <w:rFonts w:ascii="Arial" w:hAnsi="Arial" w:cs="Arial"/>
              </w:rPr>
              <w:t>ANC</w:t>
            </w:r>
          </w:p>
        </w:tc>
        <w:tc>
          <w:tcPr>
            <w:tcW w:w="10490" w:type="dxa"/>
          </w:tcPr>
          <w:p w14:paraId="34A7BC3A" w14:textId="77777777" w:rsidR="001A3476" w:rsidRPr="00D564BD" w:rsidRDefault="001A3476" w:rsidP="001A3476">
            <w:pPr>
              <w:spacing w:line="240" w:lineRule="atLeast"/>
              <w:jc w:val="left"/>
              <w:rPr>
                <w:rFonts w:ascii="Arial" w:hAnsi="Arial" w:cs="Arial"/>
                <w:bCs/>
              </w:rPr>
            </w:pPr>
            <w:r w:rsidRPr="00D564BD">
              <w:rPr>
                <w:rFonts w:ascii="Arial" w:hAnsi="Arial" w:cs="Arial"/>
              </w:rPr>
              <w:t>Antenatal Classes</w:t>
            </w:r>
          </w:p>
        </w:tc>
      </w:tr>
      <w:tr w:rsidR="001A3476" w:rsidRPr="00D564BD" w14:paraId="0DBA2D45" w14:textId="77777777" w:rsidTr="001A3476">
        <w:tc>
          <w:tcPr>
            <w:tcW w:w="3539" w:type="dxa"/>
          </w:tcPr>
          <w:p w14:paraId="17452B93" w14:textId="77777777" w:rsidR="001A3476" w:rsidRPr="00D564BD" w:rsidRDefault="001A3476" w:rsidP="001A3476">
            <w:pPr>
              <w:spacing w:line="240" w:lineRule="atLeast"/>
              <w:jc w:val="left"/>
              <w:rPr>
                <w:rFonts w:ascii="Arial" w:hAnsi="Arial" w:cs="Arial"/>
                <w:bCs/>
              </w:rPr>
            </w:pPr>
            <w:r w:rsidRPr="00D564BD">
              <w:rPr>
                <w:rFonts w:ascii="Arial" w:hAnsi="Arial" w:cs="Arial"/>
              </w:rPr>
              <w:t>APP</w:t>
            </w:r>
          </w:p>
        </w:tc>
        <w:tc>
          <w:tcPr>
            <w:tcW w:w="10490" w:type="dxa"/>
          </w:tcPr>
          <w:p w14:paraId="53A5765A" w14:textId="77777777" w:rsidR="001A3476" w:rsidRPr="00D564BD" w:rsidRDefault="001A3476" w:rsidP="001A3476">
            <w:pPr>
              <w:spacing w:line="240" w:lineRule="atLeast"/>
              <w:jc w:val="left"/>
              <w:rPr>
                <w:rFonts w:ascii="Arial" w:hAnsi="Arial" w:cs="Arial"/>
              </w:rPr>
            </w:pPr>
            <w:r w:rsidRPr="00D564BD">
              <w:rPr>
                <w:rFonts w:ascii="Arial" w:hAnsi="Arial" w:cs="Arial"/>
              </w:rPr>
              <w:t>Annual Performance Plan</w:t>
            </w:r>
          </w:p>
        </w:tc>
      </w:tr>
      <w:tr w:rsidR="001A3476" w:rsidRPr="00D564BD" w14:paraId="0CDBE69C" w14:textId="77777777" w:rsidTr="001A3476">
        <w:tc>
          <w:tcPr>
            <w:tcW w:w="3539" w:type="dxa"/>
          </w:tcPr>
          <w:p w14:paraId="3A6769FD" w14:textId="77777777" w:rsidR="001A3476" w:rsidRPr="00D564BD" w:rsidRDefault="001A3476" w:rsidP="001A3476">
            <w:pPr>
              <w:spacing w:line="240" w:lineRule="atLeast"/>
              <w:jc w:val="left"/>
              <w:rPr>
                <w:rFonts w:ascii="Arial" w:hAnsi="Arial" w:cs="Arial"/>
              </w:rPr>
            </w:pPr>
            <w:r w:rsidRPr="00D564BD">
              <w:rPr>
                <w:rFonts w:ascii="Arial" w:hAnsi="Arial" w:cs="Arial"/>
              </w:rPr>
              <w:t>ART</w:t>
            </w:r>
          </w:p>
        </w:tc>
        <w:tc>
          <w:tcPr>
            <w:tcW w:w="10490" w:type="dxa"/>
          </w:tcPr>
          <w:p w14:paraId="2C59D20C" w14:textId="77777777" w:rsidR="001A3476" w:rsidRPr="00D564BD" w:rsidRDefault="001A3476" w:rsidP="001A3476">
            <w:pPr>
              <w:spacing w:line="240" w:lineRule="atLeast"/>
              <w:jc w:val="left"/>
              <w:rPr>
                <w:rFonts w:ascii="Arial" w:hAnsi="Arial" w:cs="Arial"/>
              </w:rPr>
            </w:pPr>
            <w:r w:rsidRPr="00D564BD">
              <w:rPr>
                <w:rFonts w:ascii="Arial" w:hAnsi="Arial" w:cs="Arial"/>
              </w:rPr>
              <w:t>Anti-Retroviral therapy/ treatment</w:t>
            </w:r>
          </w:p>
        </w:tc>
      </w:tr>
      <w:tr w:rsidR="001A3476" w:rsidRPr="00D564BD" w14:paraId="2201AAB8" w14:textId="77777777" w:rsidTr="001A3476">
        <w:tc>
          <w:tcPr>
            <w:tcW w:w="3539" w:type="dxa"/>
          </w:tcPr>
          <w:p w14:paraId="6B2AB6C0" w14:textId="77777777" w:rsidR="001A3476" w:rsidRPr="00D564BD" w:rsidRDefault="001A3476" w:rsidP="001A3476">
            <w:pPr>
              <w:spacing w:line="240" w:lineRule="atLeast"/>
              <w:jc w:val="left"/>
              <w:rPr>
                <w:rFonts w:ascii="Arial" w:hAnsi="Arial" w:cs="Arial"/>
              </w:rPr>
            </w:pPr>
            <w:r w:rsidRPr="00D564BD">
              <w:rPr>
                <w:rFonts w:ascii="Arial" w:hAnsi="Arial" w:cs="Arial"/>
              </w:rPr>
              <w:t>ARV</w:t>
            </w:r>
          </w:p>
        </w:tc>
        <w:tc>
          <w:tcPr>
            <w:tcW w:w="10490" w:type="dxa"/>
          </w:tcPr>
          <w:p w14:paraId="60B1D9E9" w14:textId="77777777" w:rsidR="001A3476" w:rsidRPr="00D564BD" w:rsidRDefault="001A3476" w:rsidP="001A3476">
            <w:pPr>
              <w:spacing w:line="240" w:lineRule="atLeast"/>
              <w:jc w:val="left"/>
              <w:rPr>
                <w:rFonts w:ascii="Arial" w:hAnsi="Arial" w:cs="Arial"/>
              </w:rPr>
            </w:pPr>
            <w:r w:rsidRPr="00D564BD">
              <w:rPr>
                <w:rFonts w:ascii="Arial" w:hAnsi="Arial" w:cs="Arial"/>
              </w:rPr>
              <w:t>Anti-retroviral</w:t>
            </w:r>
          </w:p>
        </w:tc>
      </w:tr>
      <w:tr w:rsidR="001A3476" w:rsidRPr="00D564BD" w14:paraId="07E229A9" w14:textId="77777777" w:rsidTr="001A3476">
        <w:tc>
          <w:tcPr>
            <w:tcW w:w="3539" w:type="dxa"/>
          </w:tcPr>
          <w:p w14:paraId="34FF1DFA" w14:textId="77777777" w:rsidR="001A3476" w:rsidRPr="00D564BD" w:rsidRDefault="001A3476" w:rsidP="001A3476">
            <w:pPr>
              <w:spacing w:line="240" w:lineRule="atLeast"/>
              <w:jc w:val="left"/>
              <w:rPr>
                <w:rFonts w:ascii="Arial" w:hAnsi="Arial" w:cs="Arial"/>
              </w:rPr>
            </w:pPr>
            <w:r w:rsidRPr="00D564BD">
              <w:rPr>
                <w:rFonts w:ascii="Arial" w:hAnsi="Arial" w:cs="Arial"/>
              </w:rPr>
              <w:t>CAPEX</w:t>
            </w:r>
          </w:p>
        </w:tc>
        <w:tc>
          <w:tcPr>
            <w:tcW w:w="10490" w:type="dxa"/>
          </w:tcPr>
          <w:p w14:paraId="3A2DBE16" w14:textId="77777777" w:rsidR="001A3476" w:rsidRPr="00D564BD" w:rsidRDefault="001A3476" w:rsidP="001A3476">
            <w:pPr>
              <w:spacing w:line="240" w:lineRule="atLeast"/>
              <w:jc w:val="left"/>
              <w:rPr>
                <w:rFonts w:ascii="Arial" w:hAnsi="Arial" w:cs="Arial"/>
              </w:rPr>
            </w:pPr>
            <w:r w:rsidRPr="00D564BD">
              <w:rPr>
                <w:rFonts w:ascii="Arial" w:hAnsi="Arial" w:cs="Arial"/>
              </w:rPr>
              <w:t>Capital Expenditure</w:t>
            </w:r>
          </w:p>
        </w:tc>
      </w:tr>
      <w:tr w:rsidR="001A3476" w:rsidRPr="00D564BD" w14:paraId="6CC068E1" w14:textId="77777777" w:rsidTr="001A3476">
        <w:tc>
          <w:tcPr>
            <w:tcW w:w="3539" w:type="dxa"/>
          </w:tcPr>
          <w:p w14:paraId="0A64FFCE" w14:textId="77777777" w:rsidR="001A3476" w:rsidRPr="00D564BD" w:rsidRDefault="001A3476" w:rsidP="001A3476">
            <w:pPr>
              <w:spacing w:line="240" w:lineRule="atLeast"/>
              <w:jc w:val="left"/>
              <w:rPr>
                <w:rFonts w:ascii="Arial" w:hAnsi="Arial" w:cs="Arial"/>
              </w:rPr>
            </w:pPr>
            <w:r w:rsidRPr="00D564BD">
              <w:rPr>
                <w:rFonts w:ascii="Arial" w:hAnsi="Arial" w:cs="Arial"/>
              </w:rPr>
              <w:t>CARMMA</w:t>
            </w:r>
          </w:p>
        </w:tc>
        <w:tc>
          <w:tcPr>
            <w:tcW w:w="10490" w:type="dxa"/>
          </w:tcPr>
          <w:p w14:paraId="5FB63948" w14:textId="77777777" w:rsidR="001A3476" w:rsidRPr="00D564BD" w:rsidRDefault="001A3476" w:rsidP="001A3476">
            <w:pPr>
              <w:spacing w:line="240" w:lineRule="atLeast"/>
              <w:jc w:val="left"/>
              <w:rPr>
                <w:rFonts w:ascii="Arial" w:hAnsi="Arial" w:cs="Arial"/>
              </w:rPr>
            </w:pPr>
            <w:r w:rsidRPr="00D564BD">
              <w:rPr>
                <w:rFonts w:ascii="Arial" w:hAnsi="Arial" w:cs="Arial"/>
              </w:rPr>
              <w:t>Campaign on Accelerated Reduction of Maternal and Child Mortality</w:t>
            </w:r>
          </w:p>
        </w:tc>
      </w:tr>
      <w:tr w:rsidR="001A3476" w:rsidRPr="00D564BD" w14:paraId="44DB5B4F" w14:textId="77777777" w:rsidTr="001A3476">
        <w:tc>
          <w:tcPr>
            <w:tcW w:w="3539" w:type="dxa"/>
          </w:tcPr>
          <w:p w14:paraId="2C8464E5" w14:textId="77777777" w:rsidR="001A3476" w:rsidRPr="00D564BD" w:rsidRDefault="001A3476" w:rsidP="001A3476">
            <w:pPr>
              <w:spacing w:line="240" w:lineRule="atLeast"/>
              <w:jc w:val="left"/>
              <w:rPr>
                <w:rFonts w:ascii="Arial" w:hAnsi="Arial" w:cs="Arial"/>
              </w:rPr>
            </w:pPr>
            <w:r w:rsidRPr="00D564BD">
              <w:rPr>
                <w:rFonts w:ascii="Arial" w:hAnsi="Arial" w:cs="Arial"/>
              </w:rPr>
              <w:t>CPIX</w:t>
            </w:r>
          </w:p>
        </w:tc>
        <w:tc>
          <w:tcPr>
            <w:tcW w:w="10490" w:type="dxa"/>
          </w:tcPr>
          <w:p w14:paraId="6E1F610E" w14:textId="77777777" w:rsidR="001A3476" w:rsidRPr="00D564BD" w:rsidRDefault="001A3476" w:rsidP="001A3476">
            <w:pPr>
              <w:spacing w:line="240" w:lineRule="atLeast"/>
              <w:jc w:val="left"/>
              <w:rPr>
                <w:rFonts w:ascii="Arial" w:hAnsi="Arial" w:cs="Arial"/>
              </w:rPr>
            </w:pPr>
            <w:r w:rsidRPr="00D564BD">
              <w:rPr>
                <w:rFonts w:ascii="Arial" w:hAnsi="Arial" w:cs="Arial"/>
              </w:rPr>
              <w:t>Consumer Price Index</w:t>
            </w:r>
          </w:p>
        </w:tc>
      </w:tr>
      <w:tr w:rsidR="001A3476" w:rsidRPr="00D564BD" w14:paraId="5A638C69" w14:textId="77777777" w:rsidTr="001A3476">
        <w:tc>
          <w:tcPr>
            <w:tcW w:w="3539" w:type="dxa"/>
          </w:tcPr>
          <w:p w14:paraId="2E4ABE0B" w14:textId="77777777" w:rsidR="001A3476" w:rsidRPr="00D564BD" w:rsidRDefault="001A3476" w:rsidP="001A3476">
            <w:pPr>
              <w:spacing w:line="240" w:lineRule="atLeast"/>
              <w:jc w:val="left"/>
              <w:rPr>
                <w:rFonts w:ascii="Arial" w:hAnsi="Arial" w:cs="Arial"/>
              </w:rPr>
            </w:pPr>
            <w:r w:rsidRPr="00D564BD">
              <w:rPr>
                <w:rFonts w:ascii="Arial" w:hAnsi="Arial" w:cs="Arial"/>
              </w:rPr>
              <w:t>CHC</w:t>
            </w:r>
            <w:r w:rsidRPr="00D564BD">
              <w:rPr>
                <w:rFonts w:ascii="Arial" w:hAnsi="Arial" w:cs="Arial"/>
              </w:rPr>
              <w:tab/>
            </w:r>
          </w:p>
        </w:tc>
        <w:tc>
          <w:tcPr>
            <w:tcW w:w="10490" w:type="dxa"/>
          </w:tcPr>
          <w:p w14:paraId="04696565" w14:textId="77777777" w:rsidR="001A3476" w:rsidRPr="00D564BD" w:rsidRDefault="001A3476" w:rsidP="001A3476">
            <w:pPr>
              <w:spacing w:line="240" w:lineRule="atLeast"/>
              <w:jc w:val="left"/>
              <w:rPr>
                <w:rFonts w:ascii="Arial" w:hAnsi="Arial" w:cs="Arial"/>
              </w:rPr>
            </w:pPr>
            <w:r w:rsidRPr="00D564BD">
              <w:rPr>
                <w:rFonts w:ascii="Arial" w:hAnsi="Arial" w:cs="Arial"/>
              </w:rPr>
              <w:t>Community Health Centre</w:t>
            </w:r>
          </w:p>
        </w:tc>
      </w:tr>
      <w:tr w:rsidR="001A3476" w:rsidRPr="00D564BD" w14:paraId="2F0765A3" w14:textId="77777777" w:rsidTr="001A3476">
        <w:tc>
          <w:tcPr>
            <w:tcW w:w="3539" w:type="dxa"/>
          </w:tcPr>
          <w:p w14:paraId="380E853E" w14:textId="77777777" w:rsidR="001A3476" w:rsidRPr="00D564BD" w:rsidRDefault="001A3476" w:rsidP="001A3476">
            <w:pPr>
              <w:spacing w:line="240" w:lineRule="atLeast"/>
              <w:jc w:val="left"/>
              <w:rPr>
                <w:rFonts w:ascii="Arial" w:hAnsi="Arial" w:cs="Arial"/>
              </w:rPr>
            </w:pPr>
            <w:r w:rsidRPr="00D564BD">
              <w:rPr>
                <w:rFonts w:ascii="Arial" w:hAnsi="Arial" w:cs="Arial"/>
              </w:rPr>
              <w:t>CHW</w:t>
            </w:r>
          </w:p>
        </w:tc>
        <w:tc>
          <w:tcPr>
            <w:tcW w:w="10490" w:type="dxa"/>
          </w:tcPr>
          <w:p w14:paraId="201A60FC" w14:textId="77777777" w:rsidR="001A3476" w:rsidRPr="00D564BD" w:rsidRDefault="001A3476" w:rsidP="001A3476">
            <w:pPr>
              <w:spacing w:line="240" w:lineRule="atLeast"/>
              <w:jc w:val="left"/>
              <w:rPr>
                <w:rFonts w:ascii="Arial" w:hAnsi="Arial" w:cs="Arial"/>
              </w:rPr>
            </w:pPr>
            <w:r w:rsidRPr="00D564BD">
              <w:rPr>
                <w:rFonts w:ascii="Arial" w:hAnsi="Arial" w:cs="Arial"/>
              </w:rPr>
              <w:t>Community Health Worker</w:t>
            </w:r>
          </w:p>
        </w:tc>
      </w:tr>
      <w:tr w:rsidR="001A3476" w:rsidRPr="00D564BD" w14:paraId="0261B643" w14:textId="77777777" w:rsidTr="001A3476">
        <w:tc>
          <w:tcPr>
            <w:tcW w:w="3539" w:type="dxa"/>
          </w:tcPr>
          <w:p w14:paraId="49D2D9A2" w14:textId="77777777" w:rsidR="001A3476" w:rsidRPr="00D564BD" w:rsidRDefault="001A3476" w:rsidP="001A3476">
            <w:pPr>
              <w:spacing w:line="240" w:lineRule="atLeast"/>
              <w:jc w:val="left"/>
              <w:rPr>
                <w:rFonts w:ascii="Arial" w:hAnsi="Arial" w:cs="Arial"/>
              </w:rPr>
            </w:pPr>
            <w:r w:rsidRPr="00D564BD">
              <w:rPr>
                <w:rFonts w:ascii="Arial" w:hAnsi="Arial" w:cs="Arial"/>
              </w:rPr>
              <w:t>CCMT</w:t>
            </w:r>
          </w:p>
        </w:tc>
        <w:tc>
          <w:tcPr>
            <w:tcW w:w="10490" w:type="dxa"/>
          </w:tcPr>
          <w:p w14:paraId="38F3F744" w14:textId="77777777" w:rsidR="001A3476" w:rsidRPr="00D564BD" w:rsidRDefault="001A3476" w:rsidP="001A3476">
            <w:pPr>
              <w:spacing w:line="240" w:lineRule="atLeast"/>
              <w:jc w:val="left"/>
              <w:rPr>
                <w:rFonts w:ascii="Arial" w:hAnsi="Arial" w:cs="Arial"/>
              </w:rPr>
            </w:pPr>
            <w:r w:rsidRPr="00D564BD">
              <w:rPr>
                <w:rFonts w:ascii="Arial" w:hAnsi="Arial" w:cs="Arial"/>
              </w:rPr>
              <w:t>Comprehensive Care Management and Treatment</w:t>
            </w:r>
          </w:p>
        </w:tc>
      </w:tr>
      <w:tr w:rsidR="001A3476" w:rsidRPr="00D564BD" w14:paraId="792BDCF3" w14:textId="77777777" w:rsidTr="001A3476">
        <w:tc>
          <w:tcPr>
            <w:tcW w:w="3539" w:type="dxa"/>
          </w:tcPr>
          <w:p w14:paraId="7999D18C" w14:textId="77777777" w:rsidR="001A3476" w:rsidRPr="00D564BD" w:rsidRDefault="001A3476" w:rsidP="001A3476">
            <w:pPr>
              <w:spacing w:line="240" w:lineRule="atLeast"/>
              <w:jc w:val="left"/>
              <w:rPr>
                <w:rFonts w:ascii="Arial" w:hAnsi="Arial" w:cs="Arial"/>
              </w:rPr>
            </w:pPr>
            <w:r w:rsidRPr="00D564BD">
              <w:rPr>
                <w:rFonts w:ascii="Arial" w:hAnsi="Arial" w:cs="Arial"/>
              </w:rPr>
              <w:t>CCMD</w:t>
            </w:r>
          </w:p>
        </w:tc>
        <w:tc>
          <w:tcPr>
            <w:tcW w:w="10490" w:type="dxa"/>
          </w:tcPr>
          <w:p w14:paraId="1D08E452" w14:textId="77777777" w:rsidR="001A3476" w:rsidRPr="00D564BD" w:rsidRDefault="001A3476" w:rsidP="001A3476">
            <w:pPr>
              <w:spacing w:line="240" w:lineRule="atLeast"/>
              <w:jc w:val="left"/>
              <w:rPr>
                <w:rFonts w:ascii="Arial" w:hAnsi="Arial" w:cs="Arial"/>
              </w:rPr>
            </w:pPr>
            <w:r w:rsidRPr="00D564BD">
              <w:rPr>
                <w:rFonts w:ascii="Arial" w:hAnsi="Arial" w:cs="Arial"/>
              </w:rPr>
              <w:t>Central Chronic Medication Distribution</w:t>
            </w:r>
          </w:p>
        </w:tc>
      </w:tr>
      <w:tr w:rsidR="001A3476" w:rsidRPr="00D564BD" w14:paraId="1D18114E" w14:textId="77777777" w:rsidTr="001A3476">
        <w:tc>
          <w:tcPr>
            <w:tcW w:w="3539" w:type="dxa"/>
          </w:tcPr>
          <w:p w14:paraId="22C85B34" w14:textId="77777777" w:rsidR="001A3476" w:rsidRPr="00D564BD" w:rsidRDefault="001A3476" w:rsidP="001A3476">
            <w:pPr>
              <w:spacing w:line="240" w:lineRule="atLeast"/>
              <w:jc w:val="left"/>
              <w:rPr>
                <w:rFonts w:ascii="Arial" w:hAnsi="Arial" w:cs="Arial"/>
              </w:rPr>
            </w:pPr>
            <w:r w:rsidRPr="00D564BD">
              <w:rPr>
                <w:rFonts w:ascii="Arial" w:hAnsi="Arial" w:cs="Arial"/>
              </w:rPr>
              <w:t>DHS</w:t>
            </w:r>
          </w:p>
        </w:tc>
        <w:tc>
          <w:tcPr>
            <w:tcW w:w="10490" w:type="dxa"/>
          </w:tcPr>
          <w:p w14:paraId="7B5F965B" w14:textId="77777777" w:rsidR="001A3476" w:rsidRPr="00D564BD" w:rsidRDefault="001A3476" w:rsidP="001A3476">
            <w:pPr>
              <w:spacing w:line="240" w:lineRule="atLeast"/>
              <w:jc w:val="left"/>
              <w:rPr>
                <w:rFonts w:ascii="Arial" w:hAnsi="Arial" w:cs="Arial"/>
              </w:rPr>
            </w:pPr>
            <w:r w:rsidRPr="00D564BD">
              <w:rPr>
                <w:rFonts w:ascii="Arial" w:hAnsi="Arial" w:cs="Arial"/>
              </w:rPr>
              <w:t>District Health System</w:t>
            </w:r>
          </w:p>
        </w:tc>
      </w:tr>
      <w:tr w:rsidR="001A3476" w:rsidRPr="00D564BD" w14:paraId="6DE95280" w14:textId="77777777" w:rsidTr="001A3476">
        <w:tc>
          <w:tcPr>
            <w:tcW w:w="3539" w:type="dxa"/>
          </w:tcPr>
          <w:p w14:paraId="3F5C94B5" w14:textId="77777777" w:rsidR="001A3476" w:rsidRPr="00D564BD" w:rsidRDefault="001A3476" w:rsidP="001A3476">
            <w:pPr>
              <w:spacing w:line="240" w:lineRule="atLeast"/>
              <w:jc w:val="left"/>
              <w:rPr>
                <w:rFonts w:ascii="Arial" w:hAnsi="Arial" w:cs="Arial"/>
              </w:rPr>
            </w:pPr>
            <w:r w:rsidRPr="00D564BD">
              <w:rPr>
                <w:rFonts w:ascii="Arial" w:hAnsi="Arial" w:cs="Arial"/>
              </w:rPr>
              <w:t>DCST</w:t>
            </w:r>
          </w:p>
        </w:tc>
        <w:tc>
          <w:tcPr>
            <w:tcW w:w="10490" w:type="dxa"/>
          </w:tcPr>
          <w:p w14:paraId="5DC1C682" w14:textId="77777777" w:rsidR="001A3476" w:rsidRPr="00D564BD" w:rsidRDefault="001A3476" w:rsidP="001A3476">
            <w:pPr>
              <w:spacing w:line="240" w:lineRule="atLeast"/>
              <w:jc w:val="left"/>
              <w:rPr>
                <w:rFonts w:ascii="Arial" w:hAnsi="Arial" w:cs="Arial"/>
              </w:rPr>
            </w:pPr>
            <w:r w:rsidRPr="00D564BD">
              <w:rPr>
                <w:rFonts w:ascii="Arial" w:hAnsi="Arial" w:cs="Arial"/>
              </w:rPr>
              <w:t>District Clinical Specialist Teams</w:t>
            </w:r>
          </w:p>
        </w:tc>
      </w:tr>
      <w:tr w:rsidR="001A3476" w:rsidRPr="00D564BD" w14:paraId="728C5CB3" w14:textId="77777777" w:rsidTr="001A3476">
        <w:tc>
          <w:tcPr>
            <w:tcW w:w="3539" w:type="dxa"/>
          </w:tcPr>
          <w:p w14:paraId="2B0EDA35" w14:textId="77777777" w:rsidR="001A3476" w:rsidRPr="00D564BD" w:rsidRDefault="001A3476" w:rsidP="001A3476">
            <w:pPr>
              <w:spacing w:line="240" w:lineRule="atLeast"/>
              <w:jc w:val="left"/>
              <w:rPr>
                <w:rFonts w:ascii="Arial" w:hAnsi="Arial" w:cs="Arial"/>
              </w:rPr>
            </w:pPr>
            <w:r w:rsidRPr="00D564BD">
              <w:rPr>
                <w:rFonts w:ascii="Arial" w:hAnsi="Arial" w:cs="Arial"/>
              </w:rPr>
              <w:t>EMS</w:t>
            </w:r>
          </w:p>
        </w:tc>
        <w:tc>
          <w:tcPr>
            <w:tcW w:w="10490" w:type="dxa"/>
          </w:tcPr>
          <w:p w14:paraId="73D5F7B2" w14:textId="77777777" w:rsidR="001A3476" w:rsidRPr="00D564BD" w:rsidRDefault="001A3476" w:rsidP="001A3476">
            <w:pPr>
              <w:spacing w:line="240" w:lineRule="atLeast"/>
              <w:jc w:val="left"/>
              <w:rPr>
                <w:rFonts w:ascii="Arial" w:hAnsi="Arial" w:cs="Arial"/>
              </w:rPr>
            </w:pPr>
            <w:r w:rsidRPr="00D564BD">
              <w:rPr>
                <w:rFonts w:ascii="Arial" w:hAnsi="Arial" w:cs="Arial"/>
              </w:rPr>
              <w:t>Emergency Medical Service</w:t>
            </w:r>
          </w:p>
        </w:tc>
      </w:tr>
      <w:tr w:rsidR="001A3476" w:rsidRPr="00D564BD" w14:paraId="392FB860" w14:textId="77777777" w:rsidTr="001A3476">
        <w:tc>
          <w:tcPr>
            <w:tcW w:w="3539" w:type="dxa"/>
          </w:tcPr>
          <w:p w14:paraId="0DCD34BE" w14:textId="77777777" w:rsidR="001A3476" w:rsidRPr="00D564BD" w:rsidRDefault="001A3476" w:rsidP="001A3476">
            <w:pPr>
              <w:spacing w:line="240" w:lineRule="atLeast"/>
              <w:jc w:val="left"/>
              <w:rPr>
                <w:rFonts w:ascii="Arial" w:hAnsi="Arial" w:cs="Arial"/>
              </w:rPr>
            </w:pPr>
            <w:r w:rsidRPr="00D564BD">
              <w:rPr>
                <w:rFonts w:ascii="Arial" w:hAnsi="Arial" w:cs="Arial"/>
              </w:rPr>
              <w:t>EML</w:t>
            </w:r>
          </w:p>
        </w:tc>
        <w:tc>
          <w:tcPr>
            <w:tcW w:w="10490" w:type="dxa"/>
          </w:tcPr>
          <w:p w14:paraId="146D1E4A" w14:textId="77777777" w:rsidR="001A3476" w:rsidRPr="00D564BD" w:rsidRDefault="001A3476" w:rsidP="001A3476">
            <w:pPr>
              <w:spacing w:line="240" w:lineRule="atLeast"/>
              <w:jc w:val="left"/>
              <w:rPr>
                <w:rFonts w:ascii="Arial" w:hAnsi="Arial" w:cs="Arial"/>
              </w:rPr>
            </w:pPr>
            <w:r w:rsidRPr="00D564BD">
              <w:rPr>
                <w:rFonts w:ascii="Arial" w:hAnsi="Arial" w:cs="Arial"/>
              </w:rPr>
              <w:t>Essential Medicines List</w:t>
            </w:r>
          </w:p>
        </w:tc>
      </w:tr>
      <w:tr w:rsidR="001A3476" w:rsidRPr="00D564BD" w14:paraId="429D1318" w14:textId="77777777" w:rsidTr="001A3476">
        <w:tc>
          <w:tcPr>
            <w:tcW w:w="3539" w:type="dxa"/>
          </w:tcPr>
          <w:p w14:paraId="76C11D41" w14:textId="77777777" w:rsidR="001A3476" w:rsidRPr="00D564BD" w:rsidRDefault="001A3476" w:rsidP="001A3476">
            <w:pPr>
              <w:spacing w:line="240" w:lineRule="atLeast"/>
              <w:jc w:val="left"/>
              <w:rPr>
                <w:rFonts w:ascii="Arial" w:hAnsi="Arial" w:cs="Arial"/>
              </w:rPr>
            </w:pPr>
            <w:r w:rsidRPr="00D564BD">
              <w:rPr>
                <w:rFonts w:ascii="Arial" w:hAnsi="Arial" w:cs="Arial"/>
              </w:rPr>
              <w:t>FY</w:t>
            </w:r>
          </w:p>
        </w:tc>
        <w:tc>
          <w:tcPr>
            <w:tcW w:w="10490" w:type="dxa"/>
          </w:tcPr>
          <w:p w14:paraId="698C3368" w14:textId="77777777" w:rsidR="001A3476" w:rsidRPr="00D564BD" w:rsidRDefault="001A3476" w:rsidP="001A3476">
            <w:pPr>
              <w:spacing w:line="240" w:lineRule="atLeast"/>
              <w:jc w:val="left"/>
              <w:rPr>
                <w:rFonts w:ascii="Arial" w:hAnsi="Arial" w:cs="Arial"/>
              </w:rPr>
            </w:pPr>
            <w:r w:rsidRPr="00D564BD">
              <w:rPr>
                <w:rFonts w:ascii="Arial" w:hAnsi="Arial" w:cs="Arial"/>
              </w:rPr>
              <w:t>Financial Year</w:t>
            </w:r>
          </w:p>
        </w:tc>
      </w:tr>
      <w:tr w:rsidR="001A3476" w:rsidRPr="00D564BD" w14:paraId="623E51C1" w14:textId="77777777" w:rsidTr="001A3476">
        <w:tc>
          <w:tcPr>
            <w:tcW w:w="3539" w:type="dxa"/>
          </w:tcPr>
          <w:p w14:paraId="1EF2524B" w14:textId="77777777" w:rsidR="001A3476" w:rsidRPr="00D564BD" w:rsidRDefault="001A3476" w:rsidP="001A3476">
            <w:pPr>
              <w:spacing w:line="240" w:lineRule="atLeast"/>
              <w:jc w:val="left"/>
              <w:rPr>
                <w:rFonts w:ascii="Arial" w:hAnsi="Arial" w:cs="Arial"/>
              </w:rPr>
            </w:pPr>
            <w:r w:rsidRPr="00D564BD">
              <w:rPr>
                <w:rFonts w:ascii="Arial" w:hAnsi="Arial" w:cs="Arial"/>
              </w:rPr>
              <w:t>GSSC</w:t>
            </w:r>
            <w:r w:rsidRPr="00D564BD">
              <w:rPr>
                <w:rFonts w:ascii="Arial" w:hAnsi="Arial" w:cs="Arial"/>
              </w:rPr>
              <w:tab/>
            </w:r>
          </w:p>
        </w:tc>
        <w:tc>
          <w:tcPr>
            <w:tcW w:w="10490" w:type="dxa"/>
          </w:tcPr>
          <w:p w14:paraId="514BC12A" w14:textId="77777777" w:rsidR="001A3476" w:rsidRPr="00D564BD" w:rsidRDefault="001A3476" w:rsidP="001A3476">
            <w:pPr>
              <w:spacing w:line="240" w:lineRule="atLeast"/>
              <w:jc w:val="left"/>
              <w:rPr>
                <w:rFonts w:ascii="Arial" w:hAnsi="Arial" w:cs="Arial"/>
              </w:rPr>
            </w:pPr>
            <w:r w:rsidRPr="00D564BD">
              <w:rPr>
                <w:rFonts w:ascii="Arial" w:hAnsi="Arial" w:cs="Arial"/>
              </w:rPr>
              <w:t>Gauteng Shared Services Centre</w:t>
            </w:r>
          </w:p>
        </w:tc>
      </w:tr>
      <w:tr w:rsidR="001A3476" w:rsidRPr="00D564BD" w14:paraId="3CF08878" w14:textId="77777777" w:rsidTr="001A3476">
        <w:tc>
          <w:tcPr>
            <w:tcW w:w="3539" w:type="dxa"/>
          </w:tcPr>
          <w:p w14:paraId="0BD34FBA" w14:textId="77777777" w:rsidR="001A3476" w:rsidRPr="00D564BD" w:rsidRDefault="001A3476" w:rsidP="001A3476">
            <w:pPr>
              <w:spacing w:line="240" w:lineRule="atLeast"/>
              <w:jc w:val="left"/>
              <w:rPr>
                <w:rFonts w:ascii="Arial" w:hAnsi="Arial" w:cs="Arial"/>
              </w:rPr>
            </w:pPr>
            <w:r w:rsidRPr="00D564BD">
              <w:rPr>
                <w:rFonts w:ascii="Arial" w:hAnsi="Arial" w:cs="Arial"/>
              </w:rPr>
              <w:t>GPA</w:t>
            </w:r>
            <w:r w:rsidRPr="00D564BD">
              <w:rPr>
                <w:rFonts w:ascii="Arial" w:hAnsi="Arial" w:cs="Arial"/>
              </w:rPr>
              <w:tab/>
            </w:r>
            <w:r w:rsidRPr="00D564BD">
              <w:rPr>
                <w:rFonts w:ascii="Arial" w:hAnsi="Arial" w:cs="Arial"/>
              </w:rPr>
              <w:tab/>
            </w:r>
          </w:p>
        </w:tc>
        <w:tc>
          <w:tcPr>
            <w:tcW w:w="10490" w:type="dxa"/>
          </w:tcPr>
          <w:p w14:paraId="44A65AA7" w14:textId="77777777" w:rsidR="001A3476" w:rsidRPr="00D564BD" w:rsidRDefault="001A3476" w:rsidP="001A3476">
            <w:pPr>
              <w:spacing w:line="240" w:lineRule="atLeast"/>
              <w:jc w:val="left"/>
              <w:rPr>
                <w:rFonts w:ascii="Arial" w:hAnsi="Arial" w:cs="Arial"/>
              </w:rPr>
            </w:pPr>
            <w:r w:rsidRPr="00D564BD">
              <w:rPr>
                <w:rFonts w:ascii="Arial" w:hAnsi="Arial" w:cs="Arial"/>
              </w:rPr>
              <w:t xml:space="preserve">Gauteng </w:t>
            </w:r>
            <w:proofErr w:type="spellStart"/>
            <w:r w:rsidRPr="00D564BD">
              <w:rPr>
                <w:rFonts w:ascii="Arial" w:hAnsi="Arial" w:cs="Arial"/>
              </w:rPr>
              <w:t>Programmeme</w:t>
            </w:r>
            <w:proofErr w:type="spellEnd"/>
            <w:r w:rsidRPr="00D564BD">
              <w:rPr>
                <w:rFonts w:ascii="Arial" w:hAnsi="Arial" w:cs="Arial"/>
              </w:rPr>
              <w:t xml:space="preserve"> of Action</w:t>
            </w:r>
          </w:p>
        </w:tc>
      </w:tr>
      <w:tr w:rsidR="001A3476" w:rsidRPr="00D564BD" w14:paraId="1889AD0C" w14:textId="77777777" w:rsidTr="001A3476">
        <w:tc>
          <w:tcPr>
            <w:tcW w:w="3539" w:type="dxa"/>
          </w:tcPr>
          <w:p w14:paraId="72B0283A" w14:textId="77777777" w:rsidR="001A3476" w:rsidRPr="00D564BD" w:rsidRDefault="001A3476" w:rsidP="001A3476">
            <w:pPr>
              <w:spacing w:line="240" w:lineRule="atLeast"/>
              <w:jc w:val="left"/>
              <w:rPr>
                <w:rFonts w:ascii="Arial" w:hAnsi="Arial" w:cs="Arial"/>
              </w:rPr>
            </w:pPr>
            <w:r w:rsidRPr="00D564BD">
              <w:rPr>
                <w:rFonts w:ascii="Arial" w:hAnsi="Arial" w:cs="Arial"/>
              </w:rPr>
              <w:t>GDH</w:t>
            </w:r>
            <w:r w:rsidRPr="00D564BD">
              <w:rPr>
                <w:rFonts w:ascii="Arial" w:hAnsi="Arial" w:cs="Arial"/>
              </w:rPr>
              <w:tab/>
            </w:r>
          </w:p>
        </w:tc>
        <w:tc>
          <w:tcPr>
            <w:tcW w:w="10490" w:type="dxa"/>
          </w:tcPr>
          <w:p w14:paraId="6B042198" w14:textId="31BCC083" w:rsidR="001A3476" w:rsidRPr="00D564BD" w:rsidRDefault="001A3476" w:rsidP="001A3476">
            <w:pPr>
              <w:spacing w:line="240" w:lineRule="atLeast"/>
              <w:jc w:val="left"/>
              <w:rPr>
                <w:rFonts w:ascii="Arial" w:hAnsi="Arial" w:cs="Arial"/>
              </w:rPr>
            </w:pPr>
            <w:r w:rsidRPr="00D564BD">
              <w:rPr>
                <w:rFonts w:ascii="Arial" w:hAnsi="Arial" w:cs="Arial"/>
              </w:rPr>
              <w:t xml:space="preserve">Gauteng </w:t>
            </w:r>
            <w:r w:rsidR="003C66BD" w:rsidRPr="00D564BD">
              <w:rPr>
                <w:rFonts w:ascii="Arial" w:hAnsi="Arial" w:cs="Arial"/>
              </w:rPr>
              <w:t>Department of Health and Wellness</w:t>
            </w:r>
          </w:p>
        </w:tc>
      </w:tr>
      <w:tr w:rsidR="001A3476" w:rsidRPr="00D564BD" w14:paraId="509B1C7C" w14:textId="77777777" w:rsidTr="001A3476">
        <w:tc>
          <w:tcPr>
            <w:tcW w:w="3539" w:type="dxa"/>
          </w:tcPr>
          <w:p w14:paraId="74C05D54" w14:textId="77777777" w:rsidR="001A3476" w:rsidRPr="00D564BD" w:rsidRDefault="001A3476" w:rsidP="001A3476">
            <w:pPr>
              <w:spacing w:line="240" w:lineRule="atLeast"/>
              <w:jc w:val="left"/>
              <w:rPr>
                <w:rFonts w:ascii="Arial" w:hAnsi="Arial" w:cs="Arial"/>
              </w:rPr>
            </w:pPr>
            <w:r w:rsidRPr="00D564BD">
              <w:rPr>
                <w:rFonts w:ascii="Arial" w:hAnsi="Arial" w:cs="Arial"/>
              </w:rPr>
              <w:t>HAART</w:t>
            </w:r>
          </w:p>
        </w:tc>
        <w:tc>
          <w:tcPr>
            <w:tcW w:w="10490" w:type="dxa"/>
          </w:tcPr>
          <w:p w14:paraId="12C953A8" w14:textId="77777777" w:rsidR="001A3476" w:rsidRPr="00D564BD" w:rsidRDefault="001A3476" w:rsidP="001A3476">
            <w:pPr>
              <w:spacing w:line="240" w:lineRule="atLeast"/>
              <w:jc w:val="left"/>
              <w:rPr>
                <w:rFonts w:ascii="Arial" w:hAnsi="Arial" w:cs="Arial"/>
              </w:rPr>
            </w:pPr>
            <w:r w:rsidRPr="00D564BD">
              <w:rPr>
                <w:rFonts w:ascii="Arial" w:hAnsi="Arial" w:cs="Arial"/>
              </w:rPr>
              <w:t>Highly Active Antiretroviral Treatment</w:t>
            </w:r>
          </w:p>
        </w:tc>
      </w:tr>
      <w:tr w:rsidR="001A3476" w:rsidRPr="00D564BD" w14:paraId="6AAFA9E9" w14:textId="77777777" w:rsidTr="001A3476">
        <w:tc>
          <w:tcPr>
            <w:tcW w:w="3539" w:type="dxa"/>
          </w:tcPr>
          <w:p w14:paraId="69A0B3AF" w14:textId="77777777" w:rsidR="001A3476" w:rsidRPr="00D564BD" w:rsidRDefault="001A3476" w:rsidP="001A3476">
            <w:pPr>
              <w:spacing w:line="240" w:lineRule="atLeast"/>
              <w:jc w:val="left"/>
              <w:rPr>
                <w:rFonts w:ascii="Arial" w:hAnsi="Arial" w:cs="Arial"/>
              </w:rPr>
            </w:pPr>
            <w:r w:rsidRPr="00D564BD">
              <w:rPr>
                <w:rFonts w:ascii="Arial" w:hAnsi="Arial" w:cs="Arial"/>
              </w:rPr>
              <w:t>HAST</w:t>
            </w:r>
          </w:p>
        </w:tc>
        <w:tc>
          <w:tcPr>
            <w:tcW w:w="10490" w:type="dxa"/>
          </w:tcPr>
          <w:p w14:paraId="551A3D54" w14:textId="77777777" w:rsidR="001A3476" w:rsidRPr="00D564BD" w:rsidRDefault="001A3476" w:rsidP="001A3476">
            <w:pPr>
              <w:spacing w:line="240" w:lineRule="atLeast"/>
              <w:jc w:val="left"/>
              <w:rPr>
                <w:rFonts w:ascii="Arial" w:hAnsi="Arial" w:cs="Arial"/>
              </w:rPr>
            </w:pPr>
            <w:r w:rsidRPr="00D564BD">
              <w:rPr>
                <w:rFonts w:ascii="Arial" w:hAnsi="Arial" w:cs="Arial"/>
              </w:rPr>
              <w:t>HIV and AIDS, STIs and TB</w:t>
            </w:r>
          </w:p>
        </w:tc>
      </w:tr>
      <w:tr w:rsidR="001A3476" w:rsidRPr="00D564BD" w14:paraId="1E4C8F57" w14:textId="77777777" w:rsidTr="001A3476">
        <w:tc>
          <w:tcPr>
            <w:tcW w:w="3539" w:type="dxa"/>
          </w:tcPr>
          <w:p w14:paraId="70164D26" w14:textId="77777777" w:rsidR="001A3476" w:rsidRPr="00D564BD" w:rsidRDefault="001A3476" w:rsidP="001A3476">
            <w:pPr>
              <w:spacing w:line="240" w:lineRule="atLeast"/>
              <w:jc w:val="left"/>
              <w:rPr>
                <w:rFonts w:ascii="Arial" w:hAnsi="Arial" w:cs="Arial"/>
              </w:rPr>
            </w:pPr>
            <w:r w:rsidRPr="00D564BD">
              <w:rPr>
                <w:rFonts w:ascii="Arial" w:hAnsi="Arial" w:cs="Arial"/>
              </w:rPr>
              <w:t>HIV</w:t>
            </w:r>
          </w:p>
        </w:tc>
        <w:tc>
          <w:tcPr>
            <w:tcW w:w="10490" w:type="dxa"/>
          </w:tcPr>
          <w:p w14:paraId="229A8E29" w14:textId="77777777" w:rsidR="001A3476" w:rsidRPr="00D564BD" w:rsidRDefault="001A3476" w:rsidP="001A3476">
            <w:pPr>
              <w:spacing w:line="240" w:lineRule="atLeast"/>
              <w:jc w:val="left"/>
              <w:rPr>
                <w:rFonts w:ascii="Arial" w:hAnsi="Arial" w:cs="Arial"/>
              </w:rPr>
            </w:pPr>
            <w:r w:rsidRPr="00D564BD">
              <w:rPr>
                <w:rFonts w:ascii="Arial" w:hAnsi="Arial" w:cs="Arial"/>
              </w:rPr>
              <w:t>Human Immune Virus</w:t>
            </w:r>
          </w:p>
        </w:tc>
      </w:tr>
      <w:tr w:rsidR="001A3476" w:rsidRPr="00D564BD" w14:paraId="3B5C74C0" w14:textId="77777777" w:rsidTr="001A3476">
        <w:tc>
          <w:tcPr>
            <w:tcW w:w="3539" w:type="dxa"/>
          </w:tcPr>
          <w:p w14:paraId="7A23CB47" w14:textId="77777777" w:rsidR="001A3476" w:rsidRPr="00D564BD" w:rsidRDefault="001A3476" w:rsidP="001A3476">
            <w:pPr>
              <w:spacing w:line="240" w:lineRule="atLeast"/>
              <w:jc w:val="left"/>
              <w:rPr>
                <w:rFonts w:ascii="Arial" w:hAnsi="Arial" w:cs="Arial"/>
              </w:rPr>
            </w:pPr>
            <w:r w:rsidRPr="00D564BD">
              <w:rPr>
                <w:rFonts w:ascii="Arial" w:hAnsi="Arial" w:cs="Arial"/>
              </w:rPr>
              <w:t>ICT</w:t>
            </w:r>
          </w:p>
        </w:tc>
        <w:tc>
          <w:tcPr>
            <w:tcW w:w="10490" w:type="dxa"/>
          </w:tcPr>
          <w:p w14:paraId="4A3A585B" w14:textId="77777777" w:rsidR="001A3476" w:rsidRPr="00D564BD" w:rsidRDefault="001A3476" w:rsidP="001A3476">
            <w:pPr>
              <w:spacing w:line="240" w:lineRule="atLeast"/>
              <w:jc w:val="left"/>
              <w:rPr>
                <w:rFonts w:ascii="Arial" w:hAnsi="Arial" w:cs="Arial"/>
              </w:rPr>
            </w:pPr>
            <w:r w:rsidRPr="00D564BD">
              <w:rPr>
                <w:rFonts w:ascii="Arial" w:hAnsi="Arial" w:cs="Arial"/>
              </w:rPr>
              <w:t>Information and Communication Technology</w:t>
            </w:r>
          </w:p>
        </w:tc>
      </w:tr>
      <w:tr w:rsidR="001A3476" w:rsidRPr="00D564BD" w14:paraId="554893B0" w14:textId="77777777" w:rsidTr="001A3476">
        <w:tc>
          <w:tcPr>
            <w:tcW w:w="3539" w:type="dxa"/>
          </w:tcPr>
          <w:p w14:paraId="64F7AD7C" w14:textId="77777777" w:rsidR="001A3476" w:rsidRPr="00D564BD" w:rsidRDefault="001A3476" w:rsidP="001A3476">
            <w:pPr>
              <w:spacing w:line="240" w:lineRule="atLeast"/>
              <w:jc w:val="left"/>
              <w:rPr>
                <w:rFonts w:ascii="Arial" w:hAnsi="Arial" w:cs="Arial"/>
              </w:rPr>
            </w:pPr>
            <w:r w:rsidRPr="00D564BD">
              <w:rPr>
                <w:rFonts w:ascii="Arial" w:hAnsi="Arial" w:cs="Arial"/>
              </w:rPr>
              <w:t>MDR</w:t>
            </w:r>
            <w:r w:rsidRPr="00D564BD">
              <w:rPr>
                <w:rFonts w:ascii="Arial" w:hAnsi="Arial" w:cs="Arial"/>
              </w:rPr>
              <w:tab/>
            </w:r>
          </w:p>
        </w:tc>
        <w:tc>
          <w:tcPr>
            <w:tcW w:w="10490" w:type="dxa"/>
          </w:tcPr>
          <w:p w14:paraId="0CC74FAF" w14:textId="77777777" w:rsidR="001A3476" w:rsidRPr="00D564BD" w:rsidRDefault="001A3476" w:rsidP="001A3476">
            <w:pPr>
              <w:spacing w:line="240" w:lineRule="atLeast"/>
              <w:jc w:val="left"/>
              <w:rPr>
                <w:rFonts w:ascii="Arial" w:hAnsi="Arial" w:cs="Arial"/>
              </w:rPr>
            </w:pPr>
            <w:r w:rsidRPr="00D564BD">
              <w:rPr>
                <w:rFonts w:ascii="Arial" w:hAnsi="Arial" w:cs="Arial"/>
              </w:rPr>
              <w:t>Multi Drugs Resistance</w:t>
            </w:r>
          </w:p>
        </w:tc>
      </w:tr>
      <w:tr w:rsidR="001A3476" w:rsidRPr="00D564BD" w14:paraId="2429D266" w14:textId="77777777" w:rsidTr="001A3476">
        <w:tc>
          <w:tcPr>
            <w:tcW w:w="3539" w:type="dxa"/>
          </w:tcPr>
          <w:p w14:paraId="5C5699BB" w14:textId="77777777" w:rsidR="001A3476" w:rsidRPr="00D564BD" w:rsidRDefault="001A3476" w:rsidP="001A3476">
            <w:pPr>
              <w:spacing w:line="240" w:lineRule="atLeast"/>
              <w:jc w:val="left"/>
              <w:rPr>
                <w:rFonts w:ascii="Arial" w:hAnsi="Arial" w:cs="Arial"/>
              </w:rPr>
            </w:pPr>
            <w:r w:rsidRPr="00D564BD">
              <w:rPr>
                <w:rFonts w:ascii="Arial" w:hAnsi="Arial" w:cs="Arial"/>
              </w:rPr>
              <w:t>MMC</w:t>
            </w:r>
          </w:p>
        </w:tc>
        <w:tc>
          <w:tcPr>
            <w:tcW w:w="10490" w:type="dxa"/>
          </w:tcPr>
          <w:p w14:paraId="01549020" w14:textId="77777777" w:rsidR="001A3476" w:rsidRPr="00D564BD" w:rsidRDefault="001A3476" w:rsidP="001A3476">
            <w:pPr>
              <w:spacing w:line="240" w:lineRule="atLeast"/>
              <w:jc w:val="left"/>
              <w:rPr>
                <w:rFonts w:ascii="Arial" w:hAnsi="Arial" w:cs="Arial"/>
              </w:rPr>
            </w:pPr>
            <w:r w:rsidRPr="00D564BD">
              <w:rPr>
                <w:rFonts w:ascii="Arial" w:hAnsi="Arial" w:cs="Arial"/>
              </w:rPr>
              <w:t>Male Medical Circumcision</w:t>
            </w:r>
          </w:p>
        </w:tc>
      </w:tr>
      <w:tr w:rsidR="001A3476" w:rsidRPr="00D564BD" w14:paraId="320F9C4B" w14:textId="77777777" w:rsidTr="001A3476">
        <w:tc>
          <w:tcPr>
            <w:tcW w:w="3539" w:type="dxa"/>
          </w:tcPr>
          <w:p w14:paraId="7379646D" w14:textId="77777777" w:rsidR="001A3476" w:rsidRPr="00D564BD" w:rsidRDefault="001A3476" w:rsidP="001A3476">
            <w:pPr>
              <w:spacing w:line="240" w:lineRule="atLeast"/>
              <w:jc w:val="left"/>
              <w:rPr>
                <w:rFonts w:ascii="Arial" w:hAnsi="Arial" w:cs="Arial"/>
              </w:rPr>
            </w:pPr>
            <w:r w:rsidRPr="00D564BD">
              <w:rPr>
                <w:rFonts w:ascii="Arial" w:hAnsi="Arial" w:cs="Arial"/>
              </w:rPr>
              <w:t>MTEF</w:t>
            </w:r>
            <w:r w:rsidRPr="00D564BD">
              <w:rPr>
                <w:rFonts w:ascii="Arial" w:hAnsi="Arial" w:cs="Arial"/>
              </w:rPr>
              <w:tab/>
            </w:r>
          </w:p>
        </w:tc>
        <w:tc>
          <w:tcPr>
            <w:tcW w:w="10490" w:type="dxa"/>
          </w:tcPr>
          <w:p w14:paraId="130E98FB" w14:textId="77777777" w:rsidR="001A3476" w:rsidRPr="00D564BD" w:rsidRDefault="001A3476" w:rsidP="001A3476">
            <w:pPr>
              <w:spacing w:line="240" w:lineRule="atLeast"/>
              <w:jc w:val="left"/>
              <w:rPr>
                <w:rFonts w:ascii="Arial" w:hAnsi="Arial" w:cs="Arial"/>
              </w:rPr>
            </w:pPr>
            <w:r w:rsidRPr="00D564BD">
              <w:rPr>
                <w:rFonts w:ascii="Arial" w:hAnsi="Arial" w:cs="Arial"/>
              </w:rPr>
              <w:t>Medium Term Expenditure Framework</w:t>
            </w:r>
          </w:p>
        </w:tc>
      </w:tr>
      <w:tr w:rsidR="001A3476" w:rsidRPr="00D564BD" w14:paraId="62A40406" w14:textId="77777777" w:rsidTr="001A3476">
        <w:tc>
          <w:tcPr>
            <w:tcW w:w="3539" w:type="dxa"/>
          </w:tcPr>
          <w:p w14:paraId="1BEBAB2F" w14:textId="77777777" w:rsidR="001A3476" w:rsidRPr="00D564BD" w:rsidRDefault="001A3476" w:rsidP="001A3476">
            <w:pPr>
              <w:spacing w:line="240" w:lineRule="atLeast"/>
              <w:jc w:val="left"/>
              <w:rPr>
                <w:rFonts w:ascii="Arial" w:hAnsi="Arial" w:cs="Arial"/>
              </w:rPr>
            </w:pPr>
            <w:r w:rsidRPr="00D564BD">
              <w:rPr>
                <w:rFonts w:ascii="Arial" w:hAnsi="Arial" w:cs="Arial"/>
              </w:rPr>
              <w:t>NCD</w:t>
            </w:r>
          </w:p>
        </w:tc>
        <w:tc>
          <w:tcPr>
            <w:tcW w:w="10490" w:type="dxa"/>
          </w:tcPr>
          <w:p w14:paraId="3B12FDEB" w14:textId="5F4810C1" w:rsidR="001A3476" w:rsidRPr="00D564BD" w:rsidRDefault="001A3476" w:rsidP="001A3476">
            <w:pPr>
              <w:spacing w:line="240" w:lineRule="atLeast"/>
              <w:jc w:val="left"/>
              <w:rPr>
                <w:rFonts w:ascii="Arial" w:hAnsi="Arial" w:cs="Arial"/>
              </w:rPr>
            </w:pPr>
            <w:r w:rsidRPr="00D564BD">
              <w:rPr>
                <w:rFonts w:ascii="Arial" w:hAnsi="Arial" w:cs="Arial"/>
              </w:rPr>
              <w:t>Non-Communicable diseases</w:t>
            </w:r>
          </w:p>
        </w:tc>
      </w:tr>
      <w:tr w:rsidR="001A3476" w:rsidRPr="00D564BD" w14:paraId="516A5937" w14:textId="77777777" w:rsidTr="001A3476">
        <w:tc>
          <w:tcPr>
            <w:tcW w:w="3539" w:type="dxa"/>
          </w:tcPr>
          <w:p w14:paraId="493B4A59" w14:textId="77777777" w:rsidR="001A3476" w:rsidRPr="00D564BD" w:rsidRDefault="001A3476" w:rsidP="001A3476">
            <w:pPr>
              <w:spacing w:line="240" w:lineRule="atLeast"/>
              <w:jc w:val="left"/>
              <w:rPr>
                <w:rFonts w:ascii="Arial" w:hAnsi="Arial" w:cs="Arial"/>
              </w:rPr>
            </w:pPr>
            <w:r w:rsidRPr="00D564BD">
              <w:rPr>
                <w:rFonts w:ascii="Arial" w:hAnsi="Arial" w:cs="Arial"/>
              </w:rPr>
              <w:t>NDOH</w:t>
            </w:r>
          </w:p>
        </w:tc>
        <w:tc>
          <w:tcPr>
            <w:tcW w:w="10490" w:type="dxa"/>
          </w:tcPr>
          <w:p w14:paraId="02A00EF4" w14:textId="6B1C964D" w:rsidR="001A3476" w:rsidRPr="00D564BD" w:rsidRDefault="001A3476" w:rsidP="001A3476">
            <w:pPr>
              <w:spacing w:line="240" w:lineRule="atLeast"/>
              <w:jc w:val="left"/>
              <w:rPr>
                <w:rFonts w:ascii="Arial" w:hAnsi="Arial" w:cs="Arial"/>
              </w:rPr>
            </w:pPr>
            <w:r w:rsidRPr="00D564BD">
              <w:rPr>
                <w:rFonts w:ascii="Arial" w:hAnsi="Arial" w:cs="Arial"/>
              </w:rPr>
              <w:t xml:space="preserve">National </w:t>
            </w:r>
            <w:r w:rsidR="003C66BD" w:rsidRPr="00D564BD">
              <w:rPr>
                <w:rFonts w:ascii="Arial" w:hAnsi="Arial" w:cs="Arial"/>
              </w:rPr>
              <w:t>Department of Health and Wellness</w:t>
            </w:r>
          </w:p>
        </w:tc>
      </w:tr>
      <w:tr w:rsidR="001A3476" w:rsidRPr="00D564BD" w14:paraId="0E41240E" w14:textId="77777777" w:rsidTr="001A3476">
        <w:tc>
          <w:tcPr>
            <w:tcW w:w="3539" w:type="dxa"/>
          </w:tcPr>
          <w:p w14:paraId="77ED841F" w14:textId="77777777" w:rsidR="001A3476" w:rsidRPr="00D564BD" w:rsidRDefault="001A3476" w:rsidP="001A3476">
            <w:pPr>
              <w:spacing w:line="240" w:lineRule="atLeast"/>
              <w:jc w:val="left"/>
              <w:rPr>
                <w:rFonts w:ascii="Arial" w:hAnsi="Arial" w:cs="Arial"/>
              </w:rPr>
            </w:pPr>
            <w:r w:rsidRPr="00D564BD">
              <w:rPr>
                <w:rFonts w:ascii="Arial" w:hAnsi="Arial" w:cs="Arial"/>
              </w:rPr>
              <w:t>NHLS</w:t>
            </w:r>
          </w:p>
        </w:tc>
        <w:tc>
          <w:tcPr>
            <w:tcW w:w="10490" w:type="dxa"/>
          </w:tcPr>
          <w:p w14:paraId="6DF294BE" w14:textId="77777777" w:rsidR="001A3476" w:rsidRPr="00D564BD" w:rsidRDefault="001A3476" w:rsidP="001A3476">
            <w:pPr>
              <w:spacing w:line="240" w:lineRule="atLeast"/>
              <w:jc w:val="left"/>
              <w:rPr>
                <w:rFonts w:ascii="Arial" w:hAnsi="Arial" w:cs="Arial"/>
              </w:rPr>
            </w:pPr>
            <w:r w:rsidRPr="00D564BD">
              <w:rPr>
                <w:rFonts w:ascii="Arial" w:hAnsi="Arial" w:cs="Arial"/>
              </w:rPr>
              <w:t>National Health Laboratory Service</w:t>
            </w:r>
          </w:p>
        </w:tc>
      </w:tr>
      <w:tr w:rsidR="001A3476" w:rsidRPr="00D564BD" w14:paraId="5E33E3A4" w14:textId="77777777" w:rsidTr="001A3476">
        <w:tc>
          <w:tcPr>
            <w:tcW w:w="3539" w:type="dxa"/>
          </w:tcPr>
          <w:p w14:paraId="7410D745" w14:textId="77777777" w:rsidR="001A3476" w:rsidRPr="00D564BD" w:rsidRDefault="001A3476" w:rsidP="001A3476">
            <w:pPr>
              <w:spacing w:line="240" w:lineRule="atLeast"/>
              <w:jc w:val="left"/>
              <w:rPr>
                <w:rFonts w:ascii="Arial" w:hAnsi="Arial" w:cs="Arial"/>
              </w:rPr>
            </w:pPr>
            <w:r w:rsidRPr="00D564BD">
              <w:rPr>
                <w:rFonts w:ascii="Arial" w:hAnsi="Arial" w:cs="Arial"/>
              </w:rPr>
              <w:t>NSDA</w:t>
            </w:r>
            <w:r w:rsidRPr="00D564BD">
              <w:rPr>
                <w:rFonts w:ascii="Arial" w:hAnsi="Arial" w:cs="Arial"/>
              </w:rPr>
              <w:tab/>
            </w:r>
          </w:p>
        </w:tc>
        <w:tc>
          <w:tcPr>
            <w:tcW w:w="10490" w:type="dxa"/>
          </w:tcPr>
          <w:p w14:paraId="451F5605" w14:textId="77777777" w:rsidR="001A3476" w:rsidRPr="00D564BD" w:rsidRDefault="001A3476" w:rsidP="001A3476">
            <w:pPr>
              <w:spacing w:line="240" w:lineRule="atLeast"/>
              <w:jc w:val="left"/>
              <w:rPr>
                <w:rFonts w:ascii="Arial" w:hAnsi="Arial" w:cs="Arial"/>
              </w:rPr>
            </w:pPr>
            <w:r w:rsidRPr="00D564BD">
              <w:rPr>
                <w:rFonts w:ascii="Arial" w:hAnsi="Arial" w:cs="Arial"/>
              </w:rPr>
              <w:t>Negotiated Service Delivery Agreement</w:t>
            </w:r>
          </w:p>
        </w:tc>
      </w:tr>
      <w:tr w:rsidR="001A3476" w:rsidRPr="00D564BD" w14:paraId="5CD5D253" w14:textId="77777777" w:rsidTr="001A3476">
        <w:tc>
          <w:tcPr>
            <w:tcW w:w="3539" w:type="dxa"/>
          </w:tcPr>
          <w:p w14:paraId="07B10504" w14:textId="77777777" w:rsidR="001A3476" w:rsidRPr="00D564BD" w:rsidRDefault="001A3476" w:rsidP="001A3476">
            <w:pPr>
              <w:spacing w:line="240" w:lineRule="atLeast"/>
              <w:jc w:val="left"/>
              <w:rPr>
                <w:rFonts w:ascii="Arial" w:hAnsi="Arial" w:cs="Arial"/>
              </w:rPr>
            </w:pPr>
            <w:r w:rsidRPr="00D564BD">
              <w:rPr>
                <w:rFonts w:ascii="Arial" w:hAnsi="Arial" w:cs="Arial"/>
              </w:rPr>
              <w:t>NIMART</w:t>
            </w:r>
            <w:r w:rsidRPr="00D564BD">
              <w:rPr>
                <w:rFonts w:ascii="Arial" w:hAnsi="Arial" w:cs="Arial"/>
              </w:rPr>
              <w:tab/>
            </w:r>
          </w:p>
        </w:tc>
        <w:tc>
          <w:tcPr>
            <w:tcW w:w="10490" w:type="dxa"/>
          </w:tcPr>
          <w:p w14:paraId="2D1A164A" w14:textId="77777777" w:rsidR="001A3476" w:rsidRPr="00D564BD" w:rsidRDefault="001A3476" w:rsidP="001A3476">
            <w:pPr>
              <w:spacing w:line="240" w:lineRule="atLeast"/>
              <w:jc w:val="left"/>
              <w:rPr>
                <w:rFonts w:ascii="Arial" w:hAnsi="Arial" w:cs="Arial"/>
              </w:rPr>
            </w:pPr>
            <w:r w:rsidRPr="00D564BD">
              <w:rPr>
                <w:rFonts w:ascii="Arial" w:hAnsi="Arial" w:cs="Arial"/>
              </w:rPr>
              <w:t>Nurse initiated Antiretroviral Therapy</w:t>
            </w:r>
          </w:p>
        </w:tc>
      </w:tr>
      <w:tr w:rsidR="001A3476" w:rsidRPr="00D564BD" w14:paraId="555BB05D" w14:textId="77777777" w:rsidTr="001A3476">
        <w:tc>
          <w:tcPr>
            <w:tcW w:w="3539" w:type="dxa"/>
          </w:tcPr>
          <w:p w14:paraId="11F291E6" w14:textId="77777777" w:rsidR="001A3476" w:rsidRPr="00D564BD" w:rsidRDefault="001A3476" w:rsidP="001A3476">
            <w:pPr>
              <w:spacing w:line="240" w:lineRule="atLeast"/>
              <w:jc w:val="left"/>
              <w:rPr>
                <w:rFonts w:ascii="Arial" w:hAnsi="Arial" w:cs="Arial"/>
              </w:rPr>
            </w:pPr>
            <w:r w:rsidRPr="00D564BD">
              <w:rPr>
                <w:rFonts w:ascii="Arial" w:hAnsi="Arial" w:cs="Arial"/>
              </w:rPr>
              <w:t>NRP</w:t>
            </w:r>
          </w:p>
        </w:tc>
        <w:tc>
          <w:tcPr>
            <w:tcW w:w="10490" w:type="dxa"/>
          </w:tcPr>
          <w:p w14:paraId="21D3CC92" w14:textId="77777777" w:rsidR="001A3476" w:rsidRPr="00D564BD" w:rsidRDefault="001A3476" w:rsidP="001A3476">
            <w:pPr>
              <w:spacing w:line="240" w:lineRule="atLeast"/>
              <w:jc w:val="left"/>
              <w:rPr>
                <w:rFonts w:ascii="Arial" w:hAnsi="Arial" w:cs="Arial"/>
              </w:rPr>
            </w:pPr>
            <w:r w:rsidRPr="00D564BD">
              <w:rPr>
                <w:rFonts w:ascii="Arial" w:hAnsi="Arial" w:cs="Arial"/>
              </w:rPr>
              <w:t>Nurse Resuscitation Programme</w:t>
            </w:r>
          </w:p>
        </w:tc>
      </w:tr>
      <w:tr w:rsidR="001A3476" w:rsidRPr="00D564BD" w14:paraId="49122DC6" w14:textId="77777777" w:rsidTr="001A3476">
        <w:tc>
          <w:tcPr>
            <w:tcW w:w="3539" w:type="dxa"/>
          </w:tcPr>
          <w:p w14:paraId="3989C9E2" w14:textId="77777777" w:rsidR="001A3476" w:rsidRPr="00D564BD" w:rsidRDefault="001A3476" w:rsidP="001A3476">
            <w:pPr>
              <w:spacing w:line="240" w:lineRule="atLeast"/>
              <w:jc w:val="left"/>
              <w:rPr>
                <w:rFonts w:ascii="Arial" w:hAnsi="Arial" w:cs="Arial"/>
              </w:rPr>
            </w:pPr>
            <w:r w:rsidRPr="00D564BD">
              <w:rPr>
                <w:rFonts w:ascii="Arial" w:hAnsi="Arial" w:cs="Arial"/>
              </w:rPr>
              <w:t>NSP</w:t>
            </w:r>
          </w:p>
        </w:tc>
        <w:tc>
          <w:tcPr>
            <w:tcW w:w="10490" w:type="dxa"/>
          </w:tcPr>
          <w:p w14:paraId="7612C4BB" w14:textId="77777777" w:rsidR="001A3476" w:rsidRPr="00D564BD" w:rsidRDefault="001A3476" w:rsidP="001A3476">
            <w:pPr>
              <w:spacing w:line="240" w:lineRule="atLeast"/>
              <w:jc w:val="left"/>
              <w:rPr>
                <w:rFonts w:ascii="Arial" w:hAnsi="Arial" w:cs="Arial"/>
              </w:rPr>
            </w:pPr>
            <w:r w:rsidRPr="00D564BD">
              <w:rPr>
                <w:rFonts w:ascii="Arial" w:hAnsi="Arial" w:cs="Arial"/>
              </w:rPr>
              <w:t>National Strategic Plans</w:t>
            </w:r>
          </w:p>
        </w:tc>
      </w:tr>
      <w:tr w:rsidR="001A3476" w:rsidRPr="00D564BD" w14:paraId="4C29D89C" w14:textId="77777777" w:rsidTr="001A3476">
        <w:tc>
          <w:tcPr>
            <w:tcW w:w="3539" w:type="dxa"/>
          </w:tcPr>
          <w:p w14:paraId="5972D7E0" w14:textId="77777777" w:rsidR="001A3476" w:rsidRPr="00D564BD" w:rsidRDefault="001A3476" w:rsidP="001A3476">
            <w:pPr>
              <w:spacing w:line="240" w:lineRule="atLeast"/>
              <w:jc w:val="left"/>
              <w:rPr>
                <w:rFonts w:ascii="Arial" w:hAnsi="Arial" w:cs="Arial"/>
              </w:rPr>
            </w:pPr>
            <w:r w:rsidRPr="00D564BD">
              <w:rPr>
                <w:rFonts w:ascii="Arial" w:hAnsi="Arial" w:cs="Arial"/>
              </w:rPr>
              <w:t>OSD</w:t>
            </w:r>
          </w:p>
        </w:tc>
        <w:tc>
          <w:tcPr>
            <w:tcW w:w="10490" w:type="dxa"/>
          </w:tcPr>
          <w:p w14:paraId="25D08923" w14:textId="77777777" w:rsidR="001A3476" w:rsidRPr="00D564BD" w:rsidRDefault="001A3476" w:rsidP="001A3476">
            <w:pPr>
              <w:spacing w:line="240" w:lineRule="atLeast"/>
              <w:jc w:val="left"/>
              <w:rPr>
                <w:rFonts w:ascii="Arial" w:hAnsi="Arial" w:cs="Arial"/>
              </w:rPr>
            </w:pPr>
            <w:r w:rsidRPr="00D564BD">
              <w:rPr>
                <w:rFonts w:ascii="Arial" w:hAnsi="Arial" w:cs="Arial"/>
              </w:rPr>
              <w:t>Occupational Specific Dispensation</w:t>
            </w:r>
          </w:p>
        </w:tc>
      </w:tr>
      <w:tr w:rsidR="001A3476" w:rsidRPr="00D564BD" w14:paraId="7272D210" w14:textId="77777777" w:rsidTr="001A3476">
        <w:tc>
          <w:tcPr>
            <w:tcW w:w="3539" w:type="dxa"/>
          </w:tcPr>
          <w:p w14:paraId="7C67AACA" w14:textId="77777777" w:rsidR="001A3476" w:rsidRPr="00D564BD" w:rsidRDefault="001A3476" w:rsidP="001A3476">
            <w:pPr>
              <w:spacing w:line="240" w:lineRule="atLeast"/>
              <w:jc w:val="left"/>
              <w:rPr>
                <w:rFonts w:ascii="Arial" w:hAnsi="Arial" w:cs="Arial"/>
              </w:rPr>
            </w:pPr>
            <w:r w:rsidRPr="00D564BD">
              <w:rPr>
                <w:rFonts w:ascii="Arial" w:hAnsi="Arial" w:cs="Arial"/>
              </w:rPr>
              <w:t>PFMA</w:t>
            </w:r>
          </w:p>
        </w:tc>
        <w:tc>
          <w:tcPr>
            <w:tcW w:w="10490" w:type="dxa"/>
          </w:tcPr>
          <w:p w14:paraId="30100A95" w14:textId="77777777" w:rsidR="001A3476" w:rsidRPr="00D564BD" w:rsidRDefault="001A3476" w:rsidP="001A3476">
            <w:pPr>
              <w:spacing w:line="240" w:lineRule="atLeast"/>
              <w:jc w:val="left"/>
              <w:rPr>
                <w:rFonts w:ascii="Arial" w:hAnsi="Arial" w:cs="Arial"/>
              </w:rPr>
            </w:pPr>
            <w:r w:rsidRPr="00D564BD">
              <w:rPr>
                <w:rFonts w:ascii="Arial" w:hAnsi="Arial" w:cs="Arial"/>
              </w:rPr>
              <w:t>Public Finance Management Act</w:t>
            </w:r>
          </w:p>
        </w:tc>
      </w:tr>
      <w:tr w:rsidR="001A3476" w:rsidRPr="00D564BD" w14:paraId="2AAB90DD" w14:textId="77777777" w:rsidTr="001A3476">
        <w:tc>
          <w:tcPr>
            <w:tcW w:w="3539" w:type="dxa"/>
          </w:tcPr>
          <w:p w14:paraId="39F1AB25" w14:textId="77777777" w:rsidR="001A3476" w:rsidRPr="00D564BD" w:rsidRDefault="001A3476" w:rsidP="001A3476">
            <w:pPr>
              <w:spacing w:line="240" w:lineRule="atLeast"/>
              <w:jc w:val="left"/>
              <w:rPr>
                <w:rFonts w:ascii="Arial" w:hAnsi="Arial" w:cs="Arial"/>
              </w:rPr>
            </w:pPr>
            <w:r w:rsidRPr="00D564BD">
              <w:rPr>
                <w:rFonts w:ascii="Arial" w:hAnsi="Arial" w:cs="Arial"/>
              </w:rPr>
              <w:t>PEP</w:t>
            </w:r>
          </w:p>
        </w:tc>
        <w:tc>
          <w:tcPr>
            <w:tcW w:w="10490" w:type="dxa"/>
          </w:tcPr>
          <w:p w14:paraId="073F83AF" w14:textId="77777777" w:rsidR="001A3476" w:rsidRPr="00D564BD" w:rsidRDefault="001A3476" w:rsidP="001A3476">
            <w:pPr>
              <w:spacing w:line="240" w:lineRule="atLeast"/>
              <w:jc w:val="left"/>
              <w:rPr>
                <w:rFonts w:ascii="Arial" w:hAnsi="Arial" w:cs="Arial"/>
              </w:rPr>
            </w:pPr>
            <w:r w:rsidRPr="00D564BD">
              <w:rPr>
                <w:rFonts w:ascii="Arial" w:hAnsi="Arial" w:cs="Arial"/>
              </w:rPr>
              <w:t>Post Exposure Prophylaxis</w:t>
            </w:r>
          </w:p>
        </w:tc>
      </w:tr>
      <w:tr w:rsidR="001A3476" w:rsidRPr="00D564BD" w14:paraId="51618A87" w14:textId="77777777" w:rsidTr="001A3476">
        <w:tc>
          <w:tcPr>
            <w:tcW w:w="3539" w:type="dxa"/>
          </w:tcPr>
          <w:p w14:paraId="12E14248" w14:textId="77777777" w:rsidR="001A3476" w:rsidRPr="00D564BD" w:rsidRDefault="001A3476" w:rsidP="001A3476">
            <w:pPr>
              <w:spacing w:line="240" w:lineRule="atLeast"/>
              <w:jc w:val="left"/>
              <w:rPr>
                <w:rFonts w:ascii="Arial" w:hAnsi="Arial" w:cs="Arial"/>
              </w:rPr>
            </w:pPr>
            <w:r w:rsidRPr="00D564BD">
              <w:rPr>
                <w:rFonts w:ascii="Arial" w:hAnsi="Arial" w:cs="Arial"/>
              </w:rPr>
              <w:t>PFMA</w:t>
            </w:r>
            <w:r w:rsidRPr="00D564BD">
              <w:rPr>
                <w:rFonts w:ascii="Arial" w:hAnsi="Arial" w:cs="Arial"/>
              </w:rPr>
              <w:tab/>
            </w:r>
          </w:p>
        </w:tc>
        <w:tc>
          <w:tcPr>
            <w:tcW w:w="10490" w:type="dxa"/>
          </w:tcPr>
          <w:p w14:paraId="66B88F62" w14:textId="77777777" w:rsidR="001A3476" w:rsidRPr="00D564BD" w:rsidRDefault="001A3476" w:rsidP="001A3476">
            <w:pPr>
              <w:spacing w:line="240" w:lineRule="atLeast"/>
              <w:jc w:val="left"/>
              <w:rPr>
                <w:rFonts w:ascii="Arial" w:hAnsi="Arial" w:cs="Arial"/>
              </w:rPr>
            </w:pPr>
            <w:r w:rsidRPr="00D564BD">
              <w:rPr>
                <w:rFonts w:ascii="Arial" w:hAnsi="Arial" w:cs="Arial"/>
              </w:rPr>
              <w:t>Public Finance Management Act</w:t>
            </w:r>
          </w:p>
        </w:tc>
      </w:tr>
      <w:tr w:rsidR="001A3476" w:rsidRPr="00D564BD" w14:paraId="5F7AD7ED" w14:textId="77777777" w:rsidTr="001A3476">
        <w:tc>
          <w:tcPr>
            <w:tcW w:w="3539" w:type="dxa"/>
          </w:tcPr>
          <w:p w14:paraId="260C3469" w14:textId="77777777" w:rsidR="001A3476" w:rsidRPr="00D564BD" w:rsidRDefault="001A3476" w:rsidP="001A3476">
            <w:pPr>
              <w:spacing w:line="240" w:lineRule="atLeast"/>
              <w:jc w:val="left"/>
              <w:rPr>
                <w:rFonts w:ascii="Arial" w:hAnsi="Arial" w:cs="Arial"/>
              </w:rPr>
            </w:pPr>
            <w:r w:rsidRPr="00D564BD">
              <w:rPr>
                <w:rFonts w:ascii="Arial" w:hAnsi="Arial" w:cs="Arial"/>
              </w:rPr>
              <w:t>PHC</w:t>
            </w:r>
          </w:p>
        </w:tc>
        <w:tc>
          <w:tcPr>
            <w:tcW w:w="10490" w:type="dxa"/>
          </w:tcPr>
          <w:p w14:paraId="3D43720B" w14:textId="77777777" w:rsidR="001A3476" w:rsidRPr="00D564BD" w:rsidRDefault="001A3476" w:rsidP="001A3476">
            <w:pPr>
              <w:spacing w:line="240" w:lineRule="atLeast"/>
              <w:jc w:val="left"/>
              <w:rPr>
                <w:rFonts w:ascii="Arial" w:hAnsi="Arial" w:cs="Arial"/>
              </w:rPr>
            </w:pPr>
            <w:r w:rsidRPr="00D564BD">
              <w:rPr>
                <w:rFonts w:ascii="Arial" w:hAnsi="Arial" w:cs="Arial"/>
              </w:rPr>
              <w:t>Primary Health Care</w:t>
            </w:r>
          </w:p>
        </w:tc>
      </w:tr>
      <w:tr w:rsidR="001A3476" w:rsidRPr="00D564BD" w14:paraId="69661C51" w14:textId="77777777" w:rsidTr="001A3476">
        <w:tc>
          <w:tcPr>
            <w:tcW w:w="3539" w:type="dxa"/>
          </w:tcPr>
          <w:p w14:paraId="06BA8754" w14:textId="77777777" w:rsidR="001A3476" w:rsidRPr="00D564BD" w:rsidRDefault="001A3476" w:rsidP="001A3476">
            <w:pPr>
              <w:spacing w:line="240" w:lineRule="atLeast"/>
              <w:jc w:val="left"/>
              <w:rPr>
                <w:rFonts w:ascii="Arial" w:hAnsi="Arial" w:cs="Arial"/>
              </w:rPr>
            </w:pPr>
            <w:r w:rsidRPr="00D564BD">
              <w:rPr>
                <w:rFonts w:ascii="Arial" w:hAnsi="Arial" w:cs="Arial"/>
              </w:rPr>
              <w:t>PMTCT</w:t>
            </w:r>
          </w:p>
        </w:tc>
        <w:tc>
          <w:tcPr>
            <w:tcW w:w="10490" w:type="dxa"/>
          </w:tcPr>
          <w:p w14:paraId="3CE64807" w14:textId="77777777" w:rsidR="001A3476" w:rsidRPr="00D564BD" w:rsidRDefault="001A3476" w:rsidP="001A3476">
            <w:pPr>
              <w:spacing w:line="240" w:lineRule="atLeast"/>
              <w:jc w:val="left"/>
              <w:rPr>
                <w:rFonts w:ascii="Arial" w:hAnsi="Arial" w:cs="Arial"/>
              </w:rPr>
            </w:pPr>
            <w:r w:rsidRPr="00D564BD">
              <w:rPr>
                <w:rFonts w:ascii="Arial" w:hAnsi="Arial" w:cs="Arial"/>
              </w:rPr>
              <w:t>Prevention of Mother to Child Transmission</w:t>
            </w:r>
          </w:p>
        </w:tc>
      </w:tr>
      <w:tr w:rsidR="001A3476" w:rsidRPr="00D564BD" w14:paraId="78A0593A" w14:textId="77777777" w:rsidTr="001A3476">
        <w:tc>
          <w:tcPr>
            <w:tcW w:w="3539" w:type="dxa"/>
          </w:tcPr>
          <w:p w14:paraId="0D593F39" w14:textId="77777777" w:rsidR="001A3476" w:rsidRPr="00D564BD" w:rsidRDefault="001A3476" w:rsidP="001A3476">
            <w:pPr>
              <w:spacing w:line="240" w:lineRule="atLeast"/>
              <w:jc w:val="left"/>
              <w:rPr>
                <w:rFonts w:ascii="Arial" w:hAnsi="Arial" w:cs="Arial"/>
              </w:rPr>
            </w:pPr>
            <w:r w:rsidRPr="00D564BD">
              <w:rPr>
                <w:rFonts w:ascii="Arial" w:hAnsi="Arial" w:cs="Arial"/>
              </w:rPr>
              <w:t>QHP</w:t>
            </w:r>
          </w:p>
        </w:tc>
        <w:tc>
          <w:tcPr>
            <w:tcW w:w="10490" w:type="dxa"/>
          </w:tcPr>
          <w:p w14:paraId="33DB217C" w14:textId="77777777" w:rsidR="001A3476" w:rsidRPr="00D564BD" w:rsidRDefault="001A3476" w:rsidP="001A3476">
            <w:pPr>
              <w:spacing w:line="240" w:lineRule="atLeast"/>
              <w:jc w:val="left"/>
              <w:rPr>
                <w:rFonts w:ascii="Arial" w:hAnsi="Arial" w:cs="Arial"/>
              </w:rPr>
            </w:pPr>
            <w:r w:rsidRPr="00D564BD">
              <w:rPr>
                <w:rFonts w:ascii="Arial" w:hAnsi="Arial" w:cs="Arial"/>
              </w:rPr>
              <w:t>Quality Health care Programmes</w:t>
            </w:r>
          </w:p>
        </w:tc>
      </w:tr>
      <w:tr w:rsidR="001A3476" w:rsidRPr="00D564BD" w14:paraId="607A8C6A" w14:textId="77777777" w:rsidTr="001A3476">
        <w:tc>
          <w:tcPr>
            <w:tcW w:w="3539" w:type="dxa"/>
          </w:tcPr>
          <w:p w14:paraId="3A8BF557" w14:textId="77777777" w:rsidR="001A3476" w:rsidRPr="00D564BD" w:rsidRDefault="001A3476" w:rsidP="001A3476">
            <w:pPr>
              <w:spacing w:line="240" w:lineRule="atLeast"/>
              <w:jc w:val="left"/>
              <w:rPr>
                <w:rFonts w:ascii="Arial" w:hAnsi="Arial" w:cs="Arial"/>
              </w:rPr>
            </w:pPr>
            <w:r w:rsidRPr="00D564BD">
              <w:rPr>
                <w:rFonts w:ascii="Arial" w:hAnsi="Arial" w:cs="Arial"/>
              </w:rPr>
              <w:t>SALGA</w:t>
            </w:r>
          </w:p>
        </w:tc>
        <w:tc>
          <w:tcPr>
            <w:tcW w:w="10490" w:type="dxa"/>
          </w:tcPr>
          <w:p w14:paraId="264FDA68" w14:textId="77777777" w:rsidR="001A3476" w:rsidRPr="00D564BD" w:rsidRDefault="001A3476" w:rsidP="001A3476">
            <w:pPr>
              <w:spacing w:line="240" w:lineRule="atLeast"/>
              <w:jc w:val="left"/>
              <w:rPr>
                <w:rFonts w:ascii="Arial" w:hAnsi="Arial" w:cs="Arial"/>
              </w:rPr>
            </w:pPr>
            <w:r w:rsidRPr="00D564BD">
              <w:rPr>
                <w:rFonts w:ascii="Arial" w:hAnsi="Arial" w:cs="Arial"/>
              </w:rPr>
              <w:t>South African Local Government Association</w:t>
            </w:r>
          </w:p>
        </w:tc>
      </w:tr>
      <w:tr w:rsidR="001A3476" w:rsidRPr="00D564BD" w14:paraId="0B86F254" w14:textId="77777777" w:rsidTr="001A3476">
        <w:tc>
          <w:tcPr>
            <w:tcW w:w="3539" w:type="dxa"/>
          </w:tcPr>
          <w:p w14:paraId="5869A708" w14:textId="77777777" w:rsidR="001A3476" w:rsidRPr="00D564BD" w:rsidRDefault="001A3476" w:rsidP="001A3476">
            <w:pPr>
              <w:spacing w:line="240" w:lineRule="atLeast"/>
              <w:jc w:val="left"/>
              <w:rPr>
                <w:rFonts w:ascii="Arial" w:hAnsi="Arial" w:cs="Arial"/>
              </w:rPr>
            </w:pPr>
            <w:r w:rsidRPr="00D564BD">
              <w:rPr>
                <w:rFonts w:ascii="Arial" w:hAnsi="Arial" w:cs="Arial"/>
              </w:rPr>
              <w:t xml:space="preserve">STP  </w:t>
            </w:r>
          </w:p>
        </w:tc>
        <w:tc>
          <w:tcPr>
            <w:tcW w:w="10490" w:type="dxa"/>
          </w:tcPr>
          <w:p w14:paraId="6839C6A7" w14:textId="77777777" w:rsidR="001A3476" w:rsidRPr="00D564BD" w:rsidRDefault="001A3476" w:rsidP="001A3476">
            <w:pPr>
              <w:spacing w:line="240" w:lineRule="atLeast"/>
              <w:jc w:val="left"/>
              <w:rPr>
                <w:rFonts w:ascii="Arial" w:hAnsi="Arial" w:cs="Arial"/>
              </w:rPr>
            </w:pPr>
            <w:r w:rsidRPr="00D564BD">
              <w:rPr>
                <w:rFonts w:ascii="Arial" w:hAnsi="Arial" w:cs="Arial"/>
              </w:rPr>
              <w:t>Strategic Transformation Plan</w:t>
            </w:r>
          </w:p>
        </w:tc>
      </w:tr>
      <w:tr w:rsidR="001A3476" w:rsidRPr="00D564BD" w14:paraId="56C8950F" w14:textId="77777777" w:rsidTr="001A3476">
        <w:tc>
          <w:tcPr>
            <w:tcW w:w="3539" w:type="dxa"/>
          </w:tcPr>
          <w:p w14:paraId="530B2514" w14:textId="77777777" w:rsidR="001A3476" w:rsidRPr="00D564BD" w:rsidRDefault="001A3476" w:rsidP="001A3476">
            <w:pPr>
              <w:spacing w:line="240" w:lineRule="atLeast"/>
              <w:jc w:val="left"/>
              <w:rPr>
                <w:rFonts w:ascii="Arial" w:hAnsi="Arial" w:cs="Arial"/>
              </w:rPr>
            </w:pPr>
            <w:r w:rsidRPr="00D564BD">
              <w:rPr>
                <w:rFonts w:ascii="Arial" w:hAnsi="Arial" w:cs="Arial"/>
              </w:rPr>
              <w:t>STIs</w:t>
            </w:r>
          </w:p>
        </w:tc>
        <w:tc>
          <w:tcPr>
            <w:tcW w:w="10490" w:type="dxa"/>
          </w:tcPr>
          <w:p w14:paraId="6D9A62AE" w14:textId="77777777" w:rsidR="001A3476" w:rsidRPr="00D564BD" w:rsidRDefault="001A3476" w:rsidP="001A3476">
            <w:pPr>
              <w:spacing w:line="240" w:lineRule="atLeast"/>
              <w:jc w:val="left"/>
              <w:rPr>
                <w:rFonts w:ascii="Arial" w:hAnsi="Arial" w:cs="Arial"/>
              </w:rPr>
            </w:pPr>
            <w:r w:rsidRPr="00D564BD">
              <w:rPr>
                <w:rFonts w:ascii="Arial" w:hAnsi="Arial" w:cs="Arial"/>
              </w:rPr>
              <w:t>Sexual Transmitted Infections</w:t>
            </w:r>
          </w:p>
        </w:tc>
      </w:tr>
      <w:tr w:rsidR="001A3476" w:rsidRPr="00D564BD" w14:paraId="629C708D" w14:textId="77777777" w:rsidTr="001A3476">
        <w:tc>
          <w:tcPr>
            <w:tcW w:w="3539" w:type="dxa"/>
          </w:tcPr>
          <w:p w14:paraId="680B575C" w14:textId="77777777" w:rsidR="001A3476" w:rsidRPr="00D564BD" w:rsidRDefault="001A3476" w:rsidP="001A3476">
            <w:pPr>
              <w:spacing w:line="240" w:lineRule="atLeast"/>
              <w:jc w:val="left"/>
              <w:rPr>
                <w:rFonts w:ascii="Arial" w:hAnsi="Arial" w:cs="Arial"/>
              </w:rPr>
            </w:pPr>
            <w:r w:rsidRPr="00D564BD">
              <w:rPr>
                <w:rFonts w:ascii="Arial" w:hAnsi="Arial" w:cs="Arial"/>
              </w:rPr>
              <w:t>TB</w:t>
            </w:r>
            <w:r w:rsidRPr="00D564BD">
              <w:rPr>
                <w:rFonts w:ascii="Arial" w:hAnsi="Arial" w:cs="Arial"/>
              </w:rPr>
              <w:tab/>
            </w:r>
          </w:p>
        </w:tc>
        <w:tc>
          <w:tcPr>
            <w:tcW w:w="10490" w:type="dxa"/>
          </w:tcPr>
          <w:p w14:paraId="16234861" w14:textId="77777777" w:rsidR="001A3476" w:rsidRPr="00D564BD" w:rsidRDefault="001A3476" w:rsidP="001A3476">
            <w:pPr>
              <w:spacing w:line="240" w:lineRule="atLeast"/>
              <w:jc w:val="left"/>
              <w:rPr>
                <w:rFonts w:ascii="Arial" w:hAnsi="Arial" w:cs="Arial"/>
              </w:rPr>
            </w:pPr>
            <w:r w:rsidRPr="00D564BD">
              <w:rPr>
                <w:rFonts w:ascii="Arial" w:hAnsi="Arial" w:cs="Arial"/>
              </w:rPr>
              <w:t>Tuberculosis</w:t>
            </w:r>
          </w:p>
        </w:tc>
      </w:tr>
      <w:tr w:rsidR="001A3476" w:rsidRPr="00D564BD" w14:paraId="11D8AB37" w14:textId="77777777" w:rsidTr="001A3476">
        <w:tc>
          <w:tcPr>
            <w:tcW w:w="3539" w:type="dxa"/>
          </w:tcPr>
          <w:p w14:paraId="2696BDB8" w14:textId="77777777" w:rsidR="001A3476" w:rsidRPr="00D564BD" w:rsidRDefault="001A3476" w:rsidP="001A3476">
            <w:pPr>
              <w:spacing w:line="240" w:lineRule="atLeast"/>
              <w:jc w:val="left"/>
              <w:rPr>
                <w:rFonts w:ascii="Arial" w:hAnsi="Arial" w:cs="Arial"/>
              </w:rPr>
            </w:pPr>
            <w:r w:rsidRPr="00D564BD">
              <w:rPr>
                <w:rFonts w:ascii="Arial" w:hAnsi="Arial" w:cs="Arial"/>
              </w:rPr>
              <w:t>XDR</w:t>
            </w:r>
          </w:p>
        </w:tc>
        <w:tc>
          <w:tcPr>
            <w:tcW w:w="10490" w:type="dxa"/>
          </w:tcPr>
          <w:p w14:paraId="7FF91647" w14:textId="77777777" w:rsidR="001A3476" w:rsidRPr="00D564BD" w:rsidRDefault="001A3476" w:rsidP="001A3476">
            <w:pPr>
              <w:spacing w:line="240" w:lineRule="atLeast"/>
              <w:jc w:val="left"/>
              <w:rPr>
                <w:rFonts w:ascii="Arial" w:hAnsi="Arial" w:cs="Arial"/>
              </w:rPr>
            </w:pPr>
            <w:r w:rsidRPr="00D564BD">
              <w:rPr>
                <w:rFonts w:ascii="Arial" w:hAnsi="Arial" w:cs="Arial"/>
              </w:rPr>
              <w:t>Extreme Drug Resistance</w:t>
            </w:r>
          </w:p>
        </w:tc>
      </w:tr>
      <w:tr w:rsidR="001A3476" w:rsidRPr="00D564BD" w14:paraId="595BFA4D" w14:textId="77777777" w:rsidTr="001A3476">
        <w:tc>
          <w:tcPr>
            <w:tcW w:w="3539" w:type="dxa"/>
          </w:tcPr>
          <w:p w14:paraId="402D158D" w14:textId="77777777" w:rsidR="001A3476" w:rsidRPr="00D564BD" w:rsidRDefault="001A3476" w:rsidP="001A3476">
            <w:pPr>
              <w:spacing w:line="240" w:lineRule="atLeast"/>
              <w:jc w:val="left"/>
              <w:rPr>
                <w:rFonts w:ascii="Arial" w:hAnsi="Arial" w:cs="Arial"/>
              </w:rPr>
            </w:pPr>
            <w:r w:rsidRPr="00D564BD">
              <w:rPr>
                <w:rFonts w:ascii="Arial" w:hAnsi="Arial" w:cs="Arial"/>
              </w:rPr>
              <w:t>WBOT</w:t>
            </w:r>
          </w:p>
        </w:tc>
        <w:tc>
          <w:tcPr>
            <w:tcW w:w="10490" w:type="dxa"/>
          </w:tcPr>
          <w:p w14:paraId="1CA0A162" w14:textId="77777777" w:rsidR="001A3476" w:rsidRPr="00D564BD" w:rsidRDefault="001A3476" w:rsidP="001A3476">
            <w:pPr>
              <w:spacing w:line="240" w:lineRule="atLeast"/>
              <w:jc w:val="left"/>
              <w:rPr>
                <w:rFonts w:ascii="Arial" w:hAnsi="Arial" w:cs="Arial"/>
              </w:rPr>
            </w:pPr>
            <w:r w:rsidRPr="00D564BD">
              <w:rPr>
                <w:rFonts w:ascii="Arial" w:hAnsi="Arial" w:cs="Arial"/>
              </w:rPr>
              <w:t>Ward Based Outreach Teams</w:t>
            </w:r>
          </w:p>
        </w:tc>
      </w:tr>
    </w:tbl>
    <w:p w14:paraId="6CF38C6D" w14:textId="6CE389A6" w:rsidR="00CE5E34" w:rsidRPr="00D564BD" w:rsidRDefault="00CE5E34">
      <w:pPr>
        <w:spacing w:after="200" w:line="276" w:lineRule="auto"/>
        <w:jc w:val="left"/>
        <w:rPr>
          <w:rFonts w:ascii="Arial" w:hAnsi="Arial" w:cs="Arial"/>
        </w:rPr>
      </w:pPr>
      <w:r w:rsidRPr="00D564BD">
        <w:rPr>
          <w:rFonts w:ascii="Arial" w:hAnsi="Arial" w:cs="Arial"/>
        </w:rPr>
        <w:br w:type="page"/>
      </w:r>
    </w:p>
    <w:p w14:paraId="6A4A8210" w14:textId="3263CA7A" w:rsidR="001A3476" w:rsidRPr="00D564BD" w:rsidRDefault="0061007C" w:rsidP="001A3476">
      <w:pPr>
        <w:rPr>
          <w:rFonts w:ascii="Arial" w:hAnsi="Arial" w:cs="Arial"/>
          <w:b/>
          <w:color w:val="000000" w:themeColor="text1"/>
        </w:rPr>
      </w:pPr>
      <w:bookmarkStart w:id="2" w:name="_Toc50576908"/>
      <w:r>
        <w:rPr>
          <w:rFonts w:ascii="Arial" w:hAnsi="Arial" w:cs="Arial"/>
          <w:b/>
          <w:color w:val="000000" w:themeColor="text1"/>
        </w:rPr>
        <w:t>06 November</w:t>
      </w:r>
      <w:r w:rsidR="008D2340">
        <w:rPr>
          <w:rFonts w:ascii="Arial" w:hAnsi="Arial" w:cs="Arial"/>
          <w:b/>
          <w:color w:val="000000" w:themeColor="text1"/>
        </w:rPr>
        <w:t xml:space="preserve"> 2023</w:t>
      </w:r>
    </w:p>
    <w:p w14:paraId="476C9D9E" w14:textId="77777777" w:rsidR="001A3476" w:rsidRPr="00D564BD" w:rsidRDefault="001A3476" w:rsidP="001A3476">
      <w:pPr>
        <w:rPr>
          <w:rFonts w:ascii="Arial" w:hAnsi="Arial" w:cs="Arial"/>
          <w:color w:val="000000" w:themeColor="text1"/>
        </w:rPr>
      </w:pPr>
    </w:p>
    <w:p w14:paraId="2CE78F44" w14:textId="793D2C14" w:rsidR="001A3476" w:rsidRPr="00D564BD" w:rsidRDefault="001A3476" w:rsidP="001A3476">
      <w:pPr>
        <w:rPr>
          <w:rFonts w:ascii="Arial" w:hAnsi="Arial" w:cs="Arial"/>
          <w:color w:val="000000" w:themeColor="text1"/>
        </w:rPr>
      </w:pPr>
      <w:r w:rsidRPr="00D564BD">
        <w:rPr>
          <w:rFonts w:ascii="Arial" w:hAnsi="Arial" w:cs="Arial"/>
          <w:color w:val="000000" w:themeColor="text1"/>
        </w:rPr>
        <w:t xml:space="preserve">The Hon. Chairperson of the Health Portfolio Committee, Dr. R </w:t>
      </w:r>
      <w:proofErr w:type="spellStart"/>
      <w:r w:rsidRPr="00D564BD">
        <w:rPr>
          <w:rFonts w:ascii="Arial" w:hAnsi="Arial" w:cs="Arial"/>
          <w:color w:val="000000" w:themeColor="text1"/>
        </w:rPr>
        <w:t>Phaladi</w:t>
      </w:r>
      <w:proofErr w:type="spellEnd"/>
      <w:r w:rsidRPr="00D564BD">
        <w:rPr>
          <w:rFonts w:ascii="Arial" w:hAnsi="Arial" w:cs="Arial"/>
          <w:color w:val="000000" w:themeColor="text1"/>
        </w:rPr>
        <w:t xml:space="preserve"> - </w:t>
      </w:r>
      <w:proofErr w:type="spellStart"/>
      <w:r w:rsidRPr="00D564BD">
        <w:rPr>
          <w:rFonts w:ascii="Arial" w:hAnsi="Arial" w:cs="Arial"/>
          <w:color w:val="000000" w:themeColor="text1"/>
        </w:rPr>
        <w:t>Digamela</w:t>
      </w:r>
      <w:proofErr w:type="spellEnd"/>
      <w:r w:rsidRPr="00D564BD">
        <w:rPr>
          <w:rFonts w:ascii="Arial" w:hAnsi="Arial" w:cs="Arial"/>
          <w:color w:val="000000" w:themeColor="text1"/>
        </w:rPr>
        <w:t xml:space="preserve"> tables the Committee’s oversight report on the Gauteng </w:t>
      </w:r>
      <w:r w:rsidR="003C66BD" w:rsidRPr="00D564BD">
        <w:rPr>
          <w:rFonts w:ascii="Arial" w:hAnsi="Arial" w:cs="Arial"/>
          <w:color w:val="000000" w:themeColor="text1"/>
        </w:rPr>
        <w:t>Department of Health and Wellness</w:t>
      </w:r>
      <w:r w:rsidRPr="00D564BD">
        <w:rPr>
          <w:rFonts w:ascii="Arial" w:hAnsi="Arial" w:cs="Arial"/>
          <w:color w:val="000000" w:themeColor="text1"/>
        </w:rPr>
        <w:t xml:space="preserve">’s Annual Report for the </w:t>
      </w:r>
      <w:r w:rsidR="008E368A" w:rsidRPr="00D564BD">
        <w:rPr>
          <w:rFonts w:ascii="Arial" w:hAnsi="Arial" w:cs="Arial"/>
          <w:color w:val="000000" w:themeColor="text1"/>
        </w:rPr>
        <w:t>202</w:t>
      </w:r>
      <w:r w:rsidR="008D2340">
        <w:rPr>
          <w:rFonts w:ascii="Arial" w:hAnsi="Arial" w:cs="Arial"/>
          <w:color w:val="000000" w:themeColor="text1"/>
        </w:rPr>
        <w:t>2</w:t>
      </w:r>
      <w:r w:rsidR="008E368A" w:rsidRPr="00D564BD">
        <w:rPr>
          <w:rFonts w:ascii="Arial" w:hAnsi="Arial" w:cs="Arial"/>
          <w:color w:val="000000" w:themeColor="text1"/>
        </w:rPr>
        <w:t>/2</w:t>
      </w:r>
      <w:r w:rsidR="008D2340">
        <w:rPr>
          <w:rFonts w:ascii="Arial" w:hAnsi="Arial" w:cs="Arial"/>
          <w:color w:val="000000" w:themeColor="text1"/>
        </w:rPr>
        <w:t>3</w:t>
      </w:r>
      <w:r w:rsidRPr="00D564BD">
        <w:rPr>
          <w:rFonts w:ascii="Arial" w:hAnsi="Arial" w:cs="Arial"/>
          <w:color w:val="000000" w:themeColor="text1"/>
        </w:rPr>
        <w:t xml:space="preserve"> FY as follows:</w:t>
      </w:r>
    </w:p>
    <w:p w14:paraId="565F1A0C" w14:textId="27DCD05F" w:rsidR="004B7663" w:rsidRPr="00D564BD" w:rsidRDefault="00A41BAC" w:rsidP="00335907">
      <w:pPr>
        <w:pStyle w:val="Heading1"/>
        <w:numPr>
          <w:ilvl w:val="0"/>
          <w:numId w:val="2"/>
        </w:numPr>
        <w:shd w:val="clear" w:color="auto" w:fill="D9D9D9" w:themeFill="background1" w:themeFillShade="D9"/>
        <w:ind w:left="567" w:hanging="567"/>
        <w:rPr>
          <w:rFonts w:ascii="Arial" w:hAnsi="Arial" w:cs="Arial"/>
          <w:color w:val="auto"/>
          <w:sz w:val="22"/>
          <w:szCs w:val="22"/>
        </w:rPr>
      </w:pPr>
      <w:r w:rsidRPr="00D564BD">
        <w:rPr>
          <w:rFonts w:ascii="Arial" w:hAnsi="Arial" w:cs="Arial"/>
          <w:color w:val="auto"/>
          <w:sz w:val="22"/>
          <w:szCs w:val="22"/>
        </w:rPr>
        <w:t>EXECU</w:t>
      </w:r>
      <w:r w:rsidR="007B473F" w:rsidRPr="00D564BD">
        <w:rPr>
          <w:rFonts w:ascii="Arial" w:hAnsi="Arial" w:cs="Arial"/>
          <w:color w:val="auto"/>
          <w:sz w:val="22"/>
          <w:szCs w:val="22"/>
        </w:rPr>
        <w:t>T</w:t>
      </w:r>
      <w:r w:rsidRPr="00D564BD">
        <w:rPr>
          <w:rFonts w:ascii="Arial" w:hAnsi="Arial" w:cs="Arial"/>
          <w:color w:val="auto"/>
          <w:sz w:val="22"/>
          <w:szCs w:val="22"/>
        </w:rPr>
        <w:t xml:space="preserve">IVE </w:t>
      </w:r>
      <w:r w:rsidR="009A46D6" w:rsidRPr="00D564BD">
        <w:rPr>
          <w:rFonts w:ascii="Arial" w:hAnsi="Arial" w:cs="Arial"/>
          <w:color w:val="auto"/>
          <w:sz w:val="22"/>
          <w:szCs w:val="22"/>
        </w:rPr>
        <w:t>SUMMARY</w:t>
      </w:r>
      <w:bookmarkEnd w:id="2"/>
    </w:p>
    <w:p w14:paraId="324179D9" w14:textId="77777777" w:rsidR="00933CC7" w:rsidRPr="00D564BD" w:rsidRDefault="00933CC7" w:rsidP="00933CC7">
      <w:pPr>
        <w:jc w:val="left"/>
        <w:rPr>
          <w:rFonts w:ascii="Arial" w:hAnsi="Arial" w:cs="Arial"/>
          <w:bCs/>
        </w:rPr>
      </w:pPr>
    </w:p>
    <w:p w14:paraId="0019DA72" w14:textId="73549FEC" w:rsidR="001A3476" w:rsidRPr="00D564BD" w:rsidRDefault="001A3476" w:rsidP="008E368A">
      <w:pPr>
        <w:rPr>
          <w:rFonts w:ascii="Arial" w:hAnsi="Arial" w:cs="Arial"/>
        </w:rPr>
      </w:pPr>
      <w:bookmarkStart w:id="3" w:name="_Toc50576909"/>
      <w:r w:rsidRPr="00D564BD">
        <w:rPr>
          <w:rFonts w:ascii="Arial" w:hAnsi="Arial" w:cs="Arial"/>
        </w:rPr>
        <w:t xml:space="preserve">The Portfolio Committee on Health presents its Annual Oversight Report on the performance of the Gauteng </w:t>
      </w:r>
      <w:r w:rsidR="003C66BD" w:rsidRPr="00D564BD">
        <w:rPr>
          <w:rFonts w:ascii="Arial" w:hAnsi="Arial" w:cs="Arial"/>
        </w:rPr>
        <w:t>Department of Health and Wellness</w:t>
      </w:r>
      <w:r w:rsidRPr="00D564BD">
        <w:rPr>
          <w:rFonts w:ascii="Arial" w:hAnsi="Arial" w:cs="Arial"/>
        </w:rPr>
        <w:t xml:space="preserve"> for the </w:t>
      </w:r>
      <w:r w:rsidR="008D2340">
        <w:rPr>
          <w:rFonts w:ascii="Arial" w:hAnsi="Arial" w:cs="Arial"/>
        </w:rPr>
        <w:t>2022/23</w:t>
      </w:r>
      <w:r w:rsidRPr="00D564BD">
        <w:rPr>
          <w:rFonts w:ascii="Arial" w:hAnsi="Arial" w:cs="Arial"/>
        </w:rPr>
        <w:t xml:space="preserve"> financial year. </w:t>
      </w:r>
      <w:r w:rsidR="008E368A" w:rsidRPr="00D564BD">
        <w:rPr>
          <w:rFonts w:ascii="Arial" w:hAnsi="Arial" w:cs="Arial"/>
        </w:rPr>
        <w:t xml:space="preserve">The Committee evaluated the Department's performance in relation to their strategic outcome-oriented goals. The Auditor General's report was critical in determining whether the department is accountable for the resources allocated during the </w:t>
      </w:r>
      <w:r w:rsidR="008D2340">
        <w:rPr>
          <w:rFonts w:ascii="Arial" w:hAnsi="Arial" w:cs="Arial"/>
        </w:rPr>
        <w:t>2022/23</w:t>
      </w:r>
      <w:r w:rsidR="008E368A" w:rsidRPr="00D564BD">
        <w:rPr>
          <w:rFonts w:ascii="Arial" w:hAnsi="Arial" w:cs="Arial"/>
        </w:rPr>
        <w:t xml:space="preserve"> fiscal year.</w:t>
      </w:r>
    </w:p>
    <w:p w14:paraId="4F31C9C2" w14:textId="77777777" w:rsidR="008E368A" w:rsidRPr="00D564BD" w:rsidRDefault="008E368A" w:rsidP="008E368A">
      <w:pPr>
        <w:rPr>
          <w:rFonts w:ascii="Arial" w:hAnsi="Arial" w:cs="Arial"/>
        </w:rPr>
      </w:pPr>
    </w:p>
    <w:p w14:paraId="465FA3C3" w14:textId="257ABAF4" w:rsidR="00007CB8" w:rsidRDefault="00DC38F4" w:rsidP="00007CB8">
      <w:pPr>
        <w:autoSpaceDE w:val="0"/>
        <w:autoSpaceDN w:val="0"/>
        <w:adjustRightInd w:val="0"/>
        <w:rPr>
          <w:rFonts w:ascii="Arial" w:hAnsi="Arial" w:cs="Arial"/>
          <w:bCs/>
        </w:rPr>
      </w:pPr>
      <w:r w:rsidRPr="00D564BD">
        <w:rPr>
          <w:rFonts w:ascii="Arial" w:hAnsi="Arial" w:cs="Arial"/>
          <w:bCs/>
          <w:color w:val="000000" w:themeColor="text1"/>
        </w:rPr>
        <w:t xml:space="preserve">The Department was allocated a total appropriation of </w:t>
      </w:r>
      <w:r w:rsidR="00F627EE" w:rsidRPr="00F627EE">
        <w:rPr>
          <w:rFonts w:ascii="Arial" w:hAnsi="Arial" w:cs="Arial"/>
          <w:b/>
          <w:color w:val="000000" w:themeColor="text1"/>
          <w:lang w:val="en-US"/>
        </w:rPr>
        <w:t>R61</w:t>
      </w:r>
      <w:r w:rsidR="005A2CC3">
        <w:rPr>
          <w:rFonts w:ascii="Arial" w:hAnsi="Arial" w:cs="Arial"/>
          <w:b/>
          <w:color w:val="000000" w:themeColor="text1"/>
          <w:lang w:val="en-US"/>
        </w:rPr>
        <w:t>,</w:t>
      </w:r>
      <w:r w:rsidR="00F627EE" w:rsidRPr="00F627EE">
        <w:rPr>
          <w:rFonts w:ascii="Arial" w:hAnsi="Arial" w:cs="Arial"/>
          <w:b/>
          <w:color w:val="000000" w:themeColor="text1"/>
          <w:lang w:val="en-US"/>
        </w:rPr>
        <w:t> 351</w:t>
      </w:r>
      <w:r w:rsidR="005A2CC3">
        <w:rPr>
          <w:rFonts w:ascii="Arial" w:hAnsi="Arial" w:cs="Arial"/>
          <w:b/>
          <w:color w:val="000000" w:themeColor="text1"/>
          <w:lang w:val="en-US"/>
        </w:rPr>
        <w:t>,</w:t>
      </w:r>
      <w:r w:rsidR="00F627EE" w:rsidRPr="00F627EE">
        <w:rPr>
          <w:rFonts w:ascii="Arial" w:hAnsi="Arial" w:cs="Arial"/>
          <w:b/>
          <w:color w:val="000000" w:themeColor="text1"/>
          <w:lang w:val="en-US"/>
        </w:rPr>
        <w:t> 556</w:t>
      </w:r>
      <w:r w:rsidR="005A2CC3">
        <w:rPr>
          <w:rFonts w:ascii="Arial" w:hAnsi="Arial" w:cs="Arial"/>
          <w:b/>
          <w:color w:val="000000" w:themeColor="text1"/>
          <w:lang w:val="en-US"/>
        </w:rPr>
        <w:t>,</w:t>
      </w:r>
      <w:r w:rsidR="00F627EE">
        <w:rPr>
          <w:rFonts w:ascii="Arial" w:hAnsi="Arial" w:cs="Arial"/>
          <w:b/>
          <w:color w:val="000000" w:themeColor="text1"/>
          <w:lang w:val="en-US"/>
        </w:rPr>
        <w:t> </w:t>
      </w:r>
      <w:r w:rsidR="00F627EE" w:rsidRPr="00F627EE">
        <w:rPr>
          <w:rFonts w:ascii="Arial" w:hAnsi="Arial" w:cs="Arial"/>
          <w:b/>
          <w:color w:val="000000" w:themeColor="text1"/>
          <w:lang w:val="en-US"/>
        </w:rPr>
        <w:t>000</w:t>
      </w:r>
      <w:r w:rsidR="00F627EE">
        <w:rPr>
          <w:rFonts w:ascii="Arial" w:hAnsi="Arial" w:cs="Arial"/>
          <w:b/>
          <w:color w:val="000000" w:themeColor="text1"/>
          <w:lang w:val="en-US"/>
        </w:rPr>
        <w:t xml:space="preserve"> </w:t>
      </w:r>
      <w:r w:rsidRPr="00D564BD">
        <w:rPr>
          <w:rFonts w:ascii="Arial" w:hAnsi="Arial" w:cs="Arial"/>
          <w:bCs/>
          <w:color w:val="000000" w:themeColor="text1"/>
        </w:rPr>
        <w:t xml:space="preserve">for the financial year under review, but only spent </w:t>
      </w:r>
      <w:r w:rsidR="002E1101" w:rsidRPr="002E1101">
        <w:rPr>
          <w:rFonts w:ascii="Arial" w:hAnsi="Arial" w:cs="Arial"/>
          <w:b/>
          <w:color w:val="000000" w:themeColor="text1"/>
          <w:lang w:val="en-US"/>
        </w:rPr>
        <w:t>R58</w:t>
      </w:r>
      <w:r w:rsidR="005A2CC3">
        <w:rPr>
          <w:rFonts w:ascii="Arial" w:hAnsi="Arial" w:cs="Arial"/>
          <w:b/>
          <w:color w:val="000000" w:themeColor="text1"/>
          <w:lang w:val="en-US"/>
        </w:rPr>
        <w:t>,</w:t>
      </w:r>
      <w:r w:rsidR="002E1101" w:rsidRPr="002E1101">
        <w:rPr>
          <w:rFonts w:ascii="Arial" w:hAnsi="Arial" w:cs="Arial"/>
          <w:b/>
          <w:color w:val="000000" w:themeColor="text1"/>
          <w:lang w:val="en-US"/>
        </w:rPr>
        <w:t> 639</w:t>
      </w:r>
      <w:r w:rsidR="005A2CC3">
        <w:rPr>
          <w:rFonts w:ascii="Arial" w:hAnsi="Arial" w:cs="Arial"/>
          <w:b/>
          <w:color w:val="000000" w:themeColor="text1"/>
          <w:lang w:val="en-US"/>
        </w:rPr>
        <w:t>,</w:t>
      </w:r>
      <w:r w:rsidR="002E1101" w:rsidRPr="002E1101">
        <w:rPr>
          <w:rFonts w:ascii="Arial" w:hAnsi="Arial" w:cs="Arial"/>
          <w:b/>
          <w:color w:val="000000" w:themeColor="text1"/>
          <w:lang w:val="en-US"/>
        </w:rPr>
        <w:t xml:space="preserve"> 740</w:t>
      </w:r>
      <w:r w:rsidR="005A2CC3">
        <w:rPr>
          <w:rFonts w:ascii="Arial" w:hAnsi="Arial" w:cs="Arial"/>
          <w:b/>
          <w:color w:val="000000" w:themeColor="text1"/>
          <w:lang w:val="en-US"/>
        </w:rPr>
        <w:t>,</w:t>
      </w:r>
      <w:r w:rsidR="002E1101" w:rsidRPr="002E1101">
        <w:rPr>
          <w:rFonts w:ascii="Arial" w:hAnsi="Arial" w:cs="Arial"/>
          <w:b/>
          <w:color w:val="000000" w:themeColor="text1"/>
          <w:lang w:val="en-US"/>
        </w:rPr>
        <w:t xml:space="preserve"> 000</w:t>
      </w:r>
      <w:r w:rsidR="002E1101" w:rsidRPr="002E1101">
        <w:rPr>
          <w:rFonts w:ascii="Arial" w:hAnsi="Arial" w:cs="Arial"/>
          <w:b/>
          <w:bCs/>
          <w:color w:val="000000" w:themeColor="text1"/>
        </w:rPr>
        <w:t xml:space="preserve"> </w:t>
      </w:r>
      <w:r w:rsidRPr="003D0E25">
        <w:rPr>
          <w:rFonts w:ascii="Arial" w:hAnsi="Arial" w:cs="Arial"/>
          <w:b/>
          <w:color w:val="000000" w:themeColor="text1"/>
        </w:rPr>
        <w:t>(95.</w:t>
      </w:r>
      <w:r w:rsidR="002E1101" w:rsidRPr="003D0E25">
        <w:rPr>
          <w:rFonts w:ascii="Arial" w:hAnsi="Arial" w:cs="Arial"/>
          <w:b/>
          <w:color w:val="000000" w:themeColor="text1"/>
        </w:rPr>
        <w:t>6</w:t>
      </w:r>
      <w:r w:rsidRPr="003D0E25">
        <w:rPr>
          <w:rFonts w:ascii="Arial" w:hAnsi="Arial" w:cs="Arial"/>
          <w:b/>
          <w:color w:val="000000" w:themeColor="text1"/>
        </w:rPr>
        <w:t>%)</w:t>
      </w:r>
      <w:r w:rsidRPr="00D564BD">
        <w:rPr>
          <w:rFonts w:ascii="Arial" w:hAnsi="Arial" w:cs="Arial"/>
          <w:bCs/>
          <w:color w:val="000000" w:themeColor="text1"/>
        </w:rPr>
        <w:t xml:space="preserve"> of that amount. </w:t>
      </w:r>
      <w:r w:rsidR="00BE2B0F">
        <w:rPr>
          <w:rFonts w:ascii="Arial" w:hAnsi="Arial" w:cs="Arial"/>
          <w:bCs/>
          <w:color w:val="000000" w:themeColor="text1"/>
        </w:rPr>
        <w:t xml:space="preserve">This </w:t>
      </w:r>
      <w:r w:rsidRPr="00D564BD">
        <w:rPr>
          <w:rFonts w:ascii="Arial" w:hAnsi="Arial" w:cs="Arial"/>
          <w:bCs/>
          <w:color w:val="000000" w:themeColor="text1"/>
        </w:rPr>
        <w:t xml:space="preserve">represents a </w:t>
      </w:r>
      <w:r w:rsidRPr="003D0E25">
        <w:rPr>
          <w:rFonts w:ascii="Arial" w:hAnsi="Arial" w:cs="Arial"/>
          <w:b/>
          <w:color w:val="000000" w:themeColor="text1"/>
        </w:rPr>
        <w:t>4.</w:t>
      </w:r>
      <w:r w:rsidR="00230AFF" w:rsidRPr="003D0E25">
        <w:rPr>
          <w:rFonts w:ascii="Arial" w:hAnsi="Arial" w:cs="Arial"/>
          <w:b/>
          <w:color w:val="000000" w:themeColor="text1"/>
        </w:rPr>
        <w:t>4</w:t>
      </w:r>
      <w:r w:rsidRPr="003D0E25">
        <w:rPr>
          <w:rFonts w:ascii="Arial" w:hAnsi="Arial" w:cs="Arial"/>
          <w:b/>
          <w:color w:val="000000" w:themeColor="text1"/>
        </w:rPr>
        <w:t>%</w:t>
      </w:r>
      <w:r w:rsidRPr="00D564BD">
        <w:rPr>
          <w:rFonts w:ascii="Arial" w:hAnsi="Arial" w:cs="Arial"/>
          <w:bCs/>
          <w:color w:val="000000" w:themeColor="text1"/>
        </w:rPr>
        <w:t xml:space="preserve"> under expenditure of</w:t>
      </w:r>
      <w:r w:rsidR="00FC6BA2" w:rsidRPr="00FC6BA2">
        <w:rPr>
          <w:rFonts w:ascii="Arial" w:hAnsi="Arial" w:cs="Arial"/>
          <w:b/>
          <w:color w:val="000000" w:themeColor="text1"/>
        </w:rPr>
        <w:t xml:space="preserve"> </w:t>
      </w:r>
      <w:r w:rsidR="00FC6BA2" w:rsidRPr="00FC6BA2">
        <w:rPr>
          <w:rFonts w:ascii="Arial" w:hAnsi="Arial" w:cs="Arial"/>
          <w:b/>
          <w:bCs/>
          <w:color w:val="000000" w:themeColor="text1"/>
        </w:rPr>
        <w:t>R2, 711, 816, 000</w:t>
      </w:r>
      <w:r w:rsidR="00FC6BA2" w:rsidRPr="00FC6BA2">
        <w:rPr>
          <w:rFonts w:ascii="Arial" w:hAnsi="Arial" w:cs="Arial"/>
          <w:bCs/>
          <w:color w:val="000000" w:themeColor="text1"/>
        </w:rPr>
        <w:t xml:space="preserve"> </w:t>
      </w:r>
      <w:bookmarkStart w:id="4" w:name="_Hlk120808217"/>
      <w:r w:rsidR="00616499">
        <w:rPr>
          <w:rFonts w:ascii="Arial" w:hAnsi="Arial" w:cs="Arial"/>
          <w:bCs/>
          <w:color w:val="000000" w:themeColor="text1"/>
        </w:rPr>
        <w:t xml:space="preserve">which is a slight increase from </w:t>
      </w:r>
      <w:r w:rsidRPr="00D564BD">
        <w:rPr>
          <w:rFonts w:ascii="Arial" w:hAnsi="Arial" w:cs="Arial"/>
          <w:b/>
          <w:color w:val="000000" w:themeColor="text1"/>
        </w:rPr>
        <w:t>R 2, 576,375,000</w:t>
      </w:r>
      <w:bookmarkEnd w:id="4"/>
      <w:r w:rsidR="00616499">
        <w:rPr>
          <w:rFonts w:ascii="Arial" w:hAnsi="Arial" w:cs="Arial"/>
          <w:b/>
          <w:color w:val="000000" w:themeColor="text1"/>
        </w:rPr>
        <w:t xml:space="preserve"> </w:t>
      </w:r>
      <w:r w:rsidR="00616499" w:rsidRPr="00616499">
        <w:rPr>
          <w:rFonts w:ascii="Arial" w:hAnsi="Arial" w:cs="Arial"/>
          <w:bCs/>
          <w:color w:val="000000" w:themeColor="text1"/>
        </w:rPr>
        <w:t>in the 2021/22FY under expenditure</w:t>
      </w:r>
      <w:r w:rsidRPr="00D564BD">
        <w:rPr>
          <w:rFonts w:ascii="Arial" w:hAnsi="Arial" w:cs="Arial"/>
          <w:bCs/>
          <w:color w:val="000000" w:themeColor="text1"/>
        </w:rPr>
        <w:t xml:space="preserve">. All of the department's programs reflect under expenditure, which is reported in rand value as follows: </w:t>
      </w:r>
      <w:r w:rsidR="001A3476" w:rsidRPr="00D564BD">
        <w:rPr>
          <w:rFonts w:ascii="Arial" w:hAnsi="Arial" w:cs="Arial"/>
          <w:bCs/>
        </w:rPr>
        <w:t xml:space="preserve">Administration by </w:t>
      </w:r>
      <w:r w:rsidR="009417EC" w:rsidRPr="00D564BD">
        <w:rPr>
          <w:rFonts w:ascii="Arial" w:hAnsi="Arial" w:cs="Arial"/>
          <w:b/>
        </w:rPr>
        <w:t>R</w:t>
      </w:r>
      <w:r w:rsidR="00520EFE">
        <w:rPr>
          <w:rFonts w:ascii="Arial" w:hAnsi="Arial" w:cs="Arial"/>
          <w:b/>
        </w:rPr>
        <w:t>743</w:t>
      </w:r>
      <w:r w:rsidR="001651E1" w:rsidRPr="00D564BD">
        <w:rPr>
          <w:rFonts w:ascii="Arial" w:hAnsi="Arial" w:cs="Arial"/>
          <w:b/>
        </w:rPr>
        <w:t>,</w:t>
      </w:r>
      <w:r w:rsidR="009417EC" w:rsidRPr="00D564BD">
        <w:rPr>
          <w:rFonts w:ascii="Arial" w:hAnsi="Arial" w:cs="Arial"/>
          <w:b/>
        </w:rPr>
        <w:t xml:space="preserve"> </w:t>
      </w:r>
      <w:r w:rsidR="00520EFE">
        <w:rPr>
          <w:rFonts w:ascii="Arial" w:hAnsi="Arial" w:cs="Arial"/>
          <w:b/>
        </w:rPr>
        <w:t>000</w:t>
      </w:r>
      <w:r w:rsidR="001651E1" w:rsidRPr="00D564BD">
        <w:rPr>
          <w:rFonts w:ascii="Arial" w:hAnsi="Arial" w:cs="Arial"/>
          <w:b/>
        </w:rPr>
        <w:t>,</w:t>
      </w:r>
      <w:r w:rsidR="001A3476" w:rsidRPr="00D564BD">
        <w:rPr>
          <w:rFonts w:ascii="Arial" w:hAnsi="Arial" w:cs="Arial"/>
          <w:bCs/>
        </w:rPr>
        <w:t xml:space="preserve"> </w:t>
      </w:r>
      <w:r w:rsidR="001A3476" w:rsidRPr="00D564BD">
        <w:rPr>
          <w:rFonts w:ascii="Arial" w:hAnsi="Arial" w:cs="Arial"/>
        </w:rPr>
        <w:t xml:space="preserve">District Health Services by </w:t>
      </w:r>
      <w:r w:rsidR="001A3476" w:rsidRPr="00D564BD">
        <w:rPr>
          <w:rFonts w:ascii="Arial" w:hAnsi="Arial" w:cs="Arial"/>
          <w:b/>
          <w:bCs/>
        </w:rPr>
        <w:t>R</w:t>
      </w:r>
      <w:r w:rsidR="00E14BF1">
        <w:rPr>
          <w:rFonts w:ascii="Arial" w:hAnsi="Arial" w:cs="Arial"/>
          <w:b/>
          <w:bCs/>
        </w:rPr>
        <w:t>1</w:t>
      </w:r>
      <w:r w:rsidR="007843BD">
        <w:rPr>
          <w:rFonts w:ascii="Arial" w:hAnsi="Arial" w:cs="Arial"/>
          <w:b/>
          <w:bCs/>
        </w:rPr>
        <w:t>,</w:t>
      </w:r>
      <w:r w:rsidR="00DC13CF">
        <w:rPr>
          <w:rFonts w:ascii="Arial" w:hAnsi="Arial" w:cs="Arial"/>
          <w:b/>
          <w:bCs/>
        </w:rPr>
        <w:t xml:space="preserve"> </w:t>
      </w:r>
      <w:r w:rsidR="00E14BF1">
        <w:rPr>
          <w:rFonts w:ascii="Arial" w:hAnsi="Arial" w:cs="Arial"/>
          <w:b/>
          <w:bCs/>
        </w:rPr>
        <w:t>22</w:t>
      </w:r>
      <w:r w:rsidR="00DC13CF">
        <w:rPr>
          <w:rFonts w:ascii="Arial" w:hAnsi="Arial" w:cs="Arial"/>
          <w:b/>
          <w:bCs/>
        </w:rPr>
        <w:t>7</w:t>
      </w:r>
      <w:r w:rsidR="00E14BF1">
        <w:rPr>
          <w:rFonts w:ascii="Arial" w:hAnsi="Arial" w:cs="Arial"/>
          <w:b/>
          <w:bCs/>
        </w:rPr>
        <w:t>, 987</w:t>
      </w:r>
      <w:r w:rsidR="001A3476" w:rsidRPr="00D564BD">
        <w:rPr>
          <w:rFonts w:ascii="Arial" w:hAnsi="Arial" w:cs="Arial"/>
          <w:b/>
          <w:bCs/>
          <w:lang w:val="en-GB"/>
        </w:rPr>
        <w:t>, 000</w:t>
      </w:r>
      <w:r w:rsidR="00A646A7">
        <w:rPr>
          <w:rFonts w:ascii="Arial" w:hAnsi="Arial" w:cs="Arial"/>
          <w:b/>
          <w:bCs/>
          <w:lang w:val="en-US"/>
        </w:rPr>
        <w:t>;</w:t>
      </w:r>
      <w:r w:rsidR="001A3476" w:rsidRPr="00D564BD">
        <w:rPr>
          <w:rFonts w:ascii="Arial" w:hAnsi="Arial" w:cs="Arial"/>
        </w:rPr>
        <w:t xml:space="preserve"> Emergency Medical Services by </w:t>
      </w:r>
      <w:r w:rsidR="001A3476" w:rsidRPr="00D564BD">
        <w:rPr>
          <w:rFonts w:ascii="Arial" w:hAnsi="Arial" w:cs="Arial"/>
          <w:b/>
          <w:bCs/>
        </w:rPr>
        <w:t>R</w:t>
      </w:r>
      <w:r w:rsidR="002D60C5" w:rsidRPr="00D564BD">
        <w:rPr>
          <w:rFonts w:ascii="Arial" w:hAnsi="Arial" w:cs="Arial"/>
          <w:b/>
          <w:bCs/>
        </w:rPr>
        <w:t>1</w:t>
      </w:r>
      <w:r w:rsidR="00E14BF1">
        <w:rPr>
          <w:rFonts w:ascii="Arial" w:hAnsi="Arial" w:cs="Arial"/>
          <w:b/>
          <w:bCs/>
        </w:rPr>
        <w:t>59</w:t>
      </w:r>
      <w:r w:rsidR="002D60C5" w:rsidRPr="00D564BD">
        <w:rPr>
          <w:rFonts w:ascii="Arial" w:hAnsi="Arial" w:cs="Arial"/>
          <w:b/>
          <w:bCs/>
        </w:rPr>
        <w:t>, 0</w:t>
      </w:r>
      <w:r w:rsidR="00E14BF1">
        <w:rPr>
          <w:rFonts w:ascii="Arial" w:hAnsi="Arial" w:cs="Arial"/>
          <w:b/>
          <w:bCs/>
        </w:rPr>
        <w:t>00</w:t>
      </w:r>
      <w:r w:rsidR="001A3476" w:rsidRPr="00D564BD">
        <w:rPr>
          <w:rFonts w:ascii="Arial" w:hAnsi="Arial" w:cs="Arial"/>
        </w:rPr>
        <w:t xml:space="preserve">; Provincial Hospital Services by </w:t>
      </w:r>
      <w:r w:rsidR="001A3476" w:rsidRPr="00D564BD">
        <w:rPr>
          <w:rFonts w:ascii="Arial" w:hAnsi="Arial" w:cs="Arial"/>
          <w:b/>
          <w:bCs/>
        </w:rPr>
        <w:t>R</w:t>
      </w:r>
      <w:r w:rsidR="00FC3935">
        <w:rPr>
          <w:rFonts w:ascii="Arial" w:hAnsi="Arial" w:cs="Arial"/>
          <w:b/>
          <w:bCs/>
        </w:rPr>
        <w:t>62</w:t>
      </w:r>
      <w:r w:rsidR="001A3476" w:rsidRPr="00D564BD">
        <w:rPr>
          <w:rFonts w:ascii="Arial" w:hAnsi="Arial" w:cs="Arial"/>
          <w:b/>
          <w:bCs/>
          <w:lang w:val="en-GB"/>
        </w:rPr>
        <w:t>, </w:t>
      </w:r>
      <w:r w:rsidR="00FC3935">
        <w:rPr>
          <w:rFonts w:ascii="Arial" w:hAnsi="Arial" w:cs="Arial"/>
          <w:b/>
          <w:bCs/>
          <w:lang w:val="en-GB"/>
        </w:rPr>
        <w:t>527</w:t>
      </w:r>
      <w:r w:rsidR="001A3476" w:rsidRPr="00D564BD">
        <w:rPr>
          <w:rFonts w:ascii="Arial" w:hAnsi="Arial" w:cs="Arial"/>
          <w:b/>
          <w:bCs/>
          <w:lang w:val="en-GB"/>
        </w:rPr>
        <w:t>, 000</w:t>
      </w:r>
      <w:r w:rsidR="001A3476" w:rsidRPr="00D564BD">
        <w:rPr>
          <w:rFonts w:ascii="Arial" w:hAnsi="Arial" w:cs="Arial"/>
        </w:rPr>
        <w:t xml:space="preserve">; Tertiary Hospital Services by </w:t>
      </w:r>
      <w:r w:rsidR="001A3476" w:rsidRPr="00D564BD">
        <w:rPr>
          <w:rFonts w:ascii="Arial" w:hAnsi="Arial" w:cs="Arial"/>
          <w:b/>
          <w:bCs/>
        </w:rPr>
        <w:t>R</w:t>
      </w:r>
      <w:r w:rsidR="001441E7">
        <w:rPr>
          <w:rFonts w:ascii="Arial" w:hAnsi="Arial" w:cs="Arial"/>
          <w:b/>
          <w:bCs/>
        </w:rPr>
        <w:t>496</w:t>
      </w:r>
      <w:r w:rsidR="001A3476" w:rsidRPr="00D564BD">
        <w:rPr>
          <w:rFonts w:ascii="Arial" w:hAnsi="Arial" w:cs="Arial"/>
          <w:b/>
          <w:bCs/>
          <w:lang w:val="en-GB"/>
        </w:rPr>
        <w:t>, </w:t>
      </w:r>
      <w:r w:rsidR="003463AD">
        <w:rPr>
          <w:rFonts w:ascii="Arial" w:hAnsi="Arial" w:cs="Arial"/>
          <w:b/>
          <w:bCs/>
          <w:lang w:val="en-GB"/>
        </w:rPr>
        <w:t>462</w:t>
      </w:r>
      <w:r w:rsidR="001A3476" w:rsidRPr="00D564BD">
        <w:rPr>
          <w:rFonts w:ascii="Arial" w:hAnsi="Arial" w:cs="Arial"/>
          <w:b/>
          <w:bCs/>
          <w:lang w:val="en-GB"/>
        </w:rPr>
        <w:t>,</w:t>
      </w:r>
      <w:r w:rsidR="001A3476" w:rsidRPr="00D564BD">
        <w:rPr>
          <w:rFonts w:ascii="Arial" w:hAnsi="Arial" w:cs="Arial"/>
        </w:rPr>
        <w:t xml:space="preserve"> </w:t>
      </w:r>
      <w:r w:rsidR="001A3476" w:rsidRPr="00D564BD">
        <w:rPr>
          <w:rFonts w:ascii="Arial" w:hAnsi="Arial" w:cs="Arial"/>
          <w:b/>
          <w:bCs/>
        </w:rPr>
        <w:t>000</w:t>
      </w:r>
      <w:r w:rsidR="001A3476" w:rsidRPr="00D564BD">
        <w:rPr>
          <w:rFonts w:ascii="Arial" w:hAnsi="Arial" w:cs="Arial"/>
        </w:rPr>
        <w:t xml:space="preserve">; Health Science and Training by </w:t>
      </w:r>
      <w:r w:rsidR="001A3476" w:rsidRPr="00D564BD">
        <w:rPr>
          <w:rFonts w:ascii="Arial" w:hAnsi="Arial" w:cs="Arial"/>
          <w:b/>
          <w:bCs/>
        </w:rPr>
        <w:t>R</w:t>
      </w:r>
      <w:r w:rsidR="003463AD">
        <w:rPr>
          <w:rFonts w:ascii="Arial" w:hAnsi="Arial" w:cs="Arial"/>
          <w:b/>
          <w:bCs/>
        </w:rPr>
        <w:t>365</w:t>
      </w:r>
      <w:r w:rsidR="001A3476" w:rsidRPr="00D564BD">
        <w:rPr>
          <w:rFonts w:ascii="Arial" w:hAnsi="Arial" w:cs="Arial"/>
          <w:b/>
          <w:bCs/>
          <w:lang w:val="en-GB"/>
        </w:rPr>
        <w:t>, </w:t>
      </w:r>
      <w:r w:rsidR="003463AD">
        <w:rPr>
          <w:rFonts w:ascii="Arial" w:hAnsi="Arial" w:cs="Arial"/>
          <w:b/>
          <w:bCs/>
          <w:lang w:val="en-GB"/>
        </w:rPr>
        <w:t>194</w:t>
      </w:r>
      <w:r w:rsidR="001A3476" w:rsidRPr="00D564BD">
        <w:rPr>
          <w:rFonts w:ascii="Arial" w:hAnsi="Arial" w:cs="Arial"/>
          <w:b/>
          <w:bCs/>
          <w:lang w:val="en-GB"/>
        </w:rPr>
        <w:t>, 000;</w:t>
      </w:r>
      <w:r w:rsidR="001A3476" w:rsidRPr="00D564BD">
        <w:rPr>
          <w:rFonts w:ascii="Arial" w:hAnsi="Arial" w:cs="Arial"/>
        </w:rPr>
        <w:t xml:space="preserve"> Health Care support by </w:t>
      </w:r>
      <w:r w:rsidR="001A3476" w:rsidRPr="00D564BD">
        <w:rPr>
          <w:rFonts w:ascii="Arial" w:hAnsi="Arial" w:cs="Arial"/>
          <w:b/>
          <w:bCs/>
        </w:rPr>
        <w:t>R</w:t>
      </w:r>
      <w:r w:rsidR="008A1882">
        <w:rPr>
          <w:rFonts w:ascii="Arial" w:hAnsi="Arial" w:cs="Arial"/>
          <w:b/>
          <w:bCs/>
        </w:rPr>
        <w:t>164</w:t>
      </w:r>
      <w:r w:rsidR="001A3476" w:rsidRPr="00D564BD">
        <w:rPr>
          <w:rFonts w:ascii="Arial" w:hAnsi="Arial" w:cs="Arial"/>
          <w:b/>
          <w:bCs/>
          <w:lang w:val="en-GB"/>
        </w:rPr>
        <w:t xml:space="preserve">, 000 </w:t>
      </w:r>
      <w:r w:rsidR="001A3476" w:rsidRPr="00D564BD">
        <w:rPr>
          <w:rFonts w:ascii="Arial" w:hAnsi="Arial" w:cs="Arial"/>
        </w:rPr>
        <w:t xml:space="preserve">and Health Facility Management by </w:t>
      </w:r>
      <w:r w:rsidR="001A3476" w:rsidRPr="00D564BD">
        <w:rPr>
          <w:rFonts w:ascii="Arial" w:hAnsi="Arial" w:cs="Arial"/>
          <w:b/>
          <w:bCs/>
        </w:rPr>
        <w:t>R</w:t>
      </w:r>
      <w:r w:rsidR="008A1882">
        <w:rPr>
          <w:rFonts w:ascii="Arial" w:hAnsi="Arial" w:cs="Arial"/>
          <w:b/>
          <w:bCs/>
          <w:lang w:val="en-GB"/>
        </w:rPr>
        <w:t>558</w:t>
      </w:r>
      <w:r w:rsidR="001A3476" w:rsidRPr="00D564BD">
        <w:rPr>
          <w:rFonts w:ascii="Arial" w:hAnsi="Arial" w:cs="Arial"/>
          <w:b/>
          <w:bCs/>
          <w:lang w:val="en-GB"/>
        </w:rPr>
        <w:t>, </w:t>
      </w:r>
      <w:r w:rsidR="008A1882">
        <w:rPr>
          <w:rFonts w:ascii="Arial" w:hAnsi="Arial" w:cs="Arial"/>
          <w:b/>
          <w:bCs/>
          <w:lang w:val="en-GB"/>
        </w:rPr>
        <w:t>580</w:t>
      </w:r>
      <w:r w:rsidR="001A3476" w:rsidRPr="00D564BD">
        <w:rPr>
          <w:rFonts w:ascii="Arial" w:hAnsi="Arial" w:cs="Arial"/>
          <w:b/>
          <w:bCs/>
          <w:lang w:val="en-GB"/>
        </w:rPr>
        <w:t>, 000</w:t>
      </w:r>
      <w:r w:rsidR="001A3476" w:rsidRPr="00D564BD">
        <w:rPr>
          <w:rFonts w:ascii="Arial" w:hAnsi="Arial" w:cs="Arial"/>
        </w:rPr>
        <w:t>.</w:t>
      </w:r>
      <w:r w:rsidR="001A3476" w:rsidRPr="00D564BD">
        <w:rPr>
          <w:rFonts w:ascii="Arial" w:hAnsi="Arial" w:cs="Arial"/>
          <w:bCs/>
        </w:rPr>
        <w:t xml:space="preserve"> </w:t>
      </w:r>
      <w:r w:rsidR="00007CB8" w:rsidRPr="00D564BD">
        <w:rPr>
          <w:rFonts w:ascii="Arial" w:hAnsi="Arial" w:cs="Arial"/>
          <w:bCs/>
        </w:rPr>
        <w:t xml:space="preserve">The department faces multiple challenges, thus the underspending found is concerning. The Committee believes that these funds may have been better utilized to address some of the challenges being faced by the department in order to enrich the provision of the healthcare services. </w:t>
      </w:r>
    </w:p>
    <w:p w14:paraId="4623194F" w14:textId="77777777" w:rsidR="00576E14" w:rsidRPr="00D564BD" w:rsidRDefault="00576E14" w:rsidP="00007CB8">
      <w:pPr>
        <w:autoSpaceDE w:val="0"/>
        <w:autoSpaceDN w:val="0"/>
        <w:adjustRightInd w:val="0"/>
        <w:rPr>
          <w:rFonts w:ascii="Arial" w:hAnsi="Arial" w:cs="Arial"/>
          <w:bCs/>
        </w:rPr>
      </w:pPr>
    </w:p>
    <w:p w14:paraId="092D484E" w14:textId="6DB820B0" w:rsidR="001A3476" w:rsidRPr="00D564BD" w:rsidRDefault="00F30C25" w:rsidP="00007CB8">
      <w:pPr>
        <w:autoSpaceDE w:val="0"/>
        <w:autoSpaceDN w:val="0"/>
        <w:adjustRightInd w:val="0"/>
        <w:rPr>
          <w:rFonts w:ascii="Arial" w:hAnsi="Arial" w:cs="Arial"/>
        </w:rPr>
      </w:pPr>
      <w:r w:rsidRPr="00D564BD">
        <w:rPr>
          <w:rFonts w:ascii="Arial" w:hAnsi="Arial" w:cs="Arial"/>
        </w:rPr>
        <w:t xml:space="preserve">The Committee acknowledges the Auditor General's unqualified audit report for the year under review, however it expresses concern regarding the matters of emphasis. </w:t>
      </w:r>
      <w:r w:rsidR="008449A8" w:rsidRPr="00D564BD">
        <w:rPr>
          <w:rFonts w:ascii="Arial" w:hAnsi="Arial" w:cs="Arial"/>
          <w:color w:val="000000" w:themeColor="text1"/>
        </w:rPr>
        <w:t>The issues of emphasis are comparable to those identified in 2020/21</w:t>
      </w:r>
      <w:r w:rsidR="001A3476" w:rsidRPr="00D564BD">
        <w:rPr>
          <w:rFonts w:ascii="Arial" w:hAnsi="Arial" w:cs="Arial"/>
          <w:color w:val="000000" w:themeColor="text1"/>
        </w:rPr>
        <w:t xml:space="preserve">, </w:t>
      </w:r>
      <w:r w:rsidR="00AE1825">
        <w:rPr>
          <w:rFonts w:ascii="Arial" w:hAnsi="Arial" w:cs="Arial"/>
          <w:color w:val="000000" w:themeColor="text1"/>
        </w:rPr>
        <w:t xml:space="preserve">as well as 2021/22FY </w:t>
      </w:r>
      <w:r w:rsidR="001A3476" w:rsidRPr="00D564BD">
        <w:rPr>
          <w:rFonts w:ascii="Arial" w:hAnsi="Arial" w:cs="Arial"/>
          <w:color w:val="000000" w:themeColor="text1"/>
        </w:rPr>
        <w:t xml:space="preserve">thus </w:t>
      </w:r>
      <w:r w:rsidR="008449A8" w:rsidRPr="00D564BD">
        <w:rPr>
          <w:rFonts w:ascii="Arial" w:hAnsi="Arial" w:cs="Arial"/>
          <w:color w:val="000000" w:themeColor="text1"/>
        </w:rPr>
        <w:t>symbolising</w:t>
      </w:r>
      <w:r w:rsidR="001A3476" w:rsidRPr="00D564BD">
        <w:rPr>
          <w:rFonts w:ascii="Arial" w:hAnsi="Arial" w:cs="Arial"/>
          <w:color w:val="000000" w:themeColor="text1"/>
        </w:rPr>
        <w:t xml:space="preserve"> that less remedial actions were put in place by the department to prevent the occurrence of such matters. </w:t>
      </w:r>
    </w:p>
    <w:p w14:paraId="293B921B" w14:textId="77777777" w:rsidR="001A3476" w:rsidRPr="00D564BD" w:rsidRDefault="001A3476" w:rsidP="001A3476">
      <w:pPr>
        <w:autoSpaceDE w:val="0"/>
        <w:autoSpaceDN w:val="0"/>
        <w:adjustRightInd w:val="0"/>
        <w:rPr>
          <w:rFonts w:ascii="Arial" w:hAnsi="Arial" w:cs="Arial"/>
          <w:color w:val="000000" w:themeColor="text1"/>
        </w:rPr>
      </w:pPr>
    </w:p>
    <w:p w14:paraId="4DFBAE60" w14:textId="35C738C3" w:rsidR="001A3476" w:rsidRPr="00D564BD" w:rsidRDefault="00814198" w:rsidP="009B3017">
      <w:pPr>
        <w:tabs>
          <w:tab w:val="num" w:pos="720"/>
        </w:tabs>
        <w:autoSpaceDE w:val="0"/>
        <w:autoSpaceDN w:val="0"/>
        <w:adjustRightInd w:val="0"/>
        <w:rPr>
          <w:rFonts w:ascii="Arial" w:hAnsi="Arial" w:cs="Arial"/>
        </w:rPr>
      </w:pPr>
      <w:bookmarkStart w:id="5" w:name="_Hlk120809932"/>
      <w:r w:rsidRPr="00D564BD">
        <w:rPr>
          <w:rFonts w:ascii="Arial" w:eastAsia="ArialMT" w:hAnsi="Arial" w:cs="Arial"/>
        </w:rPr>
        <w:t xml:space="preserve">Some of the goods and services of a transaction value </w:t>
      </w:r>
      <w:r w:rsidR="004B7C23">
        <w:rPr>
          <w:rFonts w:ascii="Arial" w:eastAsia="ArialMT" w:hAnsi="Arial" w:cs="Arial"/>
        </w:rPr>
        <w:t xml:space="preserve">of </w:t>
      </w:r>
      <w:r w:rsidR="004B7C23" w:rsidRPr="004B7C23">
        <w:rPr>
          <w:rFonts w:ascii="Arial" w:eastAsia="ArialMT" w:hAnsi="Arial" w:cs="Arial"/>
          <w:lang w:val="en-US"/>
        </w:rPr>
        <w:t xml:space="preserve">R1 000 000 </w:t>
      </w:r>
      <w:r w:rsidRPr="00D564BD">
        <w:rPr>
          <w:rFonts w:ascii="Arial" w:eastAsia="ArialMT" w:hAnsi="Arial" w:cs="Arial"/>
        </w:rPr>
        <w:t xml:space="preserve">were procured without inviting competitive bids, </w:t>
      </w:r>
      <w:r w:rsidR="004C196F">
        <w:rPr>
          <w:rFonts w:ascii="Arial" w:eastAsia="ArialMT" w:hAnsi="Arial" w:cs="Arial"/>
        </w:rPr>
        <w:t xml:space="preserve">increased from the amount of </w:t>
      </w:r>
      <w:r w:rsidR="004C196F" w:rsidRPr="004C196F">
        <w:rPr>
          <w:rFonts w:ascii="Arial" w:eastAsia="ArialMT" w:hAnsi="Arial" w:cs="Arial"/>
          <w:lang w:val="en-US"/>
        </w:rPr>
        <w:t>R500</w:t>
      </w:r>
      <w:r w:rsidR="004C196F">
        <w:rPr>
          <w:rFonts w:ascii="Arial" w:eastAsia="ArialMT" w:hAnsi="Arial" w:cs="Arial"/>
          <w:lang w:val="en-US"/>
        </w:rPr>
        <w:t> </w:t>
      </w:r>
      <w:r w:rsidR="004C196F" w:rsidRPr="004C196F">
        <w:rPr>
          <w:rFonts w:ascii="Arial" w:eastAsia="ArialMT" w:hAnsi="Arial" w:cs="Arial"/>
          <w:lang w:val="en-US"/>
        </w:rPr>
        <w:t>000</w:t>
      </w:r>
      <w:r w:rsidR="004C196F">
        <w:rPr>
          <w:rFonts w:ascii="Arial" w:eastAsia="ArialMT" w:hAnsi="Arial" w:cs="Arial"/>
          <w:lang w:val="en-US"/>
        </w:rPr>
        <w:t xml:space="preserve"> reported i</w:t>
      </w:r>
      <w:r w:rsidR="004C196F" w:rsidRPr="004C196F">
        <w:rPr>
          <w:rFonts w:ascii="Arial" w:eastAsia="ArialMT" w:hAnsi="Arial" w:cs="Arial"/>
          <w:lang w:val="en-US"/>
        </w:rPr>
        <w:t>n the previous year</w:t>
      </w:r>
      <w:r w:rsidRPr="00D564BD">
        <w:rPr>
          <w:rFonts w:ascii="Arial" w:eastAsia="ArialMT" w:hAnsi="Arial" w:cs="Arial"/>
        </w:rPr>
        <w:t xml:space="preserve">. </w:t>
      </w:r>
      <w:r w:rsidR="008449A8" w:rsidRPr="00D564BD">
        <w:rPr>
          <w:rFonts w:ascii="Arial" w:hAnsi="Arial" w:cs="Arial"/>
        </w:rPr>
        <w:t>Irregular expenditure for the financial year under review totalled</w:t>
      </w:r>
      <w:r w:rsidR="00743392" w:rsidRPr="00743392">
        <w:rPr>
          <w:rFonts w:ascii="Arial" w:eastAsia="Calibri" w:hAnsi="Arial" w:cs="Arial"/>
          <w:color w:val="000000" w:themeColor="text1"/>
          <w:kern w:val="24"/>
          <w:sz w:val="40"/>
          <w:szCs w:val="40"/>
          <w:lang w:val="en-US"/>
        </w:rPr>
        <w:t xml:space="preserve"> </w:t>
      </w:r>
      <w:r w:rsidR="00743392" w:rsidRPr="00743392">
        <w:rPr>
          <w:rFonts w:ascii="Arial" w:hAnsi="Arial" w:cs="Arial"/>
          <w:lang w:val="en-US"/>
        </w:rPr>
        <w:t>R2 279 551 000</w:t>
      </w:r>
      <w:r w:rsidR="008449A8" w:rsidRPr="00D564BD">
        <w:rPr>
          <w:rFonts w:ascii="Arial" w:hAnsi="Arial" w:cs="Arial"/>
        </w:rPr>
        <w:t xml:space="preserve">, a minor reduction from </w:t>
      </w:r>
      <w:r w:rsidR="00743392" w:rsidRPr="00D564BD">
        <w:rPr>
          <w:rFonts w:ascii="Arial" w:hAnsi="Arial" w:cs="Arial"/>
        </w:rPr>
        <w:t>R2, 570, 827, 000</w:t>
      </w:r>
      <w:r w:rsidR="00743392">
        <w:rPr>
          <w:rFonts w:ascii="Arial" w:hAnsi="Arial" w:cs="Arial"/>
        </w:rPr>
        <w:t xml:space="preserve"> </w:t>
      </w:r>
      <w:r w:rsidR="008449A8" w:rsidRPr="00D564BD">
        <w:rPr>
          <w:rFonts w:ascii="Arial" w:hAnsi="Arial" w:cs="Arial"/>
        </w:rPr>
        <w:t>reported in 202</w:t>
      </w:r>
      <w:r w:rsidR="00743392">
        <w:rPr>
          <w:rFonts w:ascii="Arial" w:hAnsi="Arial" w:cs="Arial"/>
        </w:rPr>
        <w:t>1</w:t>
      </w:r>
      <w:r w:rsidR="008449A8" w:rsidRPr="00D564BD">
        <w:rPr>
          <w:rFonts w:ascii="Arial" w:hAnsi="Arial" w:cs="Arial"/>
        </w:rPr>
        <w:t>/2</w:t>
      </w:r>
      <w:r w:rsidR="00F739BE">
        <w:rPr>
          <w:rFonts w:ascii="Arial" w:hAnsi="Arial" w:cs="Arial"/>
        </w:rPr>
        <w:t>0</w:t>
      </w:r>
      <w:r w:rsidR="00743392">
        <w:rPr>
          <w:rFonts w:ascii="Arial" w:hAnsi="Arial" w:cs="Arial"/>
        </w:rPr>
        <w:t>22</w:t>
      </w:r>
      <w:r w:rsidR="008449A8" w:rsidRPr="00D564BD">
        <w:rPr>
          <w:rFonts w:ascii="Arial" w:hAnsi="Arial" w:cs="Arial"/>
        </w:rPr>
        <w:t>FY</w:t>
      </w:r>
      <w:bookmarkEnd w:id="5"/>
      <w:r w:rsidR="00860238">
        <w:rPr>
          <w:rFonts w:ascii="Arial" w:hAnsi="Arial" w:cs="Arial"/>
        </w:rPr>
        <w:t>.</w:t>
      </w:r>
    </w:p>
    <w:p w14:paraId="38243A21" w14:textId="77777777" w:rsidR="009B3017" w:rsidRPr="00D564BD" w:rsidRDefault="009B3017" w:rsidP="009B3017">
      <w:pPr>
        <w:tabs>
          <w:tab w:val="num" w:pos="720"/>
        </w:tabs>
        <w:autoSpaceDE w:val="0"/>
        <w:autoSpaceDN w:val="0"/>
        <w:adjustRightInd w:val="0"/>
        <w:rPr>
          <w:rFonts w:ascii="Arial" w:hAnsi="Arial" w:cs="Arial"/>
        </w:rPr>
      </w:pPr>
    </w:p>
    <w:p w14:paraId="1D0695FC" w14:textId="5C653F12" w:rsidR="002B4ED0" w:rsidRDefault="008B6C81" w:rsidP="001A3476">
      <w:pPr>
        <w:spacing w:after="160"/>
        <w:rPr>
          <w:rFonts w:ascii="Arial" w:hAnsi="Arial" w:cs="Arial"/>
          <w:color w:val="000000" w:themeColor="text1"/>
        </w:rPr>
      </w:pPr>
      <w:r w:rsidRPr="008B6C81">
        <w:rPr>
          <w:rFonts w:ascii="Arial" w:hAnsi="Arial" w:cs="Arial"/>
          <w:color w:val="000000" w:themeColor="text1"/>
        </w:rPr>
        <w:t>The AG's report revealed that the department's SCM Policy did not address procurement or did not address it to the minimum extent mandated by the PFMA Instruction note 3 of 2021/22 paras. 4.3 and 4.4</w:t>
      </w:r>
      <w:r w:rsidR="00BB0FB6">
        <w:rPr>
          <w:rFonts w:ascii="Arial" w:hAnsi="Arial" w:cs="Arial"/>
          <w:color w:val="000000" w:themeColor="text1"/>
        </w:rPr>
        <w:t>; f</w:t>
      </w:r>
      <w:r w:rsidR="00CC0824">
        <w:rPr>
          <w:rFonts w:ascii="Arial" w:hAnsi="Arial" w:cs="Arial"/>
          <w:color w:val="000000" w:themeColor="text1"/>
        </w:rPr>
        <w:t>urther noting that t</w:t>
      </w:r>
      <w:r w:rsidR="00CC0824" w:rsidRPr="00CC0824">
        <w:rPr>
          <w:rFonts w:ascii="Arial" w:hAnsi="Arial" w:cs="Arial"/>
          <w:color w:val="000000" w:themeColor="text1"/>
          <w:lang w:val="en-US"/>
        </w:rPr>
        <w:t>he department awarded contracts to some bidders who did not score the highest points in the evaluation process.</w:t>
      </w:r>
      <w:r w:rsidR="00CC0824">
        <w:rPr>
          <w:rFonts w:ascii="Arial" w:hAnsi="Arial" w:cs="Arial"/>
          <w:color w:val="000000" w:themeColor="text1"/>
          <w:lang w:val="en-US"/>
        </w:rPr>
        <w:t xml:space="preserve"> </w:t>
      </w:r>
      <w:r w:rsidR="00915C9F" w:rsidRPr="00915C9F">
        <w:rPr>
          <w:rFonts w:ascii="Arial" w:hAnsi="Arial" w:cs="Arial"/>
          <w:color w:val="000000" w:themeColor="text1"/>
        </w:rPr>
        <w:t>The Committee is particularly concerned about the department's procurement and contract management processes as a result of these findings.</w:t>
      </w:r>
    </w:p>
    <w:p w14:paraId="0ADB2A4B" w14:textId="77777777" w:rsidR="00915C9F" w:rsidRPr="00D564BD" w:rsidRDefault="00915C9F" w:rsidP="001A3476">
      <w:pPr>
        <w:spacing w:after="160"/>
        <w:rPr>
          <w:rFonts w:ascii="Arial" w:hAnsi="Arial" w:cs="Arial"/>
          <w:color w:val="000000" w:themeColor="text1"/>
        </w:rPr>
      </w:pPr>
    </w:p>
    <w:p w14:paraId="57CC5338" w14:textId="6D1F29CA" w:rsidR="00087693" w:rsidRDefault="00EC416E" w:rsidP="001A3476">
      <w:pPr>
        <w:spacing w:after="160"/>
        <w:rPr>
          <w:rFonts w:ascii="Arial" w:hAnsi="Arial" w:cs="Arial"/>
          <w:color w:val="000000" w:themeColor="text1"/>
        </w:rPr>
      </w:pPr>
      <w:r w:rsidRPr="00D564BD">
        <w:rPr>
          <w:rFonts w:ascii="Arial" w:hAnsi="Arial" w:cs="Arial"/>
          <w:color w:val="000000" w:themeColor="text1"/>
        </w:rPr>
        <w:t>The absence of accurate and comprehensive records</w:t>
      </w:r>
      <w:r w:rsidR="00A3415C" w:rsidRPr="00D564BD">
        <w:rPr>
          <w:rFonts w:ascii="Arial" w:hAnsi="Arial" w:cs="Arial"/>
          <w:color w:val="000000" w:themeColor="text1"/>
        </w:rPr>
        <w:t xml:space="preserve"> prevented the AG from obtaining sufficient appropriate audit evidence to support the declared achievements of several of the indicators pertaining to the District Health Services</w:t>
      </w:r>
      <w:r w:rsidR="000368B0">
        <w:rPr>
          <w:rFonts w:ascii="Arial" w:hAnsi="Arial" w:cs="Arial"/>
          <w:color w:val="000000" w:themeColor="text1"/>
        </w:rPr>
        <w:t xml:space="preserve">, Provincial hospital services and health facilities management </w:t>
      </w:r>
      <w:r w:rsidR="00A3415C" w:rsidRPr="00D564BD">
        <w:rPr>
          <w:rFonts w:ascii="Arial" w:hAnsi="Arial" w:cs="Arial"/>
          <w:color w:val="000000" w:themeColor="text1"/>
        </w:rPr>
        <w:t>program</w:t>
      </w:r>
      <w:r w:rsidR="000368B0">
        <w:rPr>
          <w:rFonts w:ascii="Arial" w:hAnsi="Arial" w:cs="Arial"/>
          <w:color w:val="000000" w:themeColor="text1"/>
        </w:rPr>
        <w:t>s. This</w:t>
      </w:r>
      <w:r w:rsidR="00A3415C" w:rsidRPr="00D564BD">
        <w:rPr>
          <w:rFonts w:ascii="Arial" w:hAnsi="Arial" w:cs="Arial"/>
          <w:color w:val="000000" w:themeColor="text1"/>
        </w:rPr>
        <w:t xml:space="preserve"> could be attributed to the non-implementation of the long outstanding integrated Health Information System that should have been affected approximately </w:t>
      </w:r>
      <w:r>
        <w:rPr>
          <w:rFonts w:ascii="Arial" w:hAnsi="Arial" w:cs="Arial"/>
          <w:color w:val="000000" w:themeColor="text1"/>
        </w:rPr>
        <w:t xml:space="preserve">five </w:t>
      </w:r>
      <w:r w:rsidR="00A3415C" w:rsidRPr="00D564BD">
        <w:rPr>
          <w:rFonts w:ascii="Arial" w:hAnsi="Arial" w:cs="Arial"/>
          <w:color w:val="000000" w:themeColor="text1"/>
        </w:rPr>
        <w:t>years ago</w:t>
      </w:r>
      <w:r w:rsidR="004E2FC0" w:rsidRPr="004E2FC0">
        <w:rPr>
          <w:lang w:val="en-US"/>
        </w:rPr>
        <w:t xml:space="preserve"> </w:t>
      </w:r>
      <w:r w:rsidR="004E2FC0" w:rsidRPr="004E2FC0">
        <w:rPr>
          <w:rFonts w:ascii="Arial" w:hAnsi="Arial" w:cs="Arial"/>
          <w:color w:val="000000" w:themeColor="text1"/>
          <w:lang w:val="en-US"/>
        </w:rPr>
        <w:t>which is also crucial in the implementation of the National Health Insurance (NHI</w:t>
      </w:r>
      <w:r w:rsidR="004E2FC0">
        <w:rPr>
          <w:rFonts w:ascii="Arial" w:hAnsi="Arial" w:cs="Arial"/>
          <w:color w:val="000000" w:themeColor="text1"/>
          <w:lang w:val="en-US"/>
        </w:rPr>
        <w:t>)</w:t>
      </w:r>
      <w:r w:rsidR="000C18DE">
        <w:rPr>
          <w:rFonts w:ascii="Arial" w:hAnsi="Arial" w:cs="Arial"/>
          <w:color w:val="000000" w:themeColor="text1"/>
          <w:lang w:val="en-US"/>
        </w:rPr>
        <w:t xml:space="preserve">. </w:t>
      </w:r>
      <w:r w:rsidR="00A3415C" w:rsidRPr="00D564BD">
        <w:rPr>
          <w:rFonts w:ascii="Arial" w:hAnsi="Arial" w:cs="Arial"/>
          <w:color w:val="000000" w:themeColor="text1"/>
        </w:rPr>
        <w:t>The Committee implores the department to develop innovative plans that will guarantee the full adoption of</w:t>
      </w:r>
      <w:r w:rsidR="000C18DE">
        <w:rPr>
          <w:rFonts w:ascii="Arial" w:hAnsi="Arial" w:cs="Arial"/>
          <w:color w:val="000000" w:themeColor="text1"/>
        </w:rPr>
        <w:t xml:space="preserve"> Health Information System</w:t>
      </w:r>
      <w:r w:rsidR="004D4859">
        <w:rPr>
          <w:rFonts w:ascii="Arial" w:hAnsi="Arial" w:cs="Arial"/>
          <w:color w:val="000000" w:themeColor="text1"/>
        </w:rPr>
        <w:t xml:space="preserve"> </w:t>
      </w:r>
      <w:r w:rsidR="000C18DE">
        <w:rPr>
          <w:rFonts w:ascii="Arial" w:hAnsi="Arial" w:cs="Arial"/>
          <w:color w:val="000000" w:themeColor="text1"/>
        </w:rPr>
        <w:t>(</w:t>
      </w:r>
      <w:r w:rsidR="00A3415C" w:rsidRPr="00D564BD">
        <w:rPr>
          <w:rFonts w:ascii="Arial" w:hAnsi="Arial" w:cs="Arial"/>
          <w:color w:val="000000" w:themeColor="text1"/>
        </w:rPr>
        <w:t>HIS</w:t>
      </w:r>
      <w:r w:rsidR="000C18DE">
        <w:rPr>
          <w:rFonts w:ascii="Arial" w:hAnsi="Arial" w:cs="Arial"/>
          <w:color w:val="000000" w:themeColor="text1"/>
        </w:rPr>
        <w:t>)</w:t>
      </w:r>
      <w:r w:rsidR="000C18DE">
        <w:rPr>
          <w:rFonts w:ascii="Arial" w:hAnsi="Arial" w:cs="Arial"/>
          <w:color w:val="000000" w:themeColor="text1"/>
        </w:rPr>
        <w:br/>
        <w:t xml:space="preserve">and </w:t>
      </w:r>
      <w:r w:rsidR="004D4859">
        <w:rPr>
          <w:rFonts w:ascii="Arial" w:hAnsi="Arial" w:cs="Arial"/>
          <w:color w:val="000000" w:themeColor="text1"/>
        </w:rPr>
        <w:t xml:space="preserve">Picture Archiving </w:t>
      </w:r>
      <w:r w:rsidR="00E23110">
        <w:rPr>
          <w:rFonts w:ascii="Arial" w:hAnsi="Arial" w:cs="Arial"/>
          <w:color w:val="000000" w:themeColor="text1"/>
        </w:rPr>
        <w:t>and Communication System (</w:t>
      </w:r>
      <w:r w:rsidR="000C18DE">
        <w:rPr>
          <w:rFonts w:ascii="Arial" w:hAnsi="Arial" w:cs="Arial"/>
          <w:color w:val="000000" w:themeColor="text1"/>
        </w:rPr>
        <w:t>PACS</w:t>
      </w:r>
      <w:r w:rsidR="00E23110">
        <w:rPr>
          <w:rFonts w:ascii="Arial" w:hAnsi="Arial" w:cs="Arial"/>
          <w:color w:val="000000" w:themeColor="text1"/>
        </w:rPr>
        <w:t>)</w:t>
      </w:r>
      <w:r w:rsidR="000C18DE">
        <w:rPr>
          <w:rFonts w:ascii="Arial" w:hAnsi="Arial" w:cs="Arial"/>
          <w:color w:val="000000" w:themeColor="text1"/>
        </w:rPr>
        <w:t xml:space="preserve"> </w:t>
      </w:r>
      <w:r w:rsidR="00A3415C" w:rsidRPr="00D564BD">
        <w:rPr>
          <w:rFonts w:ascii="Arial" w:hAnsi="Arial" w:cs="Arial"/>
          <w:color w:val="000000" w:themeColor="text1"/>
        </w:rPr>
        <w:t>in institutions.</w:t>
      </w:r>
      <w:r w:rsidR="00191991">
        <w:rPr>
          <w:rFonts w:ascii="Arial" w:hAnsi="Arial" w:cs="Arial"/>
          <w:color w:val="000000" w:themeColor="text1"/>
        </w:rPr>
        <w:t xml:space="preserve"> </w:t>
      </w:r>
    </w:p>
    <w:p w14:paraId="11ADB918" w14:textId="77777777" w:rsidR="007B1FAA" w:rsidRDefault="007B1FAA" w:rsidP="001A3476">
      <w:pPr>
        <w:spacing w:after="160"/>
        <w:rPr>
          <w:rFonts w:ascii="Arial" w:hAnsi="Arial" w:cs="Arial"/>
          <w:color w:val="000000" w:themeColor="text1"/>
        </w:rPr>
      </w:pPr>
    </w:p>
    <w:p w14:paraId="6AF8DF3F" w14:textId="77777777" w:rsidR="007717F7" w:rsidRDefault="007B1FAA" w:rsidP="007717F7">
      <w:pPr>
        <w:spacing w:after="160"/>
        <w:rPr>
          <w:rFonts w:ascii="Arial" w:hAnsi="Arial" w:cs="Arial"/>
          <w:color w:val="000000" w:themeColor="text1"/>
        </w:rPr>
      </w:pPr>
      <w:r w:rsidRPr="007717F7">
        <w:rPr>
          <w:rFonts w:ascii="Arial" w:hAnsi="Arial" w:cs="Arial"/>
          <w:color w:val="000000" w:themeColor="text1"/>
        </w:rPr>
        <w:t>The Committee is also concerned that the department did not accomplish some of its fundamental goals during the financial year that is under consideration. These include</w:t>
      </w:r>
      <w:r w:rsidR="007717F7">
        <w:rPr>
          <w:rFonts w:ascii="Arial" w:hAnsi="Arial" w:cs="Arial"/>
          <w:color w:val="000000" w:themeColor="text1"/>
        </w:rPr>
        <w:t>:</w:t>
      </w:r>
    </w:p>
    <w:p w14:paraId="08D543B7" w14:textId="028DA823" w:rsidR="007B1FAA" w:rsidRPr="007717F7" w:rsidRDefault="007717F7" w:rsidP="007717F7">
      <w:pPr>
        <w:pStyle w:val="ListParagraph"/>
        <w:numPr>
          <w:ilvl w:val="0"/>
          <w:numId w:val="28"/>
        </w:numPr>
        <w:spacing w:after="160"/>
        <w:rPr>
          <w:rFonts w:ascii="Arial" w:hAnsi="Arial" w:cs="Arial"/>
          <w:color w:val="000000" w:themeColor="text1"/>
        </w:rPr>
      </w:pPr>
      <w:r w:rsidRPr="007717F7">
        <w:rPr>
          <w:rFonts w:ascii="Arial" w:hAnsi="Arial" w:cs="Arial"/>
          <w:color w:val="000000" w:themeColor="text1"/>
        </w:rPr>
        <w:t>T</w:t>
      </w:r>
      <w:r w:rsidR="007B1FAA" w:rsidRPr="007717F7">
        <w:rPr>
          <w:rFonts w:ascii="Arial" w:hAnsi="Arial" w:cs="Arial"/>
          <w:color w:val="000000" w:themeColor="text1"/>
        </w:rPr>
        <w:t>he percentage of service providers without dispute and paid within 30 days, which was 35%, falling short of the intended objective of 80%.</w:t>
      </w:r>
    </w:p>
    <w:p w14:paraId="5732419E" w14:textId="1907DC23" w:rsidR="00606494" w:rsidRDefault="00606494" w:rsidP="00606494">
      <w:pPr>
        <w:pStyle w:val="ListParagraph"/>
        <w:numPr>
          <w:ilvl w:val="0"/>
          <w:numId w:val="28"/>
        </w:numPr>
        <w:spacing w:after="160" w:line="360" w:lineRule="auto"/>
        <w:ind w:left="714" w:hanging="357"/>
        <w:rPr>
          <w:rFonts w:ascii="Arial" w:hAnsi="Arial" w:cs="Arial"/>
          <w:color w:val="000000" w:themeColor="text1"/>
        </w:rPr>
      </w:pPr>
      <w:r w:rsidRPr="00606494">
        <w:rPr>
          <w:rFonts w:ascii="Arial" w:hAnsi="Arial" w:cs="Arial"/>
          <w:color w:val="000000" w:themeColor="text1"/>
        </w:rPr>
        <w:t xml:space="preserve">Liabilities of R18.2 billion, a modest </w:t>
      </w:r>
      <w:r w:rsidR="006F5675">
        <w:rPr>
          <w:rFonts w:ascii="Arial" w:hAnsi="Arial" w:cs="Arial"/>
          <w:color w:val="000000" w:themeColor="text1"/>
        </w:rPr>
        <w:t>reductio</w:t>
      </w:r>
      <w:r w:rsidR="00ED31F5">
        <w:rPr>
          <w:rFonts w:ascii="Arial" w:hAnsi="Arial" w:cs="Arial"/>
          <w:color w:val="000000" w:themeColor="text1"/>
        </w:rPr>
        <w:t>n</w:t>
      </w:r>
      <w:r w:rsidRPr="00606494">
        <w:rPr>
          <w:rFonts w:ascii="Arial" w:hAnsi="Arial" w:cs="Arial"/>
          <w:color w:val="000000" w:themeColor="text1"/>
        </w:rPr>
        <w:t xml:space="preserve"> over the previous year's liabilities of R24 billion rands.</w:t>
      </w:r>
    </w:p>
    <w:p w14:paraId="612A87E5" w14:textId="67A839C0" w:rsidR="0031547E" w:rsidRDefault="0031547E" w:rsidP="00606494">
      <w:pPr>
        <w:pStyle w:val="ListParagraph"/>
        <w:numPr>
          <w:ilvl w:val="0"/>
          <w:numId w:val="28"/>
        </w:numPr>
        <w:spacing w:after="160" w:line="360" w:lineRule="auto"/>
        <w:ind w:left="714" w:hanging="357"/>
        <w:rPr>
          <w:rFonts w:ascii="Arial" w:hAnsi="Arial" w:cs="Arial"/>
          <w:color w:val="000000" w:themeColor="text1"/>
        </w:rPr>
      </w:pPr>
      <w:r w:rsidRPr="0031547E">
        <w:rPr>
          <w:rFonts w:ascii="Arial" w:hAnsi="Arial" w:cs="Arial"/>
          <w:color w:val="000000" w:themeColor="text1"/>
        </w:rPr>
        <w:t>Noncompliance with the Occupational Health and Safety (OHS) regulations by all 37 hospitals.</w:t>
      </w:r>
    </w:p>
    <w:p w14:paraId="4A2B5A0E" w14:textId="77777777" w:rsidR="00FC4C9C" w:rsidRPr="00FC4C9C" w:rsidRDefault="00FC4C9C" w:rsidP="00FC4C9C">
      <w:pPr>
        <w:pStyle w:val="ListParagraph"/>
        <w:numPr>
          <w:ilvl w:val="0"/>
          <w:numId w:val="28"/>
        </w:numPr>
        <w:spacing w:after="160" w:line="360" w:lineRule="auto"/>
        <w:ind w:left="714" w:hanging="357"/>
        <w:rPr>
          <w:rFonts w:ascii="Arial" w:hAnsi="Arial" w:cs="Arial"/>
          <w:color w:val="000000" w:themeColor="text1"/>
        </w:rPr>
      </w:pPr>
      <w:r w:rsidRPr="00FC4C9C">
        <w:rPr>
          <w:rFonts w:ascii="Arial" w:hAnsi="Arial" w:cs="Arial"/>
          <w:color w:val="000000" w:themeColor="text1"/>
        </w:rPr>
        <w:t>Unachieved targets at 0% under Health Facilities Management Programme.</w:t>
      </w:r>
    </w:p>
    <w:p w14:paraId="03EC93C1" w14:textId="7C2A9E2E" w:rsidR="00FC4C9C" w:rsidRDefault="00FC4C9C" w:rsidP="00FC4C9C">
      <w:pPr>
        <w:pStyle w:val="ListParagraph"/>
        <w:numPr>
          <w:ilvl w:val="0"/>
          <w:numId w:val="28"/>
        </w:numPr>
        <w:spacing w:after="160" w:line="360" w:lineRule="auto"/>
        <w:rPr>
          <w:rFonts w:ascii="Arial" w:hAnsi="Arial" w:cs="Arial"/>
          <w:color w:val="000000" w:themeColor="text1"/>
        </w:rPr>
      </w:pPr>
      <w:r w:rsidRPr="00FC4C9C">
        <w:rPr>
          <w:rFonts w:ascii="Arial" w:hAnsi="Arial" w:cs="Arial"/>
          <w:color w:val="000000" w:themeColor="text1"/>
          <w:lang w:val="en-ZA"/>
        </w:rPr>
        <w:t>A spending of almost 100% under Administration Programme and yet 1 target was achieved out of 11 targets.</w:t>
      </w:r>
    </w:p>
    <w:p w14:paraId="3E005B60" w14:textId="4AD23DB5" w:rsidR="00E929BE" w:rsidRPr="00606494" w:rsidRDefault="008675AD" w:rsidP="008675AD">
      <w:pPr>
        <w:pStyle w:val="ListParagraph"/>
        <w:numPr>
          <w:ilvl w:val="0"/>
          <w:numId w:val="28"/>
        </w:numPr>
        <w:spacing w:after="160" w:line="360" w:lineRule="auto"/>
        <w:ind w:left="714" w:hanging="357"/>
        <w:jc w:val="both"/>
        <w:rPr>
          <w:rFonts w:ascii="Arial" w:hAnsi="Arial" w:cs="Arial"/>
          <w:color w:val="000000" w:themeColor="text1"/>
        </w:rPr>
      </w:pPr>
      <w:r>
        <w:rPr>
          <w:rFonts w:ascii="Arial" w:hAnsi="Arial" w:cs="Arial"/>
          <w:color w:val="000000" w:themeColor="text1"/>
        </w:rPr>
        <w:t>U</w:t>
      </w:r>
      <w:r w:rsidR="00E929BE" w:rsidRPr="00E929BE">
        <w:rPr>
          <w:rFonts w:ascii="Arial" w:hAnsi="Arial" w:cs="Arial"/>
          <w:color w:val="000000" w:themeColor="text1"/>
        </w:rPr>
        <w:t>nderspen</w:t>
      </w:r>
      <w:r w:rsidR="00E929BE">
        <w:rPr>
          <w:rFonts w:ascii="Arial" w:hAnsi="Arial" w:cs="Arial"/>
          <w:color w:val="000000" w:themeColor="text1"/>
        </w:rPr>
        <w:t>ding</w:t>
      </w:r>
      <w:r w:rsidR="00E929BE" w:rsidRPr="00E929BE">
        <w:rPr>
          <w:rFonts w:ascii="Arial" w:hAnsi="Arial" w:cs="Arial"/>
          <w:color w:val="000000" w:themeColor="text1"/>
        </w:rPr>
        <w:t xml:space="preserve"> </w:t>
      </w:r>
      <w:r>
        <w:rPr>
          <w:rFonts w:ascii="Arial" w:hAnsi="Arial" w:cs="Arial"/>
          <w:color w:val="000000" w:themeColor="text1"/>
        </w:rPr>
        <w:t xml:space="preserve">under Programme 6 </w:t>
      </w:r>
      <w:r w:rsidR="00E929BE" w:rsidRPr="00E929BE">
        <w:rPr>
          <w:rFonts w:ascii="Arial" w:hAnsi="Arial" w:cs="Arial"/>
          <w:color w:val="000000" w:themeColor="text1"/>
        </w:rPr>
        <w:t>due to delayed claims for the South African Cuban Doctors’ programme from the National Department of Health.</w:t>
      </w:r>
    </w:p>
    <w:p w14:paraId="6D099BE6" w14:textId="25BC8C5E" w:rsidR="00881B4F" w:rsidRPr="00D564BD" w:rsidRDefault="00881B4F" w:rsidP="00DF26C2">
      <w:pPr>
        <w:spacing w:after="160"/>
        <w:rPr>
          <w:rFonts w:ascii="Arial" w:hAnsi="Arial" w:cs="Arial"/>
          <w:lang w:eastAsia="en-GB"/>
        </w:rPr>
      </w:pPr>
      <w:r w:rsidRPr="00D564BD">
        <w:rPr>
          <w:rFonts w:ascii="Arial" w:hAnsi="Arial" w:cs="Arial"/>
          <w:lang w:eastAsia="en-GB"/>
        </w:rPr>
        <w:t xml:space="preserve">Despite the challenges as stated above, the Committee </w:t>
      </w:r>
      <w:r w:rsidR="00492119" w:rsidRPr="00D564BD">
        <w:rPr>
          <w:rFonts w:ascii="Arial" w:hAnsi="Arial" w:cs="Arial"/>
          <w:lang w:eastAsia="en-GB"/>
        </w:rPr>
        <w:t>notes the following</w:t>
      </w:r>
      <w:r w:rsidR="00B96ED5" w:rsidRPr="00D564BD">
        <w:rPr>
          <w:rFonts w:ascii="Arial" w:hAnsi="Arial" w:cs="Arial"/>
          <w:lang w:eastAsia="en-GB"/>
        </w:rPr>
        <w:t xml:space="preserve"> highlighted</w:t>
      </w:r>
      <w:r w:rsidR="00492119" w:rsidRPr="00D564BD">
        <w:rPr>
          <w:rFonts w:ascii="Arial" w:hAnsi="Arial" w:cs="Arial"/>
          <w:lang w:eastAsia="en-GB"/>
        </w:rPr>
        <w:t xml:space="preserve"> key achievements of the department in the year under review:</w:t>
      </w:r>
    </w:p>
    <w:p w14:paraId="1BD18831" w14:textId="25FF1D2A" w:rsidR="00A32659" w:rsidRPr="00A32659" w:rsidRDefault="00A32659" w:rsidP="0012136A">
      <w:pPr>
        <w:pStyle w:val="ListParagraph"/>
        <w:numPr>
          <w:ilvl w:val="0"/>
          <w:numId w:val="16"/>
        </w:numPr>
        <w:tabs>
          <w:tab w:val="num" w:pos="720"/>
        </w:tabs>
        <w:spacing w:line="360" w:lineRule="auto"/>
        <w:ind w:hanging="578"/>
        <w:jc w:val="both"/>
        <w:rPr>
          <w:rFonts w:ascii="Arial" w:hAnsi="Arial" w:cs="Arial"/>
          <w:lang w:val="en-GB"/>
        </w:rPr>
      </w:pPr>
      <w:r w:rsidRPr="00A32659">
        <w:rPr>
          <w:rFonts w:ascii="Arial" w:hAnsi="Arial" w:cs="Arial"/>
          <w:lang w:val="en-GB"/>
        </w:rPr>
        <w:t>Two additional Clinics, Ennerdale Extension 8 and Lenasia Extension 5 started providing 24 hours emergency services bringing the total CHCs operating 24-hours to 38</w:t>
      </w:r>
      <w:r w:rsidRPr="0012136A">
        <w:rPr>
          <w:rFonts w:ascii="Arial" w:hAnsi="Arial" w:cs="Arial"/>
          <w:lang w:val="en-GB"/>
        </w:rPr>
        <w:t>.</w:t>
      </w:r>
    </w:p>
    <w:p w14:paraId="506277B2" w14:textId="77777777" w:rsidR="00A32659" w:rsidRPr="00A32659" w:rsidRDefault="00A32659" w:rsidP="0012136A">
      <w:pPr>
        <w:pStyle w:val="ListParagraph"/>
        <w:numPr>
          <w:ilvl w:val="0"/>
          <w:numId w:val="16"/>
        </w:numPr>
        <w:tabs>
          <w:tab w:val="num" w:pos="720"/>
        </w:tabs>
        <w:spacing w:line="360" w:lineRule="auto"/>
        <w:ind w:hanging="578"/>
        <w:jc w:val="both"/>
        <w:rPr>
          <w:rFonts w:ascii="Arial" w:hAnsi="Arial" w:cs="Arial"/>
          <w:lang w:val="en-GB"/>
        </w:rPr>
      </w:pPr>
      <w:r w:rsidRPr="00A32659">
        <w:rPr>
          <w:rFonts w:ascii="Arial" w:hAnsi="Arial" w:cs="Arial"/>
          <w:lang w:val="en-GB"/>
        </w:rPr>
        <w:t xml:space="preserve">The enrolment of clients into the CCMDD programme improved by 10% from 1 085 232 in 2021/22 to 1 196 422 in 2022/23   </w:t>
      </w:r>
    </w:p>
    <w:p w14:paraId="62612D72" w14:textId="77777777" w:rsidR="00925588" w:rsidRPr="00925588" w:rsidRDefault="00925588" w:rsidP="0012136A">
      <w:pPr>
        <w:pStyle w:val="ListParagraph"/>
        <w:numPr>
          <w:ilvl w:val="0"/>
          <w:numId w:val="16"/>
        </w:numPr>
        <w:tabs>
          <w:tab w:val="num" w:pos="720"/>
        </w:tabs>
        <w:spacing w:line="360" w:lineRule="auto"/>
        <w:ind w:hanging="578"/>
        <w:jc w:val="both"/>
        <w:rPr>
          <w:rFonts w:ascii="Arial" w:hAnsi="Arial" w:cs="Arial"/>
          <w:lang w:val="en-ZA"/>
        </w:rPr>
      </w:pPr>
      <w:r w:rsidRPr="00925588">
        <w:rPr>
          <w:rFonts w:ascii="Arial" w:hAnsi="Arial" w:cs="Arial"/>
          <w:lang w:val="en-GB"/>
        </w:rPr>
        <w:t xml:space="preserve">The total number of HIV tests done increased by 6% from 5 014 704 during 2021/22 to 5 312 638 during 2022/23 </w:t>
      </w:r>
    </w:p>
    <w:p w14:paraId="71622EF2" w14:textId="77777777" w:rsidR="00D4051D" w:rsidRPr="00D4051D" w:rsidRDefault="00D4051D" w:rsidP="0012136A">
      <w:pPr>
        <w:pStyle w:val="ListParagraph"/>
        <w:numPr>
          <w:ilvl w:val="0"/>
          <w:numId w:val="16"/>
        </w:numPr>
        <w:tabs>
          <w:tab w:val="num" w:pos="720"/>
        </w:tabs>
        <w:spacing w:line="360" w:lineRule="auto"/>
        <w:ind w:hanging="578"/>
        <w:jc w:val="both"/>
        <w:rPr>
          <w:rFonts w:ascii="Arial" w:hAnsi="Arial" w:cs="Arial"/>
          <w:lang w:val="en-ZA"/>
        </w:rPr>
      </w:pPr>
      <w:r w:rsidRPr="00D4051D">
        <w:rPr>
          <w:rFonts w:ascii="Arial" w:hAnsi="Arial" w:cs="Arial"/>
          <w:lang w:val="en-GB"/>
        </w:rPr>
        <w:t>ANC 1st visits increased by 2.4 percentage points from 66.8% during 2021/22 to 69.2% during 2022/23</w:t>
      </w:r>
      <w:r w:rsidRPr="00D4051D">
        <w:rPr>
          <w:rFonts w:ascii="Arial" w:hAnsi="Arial" w:cs="Arial"/>
          <w:lang w:val="en-ZA"/>
        </w:rPr>
        <w:t xml:space="preserve"> </w:t>
      </w:r>
    </w:p>
    <w:p w14:paraId="5EAFEBFE" w14:textId="77777777" w:rsidR="00D4051D" w:rsidRPr="00D4051D" w:rsidRDefault="00D4051D" w:rsidP="0012136A">
      <w:pPr>
        <w:pStyle w:val="ListParagraph"/>
        <w:numPr>
          <w:ilvl w:val="0"/>
          <w:numId w:val="16"/>
        </w:numPr>
        <w:tabs>
          <w:tab w:val="num" w:pos="720"/>
        </w:tabs>
        <w:spacing w:line="360" w:lineRule="auto"/>
        <w:ind w:hanging="578"/>
        <w:jc w:val="both"/>
        <w:rPr>
          <w:rFonts w:ascii="Arial" w:hAnsi="Arial" w:cs="Arial"/>
          <w:lang w:val="en-ZA"/>
        </w:rPr>
      </w:pPr>
      <w:r w:rsidRPr="00D4051D">
        <w:rPr>
          <w:rFonts w:ascii="Arial" w:hAnsi="Arial" w:cs="Arial"/>
          <w:lang w:val="en-GB"/>
        </w:rPr>
        <w:t xml:space="preserve">Undergraduate Nursing students improved by 38% from 400 during 2021/22 to 550 during 2022/23 </w:t>
      </w:r>
    </w:p>
    <w:p w14:paraId="15B5715F" w14:textId="77777777" w:rsidR="009B5A00" w:rsidRPr="009B5A00" w:rsidRDefault="009B5A00" w:rsidP="0012136A">
      <w:pPr>
        <w:pStyle w:val="ListParagraph"/>
        <w:numPr>
          <w:ilvl w:val="0"/>
          <w:numId w:val="16"/>
        </w:numPr>
        <w:tabs>
          <w:tab w:val="num" w:pos="720"/>
        </w:tabs>
        <w:spacing w:line="360" w:lineRule="auto"/>
        <w:ind w:hanging="578"/>
        <w:jc w:val="both"/>
        <w:rPr>
          <w:rFonts w:ascii="Arial" w:hAnsi="Arial" w:cs="Arial"/>
          <w:lang w:val="en-ZA"/>
        </w:rPr>
      </w:pPr>
      <w:r w:rsidRPr="009B5A00">
        <w:rPr>
          <w:rFonts w:ascii="Arial" w:hAnsi="Arial" w:cs="Arial"/>
          <w:lang w:val="en-GB"/>
        </w:rPr>
        <w:t>The ideal clinic status rate increased by 4.9 percentage points from 92.4% during 2021/22 to 97.3% during 2022/23</w:t>
      </w:r>
    </w:p>
    <w:p w14:paraId="0112856B" w14:textId="77777777" w:rsidR="00C6729A" w:rsidRPr="00C6729A" w:rsidRDefault="00C6729A" w:rsidP="0012136A">
      <w:pPr>
        <w:pStyle w:val="ListParagraph"/>
        <w:numPr>
          <w:ilvl w:val="0"/>
          <w:numId w:val="16"/>
        </w:numPr>
        <w:tabs>
          <w:tab w:val="num" w:pos="720"/>
        </w:tabs>
        <w:spacing w:line="360" w:lineRule="auto"/>
        <w:ind w:hanging="578"/>
        <w:jc w:val="both"/>
        <w:rPr>
          <w:rFonts w:ascii="Arial" w:hAnsi="Arial" w:cs="Arial"/>
          <w:lang w:val="en-ZA"/>
        </w:rPr>
      </w:pPr>
      <w:r w:rsidRPr="00C6729A">
        <w:rPr>
          <w:rFonts w:ascii="Arial" w:hAnsi="Arial" w:cs="Arial"/>
          <w:lang w:val="en-GB"/>
        </w:rPr>
        <w:t>Infant 1st PCR test positive around 10 weeks declined by 0.09 percentage points from 0.6% in 2021/22 to 0.51% in 2022/23</w:t>
      </w:r>
    </w:p>
    <w:p w14:paraId="55351194" w14:textId="77777777" w:rsidR="00C6729A" w:rsidRPr="00C6729A" w:rsidRDefault="00C6729A" w:rsidP="0012136A">
      <w:pPr>
        <w:pStyle w:val="ListParagraph"/>
        <w:numPr>
          <w:ilvl w:val="0"/>
          <w:numId w:val="16"/>
        </w:numPr>
        <w:tabs>
          <w:tab w:val="num" w:pos="720"/>
        </w:tabs>
        <w:spacing w:line="360" w:lineRule="auto"/>
        <w:ind w:hanging="578"/>
        <w:jc w:val="both"/>
        <w:rPr>
          <w:rFonts w:ascii="Arial" w:hAnsi="Arial" w:cs="Arial"/>
          <w:lang w:val="en-ZA"/>
        </w:rPr>
      </w:pPr>
      <w:r w:rsidRPr="00C6729A">
        <w:rPr>
          <w:rFonts w:ascii="Arial" w:hAnsi="Arial" w:cs="Arial"/>
          <w:lang w:val="en-GB"/>
        </w:rPr>
        <w:t xml:space="preserve">Nutritional needs of under 5-year children were well taken care of with more than 1.3 million children given Vitamin A Dose with a coverage of 64.8% </w:t>
      </w:r>
    </w:p>
    <w:p w14:paraId="4365E156" w14:textId="77777777" w:rsidR="004A4EF3" w:rsidRPr="0012136A" w:rsidRDefault="00085B8D" w:rsidP="0012136A">
      <w:pPr>
        <w:pStyle w:val="ListParagraph"/>
        <w:numPr>
          <w:ilvl w:val="0"/>
          <w:numId w:val="16"/>
        </w:numPr>
        <w:tabs>
          <w:tab w:val="num" w:pos="720"/>
        </w:tabs>
        <w:spacing w:line="360" w:lineRule="auto"/>
        <w:ind w:hanging="578"/>
        <w:jc w:val="both"/>
        <w:rPr>
          <w:rFonts w:ascii="Arial" w:hAnsi="Arial" w:cs="Arial"/>
          <w:lang w:val="en-ZA"/>
        </w:rPr>
      </w:pPr>
      <w:r w:rsidRPr="00085B8D">
        <w:rPr>
          <w:rFonts w:ascii="Arial" w:hAnsi="Arial" w:cs="Arial"/>
          <w:lang w:val="en-GB"/>
        </w:rPr>
        <w:t>5% (232) of the 4 597 total beds were allocated to mental health offering acute ill mental health assessment with 72 hours in Regional Hospitals and the annual target of 5% was reached</w:t>
      </w:r>
      <w:r w:rsidR="004A4EF3" w:rsidRPr="0012136A">
        <w:rPr>
          <w:rFonts w:ascii="Arial" w:hAnsi="Arial" w:cs="Arial"/>
          <w:lang w:val="en-GB"/>
        </w:rPr>
        <w:t>.</w:t>
      </w:r>
    </w:p>
    <w:p w14:paraId="0D042460" w14:textId="77777777" w:rsidR="004A4EF3" w:rsidRPr="0012136A" w:rsidRDefault="004A4EF3" w:rsidP="0012136A">
      <w:pPr>
        <w:pStyle w:val="ListParagraph"/>
        <w:numPr>
          <w:ilvl w:val="0"/>
          <w:numId w:val="16"/>
        </w:numPr>
        <w:tabs>
          <w:tab w:val="num" w:pos="720"/>
        </w:tabs>
        <w:spacing w:line="360" w:lineRule="auto"/>
        <w:ind w:hanging="578"/>
        <w:jc w:val="both"/>
        <w:rPr>
          <w:rFonts w:ascii="Arial" w:hAnsi="Arial" w:cs="Arial"/>
          <w:lang w:val="en-ZA"/>
        </w:rPr>
      </w:pPr>
      <w:r w:rsidRPr="0012136A">
        <w:rPr>
          <w:rFonts w:ascii="Arial" w:eastAsiaTheme="minorEastAsia" w:hAnsi="Arial" w:cs="Arial"/>
          <w:color w:val="000000"/>
          <w:kern w:val="24"/>
          <w:lang w:val="en-GB" w:eastAsia="en-ZA"/>
        </w:rPr>
        <w:t xml:space="preserve">The percentage of vital medicines increased by 1.2 percentage points from 96% during 2021/22 to 97.2% during 2022/23 </w:t>
      </w:r>
    </w:p>
    <w:p w14:paraId="32921BE1" w14:textId="18DDDD17" w:rsidR="004A4EF3" w:rsidRPr="0012136A" w:rsidRDefault="004A4EF3" w:rsidP="0012136A">
      <w:pPr>
        <w:pStyle w:val="ListParagraph"/>
        <w:numPr>
          <w:ilvl w:val="0"/>
          <w:numId w:val="16"/>
        </w:numPr>
        <w:tabs>
          <w:tab w:val="num" w:pos="720"/>
        </w:tabs>
        <w:spacing w:line="360" w:lineRule="auto"/>
        <w:ind w:hanging="578"/>
        <w:jc w:val="both"/>
        <w:rPr>
          <w:rFonts w:ascii="Arial" w:hAnsi="Arial" w:cs="Arial"/>
          <w:lang w:val="en-ZA"/>
        </w:rPr>
      </w:pPr>
      <w:r w:rsidRPr="0012136A">
        <w:rPr>
          <w:rFonts w:ascii="Arial" w:eastAsiaTheme="minorEastAsia" w:hAnsi="Arial" w:cs="Arial"/>
          <w:color w:val="000000"/>
          <w:kern w:val="24"/>
          <w:lang w:val="en-GB" w:eastAsia="en-ZA"/>
        </w:rPr>
        <w:t xml:space="preserve">The </w:t>
      </w:r>
      <w:proofErr w:type="spellStart"/>
      <w:r w:rsidRPr="0012136A">
        <w:rPr>
          <w:rFonts w:ascii="Arial" w:eastAsiaTheme="minorEastAsia" w:hAnsi="Arial" w:cs="Arial"/>
          <w:color w:val="000000"/>
          <w:kern w:val="24"/>
          <w:lang w:val="en-GB" w:eastAsia="en-ZA"/>
        </w:rPr>
        <w:t>Diarrhoel</w:t>
      </w:r>
      <w:proofErr w:type="spellEnd"/>
      <w:r w:rsidRPr="0012136A">
        <w:rPr>
          <w:rFonts w:ascii="Arial" w:eastAsiaTheme="minorEastAsia" w:hAnsi="Arial" w:cs="Arial"/>
          <w:color w:val="000000"/>
          <w:kern w:val="24"/>
          <w:lang w:val="en-GB" w:eastAsia="en-ZA"/>
        </w:rPr>
        <w:t xml:space="preserve"> case fatality rate was at 1.9% and was kept below the 2022/23 threshold of below 2.5% </w:t>
      </w:r>
    </w:p>
    <w:p w14:paraId="4C47F6AA" w14:textId="77777777" w:rsidR="005E44FA" w:rsidRPr="00D564BD" w:rsidRDefault="009A46D6" w:rsidP="00335907">
      <w:pPr>
        <w:pStyle w:val="Heading1"/>
        <w:numPr>
          <w:ilvl w:val="0"/>
          <w:numId w:val="2"/>
        </w:numPr>
        <w:shd w:val="clear" w:color="auto" w:fill="D9D9D9" w:themeFill="background1" w:themeFillShade="D9"/>
        <w:ind w:left="567" w:hanging="567"/>
        <w:rPr>
          <w:rFonts w:ascii="Arial" w:hAnsi="Arial" w:cs="Arial"/>
          <w:color w:val="auto"/>
          <w:sz w:val="22"/>
          <w:szCs w:val="22"/>
        </w:rPr>
      </w:pPr>
      <w:r w:rsidRPr="00D564BD">
        <w:rPr>
          <w:rFonts w:ascii="Arial" w:hAnsi="Arial" w:cs="Arial"/>
          <w:color w:val="auto"/>
          <w:sz w:val="22"/>
          <w:szCs w:val="22"/>
        </w:rPr>
        <w:t>INTRODUCTION</w:t>
      </w:r>
      <w:bookmarkEnd w:id="3"/>
    </w:p>
    <w:p w14:paraId="01155339" w14:textId="77777777" w:rsidR="00283F4B" w:rsidRPr="00D564BD" w:rsidRDefault="00283F4B" w:rsidP="00443C7B">
      <w:pPr>
        <w:rPr>
          <w:rFonts w:ascii="Arial" w:hAnsi="Arial" w:cs="Arial"/>
          <w:color w:val="FF0000"/>
        </w:rPr>
      </w:pPr>
    </w:p>
    <w:p w14:paraId="24C788F2" w14:textId="29999FB1" w:rsidR="001A3476" w:rsidRPr="00D564BD" w:rsidRDefault="001A3476" w:rsidP="001A3476">
      <w:pPr>
        <w:rPr>
          <w:rFonts w:ascii="Arial" w:hAnsi="Arial" w:cs="Arial"/>
          <w:b/>
          <w:color w:val="00B050"/>
        </w:rPr>
      </w:pPr>
      <w:bookmarkStart w:id="6" w:name="_Toc50576910"/>
      <w:r w:rsidRPr="00D564BD">
        <w:rPr>
          <w:rFonts w:ascii="Arial" w:hAnsi="Arial" w:cs="Arial"/>
          <w:color w:val="000000"/>
        </w:rPr>
        <w:t xml:space="preserve">The report aims to assist the Portfolio Committee on Health to evaluate the Gauteng </w:t>
      </w:r>
      <w:r w:rsidR="003C66BD" w:rsidRPr="00D564BD">
        <w:rPr>
          <w:rFonts w:ascii="Arial" w:hAnsi="Arial" w:cs="Arial"/>
          <w:color w:val="000000"/>
        </w:rPr>
        <w:t>Department of Health and Wellness</w:t>
      </w:r>
      <w:r w:rsidRPr="00D564BD">
        <w:rPr>
          <w:rFonts w:ascii="Arial" w:hAnsi="Arial" w:cs="Arial"/>
          <w:color w:val="000000"/>
        </w:rPr>
        <w:t xml:space="preserve">’s performance in achieving the </w:t>
      </w:r>
      <w:r w:rsidR="008D2340">
        <w:rPr>
          <w:rFonts w:ascii="Arial" w:hAnsi="Arial" w:cs="Arial"/>
          <w:color w:val="000000"/>
        </w:rPr>
        <w:t>2022/23</w:t>
      </w:r>
      <w:r w:rsidRPr="00D564BD">
        <w:rPr>
          <w:rFonts w:ascii="Arial" w:hAnsi="Arial" w:cs="Arial"/>
          <w:color w:val="000000"/>
        </w:rPr>
        <w:t xml:space="preserve"> FY National and Provincial priorities. It further seeks to </w:t>
      </w:r>
      <w:r w:rsidRPr="00D564BD">
        <w:rPr>
          <w:rFonts w:ascii="Arial" w:hAnsi="Arial" w:cs="Arial"/>
          <w:color w:val="000000" w:themeColor="text1"/>
        </w:rPr>
        <w:t xml:space="preserve">establish any congruence between the Departments’ expenditure patterns on Programs and sub-Programs against their Annual Performance Plan, and to assess the sustainability of some of the Programs. </w:t>
      </w:r>
    </w:p>
    <w:p w14:paraId="15DD6BD5" w14:textId="77777777" w:rsidR="001A3476" w:rsidRPr="00D564BD" w:rsidRDefault="001A3476" w:rsidP="001A3476">
      <w:pPr>
        <w:spacing w:line="276" w:lineRule="auto"/>
        <w:rPr>
          <w:rFonts w:ascii="Arial" w:hAnsi="Arial" w:cs="Arial"/>
          <w:color w:val="000000"/>
        </w:rPr>
      </w:pPr>
    </w:p>
    <w:p w14:paraId="6A7E7B88" w14:textId="77777777" w:rsidR="001A3476" w:rsidRPr="00D564BD" w:rsidRDefault="001A3476" w:rsidP="001A3476">
      <w:pPr>
        <w:rPr>
          <w:rFonts w:ascii="Arial" w:hAnsi="Arial" w:cs="Arial"/>
          <w:color w:val="000000"/>
        </w:rPr>
      </w:pPr>
      <w:r w:rsidRPr="00D564BD">
        <w:rPr>
          <w:rFonts w:ascii="Arial" w:hAnsi="Arial" w:cs="Arial"/>
          <w:color w:val="000000"/>
        </w:rPr>
        <w:t xml:space="preserve">The Committee utilised the Sector Oversight Model (SOM) methodology to analyse and evaluate the Programs and sub-Programs, and also to determine the efficiency and effectiveness of the </w:t>
      </w:r>
      <w:r w:rsidRPr="00D564BD">
        <w:rPr>
          <w:rFonts w:ascii="Arial" w:hAnsi="Arial" w:cs="Arial"/>
        </w:rPr>
        <w:t>Gauteng Health Care System.</w:t>
      </w:r>
      <w:r w:rsidRPr="00D564BD">
        <w:rPr>
          <w:rFonts w:ascii="Arial" w:hAnsi="Arial" w:cs="Arial"/>
          <w:color w:val="000000"/>
        </w:rPr>
        <w:t xml:space="preserve"> The report puts emphasis on the following reporting tools:</w:t>
      </w:r>
    </w:p>
    <w:p w14:paraId="1155F03E" w14:textId="77777777" w:rsidR="001A3476" w:rsidRPr="00D564BD" w:rsidRDefault="001A3476" w:rsidP="00335907">
      <w:pPr>
        <w:numPr>
          <w:ilvl w:val="0"/>
          <w:numId w:val="4"/>
        </w:numPr>
        <w:rPr>
          <w:rFonts w:ascii="Arial" w:hAnsi="Arial" w:cs="Arial"/>
          <w:color w:val="000000"/>
        </w:rPr>
      </w:pPr>
      <w:r w:rsidRPr="00D564BD">
        <w:rPr>
          <w:rFonts w:ascii="Arial" w:hAnsi="Arial" w:cs="Arial"/>
          <w:color w:val="000000"/>
        </w:rPr>
        <w:t>Policy priorities (checking the relationship between the expenditure and the achievement objectives)</w:t>
      </w:r>
    </w:p>
    <w:p w14:paraId="28EE3A37" w14:textId="77777777" w:rsidR="001A3476" w:rsidRPr="00D564BD" w:rsidRDefault="001A3476" w:rsidP="00335907">
      <w:pPr>
        <w:numPr>
          <w:ilvl w:val="0"/>
          <w:numId w:val="5"/>
        </w:numPr>
        <w:rPr>
          <w:rFonts w:ascii="Arial" w:hAnsi="Arial" w:cs="Arial"/>
          <w:color w:val="000000"/>
        </w:rPr>
      </w:pPr>
      <w:r w:rsidRPr="00D564BD">
        <w:rPr>
          <w:rFonts w:ascii="Arial" w:hAnsi="Arial" w:cs="Arial"/>
          <w:color w:val="000000"/>
        </w:rPr>
        <w:t>Inputs (budget and other resources)</w:t>
      </w:r>
    </w:p>
    <w:p w14:paraId="563C1297" w14:textId="77777777" w:rsidR="001A3476" w:rsidRPr="00D564BD" w:rsidRDefault="001A3476" w:rsidP="00335907">
      <w:pPr>
        <w:numPr>
          <w:ilvl w:val="0"/>
          <w:numId w:val="5"/>
        </w:numPr>
        <w:rPr>
          <w:rFonts w:ascii="Arial" w:hAnsi="Arial" w:cs="Arial"/>
          <w:color w:val="000000"/>
        </w:rPr>
      </w:pPr>
      <w:r w:rsidRPr="00D564BD">
        <w:rPr>
          <w:rFonts w:ascii="Arial" w:hAnsi="Arial" w:cs="Arial"/>
          <w:color w:val="000000"/>
        </w:rPr>
        <w:t>Outputs (achievement measured against the target)</w:t>
      </w:r>
    </w:p>
    <w:p w14:paraId="59A2170D" w14:textId="586A6178" w:rsidR="001A3476" w:rsidRPr="00D564BD" w:rsidRDefault="001A3476" w:rsidP="00335907">
      <w:pPr>
        <w:numPr>
          <w:ilvl w:val="0"/>
          <w:numId w:val="5"/>
        </w:numPr>
        <w:rPr>
          <w:rFonts w:ascii="Arial" w:hAnsi="Arial" w:cs="Arial"/>
          <w:color w:val="000000"/>
        </w:rPr>
      </w:pPr>
      <w:r w:rsidRPr="00D564BD">
        <w:rPr>
          <w:rFonts w:ascii="Arial" w:hAnsi="Arial" w:cs="Arial"/>
          <w:color w:val="000000"/>
        </w:rPr>
        <w:t>Outcomes (achievement measured against the priorities)</w:t>
      </w:r>
    </w:p>
    <w:p w14:paraId="042A2EC2" w14:textId="2AB187C0" w:rsidR="007B06E7" w:rsidRPr="00D564BD" w:rsidRDefault="007B06E7" w:rsidP="007B06E7">
      <w:pPr>
        <w:rPr>
          <w:rFonts w:ascii="Arial" w:hAnsi="Arial" w:cs="Arial"/>
          <w:color w:val="000000"/>
        </w:rPr>
      </w:pPr>
    </w:p>
    <w:p w14:paraId="57B2FDD8" w14:textId="77777777" w:rsidR="001A3476" w:rsidRPr="00D564BD" w:rsidRDefault="001A3476" w:rsidP="001A3476">
      <w:pPr>
        <w:rPr>
          <w:rFonts w:ascii="Arial" w:hAnsi="Arial" w:cs="Arial"/>
          <w:b/>
          <w:color w:val="000000"/>
        </w:rPr>
      </w:pPr>
      <w:r w:rsidRPr="00D564BD">
        <w:rPr>
          <w:rFonts w:ascii="Arial" w:hAnsi="Arial" w:cs="Arial"/>
          <w:b/>
          <w:color w:val="000000"/>
        </w:rPr>
        <w:t>The following documents were considered during the consolidation of the annual report:</w:t>
      </w:r>
    </w:p>
    <w:p w14:paraId="08C124C2" w14:textId="0242948D" w:rsidR="001A3476" w:rsidRPr="00D564BD" w:rsidRDefault="001A3476" w:rsidP="00335907">
      <w:pPr>
        <w:numPr>
          <w:ilvl w:val="0"/>
          <w:numId w:val="6"/>
        </w:numPr>
        <w:contextualSpacing/>
        <w:rPr>
          <w:rFonts w:ascii="Arial" w:eastAsia="Calibri" w:hAnsi="Arial" w:cs="Arial"/>
          <w:color w:val="000000"/>
          <w:lang w:val="en-US"/>
        </w:rPr>
      </w:pPr>
      <w:r w:rsidRPr="00D564BD">
        <w:rPr>
          <w:rFonts w:ascii="Arial" w:eastAsia="Calibri" w:hAnsi="Arial" w:cs="Arial"/>
          <w:color w:val="000000"/>
          <w:lang w:val="en-US"/>
        </w:rPr>
        <w:t>Annual Reports of the Health Department 20</w:t>
      </w:r>
      <w:r w:rsidR="00E300E7" w:rsidRPr="00D564BD">
        <w:rPr>
          <w:rFonts w:ascii="Arial" w:eastAsia="Calibri" w:hAnsi="Arial" w:cs="Arial"/>
          <w:color w:val="000000"/>
          <w:lang w:val="en-US"/>
        </w:rPr>
        <w:t>20</w:t>
      </w:r>
      <w:r w:rsidRPr="00D564BD">
        <w:rPr>
          <w:rFonts w:ascii="Arial" w:eastAsia="Calibri" w:hAnsi="Arial" w:cs="Arial"/>
          <w:color w:val="000000"/>
          <w:lang w:val="en-US"/>
        </w:rPr>
        <w:t>/2</w:t>
      </w:r>
      <w:r w:rsidR="00E300E7" w:rsidRPr="00D564BD">
        <w:rPr>
          <w:rFonts w:ascii="Arial" w:eastAsia="Calibri" w:hAnsi="Arial" w:cs="Arial"/>
          <w:color w:val="000000"/>
          <w:lang w:val="en-US"/>
        </w:rPr>
        <w:t>1</w:t>
      </w:r>
      <w:r w:rsidRPr="00D564BD">
        <w:rPr>
          <w:rFonts w:ascii="Arial" w:eastAsia="Calibri" w:hAnsi="Arial" w:cs="Arial"/>
          <w:color w:val="000000"/>
          <w:lang w:val="en-US"/>
        </w:rPr>
        <w:t xml:space="preserve">FY and </w:t>
      </w:r>
      <w:r w:rsidR="008D2340">
        <w:rPr>
          <w:rFonts w:ascii="Arial" w:eastAsia="Calibri" w:hAnsi="Arial" w:cs="Arial"/>
          <w:color w:val="000000"/>
          <w:lang w:val="en-US"/>
        </w:rPr>
        <w:t>2022/23</w:t>
      </w:r>
      <w:r w:rsidRPr="00D564BD">
        <w:rPr>
          <w:rFonts w:ascii="Arial" w:eastAsia="Calibri" w:hAnsi="Arial" w:cs="Arial"/>
          <w:color w:val="000000"/>
          <w:lang w:val="en-US"/>
        </w:rPr>
        <w:t>FY</w:t>
      </w:r>
    </w:p>
    <w:p w14:paraId="74ABDF6B" w14:textId="56B00E7A" w:rsidR="001A3476" w:rsidRPr="00D564BD" w:rsidRDefault="001A3476" w:rsidP="00335907">
      <w:pPr>
        <w:numPr>
          <w:ilvl w:val="0"/>
          <w:numId w:val="6"/>
        </w:numPr>
        <w:contextualSpacing/>
        <w:rPr>
          <w:rFonts w:ascii="Arial" w:eastAsia="Calibri" w:hAnsi="Arial" w:cs="Arial"/>
          <w:color w:val="000000"/>
          <w:lang w:val="en-US"/>
        </w:rPr>
      </w:pPr>
      <w:r w:rsidRPr="00D564BD">
        <w:rPr>
          <w:rFonts w:ascii="Arial" w:eastAsia="Calibri" w:hAnsi="Arial" w:cs="Arial"/>
          <w:color w:val="000000"/>
          <w:lang w:val="en-US"/>
        </w:rPr>
        <w:t xml:space="preserve">The Budget Statement </w:t>
      </w:r>
      <w:r w:rsidR="008D2340">
        <w:rPr>
          <w:rFonts w:ascii="Arial" w:eastAsia="Calibri" w:hAnsi="Arial" w:cs="Arial"/>
          <w:color w:val="000000"/>
          <w:lang w:val="en-US"/>
        </w:rPr>
        <w:t>2022/23</w:t>
      </w:r>
      <w:r w:rsidRPr="00D564BD">
        <w:rPr>
          <w:rFonts w:ascii="Arial" w:eastAsia="Calibri" w:hAnsi="Arial" w:cs="Arial"/>
          <w:color w:val="000000"/>
          <w:lang w:val="en-US"/>
        </w:rPr>
        <w:t xml:space="preserve"> FY</w:t>
      </w:r>
    </w:p>
    <w:p w14:paraId="00A70DE0" w14:textId="0FAEFDB3" w:rsidR="001A3476" w:rsidRPr="00D564BD" w:rsidRDefault="001A3476" w:rsidP="00335907">
      <w:pPr>
        <w:numPr>
          <w:ilvl w:val="0"/>
          <w:numId w:val="6"/>
        </w:numPr>
        <w:contextualSpacing/>
        <w:rPr>
          <w:rFonts w:ascii="Arial" w:eastAsia="Calibri" w:hAnsi="Arial" w:cs="Arial"/>
          <w:color w:val="000000"/>
          <w:lang w:val="en-US"/>
        </w:rPr>
      </w:pPr>
      <w:r w:rsidRPr="00D564BD">
        <w:rPr>
          <w:rFonts w:ascii="Arial" w:eastAsia="Calibri" w:hAnsi="Arial" w:cs="Arial"/>
          <w:color w:val="000000"/>
          <w:lang w:val="en-US"/>
        </w:rPr>
        <w:t xml:space="preserve">House Resolutions for </w:t>
      </w:r>
      <w:r w:rsidR="008D2340">
        <w:rPr>
          <w:rFonts w:ascii="Arial" w:eastAsia="Calibri" w:hAnsi="Arial" w:cs="Arial"/>
          <w:color w:val="000000"/>
          <w:lang w:val="en-US"/>
        </w:rPr>
        <w:t>2022/23</w:t>
      </w:r>
      <w:r w:rsidRPr="00D564BD">
        <w:rPr>
          <w:rFonts w:ascii="Arial" w:eastAsia="Calibri" w:hAnsi="Arial" w:cs="Arial"/>
          <w:color w:val="000000"/>
          <w:lang w:val="en-US"/>
        </w:rPr>
        <w:t xml:space="preserve"> FY</w:t>
      </w:r>
    </w:p>
    <w:p w14:paraId="375934B0" w14:textId="77777777" w:rsidR="006A62CC" w:rsidRPr="00D564BD" w:rsidRDefault="006A62CC" w:rsidP="006A62CC">
      <w:pPr>
        <w:ind w:left="720"/>
        <w:contextualSpacing/>
        <w:rPr>
          <w:rFonts w:ascii="Arial" w:eastAsia="Calibri" w:hAnsi="Arial" w:cs="Arial"/>
          <w:color w:val="000000"/>
          <w:lang w:val="en-US"/>
        </w:rPr>
      </w:pPr>
    </w:p>
    <w:p w14:paraId="6FF64A3A" w14:textId="77777777" w:rsidR="001A3476" w:rsidRPr="00D564BD" w:rsidRDefault="001A3476" w:rsidP="001A3476">
      <w:pPr>
        <w:rPr>
          <w:rFonts w:ascii="Arial" w:hAnsi="Arial" w:cs="Arial"/>
        </w:rPr>
      </w:pPr>
      <w:r w:rsidRPr="00D564BD">
        <w:rPr>
          <w:rFonts w:ascii="Arial" w:hAnsi="Arial" w:cs="Arial"/>
          <w:b/>
        </w:rPr>
        <w:t>Department Core Mandate</w:t>
      </w:r>
      <w:r w:rsidRPr="00D564BD">
        <w:rPr>
          <w:rFonts w:ascii="Arial" w:hAnsi="Arial" w:cs="Arial"/>
        </w:rPr>
        <w:t xml:space="preserve"> </w:t>
      </w:r>
    </w:p>
    <w:p w14:paraId="568A8C74" w14:textId="30A1BBA6" w:rsidR="001A3476" w:rsidRPr="00D564BD" w:rsidRDefault="001A3476" w:rsidP="001A3476">
      <w:pPr>
        <w:rPr>
          <w:rFonts w:ascii="Arial" w:hAnsi="Arial" w:cs="Arial"/>
        </w:rPr>
      </w:pPr>
      <w:r w:rsidRPr="00D564BD">
        <w:rPr>
          <w:rFonts w:ascii="Arial" w:hAnsi="Arial" w:cs="Arial"/>
        </w:rPr>
        <w:t xml:space="preserve">The core mandate of the </w:t>
      </w:r>
      <w:r w:rsidR="003C66BD" w:rsidRPr="00D564BD">
        <w:rPr>
          <w:rFonts w:ascii="Arial" w:hAnsi="Arial" w:cs="Arial"/>
        </w:rPr>
        <w:t>Department of Health and Wellness</w:t>
      </w:r>
      <w:r w:rsidRPr="00D564BD">
        <w:rPr>
          <w:rFonts w:ascii="Arial" w:hAnsi="Arial" w:cs="Arial"/>
        </w:rPr>
        <w:t xml:space="preserve"> is to improve the health status of the population of Gauteng by improving the quality of health services, secure better value for money, ensure effective organisation and to provide an integrated services and Programmes that promote and protect the health, </w:t>
      </w:r>
      <w:proofErr w:type="gramStart"/>
      <w:r w:rsidRPr="00D564BD">
        <w:rPr>
          <w:rFonts w:ascii="Arial" w:hAnsi="Arial" w:cs="Arial"/>
        </w:rPr>
        <w:t>quality</w:t>
      </w:r>
      <w:proofErr w:type="gramEnd"/>
      <w:r w:rsidRPr="00D564BD">
        <w:rPr>
          <w:rFonts w:ascii="Arial" w:hAnsi="Arial" w:cs="Arial"/>
        </w:rPr>
        <w:t xml:space="preserve"> and sustainable livelihood of poor vulnerable and marginalised groups in society.</w:t>
      </w:r>
    </w:p>
    <w:p w14:paraId="2BC6B32E" w14:textId="77777777" w:rsidR="004B7663" w:rsidRPr="00D564BD" w:rsidRDefault="004B7663" w:rsidP="00335907">
      <w:pPr>
        <w:pStyle w:val="Heading1"/>
        <w:numPr>
          <w:ilvl w:val="0"/>
          <w:numId w:val="2"/>
        </w:numPr>
        <w:shd w:val="clear" w:color="auto" w:fill="D9D9D9" w:themeFill="background1" w:themeFillShade="D9"/>
        <w:ind w:left="567" w:hanging="567"/>
        <w:rPr>
          <w:rFonts w:ascii="Arial" w:hAnsi="Arial" w:cs="Arial"/>
          <w:color w:val="auto"/>
          <w:sz w:val="22"/>
          <w:szCs w:val="22"/>
        </w:rPr>
      </w:pPr>
      <w:r w:rsidRPr="00D564BD">
        <w:rPr>
          <w:rFonts w:ascii="Arial" w:hAnsi="Arial" w:cs="Arial"/>
          <w:color w:val="auto"/>
          <w:sz w:val="22"/>
          <w:szCs w:val="22"/>
        </w:rPr>
        <w:t>PROCESS FOLLOWED</w:t>
      </w:r>
      <w:bookmarkEnd w:id="6"/>
    </w:p>
    <w:p w14:paraId="78BC6153" w14:textId="77777777" w:rsidR="00443C7B" w:rsidRPr="00D564BD" w:rsidRDefault="00443C7B" w:rsidP="00C50C84">
      <w:pPr>
        <w:spacing w:after="200" w:line="240" w:lineRule="auto"/>
        <w:jc w:val="left"/>
        <w:rPr>
          <w:rFonts w:ascii="Arial" w:hAnsi="Arial" w:cs="Arial"/>
          <w:bCs/>
          <w:color w:val="FF0000"/>
        </w:rPr>
      </w:pPr>
    </w:p>
    <w:p w14:paraId="460640B4" w14:textId="047A5167" w:rsidR="00436D03" w:rsidRPr="00D564BD" w:rsidRDefault="001A3476" w:rsidP="00E300E7">
      <w:pPr>
        <w:pStyle w:val="ListParagraph"/>
        <w:numPr>
          <w:ilvl w:val="2"/>
          <w:numId w:val="1"/>
        </w:numPr>
        <w:tabs>
          <w:tab w:val="clear" w:pos="2160"/>
        </w:tabs>
        <w:ind w:left="709" w:hanging="567"/>
        <w:jc w:val="both"/>
        <w:rPr>
          <w:rFonts w:ascii="Arial" w:hAnsi="Arial" w:cs="Arial"/>
        </w:rPr>
      </w:pPr>
      <w:bookmarkStart w:id="7" w:name="_Toc50576911"/>
      <w:r w:rsidRPr="00D564BD">
        <w:rPr>
          <w:rFonts w:ascii="Arial" w:hAnsi="Arial" w:cs="Arial"/>
          <w:bCs/>
        </w:rPr>
        <w:t xml:space="preserve">On </w:t>
      </w:r>
      <w:r w:rsidR="00436D03" w:rsidRPr="00D564BD">
        <w:rPr>
          <w:rFonts w:ascii="Arial" w:hAnsi="Arial" w:cs="Arial"/>
          <w:bCs/>
        </w:rPr>
        <w:t>Wednes</w:t>
      </w:r>
      <w:r w:rsidRPr="00D564BD">
        <w:rPr>
          <w:rFonts w:ascii="Arial" w:hAnsi="Arial" w:cs="Arial"/>
          <w:bCs/>
        </w:rPr>
        <w:t xml:space="preserve">day, </w:t>
      </w:r>
      <w:r w:rsidR="00E300E7" w:rsidRPr="00D564BD">
        <w:rPr>
          <w:rFonts w:ascii="Arial" w:hAnsi="Arial" w:cs="Arial"/>
          <w:bCs/>
        </w:rPr>
        <w:t>31</w:t>
      </w:r>
      <w:r w:rsidR="00436D03" w:rsidRPr="00D564BD">
        <w:rPr>
          <w:rFonts w:ascii="Arial" w:hAnsi="Arial" w:cs="Arial"/>
          <w:bCs/>
        </w:rPr>
        <w:t xml:space="preserve"> August 202</w:t>
      </w:r>
      <w:r w:rsidR="00701604">
        <w:rPr>
          <w:rFonts w:ascii="Arial" w:hAnsi="Arial" w:cs="Arial"/>
          <w:bCs/>
        </w:rPr>
        <w:t>3</w:t>
      </w:r>
      <w:r w:rsidRPr="00D564BD">
        <w:rPr>
          <w:rFonts w:ascii="Arial" w:hAnsi="Arial" w:cs="Arial"/>
          <w:bCs/>
        </w:rPr>
        <w:t xml:space="preserve">, the Speaker formally referred the Gauteng </w:t>
      </w:r>
      <w:r w:rsidR="003C66BD" w:rsidRPr="00D564BD">
        <w:rPr>
          <w:rFonts w:ascii="Arial" w:hAnsi="Arial" w:cs="Arial"/>
          <w:bCs/>
        </w:rPr>
        <w:t>Department of Health and Wellness</w:t>
      </w:r>
      <w:r w:rsidRPr="00D564BD">
        <w:rPr>
          <w:rFonts w:ascii="Arial" w:hAnsi="Arial" w:cs="Arial"/>
          <w:bCs/>
        </w:rPr>
        <w:t xml:space="preserve">’s Annual report for </w:t>
      </w:r>
      <w:r w:rsidR="008D2340">
        <w:rPr>
          <w:rFonts w:ascii="Arial" w:hAnsi="Arial" w:cs="Arial"/>
          <w:bCs/>
        </w:rPr>
        <w:t>2022/23</w:t>
      </w:r>
      <w:r w:rsidRPr="00D564BD">
        <w:rPr>
          <w:rFonts w:ascii="Arial" w:hAnsi="Arial" w:cs="Arial"/>
          <w:bCs/>
        </w:rPr>
        <w:t xml:space="preserve"> Financial Year to the Committee </w:t>
      </w:r>
      <w:r w:rsidRPr="00D564BD">
        <w:rPr>
          <w:rFonts w:ascii="Arial" w:hAnsi="Arial" w:cs="Arial"/>
        </w:rPr>
        <w:t>in terms of Rule 153 of the Gauteng Provincial Legislature for consideration and reporting.</w:t>
      </w:r>
    </w:p>
    <w:p w14:paraId="4746BB12" w14:textId="633B1960" w:rsidR="00436D03" w:rsidRPr="00D564BD" w:rsidRDefault="001A3476" w:rsidP="00E300E7">
      <w:pPr>
        <w:pStyle w:val="ListParagraph"/>
        <w:numPr>
          <w:ilvl w:val="2"/>
          <w:numId w:val="1"/>
        </w:numPr>
        <w:tabs>
          <w:tab w:val="clear" w:pos="2160"/>
        </w:tabs>
        <w:ind w:left="709" w:hanging="567"/>
        <w:jc w:val="both"/>
        <w:rPr>
          <w:rFonts w:ascii="Arial" w:hAnsi="Arial" w:cs="Arial"/>
        </w:rPr>
      </w:pPr>
      <w:r w:rsidRPr="00D564BD">
        <w:rPr>
          <w:rFonts w:ascii="Arial" w:hAnsi="Arial" w:cs="Arial"/>
          <w:bCs/>
        </w:rPr>
        <w:t>On T</w:t>
      </w:r>
      <w:r w:rsidR="00E300E7" w:rsidRPr="00D564BD">
        <w:rPr>
          <w:rFonts w:ascii="Arial" w:hAnsi="Arial" w:cs="Arial"/>
          <w:bCs/>
        </w:rPr>
        <w:t>hursday</w:t>
      </w:r>
      <w:r w:rsidRPr="00D564BD">
        <w:rPr>
          <w:rFonts w:ascii="Arial" w:hAnsi="Arial" w:cs="Arial"/>
          <w:bCs/>
        </w:rPr>
        <w:t xml:space="preserve">, </w:t>
      </w:r>
      <w:r w:rsidR="00DB0966">
        <w:rPr>
          <w:rFonts w:ascii="Arial" w:hAnsi="Arial" w:cs="Arial"/>
          <w:bCs/>
        </w:rPr>
        <w:t>02 November</w:t>
      </w:r>
      <w:r w:rsidR="00E300E7" w:rsidRPr="00D564BD">
        <w:rPr>
          <w:rFonts w:ascii="Arial" w:hAnsi="Arial" w:cs="Arial"/>
          <w:bCs/>
        </w:rPr>
        <w:t xml:space="preserve"> 202</w:t>
      </w:r>
      <w:r w:rsidR="00DB0966">
        <w:rPr>
          <w:rFonts w:ascii="Arial" w:hAnsi="Arial" w:cs="Arial"/>
          <w:bCs/>
        </w:rPr>
        <w:t>3</w:t>
      </w:r>
      <w:r w:rsidRPr="00D564BD">
        <w:rPr>
          <w:rFonts w:ascii="Arial" w:hAnsi="Arial" w:cs="Arial"/>
          <w:bCs/>
        </w:rPr>
        <w:t xml:space="preserve">, the Researcher presented the analysis of the Annual report of the Gauteng </w:t>
      </w:r>
      <w:r w:rsidR="003C66BD" w:rsidRPr="00D564BD">
        <w:rPr>
          <w:rFonts w:ascii="Arial" w:hAnsi="Arial" w:cs="Arial"/>
          <w:bCs/>
        </w:rPr>
        <w:t>Department of Health and Wellness</w:t>
      </w:r>
      <w:r w:rsidRPr="00D564BD">
        <w:rPr>
          <w:rFonts w:ascii="Arial" w:hAnsi="Arial" w:cs="Arial"/>
          <w:bCs/>
        </w:rPr>
        <w:t xml:space="preserve"> for </w:t>
      </w:r>
      <w:r w:rsidR="008D2340">
        <w:rPr>
          <w:rFonts w:ascii="Arial" w:hAnsi="Arial" w:cs="Arial"/>
          <w:bCs/>
        </w:rPr>
        <w:t>2022/23</w:t>
      </w:r>
      <w:r w:rsidRPr="00D564BD">
        <w:rPr>
          <w:rFonts w:ascii="Arial" w:hAnsi="Arial" w:cs="Arial"/>
          <w:bCs/>
        </w:rPr>
        <w:t xml:space="preserve"> Financial Year to the Committee. </w:t>
      </w:r>
    </w:p>
    <w:p w14:paraId="46B3FC9C" w14:textId="30152BAB" w:rsidR="00436D03" w:rsidRPr="00D564BD" w:rsidRDefault="001A3476" w:rsidP="00335907">
      <w:pPr>
        <w:pStyle w:val="ListParagraph"/>
        <w:numPr>
          <w:ilvl w:val="2"/>
          <w:numId w:val="1"/>
        </w:numPr>
        <w:tabs>
          <w:tab w:val="clear" w:pos="2160"/>
        </w:tabs>
        <w:ind w:left="709" w:hanging="567"/>
        <w:rPr>
          <w:rFonts w:ascii="Arial" w:hAnsi="Arial" w:cs="Arial"/>
        </w:rPr>
      </w:pPr>
      <w:r w:rsidRPr="00D564BD">
        <w:rPr>
          <w:rFonts w:ascii="Arial" w:hAnsi="Arial" w:cs="Arial"/>
          <w:bCs/>
        </w:rPr>
        <w:t xml:space="preserve">On Thursday, </w:t>
      </w:r>
      <w:r w:rsidR="00D1180A">
        <w:rPr>
          <w:rFonts w:ascii="Arial" w:hAnsi="Arial" w:cs="Arial"/>
          <w:bCs/>
          <w:lang w:val="en-ZA"/>
        </w:rPr>
        <w:t>09</w:t>
      </w:r>
      <w:r w:rsidR="00E300E7" w:rsidRPr="00D564BD">
        <w:rPr>
          <w:rFonts w:ascii="Arial" w:hAnsi="Arial" w:cs="Arial"/>
          <w:bCs/>
          <w:lang w:val="en-ZA"/>
        </w:rPr>
        <w:t xml:space="preserve"> November 202</w:t>
      </w:r>
      <w:r w:rsidR="00D1180A">
        <w:rPr>
          <w:rFonts w:ascii="Arial" w:hAnsi="Arial" w:cs="Arial"/>
          <w:bCs/>
          <w:lang w:val="en-ZA"/>
        </w:rPr>
        <w:t>3</w:t>
      </w:r>
      <w:r w:rsidR="00E300E7" w:rsidRPr="00D564BD">
        <w:rPr>
          <w:rFonts w:ascii="Arial" w:hAnsi="Arial" w:cs="Arial"/>
          <w:bCs/>
          <w:lang w:val="en-ZA"/>
        </w:rPr>
        <w:t xml:space="preserve"> </w:t>
      </w:r>
      <w:r w:rsidRPr="00D564BD">
        <w:rPr>
          <w:rFonts w:ascii="Arial" w:hAnsi="Arial" w:cs="Arial"/>
        </w:rPr>
        <w:t xml:space="preserve">the Gauteng </w:t>
      </w:r>
      <w:r w:rsidR="003C66BD" w:rsidRPr="00D564BD">
        <w:rPr>
          <w:rFonts w:ascii="Arial" w:hAnsi="Arial" w:cs="Arial"/>
        </w:rPr>
        <w:t>Department of Health and Wellness</w:t>
      </w:r>
      <w:r w:rsidRPr="00D564BD">
        <w:rPr>
          <w:rFonts w:ascii="Arial" w:hAnsi="Arial" w:cs="Arial"/>
        </w:rPr>
        <w:t xml:space="preserve"> presented the Annual Report for </w:t>
      </w:r>
      <w:r w:rsidR="00D1180A">
        <w:rPr>
          <w:rFonts w:ascii="Arial" w:hAnsi="Arial" w:cs="Arial"/>
        </w:rPr>
        <w:t>2022/23</w:t>
      </w:r>
      <w:r w:rsidRPr="00D564BD">
        <w:rPr>
          <w:rFonts w:ascii="Arial" w:hAnsi="Arial" w:cs="Arial"/>
        </w:rPr>
        <w:t xml:space="preserve"> </w:t>
      </w:r>
      <w:r w:rsidRPr="00D564BD">
        <w:rPr>
          <w:rFonts w:ascii="Arial" w:hAnsi="Arial" w:cs="Arial"/>
          <w:color w:val="000000" w:themeColor="text1"/>
        </w:rPr>
        <w:t>Financial Year</w:t>
      </w:r>
      <w:r w:rsidRPr="00D564BD">
        <w:rPr>
          <w:rFonts w:ascii="Arial" w:hAnsi="Arial" w:cs="Arial"/>
        </w:rPr>
        <w:t xml:space="preserve">. </w:t>
      </w:r>
    </w:p>
    <w:p w14:paraId="719480FC" w14:textId="44F7D467" w:rsidR="001A3476" w:rsidRPr="00D564BD" w:rsidRDefault="001A3476" w:rsidP="00335907">
      <w:pPr>
        <w:pStyle w:val="ListParagraph"/>
        <w:numPr>
          <w:ilvl w:val="2"/>
          <w:numId w:val="1"/>
        </w:numPr>
        <w:tabs>
          <w:tab w:val="clear" w:pos="2160"/>
        </w:tabs>
        <w:ind w:left="709" w:hanging="567"/>
        <w:rPr>
          <w:rFonts w:ascii="Arial" w:hAnsi="Arial" w:cs="Arial"/>
        </w:rPr>
      </w:pPr>
      <w:r w:rsidRPr="00D564BD">
        <w:rPr>
          <w:rFonts w:ascii="Arial" w:hAnsi="Arial" w:cs="Arial"/>
        </w:rPr>
        <w:t>On</w:t>
      </w:r>
      <w:r w:rsidR="00D1180A">
        <w:rPr>
          <w:rFonts w:ascii="Arial" w:hAnsi="Arial" w:cs="Arial"/>
        </w:rPr>
        <w:t xml:space="preserve"> Thurs</w:t>
      </w:r>
      <w:r w:rsidRPr="00D564BD">
        <w:rPr>
          <w:rFonts w:ascii="Arial" w:hAnsi="Arial" w:cs="Arial"/>
        </w:rPr>
        <w:t xml:space="preserve">day, </w:t>
      </w:r>
      <w:r w:rsidR="00D1180A">
        <w:rPr>
          <w:rFonts w:ascii="Arial" w:hAnsi="Arial" w:cs="Arial"/>
        </w:rPr>
        <w:t>30 November 2</w:t>
      </w:r>
      <w:r w:rsidRPr="00D564BD">
        <w:rPr>
          <w:rFonts w:ascii="Arial" w:hAnsi="Arial" w:cs="Arial"/>
        </w:rPr>
        <w:t>02</w:t>
      </w:r>
      <w:r w:rsidR="00D1180A">
        <w:rPr>
          <w:rFonts w:ascii="Arial" w:hAnsi="Arial" w:cs="Arial"/>
        </w:rPr>
        <w:t>3</w:t>
      </w:r>
      <w:r w:rsidRPr="00D564BD">
        <w:rPr>
          <w:rFonts w:ascii="Arial" w:hAnsi="Arial" w:cs="Arial"/>
        </w:rPr>
        <w:t xml:space="preserve">, the Portfolio Committee for Health considered and adopted its Oversight Report on the </w:t>
      </w:r>
      <w:r w:rsidR="003C66BD" w:rsidRPr="00D564BD">
        <w:rPr>
          <w:rFonts w:ascii="Arial" w:hAnsi="Arial" w:cs="Arial"/>
        </w:rPr>
        <w:t>Department of Health and Wellness</w:t>
      </w:r>
      <w:r w:rsidRPr="00D564BD">
        <w:rPr>
          <w:rFonts w:ascii="Arial" w:hAnsi="Arial" w:cs="Arial"/>
        </w:rPr>
        <w:t xml:space="preserve"> for the </w:t>
      </w:r>
      <w:r w:rsidR="008D2340">
        <w:rPr>
          <w:rFonts w:ascii="Arial" w:hAnsi="Arial" w:cs="Arial"/>
        </w:rPr>
        <w:t>2022/23</w:t>
      </w:r>
      <w:r w:rsidRPr="00D564BD">
        <w:rPr>
          <w:rFonts w:ascii="Arial" w:hAnsi="Arial" w:cs="Arial"/>
        </w:rPr>
        <w:t xml:space="preserve"> FY.</w:t>
      </w:r>
    </w:p>
    <w:p w14:paraId="7261AED5" w14:textId="7E51290C" w:rsidR="004B7663" w:rsidRPr="00D564BD" w:rsidRDefault="001D680E" w:rsidP="00335907">
      <w:pPr>
        <w:pStyle w:val="Heading1"/>
        <w:numPr>
          <w:ilvl w:val="3"/>
          <w:numId w:val="1"/>
        </w:numPr>
        <w:shd w:val="clear" w:color="auto" w:fill="D9D9D9" w:themeFill="background1" w:themeFillShade="D9"/>
        <w:tabs>
          <w:tab w:val="clear" w:pos="2880"/>
        </w:tabs>
        <w:ind w:left="567" w:hanging="567"/>
        <w:jc w:val="left"/>
        <w:rPr>
          <w:rFonts w:ascii="Arial" w:hAnsi="Arial" w:cs="Arial"/>
          <w:color w:val="auto"/>
          <w:sz w:val="22"/>
          <w:szCs w:val="22"/>
        </w:rPr>
      </w:pPr>
      <w:r w:rsidRPr="00D564BD">
        <w:rPr>
          <w:rFonts w:ascii="Arial" w:hAnsi="Arial" w:cs="Arial"/>
          <w:color w:val="auto"/>
          <w:sz w:val="22"/>
          <w:szCs w:val="22"/>
        </w:rPr>
        <w:t xml:space="preserve">OVERSIGHT ON </w:t>
      </w:r>
      <w:r w:rsidR="00D74068" w:rsidRPr="00D564BD">
        <w:rPr>
          <w:rFonts w:ascii="Arial" w:hAnsi="Arial" w:cs="Arial"/>
          <w:color w:val="auto"/>
          <w:sz w:val="22"/>
          <w:szCs w:val="22"/>
        </w:rPr>
        <w:t>DEPARTMENT / ENTITY</w:t>
      </w:r>
      <w:r w:rsidR="001E2ED4" w:rsidRPr="00D564BD">
        <w:rPr>
          <w:rFonts w:ascii="Arial" w:hAnsi="Arial" w:cs="Arial"/>
          <w:color w:val="auto"/>
          <w:sz w:val="22"/>
          <w:szCs w:val="22"/>
        </w:rPr>
        <w:t xml:space="preserve"> </w:t>
      </w:r>
      <w:r w:rsidR="006F5174" w:rsidRPr="00D564BD">
        <w:rPr>
          <w:rFonts w:ascii="Arial" w:hAnsi="Arial" w:cs="Arial"/>
          <w:color w:val="auto"/>
          <w:sz w:val="22"/>
          <w:szCs w:val="22"/>
        </w:rPr>
        <w:t xml:space="preserve">ACHIEVEMENT OF </w:t>
      </w:r>
      <w:r w:rsidR="004B7663" w:rsidRPr="00D564BD">
        <w:rPr>
          <w:rFonts w:ascii="Arial" w:hAnsi="Arial" w:cs="Arial"/>
          <w:color w:val="auto"/>
          <w:sz w:val="22"/>
          <w:szCs w:val="22"/>
        </w:rPr>
        <w:t xml:space="preserve">STRATEGIC </w:t>
      </w:r>
      <w:r w:rsidR="00396E0C" w:rsidRPr="00D564BD">
        <w:rPr>
          <w:rFonts w:ascii="Arial" w:hAnsi="Arial" w:cs="Arial"/>
          <w:color w:val="auto"/>
          <w:sz w:val="22"/>
          <w:szCs w:val="22"/>
        </w:rPr>
        <w:t>PRIORITIES</w:t>
      </w:r>
      <w:bookmarkEnd w:id="7"/>
    </w:p>
    <w:p w14:paraId="1521AF3C" w14:textId="77777777" w:rsidR="00335139" w:rsidRPr="00D564BD" w:rsidRDefault="00335139" w:rsidP="00335139">
      <w:pPr>
        <w:jc w:val="left"/>
        <w:rPr>
          <w:rFonts w:ascii="Arial" w:hAnsi="Arial" w:cs="Arial"/>
        </w:rPr>
      </w:pPr>
    </w:p>
    <w:p w14:paraId="503CE9F2" w14:textId="77777777" w:rsidR="006D16D2" w:rsidRPr="00D564BD" w:rsidRDefault="006D16D2" w:rsidP="006D16D2">
      <w:pPr>
        <w:rPr>
          <w:rFonts w:ascii="Arial" w:eastAsia="Times New Roman" w:hAnsi="Arial" w:cs="Arial"/>
          <w:lang w:val="en-GB" w:eastAsia="en-GB"/>
        </w:rPr>
      </w:pPr>
      <w:bookmarkStart w:id="8" w:name="_Toc50576912"/>
      <w:r w:rsidRPr="00D564BD">
        <w:rPr>
          <w:rFonts w:ascii="Arial" w:eastAsia="Times New Roman" w:hAnsi="Arial" w:cs="Arial"/>
          <w:lang w:val="en-GB" w:eastAsia="en-GB"/>
        </w:rPr>
        <w:t xml:space="preserve">The Department envisages improving health through the right of people; skills; systems; and equipment. It is noted that to achieve good health and wellbeing, the Department should highlight values that shape health care delivery. These values include patient centred; accountability; transparency; efficiency; and patriotism, integrity, purposefulness, passion, and activism. These values are enshrined within the National Development Plan (NDP) to enhance radical economic transformation; modernisation of the health care system; and re-industrialisation of the health sector. </w:t>
      </w:r>
    </w:p>
    <w:p w14:paraId="4BE7BEDB" w14:textId="77777777" w:rsidR="006D16D2" w:rsidRPr="00D564BD" w:rsidRDefault="006D16D2" w:rsidP="006D16D2">
      <w:pPr>
        <w:spacing w:line="240" w:lineRule="auto"/>
        <w:rPr>
          <w:rFonts w:ascii="Arial" w:eastAsia="Times New Roman" w:hAnsi="Arial" w:cs="Arial"/>
          <w:lang w:val="en-GB" w:eastAsia="en-GB"/>
        </w:rPr>
      </w:pPr>
    </w:p>
    <w:p w14:paraId="1491BE83" w14:textId="77777777" w:rsidR="006D16D2" w:rsidRPr="00D564BD" w:rsidRDefault="006D16D2" w:rsidP="006D16D2">
      <w:pPr>
        <w:spacing w:line="240" w:lineRule="auto"/>
        <w:rPr>
          <w:rFonts w:ascii="Arial" w:eastAsia="Times New Roman" w:hAnsi="Arial" w:cs="Arial"/>
          <w:b/>
          <w:lang w:val="en-GB" w:eastAsia="en-GB"/>
        </w:rPr>
      </w:pPr>
      <w:r w:rsidRPr="00D564BD">
        <w:rPr>
          <w:rFonts w:ascii="Arial" w:eastAsia="Times New Roman" w:hAnsi="Arial" w:cs="Arial"/>
          <w:b/>
          <w:bCs/>
          <w:lang w:val="en-GB" w:eastAsia="en-GB"/>
        </w:rPr>
        <w:t>2.1. National Priorities</w:t>
      </w:r>
    </w:p>
    <w:p w14:paraId="36467118" w14:textId="77777777" w:rsidR="006D16D2" w:rsidRPr="00D564BD" w:rsidRDefault="006D16D2" w:rsidP="006D16D2">
      <w:pPr>
        <w:spacing w:line="240" w:lineRule="auto"/>
        <w:rPr>
          <w:rFonts w:ascii="Arial" w:eastAsia="Times New Roman" w:hAnsi="Arial" w:cs="Arial"/>
          <w:lang w:val="en-GB" w:eastAsia="en-GB"/>
        </w:rPr>
      </w:pPr>
    </w:p>
    <w:p w14:paraId="476D86D3" w14:textId="77777777" w:rsidR="006D16D2" w:rsidRPr="00D564BD" w:rsidRDefault="006D16D2" w:rsidP="006D16D2">
      <w:pPr>
        <w:rPr>
          <w:rFonts w:ascii="Arial" w:eastAsia="Times New Roman" w:hAnsi="Arial" w:cs="Arial"/>
          <w:lang w:val="en-GB" w:eastAsia="en-GB"/>
        </w:rPr>
      </w:pPr>
      <w:r w:rsidRPr="00D564BD">
        <w:rPr>
          <w:rFonts w:ascii="Arial" w:eastAsia="Times New Roman" w:hAnsi="Arial" w:cs="Arial"/>
          <w:lang w:val="en-GB" w:eastAsia="en-GB"/>
        </w:rPr>
        <w:t>It is noted that the Department is committing to continue improving, the health status of the citizens of Gauteng through improved quality of health, secured better value for money, effective and efficient organisation as well as provision of integrated services and programmes; “</w:t>
      </w:r>
      <w:r w:rsidRPr="00D564BD">
        <w:rPr>
          <w:rFonts w:ascii="Arial" w:eastAsia="Times New Roman" w:hAnsi="Arial" w:cs="Arial"/>
          <w:i/>
          <w:lang w:val="en-GB" w:eastAsia="en-GB"/>
        </w:rPr>
        <w:t>to promote health and happiness”</w:t>
      </w:r>
      <w:r w:rsidRPr="00D564BD">
        <w:rPr>
          <w:rFonts w:ascii="Arial" w:eastAsia="Times New Roman" w:hAnsi="Arial" w:cs="Arial"/>
          <w:lang w:val="en-GB" w:eastAsia="en-GB"/>
        </w:rPr>
        <w:t xml:space="preserve"> as a Sustainable Development Goal (SDG’s) 2030 for the poor, vulnerable and marginalised groups in the society.</w:t>
      </w:r>
    </w:p>
    <w:p w14:paraId="4FDA3613" w14:textId="77777777" w:rsidR="006D16D2" w:rsidRDefault="006D16D2" w:rsidP="006D16D2">
      <w:pPr>
        <w:rPr>
          <w:rFonts w:ascii="Arial" w:eastAsia="Times New Roman" w:hAnsi="Arial" w:cs="Arial"/>
          <w:bCs/>
          <w:lang w:val="en-GB" w:eastAsia="en-GB"/>
        </w:rPr>
      </w:pPr>
    </w:p>
    <w:p w14:paraId="4EDDB529" w14:textId="77777777" w:rsidR="00D1180A" w:rsidRPr="00D564BD" w:rsidRDefault="00D1180A" w:rsidP="006D16D2">
      <w:pPr>
        <w:rPr>
          <w:rFonts w:ascii="Arial" w:eastAsia="Times New Roman" w:hAnsi="Arial" w:cs="Arial"/>
          <w:bCs/>
          <w:lang w:val="en-GB" w:eastAsia="en-GB"/>
        </w:rPr>
      </w:pPr>
    </w:p>
    <w:p w14:paraId="0159668D" w14:textId="77777777" w:rsidR="006D16D2" w:rsidRPr="00D564BD" w:rsidRDefault="006D16D2" w:rsidP="006D16D2">
      <w:pPr>
        <w:spacing w:line="240" w:lineRule="auto"/>
        <w:rPr>
          <w:rFonts w:ascii="Arial" w:eastAsia="Times New Roman" w:hAnsi="Arial" w:cs="Arial"/>
          <w:b/>
          <w:bCs/>
          <w:lang w:val="en-GB" w:eastAsia="en-GB"/>
        </w:rPr>
      </w:pPr>
      <w:r w:rsidRPr="00D564BD">
        <w:rPr>
          <w:rFonts w:ascii="Arial" w:eastAsia="Times New Roman" w:hAnsi="Arial" w:cs="Arial"/>
          <w:b/>
          <w:bCs/>
          <w:lang w:val="en-GB" w:eastAsia="en-GB"/>
        </w:rPr>
        <w:t>2.2. Provincial Priorities</w:t>
      </w:r>
    </w:p>
    <w:p w14:paraId="5DBFD50F" w14:textId="77777777" w:rsidR="006D16D2" w:rsidRPr="00D564BD" w:rsidRDefault="006D16D2" w:rsidP="006D16D2">
      <w:pPr>
        <w:contextualSpacing/>
        <w:rPr>
          <w:rFonts w:ascii="Arial" w:eastAsia="Times New Roman" w:hAnsi="Arial" w:cs="Arial"/>
          <w:b/>
          <w:bCs/>
          <w:lang w:val="en-GB" w:eastAsia="en-GB"/>
        </w:rPr>
      </w:pPr>
    </w:p>
    <w:p w14:paraId="2F743757" w14:textId="77777777" w:rsidR="009713A7" w:rsidRPr="009713A7" w:rsidRDefault="009713A7" w:rsidP="009713A7">
      <w:pPr>
        <w:rPr>
          <w:rFonts w:ascii="Arial" w:eastAsia="Times New Roman" w:hAnsi="Arial" w:cs="Arial"/>
          <w:lang w:val="en-US" w:eastAsia="en-GB"/>
        </w:rPr>
      </w:pPr>
      <w:r w:rsidRPr="009713A7">
        <w:rPr>
          <w:rFonts w:ascii="Arial" w:eastAsia="Times New Roman" w:hAnsi="Arial" w:cs="Arial"/>
          <w:lang w:val="en-US" w:eastAsia="en-GB"/>
        </w:rPr>
        <w:t>According to the Department, in delivering the provincial priority, “</w:t>
      </w:r>
      <w:r w:rsidRPr="009713A7">
        <w:rPr>
          <w:rFonts w:ascii="Arial" w:eastAsia="Times New Roman" w:hAnsi="Arial" w:cs="Arial"/>
          <w:i/>
          <w:iCs/>
          <w:lang w:val="en-US" w:eastAsia="en-GB"/>
        </w:rPr>
        <w:t>Education, Skills Revolution and Health”</w:t>
      </w:r>
      <w:r w:rsidRPr="009713A7">
        <w:rPr>
          <w:rFonts w:ascii="Arial" w:eastAsia="Times New Roman" w:hAnsi="Arial" w:cs="Arial"/>
          <w:lang w:val="en-US" w:eastAsia="en-GB"/>
        </w:rPr>
        <w:t xml:space="preserve">, the following mission has directed priorities to inform outcomes of the results-based Gauteng Department of Health 2020/21 – 2024/25 Strategic Plan and the 2022/23 Annual Performance Plan (APP) towards the achievement of the Gauteng Provincial Government Priorities: </w:t>
      </w:r>
    </w:p>
    <w:p w14:paraId="187BDC0D" w14:textId="77777777" w:rsidR="009713A7" w:rsidRPr="009713A7" w:rsidRDefault="009713A7" w:rsidP="009713A7">
      <w:pPr>
        <w:numPr>
          <w:ilvl w:val="0"/>
          <w:numId w:val="36"/>
        </w:numPr>
        <w:rPr>
          <w:rFonts w:ascii="Arial" w:eastAsia="Times New Roman" w:hAnsi="Arial" w:cs="Arial"/>
          <w:lang w:val="en-US" w:eastAsia="en-GB"/>
        </w:rPr>
      </w:pPr>
      <w:r w:rsidRPr="009713A7">
        <w:rPr>
          <w:rFonts w:ascii="Arial" w:eastAsia="Times New Roman" w:hAnsi="Arial" w:cs="Arial"/>
          <w:lang w:val="en-US" w:eastAsia="en-GB"/>
        </w:rPr>
        <w:t xml:space="preserve">National Health Insurance (NHI) implementation, </w:t>
      </w:r>
    </w:p>
    <w:p w14:paraId="62B59139" w14:textId="77777777" w:rsidR="009713A7" w:rsidRPr="009713A7" w:rsidRDefault="009713A7" w:rsidP="009713A7">
      <w:pPr>
        <w:numPr>
          <w:ilvl w:val="0"/>
          <w:numId w:val="36"/>
        </w:numPr>
        <w:rPr>
          <w:rFonts w:ascii="Arial" w:eastAsia="Times New Roman" w:hAnsi="Arial" w:cs="Arial"/>
          <w:lang w:val="en-US" w:eastAsia="en-GB"/>
        </w:rPr>
      </w:pPr>
      <w:r w:rsidRPr="009713A7">
        <w:rPr>
          <w:rFonts w:ascii="Arial" w:eastAsia="Times New Roman" w:hAnsi="Arial" w:cs="Arial"/>
          <w:lang w:val="en-US" w:eastAsia="en-GB"/>
        </w:rPr>
        <w:t xml:space="preserve">Improved patient experience of care, </w:t>
      </w:r>
    </w:p>
    <w:p w14:paraId="6A9121E1" w14:textId="77777777" w:rsidR="009713A7" w:rsidRPr="009713A7" w:rsidRDefault="009713A7" w:rsidP="009713A7">
      <w:pPr>
        <w:numPr>
          <w:ilvl w:val="0"/>
          <w:numId w:val="36"/>
        </w:numPr>
        <w:rPr>
          <w:rFonts w:ascii="Arial" w:eastAsia="Times New Roman" w:hAnsi="Arial" w:cs="Arial"/>
          <w:lang w:val="en-US" w:eastAsia="en-GB"/>
        </w:rPr>
      </w:pPr>
      <w:r w:rsidRPr="009713A7">
        <w:rPr>
          <w:rFonts w:ascii="Arial" w:eastAsia="Times New Roman" w:hAnsi="Arial" w:cs="Arial"/>
          <w:lang w:val="en-US" w:eastAsia="en-GB"/>
        </w:rPr>
        <w:t xml:space="preserve">Improved clinical services,  </w:t>
      </w:r>
    </w:p>
    <w:p w14:paraId="5CCD9D56" w14:textId="77777777" w:rsidR="009713A7" w:rsidRPr="009713A7" w:rsidRDefault="009713A7" w:rsidP="009713A7">
      <w:pPr>
        <w:numPr>
          <w:ilvl w:val="0"/>
          <w:numId w:val="36"/>
        </w:numPr>
        <w:rPr>
          <w:rFonts w:ascii="Arial" w:eastAsia="Times New Roman" w:hAnsi="Arial" w:cs="Arial"/>
          <w:lang w:val="en-US" w:eastAsia="en-GB"/>
        </w:rPr>
      </w:pPr>
      <w:r w:rsidRPr="009713A7">
        <w:rPr>
          <w:rFonts w:ascii="Arial" w:eastAsia="Times New Roman" w:hAnsi="Arial" w:cs="Arial"/>
          <w:lang w:val="en-US" w:eastAsia="en-GB"/>
        </w:rPr>
        <w:t xml:space="preserve">Strengthened public health literacy and health promotion,  </w:t>
      </w:r>
    </w:p>
    <w:p w14:paraId="6915D76E" w14:textId="77777777" w:rsidR="009713A7" w:rsidRDefault="009713A7" w:rsidP="009713A7">
      <w:pPr>
        <w:numPr>
          <w:ilvl w:val="0"/>
          <w:numId w:val="36"/>
        </w:numPr>
        <w:rPr>
          <w:rFonts w:ascii="Arial" w:eastAsia="Times New Roman" w:hAnsi="Arial" w:cs="Arial"/>
          <w:lang w:val="en-US" w:eastAsia="en-GB"/>
        </w:rPr>
      </w:pPr>
      <w:r w:rsidRPr="009713A7">
        <w:rPr>
          <w:rFonts w:ascii="Arial" w:eastAsia="Times New Roman" w:hAnsi="Arial" w:cs="Arial"/>
          <w:lang w:val="en-US" w:eastAsia="en-GB"/>
        </w:rPr>
        <w:t xml:space="preserve">Strengthened governance and Leadership, and  </w:t>
      </w:r>
    </w:p>
    <w:p w14:paraId="0C2E77D6" w14:textId="59F270EC" w:rsidR="006D16D2" w:rsidRPr="009713A7" w:rsidRDefault="009713A7" w:rsidP="009713A7">
      <w:pPr>
        <w:numPr>
          <w:ilvl w:val="0"/>
          <w:numId w:val="36"/>
        </w:numPr>
        <w:rPr>
          <w:rFonts w:ascii="Arial" w:eastAsia="Times New Roman" w:hAnsi="Arial" w:cs="Arial"/>
          <w:lang w:val="en-US" w:eastAsia="en-GB"/>
        </w:rPr>
      </w:pPr>
      <w:r w:rsidRPr="009713A7">
        <w:rPr>
          <w:rFonts w:ascii="Arial" w:eastAsia="Times New Roman" w:hAnsi="Arial" w:cs="Arial"/>
          <w:lang w:val="en-US" w:eastAsia="en-GB"/>
        </w:rPr>
        <w:t>Economic empowerment and job creation.</w:t>
      </w:r>
    </w:p>
    <w:p w14:paraId="6DB7F786" w14:textId="77777777" w:rsidR="006D16D2" w:rsidRPr="00D564BD" w:rsidRDefault="006D16D2" w:rsidP="006D16D2">
      <w:pPr>
        <w:rPr>
          <w:rFonts w:ascii="Arial" w:eastAsia="Times New Roman" w:hAnsi="Arial" w:cs="Arial"/>
          <w:lang w:val="en-GB" w:eastAsia="en-GB"/>
        </w:rPr>
      </w:pPr>
    </w:p>
    <w:p w14:paraId="459FC504" w14:textId="77777777" w:rsidR="006D16D2" w:rsidRPr="00D564BD" w:rsidRDefault="006D16D2" w:rsidP="006D16D2">
      <w:pPr>
        <w:spacing w:line="240" w:lineRule="auto"/>
        <w:rPr>
          <w:rFonts w:ascii="Arial" w:eastAsia="Times New Roman" w:hAnsi="Arial" w:cs="Arial"/>
          <w:b/>
          <w:lang w:val="en-GB" w:eastAsia="en-GB"/>
        </w:rPr>
      </w:pPr>
      <w:r w:rsidRPr="00D564BD">
        <w:rPr>
          <w:rFonts w:ascii="Arial" w:eastAsia="Times New Roman" w:hAnsi="Arial" w:cs="Arial"/>
          <w:b/>
          <w:lang w:val="en-GB" w:eastAsia="en-GB"/>
        </w:rPr>
        <w:t>2.3. Departmental Goals</w:t>
      </w:r>
    </w:p>
    <w:p w14:paraId="1D5615AE" w14:textId="77777777" w:rsidR="006D16D2" w:rsidRPr="00D564BD" w:rsidRDefault="006D16D2" w:rsidP="006D16D2">
      <w:pPr>
        <w:contextualSpacing/>
        <w:rPr>
          <w:rFonts w:ascii="Arial" w:eastAsia="Times New Roman" w:hAnsi="Arial" w:cs="Arial"/>
          <w:lang w:val="en-GB" w:eastAsia="en-GB"/>
        </w:rPr>
      </w:pPr>
    </w:p>
    <w:p w14:paraId="0A8A64EB" w14:textId="77777777" w:rsidR="006D16D2" w:rsidRPr="00D564BD" w:rsidRDefault="006D16D2" w:rsidP="006D16D2">
      <w:pPr>
        <w:contextualSpacing/>
        <w:rPr>
          <w:rFonts w:ascii="Arial" w:eastAsia="Times New Roman" w:hAnsi="Arial" w:cs="Arial"/>
          <w:lang w:eastAsia="en-GB"/>
        </w:rPr>
      </w:pPr>
      <w:r w:rsidRPr="00D564BD">
        <w:rPr>
          <w:rFonts w:ascii="Arial" w:eastAsia="Times New Roman" w:hAnsi="Arial" w:cs="Arial"/>
          <w:lang w:eastAsia="en-GB"/>
        </w:rPr>
        <w:t>Improvement of governance and leadership in the Department has been a special priority for the year under review alongside the provision of quality of health care.</w:t>
      </w:r>
      <w:r w:rsidRPr="00D564BD">
        <w:rPr>
          <w:rFonts w:ascii="Arial" w:hAnsi="Arial" w:cs="Arial"/>
        </w:rPr>
        <w:t xml:space="preserve"> </w:t>
      </w:r>
      <w:r w:rsidRPr="00D564BD">
        <w:rPr>
          <w:rFonts w:ascii="Arial" w:eastAsia="Times New Roman" w:hAnsi="Arial" w:cs="Arial"/>
          <w:lang w:eastAsia="en-GB"/>
        </w:rPr>
        <w:t xml:space="preserve">Transforming the health care system, improving the quality, safety and coverage of health services provided, focusing on primary health care, strengthening public health education and health promotion, and ensuring a responsive, </w:t>
      </w:r>
      <w:proofErr w:type="gramStart"/>
      <w:r w:rsidRPr="00D564BD">
        <w:rPr>
          <w:rFonts w:ascii="Arial" w:eastAsia="Times New Roman" w:hAnsi="Arial" w:cs="Arial"/>
          <w:lang w:eastAsia="en-GB"/>
        </w:rPr>
        <w:t>innovative</w:t>
      </w:r>
      <w:proofErr w:type="gramEnd"/>
      <w:r w:rsidRPr="00D564BD">
        <w:rPr>
          <w:rFonts w:ascii="Arial" w:eastAsia="Times New Roman" w:hAnsi="Arial" w:cs="Arial"/>
          <w:lang w:eastAsia="en-GB"/>
        </w:rPr>
        <w:t xml:space="preserve"> and digitally enabled health system.</w:t>
      </w:r>
    </w:p>
    <w:p w14:paraId="374149B2" w14:textId="77777777" w:rsidR="00977900" w:rsidRPr="00D564BD" w:rsidRDefault="00977900" w:rsidP="006D16D2">
      <w:pPr>
        <w:contextualSpacing/>
        <w:rPr>
          <w:rFonts w:ascii="Arial" w:eastAsia="Times New Roman" w:hAnsi="Arial" w:cs="Arial"/>
          <w:lang w:val="en-GB" w:eastAsia="en-GB"/>
        </w:rPr>
      </w:pPr>
    </w:p>
    <w:p w14:paraId="272F981C" w14:textId="77777777" w:rsidR="006D16D2" w:rsidRPr="00D564BD" w:rsidRDefault="006D16D2" w:rsidP="00335907">
      <w:pPr>
        <w:pStyle w:val="ListParagraph"/>
        <w:numPr>
          <w:ilvl w:val="1"/>
          <w:numId w:val="8"/>
        </w:numPr>
        <w:spacing w:after="0" w:line="240" w:lineRule="auto"/>
        <w:ind w:hanging="644"/>
        <w:jc w:val="both"/>
        <w:rPr>
          <w:rFonts w:ascii="Arial" w:eastAsia="Times New Roman" w:hAnsi="Arial" w:cs="Arial"/>
          <w:b/>
          <w:lang w:val="en-GB" w:eastAsia="en-GB"/>
        </w:rPr>
      </w:pPr>
      <w:r w:rsidRPr="00D564BD">
        <w:rPr>
          <w:rFonts w:ascii="Arial" w:eastAsia="Times New Roman" w:hAnsi="Arial" w:cs="Arial"/>
          <w:b/>
          <w:lang w:val="en-GB" w:eastAsia="en-GB"/>
        </w:rPr>
        <w:t>National Development Plan</w:t>
      </w:r>
    </w:p>
    <w:p w14:paraId="67EB2A88" w14:textId="77777777" w:rsidR="006D16D2" w:rsidRPr="00D564BD" w:rsidRDefault="006D16D2" w:rsidP="006D16D2">
      <w:pPr>
        <w:ind w:left="284"/>
        <w:contextualSpacing/>
        <w:rPr>
          <w:rFonts w:ascii="Arial" w:eastAsia="Times New Roman" w:hAnsi="Arial" w:cs="Arial"/>
          <w:b/>
          <w:lang w:val="en-GB" w:eastAsia="en-GB"/>
        </w:rPr>
      </w:pPr>
    </w:p>
    <w:p w14:paraId="43CBA4BC" w14:textId="11DF672D" w:rsidR="006D16D2" w:rsidRDefault="006D16D2" w:rsidP="006D16D2">
      <w:pPr>
        <w:rPr>
          <w:rFonts w:ascii="Arial" w:eastAsia="Times New Roman" w:hAnsi="Arial" w:cs="Arial"/>
          <w:lang w:val="en-GB" w:eastAsia="en-GB"/>
        </w:rPr>
      </w:pPr>
      <w:r w:rsidRPr="00D564BD">
        <w:rPr>
          <w:rFonts w:ascii="Arial" w:eastAsia="Times New Roman" w:hAnsi="Arial" w:cs="Arial"/>
          <w:lang w:val="en-GB" w:eastAsia="en-GB"/>
        </w:rPr>
        <w:t xml:space="preserve">The mandate of the department is to plan, implement, monitor, and evaluate health care services based on the requirements of the NDP and SDGs. These are achieved through reshaping governance and stewardship; modernise information and performance management systems. Information gained throughout the path of development, is used to make decisions regarding policy improvement and development. </w:t>
      </w:r>
    </w:p>
    <w:p w14:paraId="09FAE885" w14:textId="1BC5D018" w:rsidR="006D5E8A" w:rsidRPr="00D564BD" w:rsidRDefault="007B55E7" w:rsidP="003F15F8">
      <w:pPr>
        <w:pStyle w:val="Heading1"/>
        <w:shd w:val="clear" w:color="auto" w:fill="D9D9D9" w:themeFill="background1" w:themeFillShade="D9"/>
        <w:rPr>
          <w:rFonts w:ascii="Arial" w:hAnsi="Arial" w:cs="Arial"/>
          <w:color w:val="auto"/>
          <w:sz w:val="22"/>
          <w:szCs w:val="22"/>
        </w:rPr>
      </w:pPr>
      <w:r w:rsidRPr="00D564BD">
        <w:rPr>
          <w:rFonts w:ascii="Arial" w:hAnsi="Arial" w:cs="Arial"/>
          <w:color w:val="auto"/>
          <w:sz w:val="22"/>
          <w:szCs w:val="22"/>
        </w:rPr>
        <w:t>2</w:t>
      </w:r>
      <w:r w:rsidRPr="00D564BD">
        <w:rPr>
          <w:rFonts w:ascii="Arial" w:hAnsi="Arial" w:cs="Arial"/>
          <w:color w:val="auto"/>
          <w:sz w:val="22"/>
          <w:szCs w:val="22"/>
        </w:rPr>
        <w:tab/>
      </w:r>
      <w:proofErr w:type="gramStart"/>
      <w:r w:rsidR="006D16D2" w:rsidRPr="00D564BD">
        <w:rPr>
          <w:rFonts w:ascii="Arial" w:hAnsi="Arial" w:cs="Arial"/>
          <w:color w:val="auto"/>
          <w:sz w:val="22"/>
          <w:szCs w:val="22"/>
        </w:rPr>
        <w:t>OVERSIGHT</w:t>
      </w:r>
      <w:proofErr w:type="gramEnd"/>
      <w:r w:rsidR="00BB15B6" w:rsidRPr="00D564BD">
        <w:rPr>
          <w:rFonts w:ascii="Arial" w:hAnsi="Arial" w:cs="Arial"/>
          <w:color w:val="auto"/>
          <w:sz w:val="22"/>
          <w:szCs w:val="22"/>
        </w:rPr>
        <w:t xml:space="preserve"> </w:t>
      </w:r>
      <w:r w:rsidR="00035362" w:rsidRPr="00D564BD">
        <w:rPr>
          <w:rFonts w:ascii="Arial" w:hAnsi="Arial" w:cs="Arial"/>
          <w:color w:val="auto"/>
          <w:sz w:val="22"/>
          <w:szCs w:val="22"/>
        </w:rPr>
        <w:t xml:space="preserve">ON </w:t>
      </w:r>
      <w:r w:rsidR="00D74068" w:rsidRPr="00D564BD">
        <w:rPr>
          <w:rFonts w:ascii="Arial" w:hAnsi="Arial" w:cs="Arial"/>
          <w:color w:val="auto"/>
          <w:sz w:val="22"/>
          <w:szCs w:val="22"/>
        </w:rPr>
        <w:t>DEPARTMENT / ENTITY</w:t>
      </w:r>
      <w:r w:rsidRPr="00D564BD">
        <w:rPr>
          <w:rFonts w:ascii="Arial" w:hAnsi="Arial" w:cs="Arial"/>
          <w:color w:val="auto"/>
          <w:sz w:val="22"/>
          <w:szCs w:val="22"/>
        </w:rPr>
        <w:t xml:space="preserve"> ACHIEVEMENT OF APP TARGETS</w:t>
      </w:r>
      <w:bookmarkEnd w:id="8"/>
    </w:p>
    <w:p w14:paraId="0F225453" w14:textId="3309BB2F" w:rsidR="003F15F8" w:rsidRPr="00D564BD" w:rsidRDefault="003F15F8" w:rsidP="003F15F8">
      <w:pPr>
        <w:rPr>
          <w:rFonts w:ascii="Arial" w:hAnsi="Arial" w:cs="Arial"/>
        </w:rPr>
      </w:pPr>
    </w:p>
    <w:p w14:paraId="3D40F918" w14:textId="5E0E20D5" w:rsidR="007B55E7" w:rsidRPr="00D564BD" w:rsidRDefault="003F15F8" w:rsidP="00E300E7">
      <w:pPr>
        <w:rPr>
          <w:rFonts w:ascii="Arial" w:hAnsi="Arial" w:cs="Arial"/>
          <w:b/>
          <w:bCs/>
        </w:rPr>
      </w:pPr>
      <w:r w:rsidRPr="00D564BD">
        <w:rPr>
          <w:rFonts w:ascii="Arial" w:hAnsi="Arial" w:cs="Arial"/>
          <w:b/>
          <w:bCs/>
        </w:rPr>
        <w:t>2.</w:t>
      </w:r>
      <w:r w:rsidR="001100B3" w:rsidRPr="00D564BD">
        <w:rPr>
          <w:rFonts w:ascii="Arial" w:hAnsi="Arial" w:cs="Arial"/>
          <w:b/>
          <w:bCs/>
        </w:rPr>
        <w:t>1</w:t>
      </w:r>
      <w:r w:rsidRPr="00D564BD">
        <w:rPr>
          <w:rFonts w:ascii="Arial" w:hAnsi="Arial" w:cs="Arial"/>
          <w:b/>
          <w:bCs/>
        </w:rPr>
        <w:t xml:space="preserve"> </w:t>
      </w:r>
      <w:r w:rsidR="007D38FE" w:rsidRPr="00D564BD">
        <w:rPr>
          <w:rFonts w:ascii="Arial" w:hAnsi="Arial" w:cs="Arial"/>
          <w:b/>
          <w:bCs/>
        </w:rPr>
        <w:t>PROGRAMME INFORMATION</w:t>
      </w:r>
    </w:p>
    <w:p w14:paraId="6207CE0C" w14:textId="77777777" w:rsidR="006D16D2" w:rsidRPr="00D564BD" w:rsidRDefault="006D16D2" w:rsidP="006D16D2">
      <w:pPr>
        <w:rPr>
          <w:rFonts w:ascii="Arial" w:hAnsi="Arial" w:cs="Arial"/>
          <w:u w:val="single"/>
        </w:rPr>
      </w:pPr>
      <w:r w:rsidRPr="00D564BD">
        <w:rPr>
          <w:rFonts w:ascii="Arial" w:hAnsi="Arial" w:cs="Arial"/>
          <w:b/>
          <w:bCs/>
          <w:u w:val="single"/>
        </w:rPr>
        <w:t>PROGRAMME 1</w:t>
      </w:r>
      <w:r w:rsidRPr="00D564BD">
        <w:rPr>
          <w:rFonts w:ascii="Arial" w:hAnsi="Arial" w:cs="Arial"/>
          <w:u w:val="single"/>
        </w:rPr>
        <w:t xml:space="preserve"> – </w:t>
      </w:r>
      <w:r w:rsidRPr="00D564BD">
        <w:rPr>
          <w:rFonts w:ascii="Arial" w:hAnsi="Arial" w:cs="Arial"/>
          <w:b/>
          <w:u w:val="single"/>
        </w:rPr>
        <w:t>ADMINISTRATION</w:t>
      </w:r>
      <w:r w:rsidRPr="00D564BD">
        <w:rPr>
          <w:rFonts w:ascii="Arial" w:hAnsi="Arial" w:cs="Arial"/>
          <w:u w:val="single"/>
        </w:rPr>
        <w:t xml:space="preserve"> </w:t>
      </w:r>
    </w:p>
    <w:p w14:paraId="60788809" w14:textId="77777777" w:rsidR="006D16D2" w:rsidRPr="00D564BD" w:rsidRDefault="006D16D2" w:rsidP="006D16D2">
      <w:pPr>
        <w:rPr>
          <w:rFonts w:ascii="Arial" w:hAnsi="Arial" w:cs="Arial"/>
        </w:rPr>
      </w:pPr>
      <w:r w:rsidRPr="00D564BD">
        <w:rPr>
          <w:rFonts w:ascii="Arial" w:hAnsi="Arial" w:cs="Arial"/>
        </w:rPr>
        <w:t xml:space="preserve">The main objective of this Programme is to provide strategic direction and leadership, to guide and support the development of policy frameworks and guidelines for the implementation of priority Programmes, to develop policies and legislation on health care provision, and to ensure that norms and standards are followed in the course of implementation.  </w:t>
      </w:r>
    </w:p>
    <w:p w14:paraId="3239D03E" w14:textId="77777777" w:rsidR="00FD04B9" w:rsidRPr="00D564BD" w:rsidRDefault="00FD04B9" w:rsidP="006D16D2">
      <w:pPr>
        <w:rPr>
          <w:rFonts w:ascii="Arial" w:hAnsi="Arial" w:cs="Arial"/>
          <w:bCs/>
          <w:noProof/>
        </w:rPr>
      </w:pPr>
    </w:p>
    <w:p w14:paraId="40A212A4" w14:textId="201DCC78" w:rsidR="006D16D2" w:rsidRPr="00D564BD" w:rsidRDefault="006D16D2" w:rsidP="006D16D2">
      <w:pPr>
        <w:rPr>
          <w:rFonts w:ascii="Arial" w:hAnsi="Arial" w:cs="Arial"/>
          <w:bCs/>
          <w:noProof/>
        </w:rPr>
      </w:pPr>
      <w:r w:rsidRPr="00D564BD">
        <w:rPr>
          <w:rFonts w:ascii="Arial" w:hAnsi="Arial" w:cs="Arial"/>
          <w:bCs/>
          <w:noProof/>
        </w:rPr>
        <w:t>The Department’s strategic goals in respect of Administration are as follows:</w:t>
      </w:r>
    </w:p>
    <w:p w14:paraId="24B200A3" w14:textId="77777777" w:rsidR="006D16D2" w:rsidRPr="00D564BD" w:rsidRDefault="006D16D2" w:rsidP="00335907">
      <w:pPr>
        <w:numPr>
          <w:ilvl w:val="0"/>
          <w:numId w:val="10"/>
        </w:numPr>
        <w:contextualSpacing/>
        <w:rPr>
          <w:rFonts w:ascii="Arial" w:eastAsia="Calibri" w:hAnsi="Arial" w:cs="Arial"/>
          <w:lang w:val="en-US"/>
        </w:rPr>
      </w:pPr>
      <w:r w:rsidRPr="00D564BD">
        <w:rPr>
          <w:rFonts w:ascii="Arial" w:eastAsia="Calibri" w:hAnsi="Arial" w:cs="Arial"/>
          <w:lang w:val="en-US"/>
        </w:rPr>
        <w:t>Improved client satisfaction rates</w:t>
      </w:r>
    </w:p>
    <w:p w14:paraId="5BCF25A2" w14:textId="77777777" w:rsidR="006D16D2" w:rsidRPr="00D564BD" w:rsidRDefault="006D16D2" w:rsidP="00335907">
      <w:pPr>
        <w:numPr>
          <w:ilvl w:val="0"/>
          <w:numId w:val="10"/>
        </w:numPr>
        <w:contextualSpacing/>
        <w:rPr>
          <w:rFonts w:ascii="Arial" w:eastAsia="Calibri" w:hAnsi="Arial" w:cs="Arial"/>
          <w:lang w:val="en-US"/>
        </w:rPr>
      </w:pPr>
      <w:r w:rsidRPr="00D564BD">
        <w:rPr>
          <w:rFonts w:ascii="Arial" w:eastAsia="Calibri" w:hAnsi="Arial" w:cs="Arial"/>
          <w:lang w:val="en-US"/>
        </w:rPr>
        <w:t>Improved achievement against the norms for health professionals</w:t>
      </w:r>
    </w:p>
    <w:p w14:paraId="34E3AF70" w14:textId="77777777" w:rsidR="006D16D2" w:rsidRPr="00D564BD" w:rsidRDefault="006D16D2" w:rsidP="00335907">
      <w:pPr>
        <w:numPr>
          <w:ilvl w:val="0"/>
          <w:numId w:val="10"/>
        </w:numPr>
        <w:contextualSpacing/>
        <w:rPr>
          <w:rFonts w:ascii="Arial" w:eastAsia="Calibri" w:hAnsi="Arial" w:cs="Arial"/>
          <w:lang w:val="en-US"/>
        </w:rPr>
      </w:pPr>
      <w:r w:rsidRPr="00D564BD">
        <w:rPr>
          <w:rFonts w:ascii="Arial" w:eastAsia="Calibri" w:hAnsi="Arial" w:cs="Arial"/>
          <w:lang w:val="en-US"/>
        </w:rPr>
        <w:t>Employment equity and diversity management</w:t>
      </w:r>
    </w:p>
    <w:p w14:paraId="1B45BDF8" w14:textId="77777777" w:rsidR="00716D25" w:rsidRPr="00D564BD" w:rsidRDefault="00716D25" w:rsidP="006D16D2">
      <w:pPr>
        <w:autoSpaceDE w:val="0"/>
        <w:autoSpaceDN w:val="0"/>
        <w:adjustRightInd w:val="0"/>
        <w:rPr>
          <w:rFonts w:ascii="Arial" w:eastAsia="ArialMT" w:hAnsi="Arial" w:cs="Arial"/>
        </w:rPr>
      </w:pPr>
    </w:p>
    <w:p w14:paraId="008B5087" w14:textId="0869C1F5" w:rsidR="00270C09" w:rsidRDefault="002A621C" w:rsidP="006D16D2">
      <w:pPr>
        <w:autoSpaceDE w:val="0"/>
        <w:autoSpaceDN w:val="0"/>
        <w:adjustRightInd w:val="0"/>
        <w:rPr>
          <w:rFonts w:ascii="Arial" w:eastAsia="ArialMT" w:hAnsi="Arial" w:cs="Arial"/>
        </w:rPr>
      </w:pPr>
      <w:bookmarkStart w:id="9" w:name="_Hlk120806337"/>
      <w:r w:rsidRPr="00D564BD">
        <w:rPr>
          <w:rFonts w:ascii="Arial" w:eastAsia="ArialMT" w:hAnsi="Arial" w:cs="Arial"/>
        </w:rPr>
        <w:t>In the year under review, the department successfully</w:t>
      </w:r>
      <w:r w:rsidR="005420E2">
        <w:rPr>
          <w:rFonts w:ascii="Arial" w:eastAsia="ArialMT" w:hAnsi="Arial" w:cs="Arial"/>
        </w:rPr>
        <w:t xml:space="preserve"> achieved the target </w:t>
      </w:r>
      <w:r w:rsidR="005721A4">
        <w:rPr>
          <w:rFonts w:ascii="Arial" w:eastAsia="ArialMT" w:hAnsi="Arial" w:cs="Arial"/>
        </w:rPr>
        <w:t>of budget spent on township enterprises against identified commodities.</w:t>
      </w:r>
      <w:r w:rsidR="00703DE2">
        <w:rPr>
          <w:rFonts w:ascii="Arial" w:eastAsia="ArialMT" w:hAnsi="Arial" w:cs="Arial"/>
        </w:rPr>
        <w:t xml:space="preserve"> </w:t>
      </w:r>
      <w:r w:rsidR="00270C09">
        <w:rPr>
          <w:rFonts w:ascii="Arial" w:eastAsia="ArialMT" w:hAnsi="Arial" w:cs="Arial"/>
        </w:rPr>
        <w:t>The Committee welcomes the fact that m</w:t>
      </w:r>
      <w:r w:rsidR="00703DE2">
        <w:rPr>
          <w:rFonts w:ascii="Arial" w:eastAsia="ArialMT" w:hAnsi="Arial" w:cs="Arial"/>
        </w:rPr>
        <w:t xml:space="preserve">ore than R2 billion was spent on procuring from township </w:t>
      </w:r>
      <w:r w:rsidR="00270C09">
        <w:rPr>
          <w:rFonts w:ascii="Arial" w:eastAsia="ArialMT" w:hAnsi="Arial" w:cs="Arial"/>
        </w:rPr>
        <w:t>enterprises including preferential procurement during the 2022/23FY.</w:t>
      </w:r>
      <w:r w:rsidR="00FA6D09">
        <w:rPr>
          <w:rFonts w:ascii="Arial" w:eastAsia="ArialMT" w:hAnsi="Arial" w:cs="Arial"/>
        </w:rPr>
        <w:t xml:space="preserve"> </w:t>
      </w:r>
      <w:r w:rsidR="001D24FD" w:rsidRPr="001D24FD">
        <w:rPr>
          <w:rFonts w:ascii="Arial" w:eastAsia="ArialMT" w:hAnsi="Arial" w:cs="Arial"/>
        </w:rPr>
        <w:t xml:space="preserve">In the meanwhile, the Committee </w:t>
      </w:r>
      <w:r w:rsidR="00FA6D09">
        <w:rPr>
          <w:rFonts w:ascii="Arial" w:eastAsia="ArialMT" w:hAnsi="Arial" w:cs="Arial"/>
        </w:rPr>
        <w:t xml:space="preserve">notes with concern </w:t>
      </w:r>
      <w:r w:rsidR="001D24FD" w:rsidRPr="001D24FD">
        <w:rPr>
          <w:rFonts w:ascii="Arial" w:eastAsia="ArialMT" w:hAnsi="Arial" w:cs="Arial"/>
        </w:rPr>
        <w:t xml:space="preserve">regarding the overcommitment on goods and services caused by the medicolegal payments and the settlement of </w:t>
      </w:r>
      <w:r w:rsidR="00875EF2" w:rsidRPr="001D24FD">
        <w:rPr>
          <w:rFonts w:ascii="Arial" w:eastAsia="ArialMT" w:hAnsi="Arial" w:cs="Arial"/>
        </w:rPr>
        <w:t>previous</w:t>
      </w:r>
      <w:r w:rsidR="001D24FD" w:rsidRPr="001D24FD">
        <w:rPr>
          <w:rFonts w:ascii="Arial" w:eastAsia="ArialMT" w:hAnsi="Arial" w:cs="Arial"/>
        </w:rPr>
        <w:t xml:space="preserve"> accruals</w:t>
      </w:r>
      <w:r w:rsidR="00591932">
        <w:rPr>
          <w:rFonts w:ascii="Arial" w:eastAsia="ArialMT" w:hAnsi="Arial" w:cs="Arial"/>
        </w:rPr>
        <w:t xml:space="preserve"> </w:t>
      </w:r>
      <w:r w:rsidR="00275542">
        <w:rPr>
          <w:rFonts w:ascii="Arial" w:eastAsia="ArialMT" w:hAnsi="Arial" w:cs="Arial"/>
        </w:rPr>
        <w:t>result</w:t>
      </w:r>
      <w:r w:rsidR="00891AF0">
        <w:rPr>
          <w:rFonts w:ascii="Arial" w:eastAsia="ArialMT" w:hAnsi="Arial" w:cs="Arial"/>
        </w:rPr>
        <w:t>ing</w:t>
      </w:r>
      <w:r w:rsidR="00275542">
        <w:rPr>
          <w:rFonts w:ascii="Arial" w:eastAsia="ArialMT" w:hAnsi="Arial" w:cs="Arial"/>
        </w:rPr>
        <w:t xml:space="preserve"> in overcommitment on goods and services</w:t>
      </w:r>
      <w:r w:rsidR="001D24FD" w:rsidRPr="001D24FD">
        <w:rPr>
          <w:rFonts w:ascii="Arial" w:eastAsia="ArialMT" w:hAnsi="Arial" w:cs="Arial"/>
        </w:rPr>
        <w:t xml:space="preserve">. As a result, 35% out of 80% of service provider </w:t>
      </w:r>
      <w:r w:rsidR="00875EF2" w:rsidRPr="001D24FD">
        <w:rPr>
          <w:rFonts w:ascii="Arial" w:eastAsia="ArialMT" w:hAnsi="Arial" w:cs="Arial"/>
        </w:rPr>
        <w:t>invoices</w:t>
      </w:r>
      <w:r w:rsidR="00875EF2">
        <w:rPr>
          <w:rFonts w:ascii="Arial" w:eastAsia="ArialMT" w:hAnsi="Arial" w:cs="Arial"/>
        </w:rPr>
        <w:t xml:space="preserve"> </w:t>
      </w:r>
      <w:r w:rsidR="00875EF2" w:rsidRPr="001D24FD">
        <w:rPr>
          <w:rFonts w:ascii="Arial" w:eastAsia="ArialMT" w:hAnsi="Arial" w:cs="Arial"/>
        </w:rPr>
        <w:t>without</w:t>
      </w:r>
      <w:r w:rsidR="001D24FD" w:rsidRPr="001D24FD">
        <w:rPr>
          <w:rFonts w:ascii="Arial" w:eastAsia="ArialMT" w:hAnsi="Arial" w:cs="Arial"/>
        </w:rPr>
        <w:t xml:space="preserve"> </w:t>
      </w:r>
      <w:r w:rsidR="00875EF2">
        <w:rPr>
          <w:rFonts w:ascii="Arial" w:eastAsia="ArialMT" w:hAnsi="Arial" w:cs="Arial"/>
        </w:rPr>
        <w:t>disputes</w:t>
      </w:r>
      <w:r w:rsidR="001D24FD" w:rsidRPr="001D24FD">
        <w:rPr>
          <w:rFonts w:ascii="Arial" w:eastAsia="ArialMT" w:hAnsi="Arial" w:cs="Arial"/>
        </w:rPr>
        <w:t xml:space="preserve"> were not paid within 30 days. To avoid such occurrences in the future, the department is urged to </w:t>
      </w:r>
      <w:r w:rsidR="00D65383">
        <w:rPr>
          <w:rFonts w:ascii="Arial" w:eastAsia="ArialMT" w:hAnsi="Arial" w:cs="Arial"/>
        </w:rPr>
        <w:t xml:space="preserve">speed up the </w:t>
      </w:r>
      <w:r w:rsidR="00F477BF">
        <w:rPr>
          <w:rFonts w:ascii="Arial" w:eastAsia="ArialMT" w:hAnsi="Arial" w:cs="Arial"/>
        </w:rPr>
        <w:t>formulation of the legal intervention strategy that should</w:t>
      </w:r>
      <w:r w:rsidR="002F394E">
        <w:rPr>
          <w:rFonts w:ascii="Arial" w:eastAsia="ArialMT" w:hAnsi="Arial" w:cs="Arial"/>
        </w:rPr>
        <w:t xml:space="preserve"> deal with</w:t>
      </w:r>
      <w:r w:rsidR="001D24FD" w:rsidRPr="001D24FD">
        <w:rPr>
          <w:rFonts w:ascii="Arial" w:eastAsia="ArialMT" w:hAnsi="Arial" w:cs="Arial"/>
        </w:rPr>
        <w:t xml:space="preserve"> medicolegal claims.</w:t>
      </w:r>
    </w:p>
    <w:p w14:paraId="3D3408CE" w14:textId="77777777" w:rsidR="001D24FD" w:rsidRDefault="001D24FD" w:rsidP="006D16D2">
      <w:pPr>
        <w:autoSpaceDE w:val="0"/>
        <w:autoSpaceDN w:val="0"/>
        <w:adjustRightInd w:val="0"/>
        <w:rPr>
          <w:rFonts w:ascii="Arial" w:eastAsia="ArialMT" w:hAnsi="Arial" w:cs="Arial"/>
        </w:rPr>
      </w:pPr>
    </w:p>
    <w:p w14:paraId="0A52D471" w14:textId="1D02E38B" w:rsidR="006D16D2" w:rsidRPr="00D564BD" w:rsidRDefault="00CF7A44" w:rsidP="006D16D2">
      <w:pPr>
        <w:autoSpaceDE w:val="0"/>
        <w:autoSpaceDN w:val="0"/>
        <w:adjustRightInd w:val="0"/>
        <w:rPr>
          <w:rFonts w:ascii="Arial" w:eastAsia="ArialMT" w:hAnsi="Arial" w:cs="Arial"/>
        </w:rPr>
      </w:pPr>
      <w:bookmarkStart w:id="10" w:name="_Hlk120806355"/>
      <w:bookmarkEnd w:id="9"/>
      <w:r>
        <w:rPr>
          <w:rFonts w:ascii="Arial" w:eastAsia="ArialMT" w:hAnsi="Arial" w:cs="Arial"/>
        </w:rPr>
        <w:t xml:space="preserve">The </w:t>
      </w:r>
      <w:r w:rsidR="00812AEA">
        <w:rPr>
          <w:rFonts w:ascii="Arial" w:eastAsia="ArialMT" w:hAnsi="Arial" w:cs="Arial"/>
        </w:rPr>
        <w:t xml:space="preserve">target on </w:t>
      </w:r>
      <w:r>
        <w:rPr>
          <w:rFonts w:ascii="Arial" w:eastAsia="ArialMT" w:hAnsi="Arial" w:cs="Arial"/>
        </w:rPr>
        <w:t>percentage of hospital</w:t>
      </w:r>
      <w:r w:rsidR="00812AEA">
        <w:rPr>
          <w:rFonts w:ascii="Arial" w:eastAsia="ArialMT" w:hAnsi="Arial" w:cs="Arial"/>
        </w:rPr>
        <w:t>s compliant with occupational health and safety regulations is noted to not achieved at 0%</w:t>
      </w:r>
      <w:r w:rsidR="00D83751">
        <w:rPr>
          <w:rFonts w:ascii="Arial" w:eastAsia="ArialMT" w:hAnsi="Arial" w:cs="Arial"/>
        </w:rPr>
        <w:t xml:space="preserve"> for all 37 hospitals. </w:t>
      </w:r>
      <w:r w:rsidR="00CD66F5">
        <w:rPr>
          <w:rFonts w:ascii="Arial" w:eastAsia="ArialMT" w:hAnsi="Arial" w:cs="Arial"/>
        </w:rPr>
        <w:t xml:space="preserve">Further, </w:t>
      </w:r>
      <w:r w:rsidR="000E5613">
        <w:rPr>
          <w:rFonts w:ascii="Arial" w:eastAsia="ArialMT" w:hAnsi="Arial" w:cs="Arial"/>
        </w:rPr>
        <w:t xml:space="preserve">10 out of 16 hospitals implemented the lean management system, whilst 0% </w:t>
      </w:r>
      <w:r w:rsidR="00056FAF">
        <w:rPr>
          <w:rFonts w:ascii="Arial" w:eastAsia="ArialMT" w:hAnsi="Arial" w:cs="Arial"/>
        </w:rPr>
        <w:t xml:space="preserve">of CHCs are implementing the </w:t>
      </w:r>
      <w:r w:rsidR="00A8435E">
        <w:rPr>
          <w:rFonts w:ascii="Arial" w:eastAsia="ArialMT" w:hAnsi="Arial" w:cs="Arial"/>
        </w:rPr>
        <w:t xml:space="preserve">Picture Archiving and Communication system. </w:t>
      </w:r>
      <w:bookmarkEnd w:id="10"/>
      <w:r w:rsidR="006D16D2" w:rsidRPr="00D564BD">
        <w:rPr>
          <w:rFonts w:ascii="Arial" w:eastAsia="ArialMT" w:hAnsi="Arial" w:cs="Arial"/>
        </w:rPr>
        <w:t>The conclusion of the Picture Archiving Communications System (PACS) was a significant milestone in preparation to digitise radiology services within the 24-hour CHC environment. The said solution will also be utilised to augment radiology services across hospitals not having a digital radiology solution. The Committee request a report with timelines on the commencement of both the health information system and the PACS in CHCs</w:t>
      </w:r>
      <w:r w:rsidR="00035EA6">
        <w:rPr>
          <w:rFonts w:ascii="Arial" w:eastAsia="ArialMT" w:hAnsi="Arial" w:cs="Arial"/>
        </w:rPr>
        <w:t xml:space="preserve"> as well as a plan with timelines on ensuring compliance </w:t>
      </w:r>
      <w:r w:rsidR="00FF526D">
        <w:rPr>
          <w:rFonts w:ascii="Arial" w:eastAsia="ArialMT" w:hAnsi="Arial" w:cs="Arial"/>
        </w:rPr>
        <w:t>with OHS regulations in</w:t>
      </w:r>
      <w:r w:rsidR="00035EA6">
        <w:rPr>
          <w:rFonts w:ascii="Arial" w:eastAsia="ArialMT" w:hAnsi="Arial" w:cs="Arial"/>
        </w:rPr>
        <w:t xml:space="preserve"> all </w:t>
      </w:r>
      <w:r w:rsidR="00FF526D">
        <w:rPr>
          <w:rFonts w:ascii="Arial" w:eastAsia="ArialMT" w:hAnsi="Arial" w:cs="Arial"/>
        </w:rPr>
        <w:t xml:space="preserve">37 </w:t>
      </w:r>
      <w:r w:rsidR="00074EA9">
        <w:rPr>
          <w:rFonts w:ascii="Arial" w:eastAsia="ArialMT" w:hAnsi="Arial" w:cs="Arial"/>
        </w:rPr>
        <w:t>hospitals.</w:t>
      </w:r>
    </w:p>
    <w:p w14:paraId="035FEA67" w14:textId="6EF69A49" w:rsidR="006D16D2" w:rsidRPr="00D564BD" w:rsidRDefault="006D16D2" w:rsidP="006D16D2">
      <w:pPr>
        <w:rPr>
          <w:rFonts w:ascii="Arial" w:hAnsi="Arial" w:cs="Arial"/>
          <w:b/>
          <w:bCs/>
        </w:rPr>
      </w:pPr>
    </w:p>
    <w:p w14:paraId="11B01A7B" w14:textId="77777777" w:rsidR="006D16D2" w:rsidRPr="00D564BD" w:rsidRDefault="006D16D2" w:rsidP="006D16D2">
      <w:pPr>
        <w:rPr>
          <w:rFonts w:ascii="Arial" w:hAnsi="Arial" w:cs="Arial"/>
          <w:u w:val="single"/>
        </w:rPr>
      </w:pPr>
      <w:r w:rsidRPr="00D564BD">
        <w:rPr>
          <w:rFonts w:ascii="Arial" w:hAnsi="Arial" w:cs="Arial"/>
          <w:b/>
          <w:bCs/>
          <w:u w:val="single"/>
        </w:rPr>
        <w:t xml:space="preserve">PROGRAMME 2 – DISTRICT HEALTH </w:t>
      </w:r>
    </w:p>
    <w:p w14:paraId="2BF4A8D7" w14:textId="77777777" w:rsidR="006D16D2" w:rsidRPr="00D564BD" w:rsidRDefault="006D16D2" w:rsidP="006D16D2">
      <w:pPr>
        <w:rPr>
          <w:rFonts w:ascii="Arial" w:hAnsi="Arial" w:cs="Arial"/>
          <w:bCs/>
          <w:noProof/>
        </w:rPr>
      </w:pPr>
      <w:r w:rsidRPr="00D564BD">
        <w:rPr>
          <w:rFonts w:ascii="Arial" w:hAnsi="Arial" w:cs="Arial"/>
          <w:bCs/>
          <w:noProof/>
        </w:rPr>
        <w:t xml:space="preserve">The purpose of District Health services is to provide comprehensive Primary Health Care services, district hospital services, comprehensive HIV and Aids care and to deliver priority health Programs including the nutrition services. </w:t>
      </w:r>
    </w:p>
    <w:p w14:paraId="63FE16DF" w14:textId="77777777" w:rsidR="006D16D2" w:rsidRPr="00D564BD" w:rsidRDefault="006D16D2" w:rsidP="006D16D2">
      <w:pPr>
        <w:spacing w:line="276" w:lineRule="auto"/>
        <w:rPr>
          <w:rFonts w:ascii="Arial" w:hAnsi="Arial" w:cs="Arial"/>
          <w:bCs/>
          <w:noProof/>
        </w:rPr>
      </w:pPr>
    </w:p>
    <w:p w14:paraId="25C04FE4" w14:textId="77777777" w:rsidR="006D16D2" w:rsidRPr="00D564BD" w:rsidRDefault="006D16D2" w:rsidP="006D16D2">
      <w:pPr>
        <w:rPr>
          <w:rFonts w:ascii="Arial" w:hAnsi="Arial" w:cs="Arial"/>
          <w:bCs/>
          <w:noProof/>
        </w:rPr>
      </w:pPr>
      <w:r w:rsidRPr="00D564BD">
        <w:rPr>
          <w:rFonts w:ascii="Arial" w:hAnsi="Arial" w:cs="Arial"/>
          <w:bCs/>
          <w:noProof/>
        </w:rPr>
        <w:t>The Department’s strategic goals in respect of District Health services are to reduce:</w:t>
      </w:r>
    </w:p>
    <w:p w14:paraId="5DC5A05D" w14:textId="77777777" w:rsidR="006D16D2" w:rsidRPr="00D564BD" w:rsidRDefault="006D16D2" w:rsidP="00335907">
      <w:pPr>
        <w:numPr>
          <w:ilvl w:val="0"/>
          <w:numId w:val="9"/>
        </w:numPr>
        <w:contextualSpacing/>
        <w:rPr>
          <w:rFonts w:ascii="Arial" w:eastAsia="Calibri" w:hAnsi="Arial" w:cs="Arial"/>
          <w:bCs/>
          <w:noProof/>
          <w:lang w:val="en-US"/>
        </w:rPr>
      </w:pPr>
      <w:r w:rsidRPr="00D564BD">
        <w:rPr>
          <w:rFonts w:ascii="Arial" w:eastAsia="Calibri" w:hAnsi="Arial" w:cs="Arial"/>
          <w:bCs/>
          <w:noProof/>
          <w:lang w:val="en-US"/>
        </w:rPr>
        <w:t>Preventable causes of martenal deaths</w:t>
      </w:r>
    </w:p>
    <w:p w14:paraId="01A5F504" w14:textId="77777777" w:rsidR="006D16D2" w:rsidRPr="00D564BD" w:rsidRDefault="006D16D2" w:rsidP="00335907">
      <w:pPr>
        <w:numPr>
          <w:ilvl w:val="0"/>
          <w:numId w:val="9"/>
        </w:numPr>
        <w:contextualSpacing/>
        <w:rPr>
          <w:rFonts w:ascii="Arial" w:eastAsia="Calibri" w:hAnsi="Arial" w:cs="Arial"/>
          <w:bCs/>
          <w:noProof/>
          <w:lang w:val="en-US"/>
        </w:rPr>
      </w:pPr>
      <w:r w:rsidRPr="00D564BD">
        <w:rPr>
          <w:rFonts w:ascii="Arial" w:eastAsia="Calibri" w:hAnsi="Arial" w:cs="Arial"/>
          <w:bCs/>
          <w:noProof/>
          <w:lang w:val="en-US"/>
        </w:rPr>
        <w:t>Infant and child mortality</w:t>
      </w:r>
    </w:p>
    <w:p w14:paraId="56B55D23" w14:textId="77777777" w:rsidR="006D16D2" w:rsidRPr="00D564BD" w:rsidRDefault="006D16D2" w:rsidP="00335907">
      <w:pPr>
        <w:numPr>
          <w:ilvl w:val="0"/>
          <w:numId w:val="9"/>
        </w:numPr>
        <w:contextualSpacing/>
        <w:rPr>
          <w:rFonts w:ascii="Arial" w:eastAsia="Calibri" w:hAnsi="Arial" w:cs="Arial"/>
          <w:bCs/>
          <w:noProof/>
          <w:lang w:val="en-US"/>
        </w:rPr>
      </w:pPr>
      <w:r w:rsidRPr="00D564BD">
        <w:rPr>
          <w:rFonts w:ascii="Arial" w:eastAsia="Calibri" w:hAnsi="Arial" w:cs="Arial"/>
          <w:bCs/>
          <w:noProof/>
          <w:lang w:val="en-US"/>
        </w:rPr>
        <w:t>Malnutrition in children</w:t>
      </w:r>
    </w:p>
    <w:p w14:paraId="06C2FAE2" w14:textId="77777777" w:rsidR="006D16D2" w:rsidRPr="00D564BD" w:rsidRDefault="006D16D2" w:rsidP="00335907">
      <w:pPr>
        <w:numPr>
          <w:ilvl w:val="0"/>
          <w:numId w:val="9"/>
        </w:numPr>
        <w:contextualSpacing/>
        <w:rPr>
          <w:rFonts w:ascii="Arial" w:eastAsia="Calibri" w:hAnsi="Arial" w:cs="Arial"/>
          <w:bCs/>
          <w:noProof/>
          <w:lang w:val="en-US"/>
        </w:rPr>
      </w:pPr>
      <w:r w:rsidRPr="00D564BD">
        <w:rPr>
          <w:rFonts w:ascii="Arial" w:eastAsia="Calibri" w:hAnsi="Arial" w:cs="Arial"/>
          <w:bCs/>
          <w:noProof/>
          <w:lang w:val="en-US"/>
        </w:rPr>
        <w:t>Referrals for specialised psychiatric care</w:t>
      </w:r>
    </w:p>
    <w:p w14:paraId="011F7604" w14:textId="77777777" w:rsidR="006D16D2" w:rsidRPr="00D564BD" w:rsidRDefault="006D16D2" w:rsidP="00335907">
      <w:pPr>
        <w:numPr>
          <w:ilvl w:val="0"/>
          <w:numId w:val="9"/>
        </w:numPr>
        <w:contextualSpacing/>
        <w:rPr>
          <w:rFonts w:ascii="Arial" w:eastAsia="Calibri" w:hAnsi="Arial" w:cs="Arial"/>
          <w:bCs/>
          <w:noProof/>
          <w:lang w:val="en-US"/>
        </w:rPr>
      </w:pPr>
      <w:r w:rsidRPr="00D564BD">
        <w:rPr>
          <w:rFonts w:ascii="Arial" w:eastAsia="Calibri" w:hAnsi="Arial" w:cs="Arial"/>
          <w:bCs/>
          <w:noProof/>
          <w:lang w:val="en-US"/>
        </w:rPr>
        <w:t>Increase mobility among people with disabilities</w:t>
      </w:r>
    </w:p>
    <w:p w14:paraId="2EFF16A0" w14:textId="77777777" w:rsidR="006D16D2" w:rsidRPr="00D564BD" w:rsidRDefault="006D16D2" w:rsidP="00335907">
      <w:pPr>
        <w:numPr>
          <w:ilvl w:val="0"/>
          <w:numId w:val="9"/>
        </w:numPr>
        <w:contextualSpacing/>
        <w:rPr>
          <w:rFonts w:ascii="Arial" w:eastAsia="Calibri" w:hAnsi="Arial" w:cs="Arial"/>
          <w:bCs/>
          <w:noProof/>
          <w:lang w:val="en-US"/>
        </w:rPr>
      </w:pPr>
      <w:r w:rsidRPr="00D564BD">
        <w:rPr>
          <w:rFonts w:ascii="Arial" w:eastAsia="Calibri" w:hAnsi="Arial" w:cs="Arial"/>
          <w:bCs/>
          <w:noProof/>
          <w:lang w:val="en-US"/>
        </w:rPr>
        <w:t>New HIV infections on youth and adults through increased safe sex behaviours</w:t>
      </w:r>
    </w:p>
    <w:p w14:paraId="0B13C12F" w14:textId="77777777" w:rsidR="006D16D2" w:rsidRPr="00D564BD" w:rsidRDefault="006D16D2" w:rsidP="00335907">
      <w:pPr>
        <w:numPr>
          <w:ilvl w:val="0"/>
          <w:numId w:val="9"/>
        </w:numPr>
        <w:contextualSpacing/>
        <w:rPr>
          <w:rFonts w:ascii="Arial" w:eastAsia="Calibri" w:hAnsi="Arial" w:cs="Arial"/>
          <w:bCs/>
          <w:noProof/>
          <w:lang w:val="en-US"/>
        </w:rPr>
      </w:pPr>
      <w:r w:rsidRPr="00D564BD">
        <w:rPr>
          <w:rFonts w:ascii="Arial" w:eastAsia="Calibri" w:hAnsi="Arial" w:cs="Arial"/>
          <w:bCs/>
          <w:noProof/>
          <w:lang w:val="en-US"/>
        </w:rPr>
        <w:t>New HIV infections in babies, increase MMC amongst youth</w:t>
      </w:r>
    </w:p>
    <w:p w14:paraId="0FE6EAE0" w14:textId="77777777" w:rsidR="006D16D2" w:rsidRPr="00D564BD" w:rsidRDefault="006D16D2" w:rsidP="00335907">
      <w:pPr>
        <w:numPr>
          <w:ilvl w:val="0"/>
          <w:numId w:val="9"/>
        </w:numPr>
        <w:contextualSpacing/>
        <w:rPr>
          <w:rFonts w:ascii="Arial" w:eastAsia="Calibri" w:hAnsi="Arial" w:cs="Arial"/>
          <w:bCs/>
          <w:noProof/>
          <w:lang w:val="en-US"/>
        </w:rPr>
      </w:pPr>
      <w:r w:rsidRPr="00D564BD">
        <w:rPr>
          <w:rFonts w:ascii="Arial" w:eastAsia="Calibri" w:hAnsi="Arial" w:cs="Arial"/>
          <w:bCs/>
          <w:noProof/>
          <w:lang w:val="en-US"/>
        </w:rPr>
        <w:t>Deaths from TB through effective treatment.</w:t>
      </w:r>
    </w:p>
    <w:p w14:paraId="28CD5773" w14:textId="77777777" w:rsidR="006D16D2" w:rsidRPr="00D564BD" w:rsidRDefault="006D16D2" w:rsidP="00335907">
      <w:pPr>
        <w:numPr>
          <w:ilvl w:val="0"/>
          <w:numId w:val="9"/>
        </w:numPr>
        <w:contextualSpacing/>
        <w:rPr>
          <w:rFonts w:ascii="Arial" w:eastAsia="Calibri" w:hAnsi="Arial" w:cs="Arial"/>
          <w:bCs/>
          <w:noProof/>
          <w:lang w:val="en-US"/>
        </w:rPr>
      </w:pPr>
      <w:r w:rsidRPr="00D564BD">
        <w:rPr>
          <w:rFonts w:ascii="Arial" w:eastAsia="Calibri" w:hAnsi="Arial" w:cs="Arial"/>
          <w:bCs/>
          <w:noProof/>
          <w:lang w:val="en-US"/>
        </w:rPr>
        <w:t>Death from AIDS through appropriate treatment, care and support for 80% of people living with HIV.</w:t>
      </w:r>
    </w:p>
    <w:p w14:paraId="68A09E38" w14:textId="77777777" w:rsidR="006D16D2" w:rsidRPr="00D564BD" w:rsidRDefault="006D16D2" w:rsidP="00335907">
      <w:pPr>
        <w:numPr>
          <w:ilvl w:val="0"/>
          <w:numId w:val="9"/>
        </w:numPr>
        <w:contextualSpacing/>
        <w:rPr>
          <w:rFonts w:ascii="Arial" w:eastAsia="Calibri" w:hAnsi="Arial" w:cs="Arial"/>
          <w:bCs/>
          <w:noProof/>
          <w:lang w:val="en-US"/>
        </w:rPr>
      </w:pPr>
      <w:r w:rsidRPr="00D564BD">
        <w:rPr>
          <w:rFonts w:ascii="Arial" w:eastAsia="Calibri" w:hAnsi="Arial" w:cs="Arial"/>
          <w:bCs/>
          <w:noProof/>
          <w:lang w:val="en-US"/>
        </w:rPr>
        <w:t>Facilitate normal phychosocia; development of orphans and valnurable children including children affected by AIDS.</w:t>
      </w:r>
    </w:p>
    <w:p w14:paraId="74E2BED1" w14:textId="77777777" w:rsidR="006D16D2" w:rsidRPr="00D564BD" w:rsidRDefault="006D16D2" w:rsidP="00335907">
      <w:pPr>
        <w:numPr>
          <w:ilvl w:val="0"/>
          <w:numId w:val="9"/>
        </w:numPr>
        <w:contextualSpacing/>
        <w:rPr>
          <w:rFonts w:ascii="Arial" w:eastAsia="Calibri" w:hAnsi="Arial" w:cs="Arial"/>
          <w:bCs/>
          <w:noProof/>
          <w:lang w:val="en-US"/>
        </w:rPr>
      </w:pPr>
      <w:r w:rsidRPr="00D564BD">
        <w:rPr>
          <w:rFonts w:ascii="Arial" w:eastAsia="Calibri" w:hAnsi="Arial" w:cs="Arial"/>
          <w:bCs/>
          <w:noProof/>
          <w:lang w:val="en-US"/>
        </w:rPr>
        <w:t>Increase partnerships on HIV and AIDS, Improve client satistafction rate</w:t>
      </w:r>
    </w:p>
    <w:p w14:paraId="39BF52CF" w14:textId="77777777" w:rsidR="006D16D2" w:rsidRPr="00D564BD" w:rsidRDefault="006D16D2" w:rsidP="00335907">
      <w:pPr>
        <w:numPr>
          <w:ilvl w:val="0"/>
          <w:numId w:val="9"/>
        </w:numPr>
        <w:contextualSpacing/>
        <w:rPr>
          <w:rFonts w:ascii="Arial" w:eastAsia="Calibri" w:hAnsi="Arial" w:cs="Arial"/>
          <w:bCs/>
          <w:noProof/>
          <w:lang w:val="en-US"/>
        </w:rPr>
      </w:pPr>
      <w:r w:rsidRPr="00D564BD">
        <w:rPr>
          <w:rFonts w:ascii="Arial" w:eastAsia="Calibri" w:hAnsi="Arial" w:cs="Arial"/>
          <w:bCs/>
          <w:noProof/>
          <w:lang w:val="en-US"/>
        </w:rPr>
        <w:t>Increase level of effeciency in PHC facilities.</w:t>
      </w:r>
    </w:p>
    <w:p w14:paraId="7BD8A4D7" w14:textId="77777777" w:rsidR="006D16D2" w:rsidRPr="00D564BD" w:rsidRDefault="006D16D2" w:rsidP="006D16D2">
      <w:pPr>
        <w:ind w:left="360"/>
        <w:contextualSpacing/>
        <w:rPr>
          <w:rFonts w:ascii="Arial" w:eastAsia="Calibri" w:hAnsi="Arial" w:cs="Arial"/>
          <w:bCs/>
          <w:noProof/>
          <w:lang w:val="en-US"/>
        </w:rPr>
      </w:pPr>
    </w:p>
    <w:p w14:paraId="1A3235B6" w14:textId="77777777" w:rsidR="00100964" w:rsidRDefault="00100964" w:rsidP="006D16D2">
      <w:pPr>
        <w:rPr>
          <w:rFonts w:ascii="Arial" w:hAnsi="Arial" w:cs="Arial"/>
          <w:b/>
        </w:rPr>
      </w:pPr>
    </w:p>
    <w:p w14:paraId="19A3B76C" w14:textId="77777777" w:rsidR="00100964" w:rsidRDefault="00100964" w:rsidP="006D16D2">
      <w:pPr>
        <w:rPr>
          <w:rFonts w:ascii="Arial" w:hAnsi="Arial" w:cs="Arial"/>
          <w:b/>
        </w:rPr>
      </w:pPr>
    </w:p>
    <w:p w14:paraId="4138BD8C" w14:textId="1343586B" w:rsidR="006D16D2" w:rsidRPr="00D564BD" w:rsidRDefault="006D16D2" w:rsidP="006D16D2">
      <w:pPr>
        <w:rPr>
          <w:rFonts w:ascii="Arial" w:hAnsi="Arial" w:cs="Arial"/>
          <w:b/>
        </w:rPr>
      </w:pPr>
      <w:r w:rsidRPr="00D564BD">
        <w:rPr>
          <w:rFonts w:ascii="Arial" w:hAnsi="Arial" w:cs="Arial"/>
          <w:b/>
        </w:rPr>
        <w:t>Sub Programme 1: District Management and Primary Health Care</w:t>
      </w:r>
    </w:p>
    <w:p w14:paraId="7A4E7C50" w14:textId="6A0E5084" w:rsidR="009C6771" w:rsidRDefault="00657FA7" w:rsidP="006D16D2">
      <w:pPr>
        <w:rPr>
          <w:rFonts w:ascii="Arial" w:eastAsia="ArialMT" w:hAnsi="Arial" w:cs="Arial"/>
        </w:rPr>
      </w:pPr>
      <w:r>
        <w:rPr>
          <w:rFonts w:ascii="Arial" w:eastAsia="ArialMT" w:hAnsi="Arial" w:cs="Arial"/>
        </w:rPr>
        <w:t>The Committee notes the establishment of neurodevelopmental clinics in West Rand</w:t>
      </w:r>
      <w:r w:rsidR="00C1646D">
        <w:rPr>
          <w:rFonts w:ascii="Arial" w:eastAsia="ArialMT" w:hAnsi="Arial" w:cs="Arial"/>
        </w:rPr>
        <w:t>, these clinics will see all children with neurodevelopment</w:t>
      </w:r>
      <w:r w:rsidR="002B01F7">
        <w:rPr>
          <w:rFonts w:ascii="Arial" w:eastAsia="ArialMT" w:hAnsi="Arial" w:cs="Arial"/>
        </w:rPr>
        <w:t>al</w:t>
      </w:r>
      <w:r w:rsidR="00C1646D">
        <w:rPr>
          <w:rFonts w:ascii="Arial" w:eastAsia="ArialMT" w:hAnsi="Arial" w:cs="Arial"/>
        </w:rPr>
        <w:t xml:space="preserve"> problems </w:t>
      </w:r>
      <w:r w:rsidR="009C6771">
        <w:rPr>
          <w:rFonts w:ascii="Arial" w:eastAsia="ArialMT" w:hAnsi="Arial" w:cs="Arial"/>
        </w:rPr>
        <w:t xml:space="preserve">with an emphasis on children with cerebral palsy. </w:t>
      </w:r>
      <w:r w:rsidR="00B717AC">
        <w:rPr>
          <w:rFonts w:ascii="Arial" w:eastAsia="ArialMT" w:hAnsi="Arial" w:cs="Arial"/>
        </w:rPr>
        <w:t>Further to this achievement, the department has introduced sonar services at CHCs and District Hospitals</w:t>
      </w:r>
      <w:r w:rsidR="002F3026">
        <w:rPr>
          <w:rFonts w:ascii="Arial" w:eastAsia="ArialMT" w:hAnsi="Arial" w:cs="Arial"/>
        </w:rPr>
        <w:t xml:space="preserve"> in Tshwane District</w:t>
      </w:r>
      <w:r w:rsidR="00B717AC">
        <w:rPr>
          <w:rFonts w:ascii="Arial" w:eastAsia="ArialMT" w:hAnsi="Arial" w:cs="Arial"/>
        </w:rPr>
        <w:t xml:space="preserve"> for early pregnancy diagnoses</w:t>
      </w:r>
      <w:r w:rsidR="002F3026">
        <w:rPr>
          <w:rFonts w:ascii="Arial" w:eastAsia="ArialMT" w:hAnsi="Arial" w:cs="Arial"/>
        </w:rPr>
        <w:t xml:space="preserve">. The committee urges the department to extend </w:t>
      </w:r>
      <w:r w:rsidR="003C27AE">
        <w:rPr>
          <w:rFonts w:ascii="Arial" w:eastAsia="ArialMT" w:hAnsi="Arial" w:cs="Arial"/>
        </w:rPr>
        <w:t xml:space="preserve">this service to all districts within the province. </w:t>
      </w:r>
    </w:p>
    <w:p w14:paraId="3CACCFC9" w14:textId="77777777" w:rsidR="009F3F11" w:rsidRPr="00D564BD" w:rsidRDefault="009F3F11" w:rsidP="006D16D2">
      <w:pPr>
        <w:rPr>
          <w:rFonts w:ascii="Arial" w:hAnsi="Arial" w:cs="Arial"/>
          <w:color w:val="000000"/>
        </w:rPr>
      </w:pPr>
    </w:p>
    <w:p w14:paraId="233ED359" w14:textId="77777777" w:rsidR="006D16D2" w:rsidRPr="00D564BD" w:rsidRDefault="006D16D2" w:rsidP="006D16D2">
      <w:pPr>
        <w:rPr>
          <w:rFonts w:ascii="Arial" w:hAnsi="Arial" w:cs="Arial"/>
          <w:b/>
        </w:rPr>
      </w:pPr>
      <w:r w:rsidRPr="00D564BD">
        <w:rPr>
          <w:rFonts w:ascii="Arial" w:hAnsi="Arial" w:cs="Arial"/>
          <w:b/>
        </w:rPr>
        <w:t>Sub Programme 2: District Hospitals</w:t>
      </w:r>
    </w:p>
    <w:p w14:paraId="3C3EBF58" w14:textId="1C26C0D3" w:rsidR="006D16D2" w:rsidRDefault="006D16D2" w:rsidP="005E3F78">
      <w:pPr>
        <w:rPr>
          <w:rFonts w:ascii="Arial" w:hAnsi="Arial" w:cs="Arial"/>
        </w:rPr>
      </w:pPr>
      <w:r w:rsidRPr="00D564BD">
        <w:rPr>
          <w:rFonts w:ascii="Arial" w:hAnsi="Arial" w:cs="Arial"/>
        </w:rPr>
        <w:t>The Committee noted that c</w:t>
      </w:r>
      <w:r w:rsidR="00335907" w:rsidRPr="00D564BD">
        <w:rPr>
          <w:rFonts w:ascii="Arial" w:hAnsi="Arial" w:cs="Arial"/>
        </w:rPr>
        <w:t xml:space="preserve">hild under 5 years </w:t>
      </w:r>
      <w:r w:rsidR="009F3F11" w:rsidRPr="00D564BD">
        <w:rPr>
          <w:rFonts w:ascii="Arial" w:hAnsi="Arial" w:cs="Arial"/>
        </w:rPr>
        <w:t>diarrhoea</w:t>
      </w:r>
      <w:r w:rsidR="00335907" w:rsidRPr="00D564BD">
        <w:rPr>
          <w:rFonts w:ascii="Arial" w:hAnsi="Arial" w:cs="Arial"/>
        </w:rPr>
        <w:t xml:space="preserve"> case fatality rate, the target was </w:t>
      </w:r>
      <w:r w:rsidR="005E3F78" w:rsidRPr="00D564BD">
        <w:rPr>
          <w:rFonts w:ascii="Arial" w:hAnsi="Arial" w:cs="Arial"/>
        </w:rPr>
        <w:t>&lt;</w:t>
      </w:r>
      <w:r w:rsidR="00C14B76">
        <w:rPr>
          <w:rFonts w:ascii="Arial" w:hAnsi="Arial" w:cs="Arial"/>
        </w:rPr>
        <w:t>2</w:t>
      </w:r>
      <w:r w:rsidR="00664F84">
        <w:rPr>
          <w:rFonts w:ascii="Arial" w:hAnsi="Arial" w:cs="Arial"/>
        </w:rPr>
        <w:t>.2</w:t>
      </w:r>
      <w:r w:rsidR="00335907" w:rsidRPr="00D564BD">
        <w:rPr>
          <w:rFonts w:ascii="Arial" w:hAnsi="Arial" w:cs="Arial"/>
        </w:rPr>
        <w:t>% (</w:t>
      </w:r>
      <w:r w:rsidR="00664F84">
        <w:rPr>
          <w:rFonts w:ascii="Arial" w:hAnsi="Arial" w:cs="Arial"/>
        </w:rPr>
        <w:t>29</w:t>
      </w:r>
      <w:r w:rsidR="00335907" w:rsidRPr="00D564BD">
        <w:rPr>
          <w:rFonts w:ascii="Arial" w:hAnsi="Arial" w:cs="Arial"/>
        </w:rPr>
        <w:t>/</w:t>
      </w:r>
      <w:r w:rsidR="00664F84">
        <w:rPr>
          <w:rFonts w:ascii="Arial" w:hAnsi="Arial" w:cs="Arial"/>
        </w:rPr>
        <w:t>1300</w:t>
      </w:r>
      <w:r w:rsidR="00335907" w:rsidRPr="00D564BD">
        <w:rPr>
          <w:rFonts w:ascii="Arial" w:hAnsi="Arial" w:cs="Arial"/>
        </w:rPr>
        <w:t>) and recorded an achievement of 1.</w:t>
      </w:r>
      <w:r w:rsidR="00664F84">
        <w:rPr>
          <w:rFonts w:ascii="Arial" w:hAnsi="Arial" w:cs="Arial"/>
        </w:rPr>
        <w:t>3</w:t>
      </w:r>
      <w:r w:rsidR="00335907" w:rsidRPr="00D564BD">
        <w:rPr>
          <w:rFonts w:ascii="Arial" w:hAnsi="Arial" w:cs="Arial"/>
        </w:rPr>
        <w:t>% (</w:t>
      </w:r>
      <w:r w:rsidR="00664F84">
        <w:rPr>
          <w:rFonts w:ascii="Arial" w:hAnsi="Arial" w:cs="Arial"/>
        </w:rPr>
        <w:t>23</w:t>
      </w:r>
      <w:r w:rsidR="005E3F78" w:rsidRPr="00D564BD">
        <w:rPr>
          <w:rFonts w:ascii="Arial" w:hAnsi="Arial" w:cs="Arial"/>
        </w:rPr>
        <w:t>/1</w:t>
      </w:r>
      <w:r w:rsidR="00DA0B78">
        <w:rPr>
          <w:rFonts w:ascii="Arial" w:hAnsi="Arial" w:cs="Arial"/>
        </w:rPr>
        <w:t>813</w:t>
      </w:r>
      <w:r w:rsidR="00335907" w:rsidRPr="00D564BD">
        <w:rPr>
          <w:rFonts w:ascii="Arial" w:hAnsi="Arial" w:cs="Arial"/>
        </w:rPr>
        <w:t xml:space="preserve">). </w:t>
      </w:r>
      <w:r w:rsidR="0071515D">
        <w:rPr>
          <w:rFonts w:ascii="Arial" w:hAnsi="Arial" w:cs="Arial"/>
        </w:rPr>
        <w:t>Child</w:t>
      </w:r>
      <w:r w:rsidR="005E3F78" w:rsidRPr="00D564BD">
        <w:rPr>
          <w:rFonts w:ascii="Arial" w:hAnsi="Arial" w:cs="Arial"/>
        </w:rPr>
        <w:t xml:space="preserve"> under 5 years </w:t>
      </w:r>
      <w:r w:rsidR="0071515D">
        <w:rPr>
          <w:rFonts w:ascii="Arial" w:hAnsi="Arial" w:cs="Arial"/>
        </w:rPr>
        <w:t>pneu</w:t>
      </w:r>
      <w:r w:rsidR="001B7C51">
        <w:rPr>
          <w:rFonts w:ascii="Arial" w:hAnsi="Arial" w:cs="Arial"/>
        </w:rPr>
        <w:t xml:space="preserve">monia case fatality </w:t>
      </w:r>
      <w:r w:rsidR="005E3F78" w:rsidRPr="00D564BD">
        <w:rPr>
          <w:rFonts w:ascii="Arial" w:hAnsi="Arial" w:cs="Arial"/>
        </w:rPr>
        <w:t xml:space="preserve">rate was not achieved at </w:t>
      </w:r>
      <w:r w:rsidR="001B7C51">
        <w:rPr>
          <w:rFonts w:ascii="Arial" w:hAnsi="Arial" w:cs="Arial"/>
        </w:rPr>
        <w:t>0.6</w:t>
      </w:r>
      <w:r w:rsidR="005E3F78" w:rsidRPr="00D564BD">
        <w:rPr>
          <w:rFonts w:ascii="Arial" w:hAnsi="Arial" w:cs="Arial"/>
        </w:rPr>
        <w:t>% (</w:t>
      </w:r>
      <w:r w:rsidR="001B7C51">
        <w:rPr>
          <w:rFonts w:ascii="Arial" w:hAnsi="Arial" w:cs="Arial"/>
        </w:rPr>
        <w:t>17</w:t>
      </w:r>
      <w:r w:rsidR="005E3F78" w:rsidRPr="00D564BD">
        <w:rPr>
          <w:rFonts w:ascii="Arial" w:hAnsi="Arial" w:cs="Arial"/>
        </w:rPr>
        <w:t>/</w:t>
      </w:r>
      <w:r w:rsidR="00541A5D">
        <w:rPr>
          <w:rFonts w:ascii="Arial" w:hAnsi="Arial" w:cs="Arial"/>
        </w:rPr>
        <w:t>2670</w:t>
      </w:r>
      <w:r w:rsidR="005E3F78" w:rsidRPr="00D564BD">
        <w:rPr>
          <w:rFonts w:ascii="Arial" w:hAnsi="Arial" w:cs="Arial"/>
        </w:rPr>
        <w:t>) against the set target of &lt;</w:t>
      </w:r>
      <w:r w:rsidR="00541A5D">
        <w:rPr>
          <w:rFonts w:ascii="Arial" w:hAnsi="Arial" w:cs="Arial"/>
        </w:rPr>
        <w:t>1</w:t>
      </w:r>
      <w:r w:rsidR="005E3F78" w:rsidRPr="00D564BD">
        <w:rPr>
          <w:rFonts w:ascii="Arial" w:hAnsi="Arial" w:cs="Arial"/>
        </w:rPr>
        <w:t>.</w:t>
      </w:r>
      <w:r w:rsidR="00541A5D">
        <w:rPr>
          <w:rFonts w:ascii="Arial" w:hAnsi="Arial" w:cs="Arial"/>
        </w:rPr>
        <w:t>3</w:t>
      </w:r>
      <w:r w:rsidR="005E3F78" w:rsidRPr="00D564BD">
        <w:rPr>
          <w:rFonts w:ascii="Arial" w:hAnsi="Arial" w:cs="Arial"/>
        </w:rPr>
        <w:t>% (1</w:t>
      </w:r>
      <w:r w:rsidR="00541A5D">
        <w:rPr>
          <w:rFonts w:ascii="Arial" w:hAnsi="Arial" w:cs="Arial"/>
        </w:rPr>
        <w:t>2</w:t>
      </w:r>
      <w:r w:rsidR="005E3F78" w:rsidRPr="00D564BD">
        <w:rPr>
          <w:rFonts w:ascii="Arial" w:hAnsi="Arial" w:cs="Arial"/>
        </w:rPr>
        <w:t>/</w:t>
      </w:r>
      <w:r w:rsidR="00541A5D">
        <w:rPr>
          <w:rFonts w:ascii="Arial" w:hAnsi="Arial" w:cs="Arial"/>
        </w:rPr>
        <w:t>900</w:t>
      </w:r>
      <w:r w:rsidR="005E3F78" w:rsidRPr="00D564BD">
        <w:rPr>
          <w:rFonts w:ascii="Arial" w:hAnsi="Arial" w:cs="Arial"/>
        </w:rPr>
        <w:t xml:space="preserve">). </w:t>
      </w:r>
      <w:r w:rsidR="00335907" w:rsidRPr="00D564BD">
        <w:rPr>
          <w:rFonts w:ascii="Arial" w:hAnsi="Arial" w:cs="Arial"/>
        </w:rPr>
        <w:t xml:space="preserve">The Department should intensify its efforts to reduce the number of under 5 years children dying due to </w:t>
      </w:r>
      <w:r w:rsidR="000716BA">
        <w:rPr>
          <w:rFonts w:ascii="Arial" w:hAnsi="Arial" w:cs="Arial"/>
        </w:rPr>
        <w:t>pneumonia</w:t>
      </w:r>
      <w:r w:rsidR="00335907" w:rsidRPr="00D564BD">
        <w:rPr>
          <w:rFonts w:ascii="Arial" w:hAnsi="Arial" w:cs="Arial"/>
        </w:rPr>
        <w:t xml:space="preserve"> cases.</w:t>
      </w:r>
      <w:r w:rsidR="005E3F78" w:rsidRPr="00D564BD">
        <w:rPr>
          <w:rFonts w:ascii="Arial" w:hAnsi="Arial" w:cs="Arial"/>
        </w:rPr>
        <w:t xml:space="preserve"> </w:t>
      </w:r>
    </w:p>
    <w:p w14:paraId="6806C984" w14:textId="77777777" w:rsidR="00C73477" w:rsidRDefault="00C73477" w:rsidP="005E3F78">
      <w:pPr>
        <w:rPr>
          <w:rFonts w:ascii="Arial" w:hAnsi="Arial" w:cs="Arial"/>
        </w:rPr>
      </w:pPr>
    </w:p>
    <w:p w14:paraId="354D815A" w14:textId="03668301" w:rsidR="005E3F78" w:rsidRPr="00B4698F" w:rsidRDefault="00C73477" w:rsidP="00B4698F">
      <w:pPr>
        <w:rPr>
          <w:rFonts w:ascii="Arial" w:hAnsi="Arial" w:cs="Arial"/>
        </w:rPr>
      </w:pPr>
      <w:r>
        <w:rPr>
          <w:rFonts w:ascii="Arial" w:hAnsi="Arial" w:cs="Arial"/>
        </w:rPr>
        <w:t>Patients experience if care satisfaction rate was not achieved at 82.7% against the set target of 90.4%</w:t>
      </w:r>
      <w:r w:rsidR="0033346E">
        <w:rPr>
          <w:rFonts w:ascii="Arial" w:hAnsi="Arial" w:cs="Arial"/>
        </w:rPr>
        <w:t>, whilst p</w:t>
      </w:r>
      <w:r w:rsidR="006D16D2" w:rsidRPr="00D564BD">
        <w:rPr>
          <w:rFonts w:ascii="Arial" w:eastAsia="ArialMT" w:hAnsi="Arial" w:cs="Arial"/>
        </w:rPr>
        <w:t xml:space="preserve">ercentage of hospitals with functional hospital boards </w:t>
      </w:r>
      <w:r w:rsidR="00640CC0" w:rsidRPr="00D564BD">
        <w:rPr>
          <w:rFonts w:ascii="Arial" w:eastAsia="ArialMT" w:hAnsi="Arial" w:cs="Arial"/>
        </w:rPr>
        <w:t>t</w:t>
      </w:r>
      <w:r w:rsidR="006D16D2" w:rsidRPr="00D564BD">
        <w:rPr>
          <w:rFonts w:ascii="Arial" w:eastAsia="ArialMT" w:hAnsi="Arial" w:cs="Arial"/>
        </w:rPr>
        <w:t xml:space="preserve">arget </w:t>
      </w:r>
      <w:r w:rsidR="00640CC0" w:rsidRPr="00D564BD">
        <w:rPr>
          <w:rFonts w:ascii="Arial" w:eastAsia="ArialMT" w:hAnsi="Arial" w:cs="Arial"/>
        </w:rPr>
        <w:t xml:space="preserve">was </w:t>
      </w:r>
      <w:r w:rsidR="006D16D2" w:rsidRPr="00D564BD">
        <w:rPr>
          <w:rFonts w:ascii="Arial" w:eastAsia="ArialMT" w:hAnsi="Arial" w:cs="Arial"/>
        </w:rPr>
        <w:t>not achieved at</w:t>
      </w:r>
      <w:r w:rsidR="005E3F78" w:rsidRPr="00D564BD">
        <w:rPr>
          <w:rFonts w:ascii="Arial" w:eastAsia="ArialMT" w:hAnsi="Arial" w:cs="Arial"/>
        </w:rPr>
        <w:t xml:space="preserve"> </w:t>
      </w:r>
      <w:r w:rsidR="0033346E">
        <w:rPr>
          <w:rFonts w:ascii="Arial" w:eastAsia="ArialMT" w:hAnsi="Arial" w:cs="Arial"/>
        </w:rPr>
        <w:t>91.7%</w:t>
      </w:r>
      <w:r w:rsidR="006D16D2" w:rsidRPr="00D564BD">
        <w:rPr>
          <w:rFonts w:ascii="Arial" w:eastAsia="ArialMT" w:hAnsi="Arial" w:cs="Arial"/>
        </w:rPr>
        <w:t xml:space="preserve"> against </w:t>
      </w:r>
      <w:r w:rsidR="00FC4E6D">
        <w:rPr>
          <w:rFonts w:ascii="Arial" w:eastAsia="ArialMT" w:hAnsi="Arial" w:cs="Arial"/>
        </w:rPr>
        <w:t>100% of</w:t>
      </w:r>
      <w:r w:rsidR="006D16D2" w:rsidRPr="00D564BD">
        <w:rPr>
          <w:rFonts w:ascii="Arial" w:eastAsia="ArialMT" w:hAnsi="Arial" w:cs="Arial"/>
        </w:rPr>
        <w:t xml:space="preserve"> hospitals. This was noted to be due to </w:t>
      </w:r>
      <w:r w:rsidR="00FC4E6D">
        <w:rPr>
          <w:rFonts w:ascii="Arial" w:eastAsia="ArialMT" w:hAnsi="Arial" w:cs="Arial"/>
        </w:rPr>
        <w:t>Carlet</w:t>
      </w:r>
      <w:r w:rsidR="00AC73E6">
        <w:rPr>
          <w:rFonts w:ascii="Arial" w:eastAsia="ArialMT" w:hAnsi="Arial" w:cs="Arial"/>
        </w:rPr>
        <w:t>onville Hospital who did not have a functional board</w:t>
      </w:r>
      <w:r w:rsidR="005C5D62">
        <w:rPr>
          <w:rFonts w:ascii="Arial" w:eastAsia="ArialMT" w:hAnsi="Arial" w:cs="Arial"/>
        </w:rPr>
        <w:t xml:space="preserve"> as a </w:t>
      </w:r>
      <w:r w:rsidR="00F96F06">
        <w:rPr>
          <w:rFonts w:ascii="Arial" w:eastAsia="ArialMT" w:hAnsi="Arial" w:cs="Arial"/>
        </w:rPr>
        <w:t>result of</w:t>
      </w:r>
      <w:r w:rsidR="005C5D62">
        <w:rPr>
          <w:rFonts w:ascii="Arial" w:eastAsia="ArialMT" w:hAnsi="Arial" w:cs="Arial"/>
        </w:rPr>
        <w:t xml:space="preserve"> the resignation of two </w:t>
      </w:r>
      <w:r w:rsidR="00B529E5">
        <w:rPr>
          <w:rFonts w:ascii="Arial" w:eastAsia="ArialMT" w:hAnsi="Arial" w:cs="Arial"/>
        </w:rPr>
        <w:t xml:space="preserve">initially appointed members. </w:t>
      </w:r>
    </w:p>
    <w:p w14:paraId="5585C547" w14:textId="77777777" w:rsidR="003C66BD" w:rsidRPr="00D564BD" w:rsidRDefault="003C66BD" w:rsidP="006D16D2">
      <w:pPr>
        <w:autoSpaceDE w:val="0"/>
        <w:autoSpaceDN w:val="0"/>
        <w:adjustRightInd w:val="0"/>
        <w:rPr>
          <w:rFonts w:ascii="Arial" w:hAnsi="Arial" w:cs="Arial"/>
        </w:rPr>
      </w:pPr>
    </w:p>
    <w:p w14:paraId="77E9266D" w14:textId="79F38880" w:rsidR="006D16D2" w:rsidRPr="00D564BD" w:rsidRDefault="006D16D2" w:rsidP="006D16D2">
      <w:pPr>
        <w:rPr>
          <w:rFonts w:ascii="Arial" w:hAnsi="Arial" w:cs="Arial"/>
          <w:b/>
        </w:rPr>
      </w:pPr>
      <w:r w:rsidRPr="00D564BD">
        <w:rPr>
          <w:rFonts w:ascii="Arial" w:hAnsi="Arial" w:cs="Arial"/>
          <w:b/>
        </w:rPr>
        <w:t xml:space="preserve">Sub Programme </w:t>
      </w:r>
      <w:r w:rsidR="00DD5069">
        <w:rPr>
          <w:rFonts w:ascii="Arial" w:hAnsi="Arial" w:cs="Arial"/>
          <w:b/>
        </w:rPr>
        <w:t>3</w:t>
      </w:r>
      <w:r w:rsidRPr="00D564BD">
        <w:rPr>
          <w:rFonts w:ascii="Arial" w:hAnsi="Arial" w:cs="Arial"/>
          <w:b/>
        </w:rPr>
        <w:t xml:space="preserve">: HIV and AIDS, STI and TB Control </w:t>
      </w:r>
    </w:p>
    <w:p w14:paraId="46741C4F" w14:textId="5CB7AD9C" w:rsidR="006D16D2" w:rsidRDefault="00642FBF" w:rsidP="00642FBF">
      <w:pPr>
        <w:autoSpaceDE w:val="0"/>
        <w:autoSpaceDN w:val="0"/>
        <w:adjustRightInd w:val="0"/>
        <w:rPr>
          <w:rFonts w:ascii="Arial" w:hAnsi="Arial" w:cs="Arial"/>
        </w:rPr>
      </w:pPr>
      <w:bookmarkStart w:id="11" w:name="_Hlk25877278"/>
      <w:r w:rsidRPr="00D564BD">
        <w:rPr>
          <w:rFonts w:ascii="Arial" w:hAnsi="Arial" w:cs="Arial"/>
        </w:rPr>
        <w:t xml:space="preserve">Both ART adults remaining on ART at the end of the period and child remaining on ART at the end of the period were not met because the program lost contact with clients receiving ART treatment. Tracing efforts were futile due to false addresses, being inaccessible on mobile phones, relocations, failure to present at facilities, and deaths. </w:t>
      </w:r>
      <w:bookmarkStart w:id="12" w:name="_Hlk120806128"/>
      <w:r w:rsidRPr="00D564BD">
        <w:rPr>
          <w:rFonts w:ascii="Arial" w:hAnsi="Arial" w:cs="Arial"/>
        </w:rPr>
        <w:t xml:space="preserve">ART Child viral load suppressed rate (12months) was also not achieved at </w:t>
      </w:r>
      <w:r w:rsidR="003F6E47">
        <w:rPr>
          <w:rFonts w:ascii="Arial" w:hAnsi="Arial" w:cs="Arial"/>
        </w:rPr>
        <w:t>58</w:t>
      </w:r>
      <w:r w:rsidRPr="00D564BD">
        <w:rPr>
          <w:rFonts w:ascii="Arial" w:hAnsi="Arial" w:cs="Arial"/>
        </w:rPr>
        <w:t>.</w:t>
      </w:r>
      <w:r w:rsidR="003F6E47">
        <w:rPr>
          <w:rFonts w:ascii="Arial" w:hAnsi="Arial" w:cs="Arial"/>
        </w:rPr>
        <w:t>8</w:t>
      </w:r>
      <w:r w:rsidRPr="00D564BD">
        <w:rPr>
          <w:rFonts w:ascii="Arial" w:hAnsi="Arial" w:cs="Arial"/>
        </w:rPr>
        <w:t xml:space="preserve">% against the set target of 90% due to </w:t>
      </w:r>
      <w:bookmarkEnd w:id="12"/>
      <w:r w:rsidR="006C508A">
        <w:rPr>
          <w:rFonts w:ascii="Arial" w:hAnsi="Arial" w:cs="Arial"/>
        </w:rPr>
        <w:t xml:space="preserve">non-adherence to treatment as well as psychosocial problems which also affected </w:t>
      </w:r>
      <w:r w:rsidR="00366669">
        <w:rPr>
          <w:rFonts w:ascii="Arial" w:hAnsi="Arial" w:cs="Arial"/>
        </w:rPr>
        <w:t>non-disclosure</w:t>
      </w:r>
      <w:r w:rsidR="006C508A">
        <w:rPr>
          <w:rFonts w:ascii="Arial" w:hAnsi="Arial" w:cs="Arial"/>
        </w:rPr>
        <w:t xml:space="preserve"> especially in older children. </w:t>
      </w:r>
      <w:r w:rsidR="00366669">
        <w:rPr>
          <w:rFonts w:ascii="Arial" w:hAnsi="Arial" w:cs="Arial"/>
        </w:rPr>
        <w:t xml:space="preserve">The department reported that corrective measures are being implemented to remedy this under performance. </w:t>
      </w:r>
    </w:p>
    <w:p w14:paraId="54EBD6B2" w14:textId="77777777" w:rsidR="00366669" w:rsidRDefault="00366669" w:rsidP="00642FBF">
      <w:pPr>
        <w:autoSpaceDE w:val="0"/>
        <w:autoSpaceDN w:val="0"/>
        <w:adjustRightInd w:val="0"/>
        <w:rPr>
          <w:rFonts w:ascii="Arial" w:hAnsi="Arial" w:cs="Arial"/>
        </w:rPr>
      </w:pPr>
    </w:p>
    <w:p w14:paraId="4D1B1CEB" w14:textId="77777777" w:rsidR="00366669" w:rsidRPr="00D564BD" w:rsidRDefault="00366669" w:rsidP="00642FBF">
      <w:pPr>
        <w:autoSpaceDE w:val="0"/>
        <w:autoSpaceDN w:val="0"/>
        <w:adjustRightInd w:val="0"/>
        <w:rPr>
          <w:rFonts w:ascii="Arial" w:hAnsi="Arial" w:cs="Arial"/>
        </w:rPr>
      </w:pPr>
    </w:p>
    <w:p w14:paraId="642AF31B" w14:textId="77777777" w:rsidR="006D16D2" w:rsidRPr="00D564BD" w:rsidRDefault="006D16D2" w:rsidP="006D16D2">
      <w:pPr>
        <w:autoSpaceDE w:val="0"/>
        <w:autoSpaceDN w:val="0"/>
        <w:adjustRightInd w:val="0"/>
        <w:rPr>
          <w:rFonts w:ascii="Arial" w:eastAsia="ArialMT" w:hAnsi="Arial" w:cs="Arial"/>
        </w:rPr>
      </w:pPr>
    </w:p>
    <w:bookmarkEnd w:id="11"/>
    <w:p w14:paraId="6A3A42CD" w14:textId="3C7BE072" w:rsidR="006D16D2" w:rsidRPr="00D564BD" w:rsidRDefault="006D16D2" w:rsidP="006D16D2">
      <w:pPr>
        <w:rPr>
          <w:rFonts w:ascii="Arial" w:hAnsi="Arial" w:cs="Arial"/>
          <w:b/>
        </w:rPr>
      </w:pPr>
      <w:r w:rsidRPr="00D564BD">
        <w:rPr>
          <w:rFonts w:ascii="Arial" w:hAnsi="Arial" w:cs="Arial"/>
          <w:b/>
        </w:rPr>
        <w:t xml:space="preserve">Sub Programme </w:t>
      </w:r>
      <w:r w:rsidR="00DD5069">
        <w:rPr>
          <w:rFonts w:ascii="Arial" w:hAnsi="Arial" w:cs="Arial"/>
          <w:b/>
        </w:rPr>
        <w:t>4</w:t>
      </w:r>
      <w:r w:rsidRPr="00D564BD">
        <w:rPr>
          <w:rFonts w:ascii="Arial" w:hAnsi="Arial" w:cs="Arial"/>
          <w:b/>
        </w:rPr>
        <w:t>: Maternal, Child and Women’s Health and Nutrition</w:t>
      </w:r>
    </w:p>
    <w:p w14:paraId="5C94ED54" w14:textId="0E7DB30A" w:rsidR="006D16D2" w:rsidRPr="00D564BD" w:rsidRDefault="006D16D2" w:rsidP="006D16D2">
      <w:pPr>
        <w:autoSpaceDE w:val="0"/>
        <w:autoSpaceDN w:val="0"/>
        <w:adjustRightInd w:val="0"/>
        <w:rPr>
          <w:rFonts w:ascii="Arial" w:hAnsi="Arial" w:cs="Arial"/>
          <w:bCs/>
        </w:rPr>
      </w:pPr>
      <w:bookmarkStart w:id="13" w:name="_Hlk66910073"/>
      <w:r w:rsidRPr="00D564BD">
        <w:rPr>
          <w:rFonts w:ascii="Arial" w:eastAsia="ArialMT" w:hAnsi="Arial" w:cs="Arial"/>
        </w:rPr>
        <w:t>Maternal mortality in</w:t>
      </w:r>
      <w:r w:rsidR="003B4533" w:rsidRPr="00D564BD">
        <w:rPr>
          <w:rFonts w:ascii="Arial" w:eastAsia="ArialMT" w:hAnsi="Arial" w:cs="Arial"/>
        </w:rPr>
        <w:t xml:space="preserve"> </w:t>
      </w:r>
      <w:r w:rsidRPr="00D564BD">
        <w:rPr>
          <w:rFonts w:ascii="Arial" w:eastAsia="ArialMT" w:hAnsi="Arial" w:cs="Arial"/>
        </w:rPr>
        <w:t xml:space="preserve">facility ratio target was not reached as a result of </w:t>
      </w:r>
      <w:r w:rsidR="0013138E">
        <w:rPr>
          <w:rFonts w:ascii="Arial" w:eastAsia="ArialMT" w:hAnsi="Arial" w:cs="Arial"/>
        </w:rPr>
        <w:t xml:space="preserve">late presentation, unbooked pregnancies, illegal terminations of </w:t>
      </w:r>
      <w:r w:rsidR="00196FB7">
        <w:rPr>
          <w:rFonts w:ascii="Arial" w:eastAsia="ArialMT" w:hAnsi="Arial" w:cs="Arial"/>
        </w:rPr>
        <w:t>pregnancy</w:t>
      </w:r>
      <w:r w:rsidR="00196FB7" w:rsidRPr="00D564BD">
        <w:rPr>
          <w:rFonts w:ascii="Arial" w:eastAsia="ArialMT" w:hAnsi="Arial" w:cs="Arial"/>
        </w:rPr>
        <w:t xml:space="preserve"> hypertension</w:t>
      </w:r>
      <w:r w:rsidRPr="00D564BD">
        <w:rPr>
          <w:rFonts w:ascii="Arial" w:eastAsia="ArialMT" w:hAnsi="Arial" w:cs="Arial"/>
        </w:rPr>
        <w:t xml:space="preserve"> in pregnancy as </w:t>
      </w:r>
      <w:r w:rsidR="00196FB7">
        <w:rPr>
          <w:rFonts w:ascii="Arial" w:eastAsia="ArialMT" w:hAnsi="Arial" w:cs="Arial"/>
        </w:rPr>
        <w:t xml:space="preserve">some </w:t>
      </w:r>
      <w:r w:rsidRPr="00D564BD">
        <w:rPr>
          <w:rFonts w:ascii="Arial" w:eastAsia="ArialMT" w:hAnsi="Arial" w:cs="Arial"/>
        </w:rPr>
        <w:t xml:space="preserve">of the leading causes of maternal deaths. The target was set at less than </w:t>
      </w:r>
      <w:r w:rsidR="005C054E">
        <w:rPr>
          <w:rFonts w:ascii="Arial" w:eastAsia="ArialMT" w:hAnsi="Arial" w:cs="Arial"/>
        </w:rPr>
        <w:t xml:space="preserve">116 </w:t>
      </w:r>
      <w:r w:rsidRPr="00D564BD">
        <w:rPr>
          <w:rFonts w:ascii="Arial" w:eastAsia="ArialMT" w:hAnsi="Arial" w:cs="Arial"/>
        </w:rPr>
        <w:t xml:space="preserve">however the actual achievement was </w:t>
      </w:r>
      <w:r w:rsidR="00FC3C70">
        <w:rPr>
          <w:rFonts w:ascii="Arial" w:eastAsia="ArialMT" w:hAnsi="Arial" w:cs="Arial"/>
        </w:rPr>
        <w:t xml:space="preserve">118.5 </w:t>
      </w:r>
      <w:r w:rsidRPr="00D564BD">
        <w:rPr>
          <w:rFonts w:ascii="Arial" w:eastAsia="ArialMT" w:hAnsi="Arial" w:cs="Arial"/>
        </w:rPr>
        <w:t>maternal deaths.</w:t>
      </w:r>
      <w:r w:rsidR="00624B73">
        <w:rPr>
          <w:rFonts w:ascii="Arial" w:eastAsia="ArialMT" w:hAnsi="Arial" w:cs="Arial"/>
        </w:rPr>
        <w:t xml:space="preserve"> </w:t>
      </w:r>
      <w:r w:rsidR="00540D36">
        <w:rPr>
          <w:rFonts w:ascii="Arial" w:eastAsia="ArialMT" w:hAnsi="Arial" w:cs="Arial"/>
        </w:rPr>
        <w:t xml:space="preserve">The department is encouraged to strengthen </w:t>
      </w:r>
      <w:r w:rsidR="00F87E39">
        <w:rPr>
          <w:rFonts w:ascii="Arial" w:eastAsia="ArialMT" w:hAnsi="Arial" w:cs="Arial"/>
        </w:rPr>
        <w:t xml:space="preserve">the outreach programmes, that should assist with issues of </w:t>
      </w:r>
      <w:r w:rsidR="005165DE">
        <w:rPr>
          <w:rFonts w:ascii="Arial" w:eastAsia="ArialMT" w:hAnsi="Arial" w:cs="Arial"/>
        </w:rPr>
        <w:t xml:space="preserve">late presentation, illegal terminations etc. </w:t>
      </w:r>
    </w:p>
    <w:p w14:paraId="5861A860" w14:textId="77777777" w:rsidR="006D16D2" w:rsidRPr="00D564BD" w:rsidRDefault="006D16D2" w:rsidP="006D16D2">
      <w:pPr>
        <w:autoSpaceDE w:val="0"/>
        <w:autoSpaceDN w:val="0"/>
        <w:adjustRightInd w:val="0"/>
        <w:rPr>
          <w:rFonts w:ascii="Arial" w:hAnsi="Arial" w:cs="Arial"/>
          <w:bCs/>
        </w:rPr>
      </w:pPr>
      <w:r w:rsidRPr="00D564BD">
        <w:rPr>
          <w:rFonts w:ascii="Arial" w:hAnsi="Arial" w:cs="Arial"/>
          <w:bCs/>
        </w:rPr>
        <w:t xml:space="preserve"> </w:t>
      </w:r>
    </w:p>
    <w:p w14:paraId="6977F8ED" w14:textId="75DA334D" w:rsidR="00BF468D" w:rsidRDefault="00FD04B9" w:rsidP="00BF0AA6">
      <w:pPr>
        <w:autoSpaceDE w:val="0"/>
        <w:autoSpaceDN w:val="0"/>
        <w:adjustRightInd w:val="0"/>
        <w:rPr>
          <w:rFonts w:ascii="Arial" w:eastAsia="ArialMT" w:hAnsi="Arial" w:cs="Arial"/>
        </w:rPr>
      </w:pPr>
      <w:r w:rsidRPr="00D564BD">
        <w:rPr>
          <w:rFonts w:ascii="Arial" w:hAnsi="Arial" w:cs="Arial"/>
          <w:bCs/>
          <w:lang w:val="en-US"/>
        </w:rPr>
        <w:t>The</w:t>
      </w:r>
      <w:r w:rsidRPr="00D564BD">
        <w:rPr>
          <w:rFonts w:ascii="Arial" w:hAnsi="Arial" w:cs="Arial"/>
          <w:bCs/>
        </w:rPr>
        <w:t xml:space="preserve"> </w:t>
      </w:r>
      <w:r w:rsidRPr="00D564BD">
        <w:rPr>
          <w:rFonts w:ascii="Arial" w:eastAsia="ArialMT" w:hAnsi="Arial" w:cs="Arial"/>
        </w:rPr>
        <w:t xml:space="preserve">target on couple year protection was not achieved due to shortage of contraceptives </w:t>
      </w:r>
      <w:r w:rsidR="00F25C42">
        <w:rPr>
          <w:rFonts w:ascii="Arial" w:eastAsia="ArialMT" w:hAnsi="Arial" w:cs="Arial"/>
        </w:rPr>
        <w:t>and condoms</w:t>
      </w:r>
      <w:r w:rsidRPr="00D564BD">
        <w:rPr>
          <w:rFonts w:ascii="Arial" w:eastAsia="ArialMT" w:hAnsi="Arial" w:cs="Arial"/>
        </w:rPr>
        <w:t xml:space="preserve">. </w:t>
      </w:r>
      <w:r w:rsidR="00743B13">
        <w:rPr>
          <w:rFonts w:ascii="Arial" w:eastAsia="ArialMT" w:hAnsi="Arial" w:cs="Arial"/>
        </w:rPr>
        <w:t xml:space="preserve">The underperformance was </w:t>
      </w:r>
      <w:r w:rsidR="00F3668A">
        <w:rPr>
          <w:rFonts w:ascii="Arial" w:eastAsia="ArialMT" w:hAnsi="Arial" w:cs="Arial"/>
        </w:rPr>
        <w:t xml:space="preserve">exacerbated by task shifting amongst dedicated </w:t>
      </w:r>
      <w:r w:rsidR="00DC2D22">
        <w:rPr>
          <w:rFonts w:ascii="Arial" w:eastAsia="ArialMT" w:hAnsi="Arial" w:cs="Arial"/>
        </w:rPr>
        <w:t xml:space="preserve">staff to focus on a measles outbreak investigation towards the end of 2022. </w:t>
      </w:r>
      <w:r w:rsidR="00DE1547">
        <w:rPr>
          <w:rFonts w:ascii="Arial" w:eastAsia="ArialMT" w:hAnsi="Arial" w:cs="Arial"/>
        </w:rPr>
        <w:t>The Committee notes that d</w:t>
      </w:r>
      <w:r w:rsidR="00DE1547" w:rsidRPr="00624B73">
        <w:rPr>
          <w:rFonts w:ascii="Arial" w:eastAsia="ArialMT" w:hAnsi="Arial" w:cs="Arial"/>
          <w:lang w:val="en-GB"/>
        </w:rPr>
        <w:t>istricts</w:t>
      </w:r>
      <w:r w:rsidR="00DE1547">
        <w:rPr>
          <w:rFonts w:ascii="Arial" w:eastAsia="ArialMT" w:hAnsi="Arial" w:cs="Arial"/>
          <w:lang w:val="en-GB"/>
        </w:rPr>
        <w:t xml:space="preserve"> are</w:t>
      </w:r>
      <w:r w:rsidR="00DE1547" w:rsidRPr="00624B73">
        <w:rPr>
          <w:rFonts w:ascii="Arial" w:eastAsia="ArialMT" w:hAnsi="Arial" w:cs="Arial"/>
          <w:lang w:val="en-GB"/>
        </w:rPr>
        <w:t xml:space="preserve"> awaiting delivery of injectable contraceptives and condoms from province. Marketing of alternative contraceptives while awaiting supplier issues to be resolved</w:t>
      </w:r>
      <w:r w:rsidR="00DE1547">
        <w:rPr>
          <w:rFonts w:ascii="Arial" w:eastAsia="ArialMT" w:hAnsi="Arial" w:cs="Arial"/>
          <w:lang w:val="en-GB"/>
        </w:rPr>
        <w:t>, as well as p</w:t>
      </w:r>
      <w:r w:rsidR="00DE1547" w:rsidRPr="00624B73">
        <w:rPr>
          <w:rFonts w:ascii="Arial" w:eastAsia="ArialMT" w:hAnsi="Arial" w:cs="Arial"/>
          <w:lang w:val="en-GB"/>
        </w:rPr>
        <w:t>romotion of alternative contraceptives methods whilst awaiting finalization of the procurement processes</w:t>
      </w:r>
      <w:r w:rsidR="00DE1547">
        <w:rPr>
          <w:rFonts w:ascii="Arial" w:eastAsia="ArialMT" w:hAnsi="Arial" w:cs="Arial"/>
          <w:lang w:val="en-GB"/>
        </w:rPr>
        <w:t xml:space="preserve"> will be conducted.</w:t>
      </w:r>
    </w:p>
    <w:p w14:paraId="080A14C2" w14:textId="77777777" w:rsidR="00BF468D" w:rsidRDefault="00BF468D" w:rsidP="00BF0AA6">
      <w:pPr>
        <w:autoSpaceDE w:val="0"/>
        <w:autoSpaceDN w:val="0"/>
        <w:adjustRightInd w:val="0"/>
        <w:rPr>
          <w:rFonts w:ascii="Arial" w:eastAsia="ArialMT" w:hAnsi="Arial" w:cs="Arial"/>
        </w:rPr>
      </w:pPr>
    </w:p>
    <w:p w14:paraId="35854431" w14:textId="7224A1BB" w:rsidR="006D16D2" w:rsidRDefault="006D16D2" w:rsidP="00BF0AA6">
      <w:pPr>
        <w:autoSpaceDE w:val="0"/>
        <w:autoSpaceDN w:val="0"/>
        <w:adjustRightInd w:val="0"/>
        <w:rPr>
          <w:rFonts w:ascii="Arial" w:hAnsi="Arial" w:cs="Arial"/>
        </w:rPr>
      </w:pPr>
      <w:r w:rsidRPr="00D564BD">
        <w:rPr>
          <w:rFonts w:ascii="Arial" w:hAnsi="Arial" w:cs="Arial"/>
          <w:bCs/>
        </w:rPr>
        <w:t>Immunisation coverage for children under one year was not maintained above the national target of 90%.</w:t>
      </w:r>
      <w:r w:rsidRPr="00D564BD">
        <w:rPr>
          <w:rFonts w:ascii="Arial" w:hAnsi="Arial" w:cs="Arial"/>
        </w:rPr>
        <w:t xml:space="preserve"> The department achieved </w:t>
      </w:r>
      <w:r w:rsidR="00BF0AA6" w:rsidRPr="00D564BD">
        <w:rPr>
          <w:rFonts w:ascii="Arial" w:hAnsi="Arial" w:cs="Arial"/>
        </w:rPr>
        <w:t>8</w:t>
      </w:r>
      <w:r w:rsidR="00427E8A">
        <w:rPr>
          <w:rFonts w:ascii="Arial" w:hAnsi="Arial" w:cs="Arial"/>
        </w:rPr>
        <w:t>4</w:t>
      </w:r>
      <w:r w:rsidRPr="00D564BD">
        <w:rPr>
          <w:rFonts w:ascii="Arial" w:hAnsi="Arial" w:cs="Arial"/>
        </w:rPr>
        <w:t>% against the set target of 9</w:t>
      </w:r>
      <w:r w:rsidR="00BF0AA6" w:rsidRPr="00D564BD">
        <w:rPr>
          <w:rFonts w:ascii="Arial" w:hAnsi="Arial" w:cs="Arial"/>
        </w:rPr>
        <w:t>0</w:t>
      </w:r>
      <w:r w:rsidRPr="00D564BD">
        <w:rPr>
          <w:rFonts w:ascii="Arial" w:hAnsi="Arial" w:cs="Arial"/>
        </w:rPr>
        <w:t>% on immunisation under 1 year,</w:t>
      </w:r>
      <w:r w:rsidR="00BF0AA6" w:rsidRPr="00D564BD">
        <w:rPr>
          <w:rFonts w:ascii="Arial" w:hAnsi="Arial" w:cs="Arial"/>
        </w:rPr>
        <w:t xml:space="preserve"> and Measles 2</w:t>
      </w:r>
      <w:r w:rsidR="00BF0AA6" w:rsidRPr="00D564BD">
        <w:rPr>
          <w:rFonts w:ascii="Arial" w:hAnsi="Arial" w:cs="Arial"/>
          <w:vertAlign w:val="superscript"/>
        </w:rPr>
        <w:t>nd</w:t>
      </w:r>
      <w:r w:rsidR="00BF0AA6" w:rsidRPr="00D564BD">
        <w:rPr>
          <w:rFonts w:ascii="Arial" w:hAnsi="Arial" w:cs="Arial"/>
        </w:rPr>
        <w:t xml:space="preserve"> dose coverage at 8</w:t>
      </w:r>
      <w:r w:rsidR="00427E8A">
        <w:rPr>
          <w:rFonts w:ascii="Arial" w:hAnsi="Arial" w:cs="Arial"/>
        </w:rPr>
        <w:t>4</w:t>
      </w:r>
      <w:r w:rsidRPr="00D564BD">
        <w:rPr>
          <w:rFonts w:ascii="Arial" w:eastAsia="ArialMT" w:hAnsi="Arial" w:cs="Arial"/>
        </w:rPr>
        <w:t xml:space="preserve">% against the set target of </w:t>
      </w:r>
      <w:r w:rsidR="00427E8A">
        <w:rPr>
          <w:rFonts w:ascii="Arial" w:eastAsia="ArialMT" w:hAnsi="Arial" w:cs="Arial"/>
        </w:rPr>
        <w:t>88</w:t>
      </w:r>
      <w:r w:rsidRPr="00D564BD">
        <w:rPr>
          <w:rFonts w:ascii="Arial" w:hAnsi="Arial" w:cs="Arial"/>
        </w:rPr>
        <w:t xml:space="preserve">, </w:t>
      </w:r>
      <w:r w:rsidR="00BF0AA6" w:rsidRPr="00D564BD">
        <w:rPr>
          <w:rFonts w:ascii="Arial" w:hAnsi="Arial" w:cs="Arial"/>
        </w:rPr>
        <w:t>due to lack of tracing and tracking of patients.</w:t>
      </w:r>
      <w:r w:rsidR="00FB2680">
        <w:rPr>
          <w:rFonts w:ascii="Arial" w:hAnsi="Arial" w:cs="Arial"/>
        </w:rPr>
        <w:t xml:space="preserve"> The department is urged to strengthen its tracing methods so that </w:t>
      </w:r>
      <w:r w:rsidR="00C24FED">
        <w:rPr>
          <w:rFonts w:ascii="Arial" w:hAnsi="Arial" w:cs="Arial"/>
        </w:rPr>
        <w:t>this situation is improved.</w:t>
      </w:r>
    </w:p>
    <w:p w14:paraId="607398E9" w14:textId="77777777" w:rsidR="005165DE" w:rsidRDefault="005165DE" w:rsidP="00BF0AA6">
      <w:pPr>
        <w:autoSpaceDE w:val="0"/>
        <w:autoSpaceDN w:val="0"/>
        <w:adjustRightInd w:val="0"/>
        <w:rPr>
          <w:rFonts w:ascii="Arial" w:hAnsi="Arial" w:cs="Arial"/>
        </w:rPr>
      </w:pPr>
    </w:p>
    <w:p w14:paraId="0A579923" w14:textId="317780D0" w:rsidR="005165DE" w:rsidRPr="005165DE" w:rsidRDefault="005165DE" w:rsidP="005165DE">
      <w:pPr>
        <w:autoSpaceDE w:val="0"/>
        <w:autoSpaceDN w:val="0"/>
        <w:adjustRightInd w:val="0"/>
        <w:rPr>
          <w:rFonts w:ascii="Arial" w:hAnsi="Arial" w:cs="Arial"/>
          <w:b/>
        </w:rPr>
      </w:pPr>
      <w:r w:rsidRPr="005165DE">
        <w:rPr>
          <w:rFonts w:ascii="Arial" w:hAnsi="Arial" w:cs="Arial"/>
          <w:b/>
        </w:rPr>
        <w:t xml:space="preserve">Sub Programme </w:t>
      </w:r>
      <w:r>
        <w:rPr>
          <w:rFonts w:ascii="Arial" w:hAnsi="Arial" w:cs="Arial"/>
          <w:b/>
        </w:rPr>
        <w:t>5</w:t>
      </w:r>
      <w:r w:rsidRPr="005165DE">
        <w:rPr>
          <w:rFonts w:ascii="Arial" w:hAnsi="Arial" w:cs="Arial"/>
          <w:b/>
        </w:rPr>
        <w:t xml:space="preserve">: </w:t>
      </w:r>
      <w:r w:rsidR="00B030D3">
        <w:rPr>
          <w:rFonts w:ascii="Arial" w:hAnsi="Arial" w:cs="Arial"/>
          <w:b/>
        </w:rPr>
        <w:t xml:space="preserve">Disease Prevention and </w:t>
      </w:r>
      <w:r w:rsidR="001665D9">
        <w:rPr>
          <w:rFonts w:ascii="Arial" w:hAnsi="Arial" w:cs="Arial"/>
          <w:b/>
        </w:rPr>
        <w:t>Control</w:t>
      </w:r>
    </w:p>
    <w:p w14:paraId="190ABF8E" w14:textId="1950DEFF" w:rsidR="005165DE" w:rsidRDefault="00F43DC8" w:rsidP="00BF0AA6">
      <w:pPr>
        <w:autoSpaceDE w:val="0"/>
        <w:autoSpaceDN w:val="0"/>
        <w:adjustRightInd w:val="0"/>
        <w:rPr>
          <w:rFonts w:ascii="Arial" w:hAnsi="Arial" w:cs="Arial"/>
        </w:rPr>
      </w:pPr>
      <w:r>
        <w:rPr>
          <w:rFonts w:ascii="Arial" w:hAnsi="Arial" w:cs="Arial"/>
        </w:rPr>
        <w:t>Under this sub programme, the Malaria case fatality rate was not achieved at 1.1%</w:t>
      </w:r>
      <w:r w:rsidR="00014818">
        <w:rPr>
          <w:rFonts w:ascii="Arial" w:hAnsi="Arial" w:cs="Arial"/>
        </w:rPr>
        <w:t xml:space="preserve"> against the set target of less than 0.8%. This is also attributed to late presentation in facities. </w:t>
      </w:r>
      <w:r w:rsidR="00F871E2">
        <w:rPr>
          <w:rFonts w:ascii="Arial" w:hAnsi="Arial" w:cs="Arial"/>
        </w:rPr>
        <w:t xml:space="preserve">The department continues </w:t>
      </w:r>
      <w:r w:rsidR="007B170B">
        <w:rPr>
          <w:rFonts w:ascii="Arial" w:hAnsi="Arial" w:cs="Arial"/>
        </w:rPr>
        <w:t xml:space="preserve">with health education to communities and in various facilities, also through loud hailing and door to door communication. </w:t>
      </w:r>
    </w:p>
    <w:p w14:paraId="44AD17CE" w14:textId="77777777" w:rsidR="007B170B" w:rsidRDefault="007B170B" w:rsidP="00BF0AA6">
      <w:pPr>
        <w:autoSpaceDE w:val="0"/>
        <w:autoSpaceDN w:val="0"/>
        <w:adjustRightInd w:val="0"/>
        <w:rPr>
          <w:rFonts w:ascii="Arial" w:hAnsi="Arial" w:cs="Arial"/>
        </w:rPr>
      </w:pPr>
    </w:p>
    <w:p w14:paraId="29A930F8" w14:textId="77777777" w:rsidR="007B170B" w:rsidRDefault="007B170B" w:rsidP="00BF0AA6">
      <w:pPr>
        <w:autoSpaceDE w:val="0"/>
        <w:autoSpaceDN w:val="0"/>
        <w:adjustRightInd w:val="0"/>
        <w:rPr>
          <w:rFonts w:ascii="Arial" w:hAnsi="Arial" w:cs="Arial"/>
        </w:rPr>
      </w:pPr>
    </w:p>
    <w:p w14:paraId="0242614D" w14:textId="77777777" w:rsidR="007B170B" w:rsidRPr="00D564BD" w:rsidRDefault="007B170B" w:rsidP="00BF0AA6">
      <w:pPr>
        <w:autoSpaceDE w:val="0"/>
        <w:autoSpaceDN w:val="0"/>
        <w:adjustRightInd w:val="0"/>
        <w:rPr>
          <w:rFonts w:ascii="Arial" w:hAnsi="Arial" w:cs="Arial"/>
        </w:rPr>
      </w:pPr>
    </w:p>
    <w:bookmarkEnd w:id="13"/>
    <w:p w14:paraId="572D2D09" w14:textId="77777777" w:rsidR="006D16D2" w:rsidRPr="00D564BD" w:rsidRDefault="006D16D2" w:rsidP="006D16D2">
      <w:pPr>
        <w:rPr>
          <w:rFonts w:ascii="Arial" w:hAnsi="Arial" w:cs="Arial"/>
          <w:bCs/>
          <w:noProof/>
        </w:rPr>
      </w:pPr>
    </w:p>
    <w:p w14:paraId="7B258F1A" w14:textId="77777777" w:rsidR="006D16D2" w:rsidRPr="00D564BD" w:rsidRDefault="006D16D2" w:rsidP="006D16D2">
      <w:pPr>
        <w:rPr>
          <w:rFonts w:ascii="Arial" w:hAnsi="Arial" w:cs="Arial"/>
          <w:b/>
          <w:bCs/>
          <w:u w:val="single"/>
        </w:rPr>
      </w:pPr>
      <w:r w:rsidRPr="00D564BD">
        <w:rPr>
          <w:rFonts w:ascii="Arial" w:hAnsi="Arial" w:cs="Arial"/>
          <w:b/>
          <w:bCs/>
          <w:u w:val="single"/>
        </w:rPr>
        <w:t xml:space="preserve">PROGRAMME 3 – EMERGENCY MEDICAL SERVICES </w:t>
      </w:r>
    </w:p>
    <w:p w14:paraId="6AEFDAAB" w14:textId="77777777" w:rsidR="006D16D2" w:rsidRPr="00D564BD" w:rsidRDefault="006D16D2" w:rsidP="006D16D2">
      <w:pPr>
        <w:rPr>
          <w:rFonts w:ascii="Arial" w:hAnsi="Arial" w:cs="Arial"/>
          <w:noProof/>
        </w:rPr>
      </w:pPr>
      <w:r w:rsidRPr="00D564BD">
        <w:rPr>
          <w:rFonts w:ascii="Arial" w:hAnsi="Arial" w:cs="Arial"/>
          <w:noProof/>
        </w:rPr>
        <w:t>The purpose of Emergency Medical services (EMS) Programme is to ensure rapid and effective emergency medical care and transport, efficient, planned patient transport in accordance with Provincial norms and standards.</w:t>
      </w:r>
    </w:p>
    <w:p w14:paraId="0EA4C6A3" w14:textId="77777777" w:rsidR="006D16D2" w:rsidRPr="00D564BD" w:rsidRDefault="006D16D2" w:rsidP="006D16D2">
      <w:pPr>
        <w:rPr>
          <w:rFonts w:ascii="Arial" w:hAnsi="Arial" w:cs="Arial"/>
          <w:noProof/>
        </w:rPr>
      </w:pPr>
    </w:p>
    <w:p w14:paraId="62652012" w14:textId="7182493B" w:rsidR="006D16D2" w:rsidRDefault="00335907" w:rsidP="004A306C">
      <w:pPr>
        <w:tabs>
          <w:tab w:val="num" w:pos="720"/>
        </w:tabs>
        <w:rPr>
          <w:rFonts w:ascii="Arial" w:hAnsi="Arial" w:cs="Arial"/>
        </w:rPr>
      </w:pPr>
      <w:r w:rsidRPr="00D564BD">
        <w:rPr>
          <w:rFonts w:ascii="Arial" w:hAnsi="Arial" w:cs="Arial"/>
        </w:rPr>
        <w:t xml:space="preserve">EMS P1 urban response under 30 minutes rate, the target was </w:t>
      </w:r>
      <w:r w:rsidR="00FD306A">
        <w:rPr>
          <w:rFonts w:ascii="Arial" w:hAnsi="Arial" w:cs="Arial"/>
        </w:rPr>
        <w:t>84</w:t>
      </w:r>
      <w:r w:rsidRPr="00D564BD">
        <w:rPr>
          <w:rFonts w:ascii="Arial" w:hAnsi="Arial" w:cs="Arial"/>
        </w:rPr>
        <w:t xml:space="preserve">% the actual achievement was </w:t>
      </w:r>
      <w:r w:rsidR="00FD306A">
        <w:rPr>
          <w:rFonts w:ascii="Arial" w:hAnsi="Arial" w:cs="Arial"/>
        </w:rPr>
        <w:t>51.8</w:t>
      </w:r>
      <w:r w:rsidRPr="00D564BD">
        <w:rPr>
          <w:rFonts w:ascii="Arial" w:hAnsi="Arial" w:cs="Arial"/>
        </w:rPr>
        <w:t xml:space="preserve">%. The target was </w:t>
      </w:r>
      <w:r w:rsidR="001C58C3">
        <w:rPr>
          <w:rFonts w:ascii="Arial" w:hAnsi="Arial" w:cs="Arial"/>
        </w:rPr>
        <w:t xml:space="preserve">not </w:t>
      </w:r>
      <w:r w:rsidRPr="00D564BD">
        <w:rPr>
          <w:rFonts w:ascii="Arial" w:hAnsi="Arial" w:cs="Arial"/>
        </w:rPr>
        <w:t xml:space="preserve">achieved due to </w:t>
      </w:r>
      <w:r w:rsidR="007368CB">
        <w:rPr>
          <w:rFonts w:ascii="Arial" w:hAnsi="Arial" w:cs="Arial"/>
        </w:rPr>
        <w:t xml:space="preserve">infrastructure and footprint limitations in </w:t>
      </w:r>
      <w:r w:rsidR="007F2597">
        <w:rPr>
          <w:rFonts w:ascii="Arial" w:hAnsi="Arial" w:cs="Arial"/>
        </w:rPr>
        <w:t xml:space="preserve">districts, huma resource shortages, </w:t>
      </w:r>
      <w:r w:rsidR="00930F37">
        <w:rPr>
          <w:rFonts w:ascii="Arial" w:hAnsi="Arial" w:cs="Arial"/>
        </w:rPr>
        <w:t xml:space="preserve">attacks on paramedics affecting operational capacity due to prolonged </w:t>
      </w:r>
      <w:r w:rsidR="00D05A2C">
        <w:rPr>
          <w:rFonts w:ascii="Arial" w:hAnsi="Arial" w:cs="Arial"/>
        </w:rPr>
        <w:t>psychological injuries</w:t>
      </w:r>
      <w:r w:rsidR="006D16D2" w:rsidRPr="00D564BD">
        <w:rPr>
          <w:rFonts w:ascii="Arial" w:hAnsi="Arial" w:cs="Arial"/>
        </w:rPr>
        <w:t>,</w:t>
      </w:r>
      <w:r w:rsidRPr="00D564BD">
        <w:rPr>
          <w:rFonts w:ascii="Arial" w:hAnsi="Arial" w:cs="Arial"/>
        </w:rPr>
        <w:t xml:space="preserve"> </w:t>
      </w:r>
      <w:r w:rsidR="00D05A2C">
        <w:rPr>
          <w:rFonts w:ascii="Arial" w:hAnsi="Arial" w:cs="Arial"/>
        </w:rPr>
        <w:t xml:space="preserve">as well as service delivery protests which affect </w:t>
      </w:r>
      <w:r w:rsidR="003623CE">
        <w:rPr>
          <w:rFonts w:ascii="Arial" w:hAnsi="Arial" w:cs="Arial"/>
        </w:rPr>
        <w:t>or delay response times. T</w:t>
      </w:r>
      <w:r w:rsidRPr="00D564BD">
        <w:rPr>
          <w:rFonts w:ascii="Arial" w:hAnsi="Arial" w:cs="Arial"/>
        </w:rPr>
        <w:t xml:space="preserve">he Department </w:t>
      </w:r>
      <w:r w:rsidR="006D16D2" w:rsidRPr="00D564BD">
        <w:rPr>
          <w:rFonts w:ascii="Arial" w:hAnsi="Arial" w:cs="Arial"/>
        </w:rPr>
        <w:t xml:space="preserve">is urged </w:t>
      </w:r>
      <w:r w:rsidRPr="00D564BD">
        <w:rPr>
          <w:rFonts w:ascii="Arial" w:hAnsi="Arial" w:cs="Arial"/>
        </w:rPr>
        <w:t xml:space="preserve">to </w:t>
      </w:r>
      <w:r w:rsidR="003623CE">
        <w:rPr>
          <w:rFonts w:ascii="Arial" w:hAnsi="Arial" w:cs="Arial"/>
        </w:rPr>
        <w:t>provide a</w:t>
      </w:r>
      <w:r w:rsidR="00A57C33">
        <w:rPr>
          <w:rFonts w:ascii="Arial" w:hAnsi="Arial" w:cs="Arial"/>
        </w:rPr>
        <w:t xml:space="preserve"> plan on how it will deal with these challenges going forward. </w:t>
      </w:r>
    </w:p>
    <w:p w14:paraId="7545D582" w14:textId="77777777" w:rsidR="00A57C33" w:rsidRPr="00D564BD" w:rsidRDefault="00A57C33" w:rsidP="004A306C">
      <w:pPr>
        <w:tabs>
          <w:tab w:val="num" w:pos="720"/>
        </w:tabs>
        <w:rPr>
          <w:rFonts w:ascii="Arial" w:hAnsi="Arial" w:cs="Arial"/>
        </w:rPr>
      </w:pPr>
    </w:p>
    <w:p w14:paraId="6621B1CF" w14:textId="06281A13" w:rsidR="00D46337" w:rsidRPr="00D564BD" w:rsidRDefault="00335907" w:rsidP="004A306C">
      <w:pPr>
        <w:tabs>
          <w:tab w:val="num" w:pos="720"/>
        </w:tabs>
        <w:rPr>
          <w:rFonts w:ascii="Arial" w:hAnsi="Arial" w:cs="Arial"/>
        </w:rPr>
      </w:pPr>
      <w:bookmarkStart w:id="14" w:name="_Hlk120806055"/>
      <w:r w:rsidRPr="00D564BD">
        <w:rPr>
          <w:rFonts w:ascii="Arial" w:hAnsi="Arial" w:cs="Arial"/>
        </w:rPr>
        <w:t>EMS P1 rural response under 60 minutes rate, the target was</w:t>
      </w:r>
      <w:r w:rsidR="006D16D2" w:rsidRPr="00D564BD">
        <w:rPr>
          <w:rFonts w:ascii="Arial" w:hAnsi="Arial" w:cs="Arial"/>
        </w:rPr>
        <w:t xml:space="preserve"> not achieved at </w:t>
      </w:r>
      <w:r w:rsidR="00A57C33">
        <w:rPr>
          <w:rFonts w:ascii="Arial" w:hAnsi="Arial" w:cs="Arial"/>
        </w:rPr>
        <w:t>81.8%</w:t>
      </w:r>
      <w:r w:rsidRPr="00D564BD">
        <w:rPr>
          <w:rFonts w:ascii="Arial" w:hAnsi="Arial" w:cs="Arial"/>
        </w:rPr>
        <w:t xml:space="preserve"> </w:t>
      </w:r>
      <w:r w:rsidR="006D16D2" w:rsidRPr="00D564BD">
        <w:rPr>
          <w:rFonts w:ascii="Arial" w:hAnsi="Arial" w:cs="Arial"/>
        </w:rPr>
        <w:t xml:space="preserve">against the set target of </w:t>
      </w:r>
      <w:r w:rsidRPr="00D564BD">
        <w:rPr>
          <w:rFonts w:ascii="Arial" w:hAnsi="Arial" w:cs="Arial"/>
        </w:rPr>
        <w:t>100% (170/170</w:t>
      </w:r>
      <w:r w:rsidR="006D16D2" w:rsidRPr="00D564BD">
        <w:rPr>
          <w:rFonts w:ascii="Arial" w:hAnsi="Arial" w:cs="Arial"/>
        </w:rPr>
        <w:t>).</w:t>
      </w:r>
      <w:r w:rsidRPr="00D564BD">
        <w:rPr>
          <w:rFonts w:ascii="Arial" w:hAnsi="Arial" w:cs="Arial"/>
        </w:rPr>
        <w:t xml:space="preserve"> </w:t>
      </w:r>
      <w:r w:rsidR="006D16D2" w:rsidRPr="00D564BD">
        <w:rPr>
          <w:rFonts w:ascii="Arial" w:hAnsi="Arial" w:cs="Arial"/>
        </w:rPr>
        <w:t xml:space="preserve">The Committee requests the department to provide an explanation on the </w:t>
      </w:r>
      <w:r w:rsidRPr="00D564BD">
        <w:rPr>
          <w:rFonts w:ascii="Arial" w:hAnsi="Arial" w:cs="Arial"/>
        </w:rPr>
        <w:t>measures to improve the response time of EMS in rural areas</w:t>
      </w:r>
      <w:r w:rsidR="006D16D2" w:rsidRPr="00D564BD">
        <w:rPr>
          <w:rFonts w:ascii="Arial" w:hAnsi="Arial" w:cs="Arial"/>
        </w:rPr>
        <w:t xml:space="preserve"> and the </w:t>
      </w:r>
      <w:r w:rsidRPr="00D564BD">
        <w:rPr>
          <w:rFonts w:ascii="Arial" w:hAnsi="Arial" w:cs="Arial"/>
        </w:rPr>
        <w:t>trends learnt from this for future improvement in these areas</w:t>
      </w:r>
      <w:r w:rsidR="006D16D2" w:rsidRPr="00D564BD">
        <w:rPr>
          <w:rFonts w:ascii="Arial" w:hAnsi="Arial" w:cs="Arial"/>
        </w:rPr>
        <w:t xml:space="preserve">. </w:t>
      </w:r>
    </w:p>
    <w:bookmarkEnd w:id="14"/>
    <w:p w14:paraId="35AF2D2A" w14:textId="77777777" w:rsidR="006D16D2" w:rsidRPr="00D564BD" w:rsidRDefault="006D16D2" w:rsidP="006D16D2">
      <w:pPr>
        <w:rPr>
          <w:rFonts w:ascii="Arial" w:hAnsi="Arial" w:cs="Arial"/>
          <w:color w:val="FF0000"/>
        </w:rPr>
      </w:pPr>
    </w:p>
    <w:p w14:paraId="32B79AD7" w14:textId="77777777" w:rsidR="006D16D2" w:rsidRPr="00D564BD" w:rsidRDefault="006D16D2" w:rsidP="006D16D2">
      <w:pPr>
        <w:rPr>
          <w:rFonts w:ascii="Arial" w:hAnsi="Arial" w:cs="Arial"/>
          <w:b/>
          <w:bCs/>
          <w:u w:val="single"/>
        </w:rPr>
      </w:pPr>
      <w:r w:rsidRPr="00D564BD">
        <w:rPr>
          <w:rFonts w:ascii="Arial" w:hAnsi="Arial" w:cs="Arial"/>
          <w:b/>
          <w:bCs/>
          <w:u w:val="single"/>
        </w:rPr>
        <w:t xml:space="preserve">PROGRAMME 4 – PROVINCIAL HOSPITALS </w:t>
      </w:r>
    </w:p>
    <w:p w14:paraId="48BBE766" w14:textId="77777777" w:rsidR="006D16D2" w:rsidRPr="00D564BD" w:rsidRDefault="006D16D2" w:rsidP="006D16D2">
      <w:pPr>
        <w:rPr>
          <w:rFonts w:ascii="Arial" w:hAnsi="Arial" w:cs="Arial"/>
          <w:noProof/>
        </w:rPr>
      </w:pPr>
      <w:r w:rsidRPr="00D564BD">
        <w:rPr>
          <w:rFonts w:ascii="Arial" w:hAnsi="Arial" w:cs="Arial"/>
          <w:noProof/>
        </w:rPr>
        <w:t xml:space="preserve">The purpose of this Programme is to provide general and specialised hospital services by general specialists through regional hospitals, TB hospitals, psychiatric/mental hospitals, dental training hospitals and other specialised hospitals. </w:t>
      </w:r>
    </w:p>
    <w:p w14:paraId="1716966E" w14:textId="77777777" w:rsidR="00510CAB" w:rsidRPr="00D564BD" w:rsidRDefault="00510CAB" w:rsidP="006D16D2">
      <w:pPr>
        <w:rPr>
          <w:rFonts w:ascii="Arial" w:hAnsi="Arial" w:cs="Arial"/>
          <w:noProof/>
        </w:rPr>
      </w:pPr>
    </w:p>
    <w:p w14:paraId="4AD672BB" w14:textId="37E2886B" w:rsidR="004A306C" w:rsidRPr="00D564BD" w:rsidRDefault="00F20F53" w:rsidP="006D16D2">
      <w:pPr>
        <w:rPr>
          <w:rFonts w:ascii="Arial" w:hAnsi="Arial" w:cs="Arial"/>
          <w:b/>
          <w:bCs/>
        </w:rPr>
      </w:pPr>
      <w:r w:rsidRPr="00D564BD">
        <w:rPr>
          <w:rFonts w:ascii="Arial" w:hAnsi="Arial" w:cs="Arial"/>
          <w:b/>
          <w:bCs/>
        </w:rPr>
        <w:t xml:space="preserve">Sub Programme 1: </w:t>
      </w:r>
      <w:r w:rsidR="004A306C" w:rsidRPr="00D564BD">
        <w:rPr>
          <w:rFonts w:ascii="Arial" w:hAnsi="Arial" w:cs="Arial"/>
          <w:b/>
          <w:bCs/>
        </w:rPr>
        <w:t>Regional Hospitals</w:t>
      </w:r>
    </w:p>
    <w:p w14:paraId="231ECD12" w14:textId="0365AF44" w:rsidR="00510CAB" w:rsidRDefault="006D16D2" w:rsidP="00510CAB">
      <w:pPr>
        <w:rPr>
          <w:rFonts w:ascii="Arial" w:hAnsi="Arial" w:cs="Arial"/>
        </w:rPr>
      </w:pPr>
      <w:r w:rsidRPr="00D564BD">
        <w:rPr>
          <w:rFonts w:ascii="Arial" w:hAnsi="Arial" w:cs="Arial"/>
        </w:rPr>
        <w:t xml:space="preserve">The Committee notes that </w:t>
      </w:r>
      <w:r w:rsidR="00023493">
        <w:rPr>
          <w:rFonts w:ascii="Arial" w:hAnsi="Arial" w:cs="Arial"/>
        </w:rPr>
        <w:t>death under 5 years</w:t>
      </w:r>
      <w:r w:rsidR="00DE44C7">
        <w:rPr>
          <w:rFonts w:ascii="Arial" w:hAnsi="Arial" w:cs="Arial"/>
        </w:rPr>
        <w:t xml:space="preserve"> against live births</w:t>
      </w:r>
      <w:r w:rsidR="004A306C" w:rsidRPr="00D564BD">
        <w:rPr>
          <w:rFonts w:ascii="Arial" w:hAnsi="Arial" w:cs="Arial"/>
        </w:rPr>
        <w:t xml:space="preserve"> was not achieved at 14</w:t>
      </w:r>
      <w:r w:rsidR="00DE44C7">
        <w:rPr>
          <w:rFonts w:ascii="Arial" w:hAnsi="Arial" w:cs="Arial"/>
        </w:rPr>
        <w:t>78</w:t>
      </w:r>
      <w:r w:rsidR="004A306C" w:rsidRPr="00D564BD">
        <w:rPr>
          <w:rFonts w:ascii="Arial" w:hAnsi="Arial" w:cs="Arial"/>
        </w:rPr>
        <w:t xml:space="preserve"> </w:t>
      </w:r>
      <w:r w:rsidR="00DE44C7">
        <w:rPr>
          <w:rFonts w:ascii="Arial" w:hAnsi="Arial" w:cs="Arial"/>
        </w:rPr>
        <w:t xml:space="preserve">deaths </w:t>
      </w:r>
      <w:r w:rsidR="004A306C" w:rsidRPr="00D564BD">
        <w:rPr>
          <w:rFonts w:ascii="Arial" w:hAnsi="Arial" w:cs="Arial"/>
        </w:rPr>
        <w:t xml:space="preserve">against the set </w:t>
      </w:r>
      <w:r w:rsidR="00335907" w:rsidRPr="00D564BD">
        <w:rPr>
          <w:rFonts w:ascii="Arial" w:hAnsi="Arial" w:cs="Arial"/>
        </w:rPr>
        <w:t xml:space="preserve">target </w:t>
      </w:r>
      <w:r w:rsidR="00510CAB" w:rsidRPr="00D564BD">
        <w:rPr>
          <w:rFonts w:ascii="Arial" w:hAnsi="Arial" w:cs="Arial"/>
        </w:rPr>
        <w:t xml:space="preserve">of </w:t>
      </w:r>
      <w:r w:rsidR="00DE44C7">
        <w:rPr>
          <w:rFonts w:ascii="Arial" w:hAnsi="Arial" w:cs="Arial"/>
        </w:rPr>
        <w:t xml:space="preserve">less than </w:t>
      </w:r>
      <w:r w:rsidR="006D25CA">
        <w:rPr>
          <w:rFonts w:ascii="Arial" w:hAnsi="Arial" w:cs="Arial"/>
        </w:rPr>
        <w:t>1460.</w:t>
      </w:r>
      <w:r w:rsidR="00510CAB" w:rsidRPr="00D564BD">
        <w:rPr>
          <w:rFonts w:ascii="Arial" w:hAnsi="Arial" w:cs="Arial"/>
        </w:rPr>
        <w:t xml:space="preserve">  The deaths were largely due to sepsis, post-partum haemorrhage, pulmonary oedema/ embolus, acute respiratory distress syndrome and cardio-respiratory arrest</w:t>
      </w:r>
      <w:r w:rsidR="00335907" w:rsidRPr="00D564BD">
        <w:rPr>
          <w:rFonts w:ascii="Arial" w:hAnsi="Arial" w:cs="Arial"/>
        </w:rPr>
        <w:t xml:space="preserve">. </w:t>
      </w:r>
      <w:bookmarkStart w:id="15" w:name="_Hlk120805949"/>
      <w:r w:rsidR="0056733D">
        <w:rPr>
          <w:rFonts w:ascii="Arial" w:hAnsi="Arial" w:cs="Arial"/>
        </w:rPr>
        <w:t>The department is urged to strengthen health education support a</w:t>
      </w:r>
      <w:r w:rsidR="00D72975">
        <w:rPr>
          <w:rFonts w:ascii="Arial" w:hAnsi="Arial" w:cs="Arial"/>
        </w:rPr>
        <w:t>t</w:t>
      </w:r>
      <w:r w:rsidR="0056733D">
        <w:rPr>
          <w:rFonts w:ascii="Arial" w:hAnsi="Arial" w:cs="Arial"/>
        </w:rPr>
        <w:t xml:space="preserve"> referral facilities </w:t>
      </w:r>
      <w:r w:rsidR="00D72975">
        <w:rPr>
          <w:rFonts w:ascii="Arial" w:hAnsi="Arial" w:cs="Arial"/>
        </w:rPr>
        <w:t xml:space="preserve">so that early danger signs can be detected. </w:t>
      </w:r>
    </w:p>
    <w:p w14:paraId="27A79879" w14:textId="77777777" w:rsidR="00D72975" w:rsidRDefault="00D72975" w:rsidP="00510CAB">
      <w:pPr>
        <w:rPr>
          <w:rFonts w:ascii="Arial" w:hAnsi="Arial" w:cs="Arial"/>
        </w:rPr>
      </w:pPr>
    </w:p>
    <w:p w14:paraId="550D65C6" w14:textId="77777777" w:rsidR="00D72975" w:rsidRPr="00D564BD" w:rsidRDefault="00D72975" w:rsidP="00510CAB">
      <w:pPr>
        <w:rPr>
          <w:rFonts w:ascii="Arial" w:hAnsi="Arial" w:cs="Arial"/>
        </w:rPr>
      </w:pPr>
    </w:p>
    <w:bookmarkEnd w:id="15"/>
    <w:p w14:paraId="48969F53" w14:textId="77777777" w:rsidR="00B611F0" w:rsidRPr="00D564BD" w:rsidRDefault="00B611F0" w:rsidP="00510CAB">
      <w:pPr>
        <w:rPr>
          <w:rFonts w:ascii="Arial" w:hAnsi="Arial" w:cs="Arial"/>
        </w:rPr>
      </w:pPr>
    </w:p>
    <w:p w14:paraId="015EF3EF" w14:textId="29A4EFAE" w:rsidR="00510CAB" w:rsidRPr="00D564BD" w:rsidRDefault="00F20F53" w:rsidP="00510CAB">
      <w:pPr>
        <w:rPr>
          <w:rFonts w:ascii="Arial" w:hAnsi="Arial" w:cs="Arial"/>
          <w:b/>
          <w:bCs/>
        </w:rPr>
      </w:pPr>
      <w:r w:rsidRPr="00D564BD">
        <w:rPr>
          <w:rFonts w:ascii="Arial" w:hAnsi="Arial" w:cs="Arial"/>
          <w:b/>
          <w:bCs/>
        </w:rPr>
        <w:t xml:space="preserve">Sub Programme 2: </w:t>
      </w:r>
      <w:r w:rsidR="00510CAB" w:rsidRPr="00D564BD">
        <w:rPr>
          <w:rFonts w:ascii="Arial" w:hAnsi="Arial" w:cs="Arial"/>
          <w:b/>
          <w:bCs/>
        </w:rPr>
        <w:t>Specialised Hospitals</w:t>
      </w:r>
    </w:p>
    <w:p w14:paraId="060D324A" w14:textId="3E9ABCDB" w:rsidR="00510CAB" w:rsidRPr="00D564BD" w:rsidRDefault="00510CAB" w:rsidP="00510CAB">
      <w:pPr>
        <w:rPr>
          <w:rFonts w:ascii="Arial" w:hAnsi="Arial" w:cs="Arial"/>
        </w:rPr>
      </w:pPr>
      <w:r w:rsidRPr="00D564BD">
        <w:rPr>
          <w:rFonts w:ascii="Arial" w:hAnsi="Arial" w:cs="Arial"/>
        </w:rPr>
        <w:t>In specialised hospitals patients experience of care satisfaction rate was not met, the response from the health care users surveyed showed that they were not satisfied with patient safety and staff attitudes. Further complaints resolution within 25 working days</w:t>
      </w:r>
      <w:r w:rsidR="009C2C28">
        <w:rPr>
          <w:rFonts w:ascii="Arial" w:hAnsi="Arial" w:cs="Arial"/>
        </w:rPr>
        <w:t xml:space="preserve"> </w:t>
      </w:r>
      <w:r w:rsidRPr="00D564BD">
        <w:rPr>
          <w:rFonts w:ascii="Arial" w:hAnsi="Arial" w:cs="Arial"/>
        </w:rPr>
        <w:t>rate was also not met at 9</w:t>
      </w:r>
      <w:r w:rsidR="009C2C28">
        <w:rPr>
          <w:rFonts w:ascii="Arial" w:hAnsi="Arial" w:cs="Arial"/>
        </w:rPr>
        <w:t>0.4</w:t>
      </w:r>
      <w:r w:rsidRPr="00D564BD">
        <w:rPr>
          <w:rFonts w:ascii="Arial" w:hAnsi="Arial" w:cs="Arial"/>
        </w:rPr>
        <w:t>% against the 100% target rate</w:t>
      </w:r>
      <w:bookmarkStart w:id="16" w:name="_Hlk120805970"/>
      <w:r w:rsidRPr="00D564BD">
        <w:rPr>
          <w:rFonts w:ascii="Arial" w:hAnsi="Arial" w:cs="Arial"/>
        </w:rPr>
        <w:t xml:space="preserve">. </w:t>
      </w:r>
      <w:r w:rsidR="00B611F0" w:rsidRPr="00D564BD">
        <w:rPr>
          <w:rFonts w:ascii="Arial" w:hAnsi="Arial" w:cs="Arial"/>
        </w:rPr>
        <w:t xml:space="preserve">The department is requested to find ways of dealing with the reported patient safety and staff attitude as specialised hospitals. </w:t>
      </w:r>
    </w:p>
    <w:bookmarkEnd w:id="16"/>
    <w:p w14:paraId="54D10212" w14:textId="77777777" w:rsidR="006D16D2" w:rsidRPr="00D564BD" w:rsidRDefault="006D16D2" w:rsidP="006D16D2">
      <w:pPr>
        <w:rPr>
          <w:rFonts w:ascii="Arial" w:hAnsi="Arial" w:cs="Arial"/>
        </w:rPr>
      </w:pPr>
    </w:p>
    <w:p w14:paraId="403C101B" w14:textId="77777777" w:rsidR="006D16D2" w:rsidRPr="00D564BD" w:rsidRDefault="006D16D2" w:rsidP="006D16D2">
      <w:pPr>
        <w:rPr>
          <w:rFonts w:ascii="Arial" w:hAnsi="Arial" w:cs="Arial"/>
          <w:b/>
          <w:bCs/>
          <w:color w:val="000000"/>
          <w:u w:val="single"/>
        </w:rPr>
      </w:pPr>
      <w:r w:rsidRPr="00D564BD">
        <w:rPr>
          <w:rFonts w:ascii="Arial" w:hAnsi="Arial" w:cs="Arial"/>
          <w:b/>
          <w:bCs/>
          <w:color w:val="000000"/>
          <w:u w:val="single"/>
        </w:rPr>
        <w:t>PROGRAMME 5: TERTIARY HOSPITALS</w:t>
      </w:r>
    </w:p>
    <w:p w14:paraId="5B42B26D" w14:textId="6092C97B" w:rsidR="006D16D2" w:rsidRPr="00D564BD" w:rsidRDefault="006D16D2" w:rsidP="006D16D2">
      <w:pPr>
        <w:rPr>
          <w:rFonts w:ascii="Arial" w:hAnsi="Arial" w:cs="Arial"/>
          <w:color w:val="000000"/>
        </w:rPr>
      </w:pPr>
      <w:r w:rsidRPr="00D564BD">
        <w:rPr>
          <w:rFonts w:ascii="Arial" w:hAnsi="Arial" w:cs="Arial"/>
          <w:color w:val="000000"/>
        </w:rPr>
        <w:t xml:space="preserve">The purpose of this Programme is to provide highly specialised health care services, a platform for the training of health workers and research, and as specialist referral centre for tertiary and neighbouring provinces. There are four Tertiary hospitals that provide specialised treatment and academic training in </w:t>
      </w:r>
      <w:r w:rsidR="00D84CAE" w:rsidRPr="00D564BD">
        <w:rPr>
          <w:rFonts w:ascii="Arial" w:hAnsi="Arial" w:cs="Arial"/>
          <w:color w:val="000000"/>
        </w:rPr>
        <w:t>Gauteng:</w:t>
      </w:r>
      <w:r w:rsidRPr="00D564BD">
        <w:rPr>
          <w:rFonts w:ascii="Arial" w:hAnsi="Arial" w:cs="Arial"/>
          <w:color w:val="000000"/>
        </w:rPr>
        <w:t xml:space="preserve"> Chris Hani Baragwanath Academic, Charlotte </w:t>
      </w:r>
      <w:proofErr w:type="spellStart"/>
      <w:r w:rsidRPr="00D564BD">
        <w:rPr>
          <w:rFonts w:ascii="Arial" w:hAnsi="Arial" w:cs="Arial"/>
          <w:color w:val="000000"/>
        </w:rPr>
        <w:t>Maxeke</w:t>
      </w:r>
      <w:proofErr w:type="spellEnd"/>
      <w:r w:rsidRPr="00D564BD">
        <w:rPr>
          <w:rFonts w:ascii="Arial" w:hAnsi="Arial" w:cs="Arial"/>
          <w:color w:val="000000"/>
        </w:rPr>
        <w:t xml:space="preserve">, George </w:t>
      </w:r>
      <w:proofErr w:type="spellStart"/>
      <w:r w:rsidRPr="00D564BD">
        <w:rPr>
          <w:rFonts w:ascii="Arial" w:hAnsi="Arial" w:cs="Arial"/>
          <w:color w:val="000000"/>
        </w:rPr>
        <w:t>Mukhari</w:t>
      </w:r>
      <w:proofErr w:type="spellEnd"/>
      <w:r w:rsidRPr="00D564BD">
        <w:rPr>
          <w:rFonts w:ascii="Arial" w:hAnsi="Arial" w:cs="Arial"/>
          <w:color w:val="000000"/>
        </w:rPr>
        <w:t xml:space="preserve"> and Steve Biko Academic.</w:t>
      </w:r>
    </w:p>
    <w:p w14:paraId="2E64FF20" w14:textId="68527BB7" w:rsidR="006D16D2" w:rsidRPr="00D564BD" w:rsidRDefault="00D84CAE" w:rsidP="006D16D2">
      <w:pPr>
        <w:autoSpaceDE w:val="0"/>
        <w:autoSpaceDN w:val="0"/>
        <w:adjustRightInd w:val="0"/>
        <w:rPr>
          <w:rFonts w:ascii="Arial" w:hAnsi="Arial" w:cs="Arial"/>
        </w:rPr>
      </w:pPr>
      <w:r w:rsidRPr="00D564BD">
        <w:rPr>
          <w:rFonts w:ascii="Arial" w:hAnsi="Arial" w:cs="Arial"/>
        </w:rPr>
        <w:t xml:space="preserve">Three central hospitals attained Ideal Hospital status in the financial year 2021–2022. Due to the fire in April 2021, Charlotte </w:t>
      </w:r>
      <w:proofErr w:type="spellStart"/>
      <w:r w:rsidRPr="00D564BD">
        <w:rPr>
          <w:rFonts w:ascii="Arial" w:hAnsi="Arial" w:cs="Arial"/>
        </w:rPr>
        <w:t>Maxeke</w:t>
      </w:r>
      <w:proofErr w:type="spellEnd"/>
      <w:r w:rsidRPr="00D564BD">
        <w:rPr>
          <w:rFonts w:ascii="Arial" w:hAnsi="Arial" w:cs="Arial"/>
        </w:rPr>
        <w:t xml:space="preserve"> Johannesburg Academic Hospital (CMJAH) was not evaluated. Delays in the resolution of complaints have included, among other things, the absence of complainants because they could not be located for redress meetings, clients preferring meetings with senior staff members, human resource limitations, and a lack of trainings on reporting and resolving complaints. Charlotte </w:t>
      </w:r>
      <w:proofErr w:type="spellStart"/>
      <w:r w:rsidRPr="00D564BD">
        <w:rPr>
          <w:rFonts w:ascii="Arial" w:hAnsi="Arial" w:cs="Arial"/>
        </w:rPr>
        <w:t>Maxeke</w:t>
      </w:r>
      <w:proofErr w:type="spellEnd"/>
      <w:r w:rsidRPr="00D564BD">
        <w:rPr>
          <w:rFonts w:ascii="Arial" w:hAnsi="Arial" w:cs="Arial"/>
        </w:rPr>
        <w:t xml:space="preserve"> Hospital was unable to settle complaints within the allotted 25 working days because they were reported when the hospital was shut down due to a fire.</w:t>
      </w:r>
    </w:p>
    <w:p w14:paraId="3F60FB8A" w14:textId="77777777" w:rsidR="00D84CAE" w:rsidRPr="00D564BD" w:rsidRDefault="00D84CAE" w:rsidP="006D16D2">
      <w:pPr>
        <w:autoSpaceDE w:val="0"/>
        <w:autoSpaceDN w:val="0"/>
        <w:adjustRightInd w:val="0"/>
        <w:rPr>
          <w:rFonts w:ascii="Arial" w:hAnsi="Arial" w:cs="Arial"/>
        </w:rPr>
      </w:pPr>
    </w:p>
    <w:p w14:paraId="7F5205E2" w14:textId="77777777" w:rsidR="00152820" w:rsidRDefault="00B611F0" w:rsidP="00B611F0">
      <w:pPr>
        <w:autoSpaceDE w:val="0"/>
        <w:autoSpaceDN w:val="0"/>
        <w:adjustRightInd w:val="0"/>
        <w:rPr>
          <w:rFonts w:ascii="Arial" w:hAnsi="Arial" w:cs="Arial"/>
        </w:rPr>
      </w:pPr>
      <w:r w:rsidRPr="00D564BD">
        <w:rPr>
          <w:rFonts w:ascii="Arial" w:hAnsi="Arial" w:cs="Arial"/>
        </w:rPr>
        <w:t xml:space="preserve">The Committee notes that </w:t>
      </w:r>
      <w:r w:rsidR="00A633BA">
        <w:rPr>
          <w:rFonts w:ascii="Arial" w:hAnsi="Arial" w:cs="Arial"/>
        </w:rPr>
        <w:t xml:space="preserve">patients experience of care satisfaction rate was not achieved at </w:t>
      </w:r>
      <w:r w:rsidR="000816F1">
        <w:rPr>
          <w:rFonts w:ascii="Arial" w:hAnsi="Arial" w:cs="Arial"/>
        </w:rPr>
        <w:t>73.1% against the set target of 86.3%</w:t>
      </w:r>
      <w:r w:rsidR="00387C3D">
        <w:rPr>
          <w:rFonts w:ascii="Arial" w:hAnsi="Arial" w:cs="Arial"/>
        </w:rPr>
        <w:t xml:space="preserve">. The areas that </w:t>
      </w:r>
      <w:r w:rsidR="00D62958">
        <w:rPr>
          <w:rFonts w:ascii="Arial" w:hAnsi="Arial" w:cs="Arial"/>
        </w:rPr>
        <w:t xml:space="preserve">contributed to underperformance were availability of medicines, cleanliness, waiting times and access to care. </w:t>
      </w:r>
      <w:r w:rsidR="0067518F">
        <w:rPr>
          <w:rFonts w:ascii="Arial" w:hAnsi="Arial" w:cs="Arial"/>
        </w:rPr>
        <w:t xml:space="preserve">The Committee requests the department to provide a plan on how it intends to ensure that </w:t>
      </w:r>
      <w:r w:rsidR="00152820">
        <w:rPr>
          <w:rFonts w:ascii="Arial" w:hAnsi="Arial" w:cs="Arial"/>
        </w:rPr>
        <w:t xml:space="preserve">patients complaints are improved as well as the retraining of staff personnel so as to improve staff attitude etc. </w:t>
      </w:r>
    </w:p>
    <w:p w14:paraId="3EA1AC6E" w14:textId="77777777" w:rsidR="008D0685" w:rsidRDefault="008D0685" w:rsidP="00B611F0">
      <w:pPr>
        <w:autoSpaceDE w:val="0"/>
        <w:autoSpaceDN w:val="0"/>
        <w:adjustRightInd w:val="0"/>
        <w:rPr>
          <w:rFonts w:ascii="Arial" w:hAnsi="Arial" w:cs="Arial"/>
        </w:rPr>
      </w:pPr>
    </w:p>
    <w:p w14:paraId="28F39E76" w14:textId="67F222A9" w:rsidR="008D0685" w:rsidRDefault="008D0685" w:rsidP="00B611F0">
      <w:pPr>
        <w:autoSpaceDE w:val="0"/>
        <w:autoSpaceDN w:val="0"/>
        <w:adjustRightInd w:val="0"/>
        <w:rPr>
          <w:rFonts w:ascii="Arial" w:hAnsi="Arial" w:cs="Arial"/>
        </w:rPr>
      </w:pPr>
      <w:r>
        <w:rPr>
          <w:rFonts w:ascii="Arial" w:hAnsi="Arial" w:cs="Arial"/>
        </w:rPr>
        <w:t xml:space="preserve">All four central hospitals </w:t>
      </w:r>
      <w:r w:rsidR="00AA3A97">
        <w:rPr>
          <w:rFonts w:ascii="Arial" w:hAnsi="Arial" w:cs="Arial"/>
        </w:rPr>
        <w:t xml:space="preserve">were assessed for Ideal hospitals and were found to be not </w:t>
      </w:r>
      <w:r w:rsidR="00E13ED5">
        <w:rPr>
          <w:rFonts w:ascii="Arial" w:hAnsi="Arial" w:cs="Arial"/>
        </w:rPr>
        <w:t xml:space="preserve">in a satisfactory status. </w:t>
      </w:r>
      <w:r w:rsidR="007728F3">
        <w:rPr>
          <w:rFonts w:ascii="Arial" w:hAnsi="Arial" w:cs="Arial"/>
        </w:rPr>
        <w:t>Therefore,</w:t>
      </w:r>
      <w:r w:rsidR="00E13ED5">
        <w:rPr>
          <w:rFonts w:ascii="Arial" w:hAnsi="Arial" w:cs="Arial"/>
        </w:rPr>
        <w:t xml:space="preserve"> the target was unachieved at 0% against the set target of </w:t>
      </w:r>
      <w:r w:rsidR="002F5227">
        <w:rPr>
          <w:rFonts w:ascii="Arial" w:hAnsi="Arial" w:cs="Arial"/>
        </w:rPr>
        <w:t xml:space="preserve">75%. </w:t>
      </w:r>
      <w:r w:rsidR="00F82DEC">
        <w:rPr>
          <w:rFonts w:ascii="Arial" w:hAnsi="Arial" w:cs="Arial"/>
        </w:rPr>
        <w:t xml:space="preserve">The department reported that all hospitals </w:t>
      </w:r>
      <w:r w:rsidR="007728F3">
        <w:rPr>
          <w:rFonts w:ascii="Arial" w:hAnsi="Arial" w:cs="Arial"/>
        </w:rPr>
        <w:t>had gaps on the NNV elements because the Emergency Trolley</w:t>
      </w:r>
      <w:r w:rsidR="007B1006">
        <w:rPr>
          <w:rFonts w:ascii="Arial" w:hAnsi="Arial" w:cs="Arial"/>
        </w:rPr>
        <w:t xml:space="preserve"> was not stocked with medicines and equipment. This was due to expired medication found on the trolley. </w:t>
      </w:r>
      <w:r w:rsidR="00586A1B">
        <w:rPr>
          <w:rFonts w:ascii="Arial" w:hAnsi="Arial" w:cs="Arial"/>
        </w:rPr>
        <w:t xml:space="preserve">This matter is concerning to the Committee since obtaining an Ideal status is a vital element for the implementation of the NHI. </w:t>
      </w:r>
      <w:proofErr w:type="gramStart"/>
      <w:r w:rsidR="00586A1B">
        <w:rPr>
          <w:rFonts w:ascii="Arial" w:hAnsi="Arial" w:cs="Arial"/>
        </w:rPr>
        <w:t>Therefore</w:t>
      </w:r>
      <w:proofErr w:type="gramEnd"/>
      <w:r w:rsidR="00586A1B">
        <w:rPr>
          <w:rFonts w:ascii="Arial" w:hAnsi="Arial" w:cs="Arial"/>
        </w:rPr>
        <w:t xml:space="preserve"> the department is urged to ensure improvement of challenges that hinder the hospitals from obtaining the Ideal status. </w:t>
      </w:r>
    </w:p>
    <w:p w14:paraId="14258904" w14:textId="77777777" w:rsidR="00B611F0" w:rsidRPr="00D564BD" w:rsidRDefault="00B611F0" w:rsidP="00B611F0">
      <w:pPr>
        <w:autoSpaceDE w:val="0"/>
        <w:autoSpaceDN w:val="0"/>
        <w:adjustRightInd w:val="0"/>
        <w:rPr>
          <w:rFonts w:ascii="Arial" w:hAnsi="Arial" w:cs="Arial"/>
        </w:rPr>
      </w:pPr>
    </w:p>
    <w:p w14:paraId="4BFF4FE2" w14:textId="77777777" w:rsidR="006D16D2" w:rsidRPr="00D564BD" w:rsidRDefault="006D16D2" w:rsidP="006D16D2">
      <w:pPr>
        <w:rPr>
          <w:rFonts w:ascii="Arial" w:hAnsi="Arial" w:cs="Arial"/>
          <w:u w:val="single"/>
        </w:rPr>
      </w:pPr>
      <w:r w:rsidRPr="00D564BD">
        <w:rPr>
          <w:rFonts w:ascii="Arial" w:hAnsi="Arial" w:cs="Arial"/>
          <w:b/>
          <w:bCs/>
          <w:u w:val="single"/>
        </w:rPr>
        <w:t>PROGRAMME 6: HEALTH SCIENCE AND TRAINING</w:t>
      </w:r>
    </w:p>
    <w:p w14:paraId="1CA88132" w14:textId="77777777" w:rsidR="006D16D2" w:rsidRPr="00D564BD" w:rsidRDefault="006D16D2" w:rsidP="006D16D2">
      <w:pPr>
        <w:rPr>
          <w:rFonts w:ascii="Arial" w:hAnsi="Arial" w:cs="Arial"/>
        </w:rPr>
      </w:pPr>
      <w:r w:rsidRPr="00D564BD">
        <w:rPr>
          <w:rFonts w:ascii="Arial" w:hAnsi="Arial" w:cs="Arial"/>
        </w:rPr>
        <w:t xml:space="preserve">The purpose of this Programme is to develop the department’s human resource, management of employee wellness Programme and addresses the education, training and developmental needs and priorities of the department. </w:t>
      </w:r>
    </w:p>
    <w:p w14:paraId="07712AD1" w14:textId="77777777" w:rsidR="006D16D2" w:rsidRPr="00D564BD" w:rsidRDefault="006D16D2" w:rsidP="006D16D2">
      <w:pPr>
        <w:rPr>
          <w:rFonts w:ascii="Arial" w:hAnsi="Arial" w:cs="Arial"/>
          <w:bCs/>
          <w:noProof/>
        </w:rPr>
      </w:pPr>
      <w:r w:rsidRPr="00D564BD">
        <w:rPr>
          <w:rFonts w:ascii="Arial" w:hAnsi="Arial" w:cs="Arial"/>
          <w:bCs/>
          <w:noProof/>
        </w:rPr>
        <w:t>The Department’s strategic goals in respect of District Health services are as follows:</w:t>
      </w:r>
    </w:p>
    <w:p w14:paraId="1B844AA0" w14:textId="77777777" w:rsidR="006D16D2" w:rsidRPr="00D564BD" w:rsidRDefault="006D16D2" w:rsidP="00335907">
      <w:pPr>
        <w:numPr>
          <w:ilvl w:val="0"/>
          <w:numId w:val="11"/>
        </w:numPr>
        <w:contextualSpacing/>
        <w:rPr>
          <w:rFonts w:ascii="Arial" w:eastAsia="Calibri" w:hAnsi="Arial" w:cs="Arial"/>
          <w:bCs/>
          <w:noProof/>
          <w:lang w:val="en-US"/>
        </w:rPr>
      </w:pPr>
      <w:r w:rsidRPr="00D564BD">
        <w:rPr>
          <w:rFonts w:ascii="Arial" w:eastAsia="Calibri" w:hAnsi="Arial" w:cs="Arial"/>
          <w:bCs/>
          <w:noProof/>
          <w:lang w:val="en-US"/>
        </w:rPr>
        <w:t>Improve achievement of national norms for supply of health professionals</w:t>
      </w:r>
    </w:p>
    <w:p w14:paraId="3D2FA687" w14:textId="77777777" w:rsidR="006D16D2" w:rsidRPr="00D564BD" w:rsidRDefault="006D16D2" w:rsidP="00335907">
      <w:pPr>
        <w:numPr>
          <w:ilvl w:val="0"/>
          <w:numId w:val="11"/>
        </w:numPr>
        <w:contextualSpacing/>
        <w:rPr>
          <w:rFonts w:ascii="Arial" w:eastAsia="Calibri" w:hAnsi="Arial" w:cs="Arial"/>
          <w:bCs/>
          <w:noProof/>
          <w:lang w:val="en-US"/>
        </w:rPr>
      </w:pPr>
      <w:r w:rsidRPr="00D564BD">
        <w:rPr>
          <w:rFonts w:ascii="Arial" w:eastAsia="Calibri" w:hAnsi="Arial" w:cs="Arial"/>
          <w:bCs/>
          <w:noProof/>
          <w:lang w:val="en-US"/>
        </w:rPr>
        <w:t>Improve compliance with legislative framework</w:t>
      </w:r>
    </w:p>
    <w:p w14:paraId="6814710B" w14:textId="340CFA9E" w:rsidR="006D16D2" w:rsidRPr="00D564BD" w:rsidRDefault="006D16D2" w:rsidP="00335907">
      <w:pPr>
        <w:numPr>
          <w:ilvl w:val="0"/>
          <w:numId w:val="11"/>
        </w:numPr>
        <w:contextualSpacing/>
        <w:rPr>
          <w:rFonts w:ascii="Arial" w:eastAsia="Calibri" w:hAnsi="Arial" w:cs="Arial"/>
          <w:bCs/>
          <w:noProof/>
          <w:lang w:val="en-US"/>
        </w:rPr>
      </w:pPr>
      <w:r w:rsidRPr="00D564BD">
        <w:rPr>
          <w:rFonts w:ascii="Arial" w:eastAsia="Calibri" w:hAnsi="Arial" w:cs="Arial"/>
          <w:bCs/>
          <w:noProof/>
          <w:lang w:val="en-US"/>
        </w:rPr>
        <w:t xml:space="preserve">Respond to the </w:t>
      </w:r>
      <w:r w:rsidR="003C66BD" w:rsidRPr="00D564BD">
        <w:rPr>
          <w:rFonts w:ascii="Arial" w:eastAsia="Calibri" w:hAnsi="Arial" w:cs="Arial"/>
          <w:bCs/>
          <w:noProof/>
          <w:lang w:val="en-US"/>
        </w:rPr>
        <w:t>GDOHW</w:t>
      </w:r>
      <w:r w:rsidRPr="00D564BD">
        <w:rPr>
          <w:rFonts w:ascii="Arial" w:eastAsia="Calibri" w:hAnsi="Arial" w:cs="Arial"/>
          <w:bCs/>
          <w:noProof/>
          <w:lang w:val="en-US"/>
        </w:rPr>
        <w:t xml:space="preserve"> staff education, training and development needs</w:t>
      </w:r>
    </w:p>
    <w:p w14:paraId="73419154" w14:textId="77777777" w:rsidR="006D16D2" w:rsidRPr="00D564BD" w:rsidRDefault="006D16D2" w:rsidP="00335907">
      <w:pPr>
        <w:numPr>
          <w:ilvl w:val="0"/>
          <w:numId w:val="11"/>
        </w:numPr>
        <w:contextualSpacing/>
        <w:rPr>
          <w:rFonts w:ascii="Arial" w:eastAsia="Calibri" w:hAnsi="Arial" w:cs="Arial"/>
          <w:bCs/>
          <w:noProof/>
          <w:lang w:val="en-US"/>
        </w:rPr>
      </w:pPr>
      <w:r w:rsidRPr="00D564BD">
        <w:rPr>
          <w:rFonts w:ascii="Arial" w:eastAsia="Calibri" w:hAnsi="Arial" w:cs="Arial"/>
          <w:bCs/>
          <w:noProof/>
          <w:lang w:val="en-US"/>
        </w:rPr>
        <w:t>Provide employee health and wellness to improve productivity and staff morale</w:t>
      </w:r>
    </w:p>
    <w:p w14:paraId="357137A8" w14:textId="77777777" w:rsidR="006D16D2" w:rsidRPr="00D564BD" w:rsidRDefault="006D16D2" w:rsidP="00335907">
      <w:pPr>
        <w:numPr>
          <w:ilvl w:val="0"/>
          <w:numId w:val="11"/>
        </w:numPr>
        <w:contextualSpacing/>
        <w:rPr>
          <w:rFonts w:ascii="Arial" w:eastAsia="Calibri" w:hAnsi="Arial" w:cs="Arial"/>
          <w:bCs/>
          <w:noProof/>
          <w:lang w:val="en-US"/>
        </w:rPr>
      </w:pPr>
      <w:r w:rsidRPr="00D564BD">
        <w:rPr>
          <w:rFonts w:ascii="Arial" w:eastAsia="Calibri" w:hAnsi="Arial" w:cs="Arial"/>
          <w:bCs/>
          <w:noProof/>
          <w:lang w:val="en-US"/>
        </w:rPr>
        <w:t>Contribute to the job creation mandate through targeted youth empowerment Programme</w:t>
      </w:r>
    </w:p>
    <w:p w14:paraId="5370F07C" w14:textId="77777777" w:rsidR="006D16D2" w:rsidRPr="00D564BD" w:rsidRDefault="006D16D2" w:rsidP="006D16D2">
      <w:pPr>
        <w:ind w:left="360"/>
        <w:contextualSpacing/>
        <w:rPr>
          <w:rFonts w:ascii="Arial" w:eastAsia="Calibri" w:hAnsi="Arial" w:cs="Arial"/>
          <w:bCs/>
          <w:noProof/>
          <w:lang w:val="en-US"/>
        </w:rPr>
      </w:pPr>
    </w:p>
    <w:p w14:paraId="2EC6B7B0" w14:textId="531FEAC9" w:rsidR="00D46337" w:rsidRPr="00D564BD" w:rsidRDefault="00911D9A" w:rsidP="00911D9A">
      <w:pPr>
        <w:autoSpaceDE w:val="0"/>
        <w:autoSpaceDN w:val="0"/>
        <w:adjustRightInd w:val="0"/>
        <w:rPr>
          <w:rFonts w:ascii="Arial" w:hAnsi="Arial" w:cs="Arial"/>
        </w:rPr>
      </w:pPr>
      <w:r w:rsidRPr="00D564BD">
        <w:rPr>
          <w:rFonts w:ascii="Arial" w:hAnsi="Arial" w:cs="Arial"/>
        </w:rPr>
        <w:t xml:space="preserve">An average employee satisfaction rate of </w:t>
      </w:r>
      <w:r w:rsidR="0079113D">
        <w:rPr>
          <w:rFonts w:ascii="Arial" w:hAnsi="Arial" w:cs="Arial"/>
        </w:rPr>
        <w:t>63</w:t>
      </w:r>
      <w:r w:rsidRPr="00D564BD">
        <w:rPr>
          <w:rFonts w:ascii="Arial" w:hAnsi="Arial" w:cs="Arial"/>
        </w:rPr>
        <w:t xml:space="preserve">% was achieved during the reporting year. </w:t>
      </w:r>
      <w:r w:rsidR="00D84CAE" w:rsidRPr="00D564BD">
        <w:rPr>
          <w:rFonts w:ascii="Arial" w:hAnsi="Arial" w:cs="Arial"/>
        </w:rPr>
        <w:t>This exceeded the intended goal of 60%. The</w:t>
      </w:r>
      <w:r w:rsidRPr="00D564BD">
        <w:rPr>
          <w:rFonts w:ascii="Arial" w:hAnsi="Arial" w:cs="Arial"/>
        </w:rPr>
        <w:t xml:space="preserve"> enrolment rate for undergraduate programs is considered to be on track at </w:t>
      </w:r>
      <w:r w:rsidR="004135DF">
        <w:rPr>
          <w:rFonts w:ascii="Arial" w:hAnsi="Arial" w:cs="Arial"/>
        </w:rPr>
        <w:t>69</w:t>
      </w:r>
      <w:r w:rsidRPr="00D564BD">
        <w:rPr>
          <w:rFonts w:ascii="Arial" w:hAnsi="Arial" w:cs="Arial"/>
        </w:rPr>
        <w:t>% (</w:t>
      </w:r>
      <w:r w:rsidR="004135DF">
        <w:rPr>
          <w:rFonts w:ascii="Arial" w:hAnsi="Arial" w:cs="Arial"/>
        </w:rPr>
        <w:t>550</w:t>
      </w:r>
      <w:r w:rsidRPr="00D564BD">
        <w:rPr>
          <w:rFonts w:ascii="Arial" w:hAnsi="Arial" w:cs="Arial"/>
        </w:rPr>
        <w:t>/800).</w:t>
      </w:r>
    </w:p>
    <w:p w14:paraId="38D11458" w14:textId="77777777" w:rsidR="00B611F0" w:rsidRPr="00D564BD" w:rsidRDefault="00B611F0" w:rsidP="00911D9A">
      <w:pPr>
        <w:autoSpaceDE w:val="0"/>
        <w:autoSpaceDN w:val="0"/>
        <w:adjustRightInd w:val="0"/>
        <w:rPr>
          <w:rFonts w:ascii="Arial" w:hAnsi="Arial" w:cs="Arial"/>
        </w:rPr>
      </w:pPr>
    </w:p>
    <w:p w14:paraId="456E4330" w14:textId="77777777" w:rsidR="006D16D2" w:rsidRPr="00D564BD" w:rsidRDefault="006D16D2" w:rsidP="006D16D2">
      <w:pPr>
        <w:rPr>
          <w:rFonts w:ascii="Arial" w:hAnsi="Arial" w:cs="Arial"/>
          <w:u w:val="single"/>
        </w:rPr>
      </w:pPr>
      <w:r w:rsidRPr="00D564BD">
        <w:rPr>
          <w:rFonts w:ascii="Arial" w:hAnsi="Arial" w:cs="Arial"/>
          <w:b/>
          <w:bCs/>
          <w:u w:val="single"/>
        </w:rPr>
        <w:t>PROGRAMME 7: HEALTH CARE SUPPORT SERVICES</w:t>
      </w:r>
    </w:p>
    <w:p w14:paraId="32146F8A" w14:textId="3448A73E" w:rsidR="006D16D2" w:rsidRPr="00D564BD" w:rsidRDefault="006D16D2" w:rsidP="006D16D2">
      <w:pPr>
        <w:rPr>
          <w:rFonts w:ascii="Arial" w:hAnsi="Arial" w:cs="Arial"/>
        </w:rPr>
      </w:pPr>
      <w:r w:rsidRPr="00D564BD">
        <w:rPr>
          <w:rFonts w:ascii="Arial" w:hAnsi="Arial" w:cs="Arial"/>
        </w:rPr>
        <w:t>The purpose of this Programme is to render non-clinical services including laundry, food services and medical supplies, to support hospitals and clinics in an effective and efficient manner. The main focus is on the implementation of Supply Chain Management and Broad Based Black Economic Empowerment in support of five strategic goals of the department.</w:t>
      </w:r>
    </w:p>
    <w:p w14:paraId="6244D74E" w14:textId="3D2D6D76" w:rsidR="00911D9A" w:rsidRPr="00D564BD" w:rsidRDefault="00911D9A" w:rsidP="006D16D2">
      <w:pPr>
        <w:rPr>
          <w:rFonts w:ascii="Arial" w:hAnsi="Arial" w:cs="Arial"/>
        </w:rPr>
      </w:pPr>
    </w:p>
    <w:p w14:paraId="1F407762" w14:textId="77777777" w:rsidR="00933F3F" w:rsidRDefault="00911D9A" w:rsidP="00911D9A">
      <w:pPr>
        <w:rPr>
          <w:rFonts w:ascii="Arial" w:hAnsi="Arial" w:cs="Arial"/>
        </w:rPr>
      </w:pPr>
      <w:r w:rsidRPr="00D564BD">
        <w:rPr>
          <w:rFonts w:ascii="Arial" w:hAnsi="Arial" w:cs="Arial"/>
        </w:rPr>
        <w:t xml:space="preserve">The set target of 96% of Essential medicines availability is </w:t>
      </w:r>
      <w:r w:rsidR="001F51E1">
        <w:rPr>
          <w:rFonts w:ascii="Arial" w:hAnsi="Arial" w:cs="Arial"/>
        </w:rPr>
        <w:t xml:space="preserve">not </w:t>
      </w:r>
      <w:r w:rsidRPr="00D564BD">
        <w:rPr>
          <w:rFonts w:ascii="Arial" w:hAnsi="Arial" w:cs="Arial"/>
        </w:rPr>
        <w:t xml:space="preserve">being achieved </w:t>
      </w:r>
      <w:r w:rsidR="001F51E1">
        <w:rPr>
          <w:rFonts w:ascii="Arial" w:hAnsi="Arial" w:cs="Arial"/>
        </w:rPr>
        <w:t xml:space="preserve">at </w:t>
      </w:r>
      <w:r w:rsidR="000635CA">
        <w:rPr>
          <w:rFonts w:ascii="Arial" w:hAnsi="Arial" w:cs="Arial"/>
        </w:rPr>
        <w:t>95.2% due to network challenges experienced wh</w:t>
      </w:r>
      <w:r w:rsidR="00E94225">
        <w:rPr>
          <w:rFonts w:ascii="Arial" w:hAnsi="Arial" w:cs="Arial"/>
        </w:rPr>
        <w:t xml:space="preserve">ich negatively affected reporting as well as the wage strike by Unions from December 2022 to March 2023 affecting deliveries </w:t>
      </w:r>
      <w:r w:rsidR="00F14831">
        <w:rPr>
          <w:rFonts w:ascii="Arial" w:hAnsi="Arial" w:cs="Arial"/>
        </w:rPr>
        <w:t>and staff attendance at institutions</w:t>
      </w:r>
      <w:r w:rsidRPr="00D564BD">
        <w:rPr>
          <w:rFonts w:ascii="Arial" w:hAnsi="Arial" w:cs="Arial"/>
        </w:rPr>
        <w:t>.</w:t>
      </w:r>
      <w:r w:rsidR="00F14831">
        <w:rPr>
          <w:rFonts w:ascii="Arial" w:hAnsi="Arial" w:cs="Arial"/>
        </w:rPr>
        <w:t xml:space="preserve"> </w:t>
      </w:r>
      <w:r w:rsidR="00D36CA0">
        <w:rPr>
          <w:rFonts w:ascii="Arial" w:hAnsi="Arial" w:cs="Arial"/>
        </w:rPr>
        <w:t xml:space="preserve">The Committee encourages the department to ensure that service providers are held to task in instances wherein </w:t>
      </w:r>
      <w:r w:rsidR="00933F3F">
        <w:rPr>
          <w:rFonts w:ascii="Arial" w:hAnsi="Arial" w:cs="Arial"/>
        </w:rPr>
        <w:t xml:space="preserve">they are found to be not meeting the contractual obligations of delivery. </w:t>
      </w:r>
    </w:p>
    <w:p w14:paraId="74127E8C" w14:textId="77777777" w:rsidR="00933F3F" w:rsidRDefault="00933F3F" w:rsidP="00911D9A">
      <w:pPr>
        <w:rPr>
          <w:rFonts w:ascii="Arial" w:hAnsi="Arial" w:cs="Arial"/>
        </w:rPr>
      </w:pPr>
    </w:p>
    <w:p w14:paraId="7B7DDE4D" w14:textId="07D4CE35" w:rsidR="00911D9A" w:rsidRPr="00D564BD" w:rsidRDefault="00911D9A" w:rsidP="00911D9A">
      <w:pPr>
        <w:rPr>
          <w:rFonts w:ascii="Arial" w:hAnsi="Arial" w:cs="Arial"/>
        </w:rPr>
      </w:pPr>
      <w:r w:rsidRPr="00D564BD">
        <w:rPr>
          <w:rFonts w:ascii="Arial" w:hAnsi="Arial" w:cs="Arial"/>
        </w:rPr>
        <w:t xml:space="preserve">The CCMDD Programme has registered to date over </w:t>
      </w:r>
      <w:r w:rsidR="00A31B59">
        <w:rPr>
          <w:rFonts w:ascii="Arial" w:hAnsi="Arial" w:cs="Arial"/>
        </w:rPr>
        <w:t>1 196 422</w:t>
      </w:r>
      <w:r w:rsidRPr="00D564BD">
        <w:rPr>
          <w:rFonts w:ascii="Arial" w:hAnsi="Arial" w:cs="Arial"/>
        </w:rPr>
        <w:t xml:space="preserve"> patients onto the programme. </w:t>
      </w:r>
      <w:r w:rsidR="009A457E" w:rsidRPr="00D564BD">
        <w:rPr>
          <w:rFonts w:ascii="Arial" w:hAnsi="Arial" w:cs="Arial"/>
        </w:rPr>
        <w:t>According to the department, this is performance is attributed to better management of contracts, and any institutions that fall short of the provincial target will be notified, and mitigation actions to improve their performance will be established. The buyout procedure for non-contract items will continue, and further, suppliers who fail to meet contractual obligations will continue to face penalties. Additional storage spaces for district pharmacies will also be identified.</w:t>
      </w:r>
    </w:p>
    <w:p w14:paraId="2846B59F" w14:textId="77777777" w:rsidR="006D16D2" w:rsidRPr="00D564BD" w:rsidRDefault="006D16D2" w:rsidP="006D16D2">
      <w:pPr>
        <w:rPr>
          <w:rFonts w:ascii="Arial" w:hAnsi="Arial" w:cs="Arial"/>
          <w:b/>
          <w:bCs/>
          <w:color w:val="000000"/>
        </w:rPr>
      </w:pPr>
    </w:p>
    <w:p w14:paraId="3BB25D4B" w14:textId="77777777" w:rsidR="006D16D2" w:rsidRPr="00D564BD" w:rsidRDefault="006D16D2" w:rsidP="006D16D2">
      <w:pPr>
        <w:rPr>
          <w:rFonts w:ascii="Arial" w:hAnsi="Arial" w:cs="Arial"/>
          <w:u w:val="single"/>
        </w:rPr>
      </w:pPr>
      <w:r w:rsidRPr="00D564BD">
        <w:rPr>
          <w:rFonts w:ascii="Arial" w:hAnsi="Arial" w:cs="Arial"/>
          <w:b/>
          <w:bCs/>
          <w:color w:val="000000"/>
          <w:u w:val="single"/>
        </w:rPr>
        <w:t>PROGRAMME 8: HEALTH FACILITY AND MANAGEMENT</w:t>
      </w:r>
    </w:p>
    <w:p w14:paraId="44B1D97E" w14:textId="734E2CC2" w:rsidR="006D16D2" w:rsidRPr="00D564BD" w:rsidRDefault="006D16D2" w:rsidP="006D16D2">
      <w:pPr>
        <w:rPr>
          <w:rFonts w:ascii="Arial" w:hAnsi="Arial" w:cs="Arial"/>
          <w:color w:val="000000"/>
          <w:lang w:val="en-US"/>
        </w:rPr>
      </w:pPr>
      <w:r w:rsidRPr="00D564BD">
        <w:rPr>
          <w:rFonts w:ascii="Arial" w:hAnsi="Arial" w:cs="Arial"/>
          <w:color w:val="000000"/>
          <w:lang w:val="en-US"/>
        </w:rPr>
        <w:t xml:space="preserve">The purpose of this Programme is to plan, provide and equip new facilities/ assets and up-grade, </w:t>
      </w:r>
      <w:proofErr w:type="gramStart"/>
      <w:r w:rsidRPr="00D564BD">
        <w:rPr>
          <w:rFonts w:ascii="Arial" w:hAnsi="Arial" w:cs="Arial"/>
          <w:color w:val="000000"/>
          <w:lang w:val="en-US"/>
        </w:rPr>
        <w:t>rehabilitate</w:t>
      </w:r>
      <w:proofErr w:type="gramEnd"/>
      <w:r w:rsidRPr="00D564BD">
        <w:rPr>
          <w:rFonts w:ascii="Arial" w:hAnsi="Arial" w:cs="Arial"/>
          <w:color w:val="000000"/>
          <w:lang w:val="en-US"/>
        </w:rPr>
        <w:t xml:space="preserve"> and maintain community health centers, clinics, districts, provincial, specialized and academic hospitals including other related facilities. It is also responsible for providing a professional, cost effective and safe health technology service to all the health institutions and auxiliary services in the Gauteng Province; Licensing of compliant private health facilities and to provide a security strategy and procedures to all institutions through support and leadership.</w:t>
      </w:r>
    </w:p>
    <w:p w14:paraId="45169843" w14:textId="57A20B94" w:rsidR="009A457E" w:rsidRPr="00D564BD" w:rsidRDefault="009A457E" w:rsidP="00B41CDB">
      <w:pPr>
        <w:autoSpaceDE w:val="0"/>
        <w:autoSpaceDN w:val="0"/>
        <w:adjustRightInd w:val="0"/>
        <w:rPr>
          <w:rFonts w:ascii="Arial" w:hAnsi="Arial" w:cs="Arial"/>
          <w:color w:val="000000"/>
          <w:lang w:val="en-US"/>
        </w:rPr>
      </w:pPr>
      <w:bookmarkStart w:id="17" w:name="_Hlk120806022"/>
      <w:r w:rsidRPr="00D564BD">
        <w:rPr>
          <w:rFonts w:ascii="Arial" w:hAnsi="Arial" w:cs="Arial"/>
          <w:color w:val="000000"/>
          <w:lang w:val="en-US"/>
        </w:rPr>
        <w:t>Under this program, none of the five indicators were met. There were no new hospitals or clinics established during the reporting year, and only one clinic was finished, with no major refurbishments or rebuilds. As a result, the Committee requires that the department submit a full report on how the funding was spent when all targets were not met.</w:t>
      </w:r>
    </w:p>
    <w:p w14:paraId="7EA31D28" w14:textId="4F05E18B" w:rsidR="003C66BD" w:rsidRPr="00D564BD" w:rsidRDefault="003C66BD" w:rsidP="00B41CDB">
      <w:pPr>
        <w:autoSpaceDE w:val="0"/>
        <w:autoSpaceDN w:val="0"/>
        <w:adjustRightInd w:val="0"/>
        <w:rPr>
          <w:rFonts w:ascii="Arial" w:hAnsi="Arial" w:cs="Arial"/>
          <w:color w:val="000000"/>
          <w:lang w:val="en-US"/>
        </w:rPr>
      </w:pPr>
    </w:p>
    <w:p w14:paraId="12610816" w14:textId="6069A472" w:rsidR="00632288" w:rsidRDefault="003C66BD" w:rsidP="00B41CDB">
      <w:pPr>
        <w:autoSpaceDE w:val="0"/>
        <w:autoSpaceDN w:val="0"/>
        <w:adjustRightInd w:val="0"/>
        <w:rPr>
          <w:rFonts w:ascii="Arial" w:hAnsi="Arial" w:cs="Arial"/>
          <w:color w:val="000000"/>
          <w:lang w:val="en-US"/>
        </w:rPr>
      </w:pPr>
      <w:r w:rsidRPr="00D564BD">
        <w:rPr>
          <w:rFonts w:ascii="Arial" w:hAnsi="Arial" w:cs="Arial"/>
          <w:color w:val="000000"/>
          <w:lang w:val="en-US"/>
        </w:rPr>
        <w:t xml:space="preserve">The Committee notes </w:t>
      </w:r>
      <w:r w:rsidR="008109F3">
        <w:rPr>
          <w:rFonts w:ascii="Arial" w:hAnsi="Arial" w:cs="Arial"/>
          <w:color w:val="000000"/>
          <w:lang w:val="en-US"/>
        </w:rPr>
        <w:t>with concern that no targets were achieved under this programme</w:t>
      </w:r>
      <w:r w:rsidR="00EF1064">
        <w:rPr>
          <w:rFonts w:ascii="Arial" w:hAnsi="Arial" w:cs="Arial"/>
          <w:color w:val="000000"/>
          <w:lang w:val="en-US"/>
        </w:rPr>
        <w:t>, this is the same performance that was reported in the year 2021/22</w:t>
      </w:r>
      <w:r w:rsidR="008109F3">
        <w:rPr>
          <w:rFonts w:ascii="Arial" w:hAnsi="Arial" w:cs="Arial"/>
          <w:color w:val="000000"/>
          <w:lang w:val="en-US"/>
        </w:rPr>
        <w:t xml:space="preserve">. </w:t>
      </w:r>
      <w:r w:rsidR="00632288">
        <w:rPr>
          <w:rFonts w:ascii="Arial" w:hAnsi="Arial" w:cs="Arial"/>
          <w:color w:val="000000"/>
          <w:lang w:val="en-US"/>
        </w:rPr>
        <w:t xml:space="preserve">The department is requested to furnish the Committee with </w:t>
      </w:r>
      <w:r w:rsidR="00632288" w:rsidRPr="00632288">
        <w:rPr>
          <w:rFonts w:ascii="Arial" w:hAnsi="Arial" w:cs="Arial"/>
          <w:color w:val="000000"/>
          <w:lang w:val="en-US"/>
        </w:rPr>
        <w:t xml:space="preserve">a report </w:t>
      </w:r>
      <w:r w:rsidR="00EF1064">
        <w:rPr>
          <w:rFonts w:ascii="Arial" w:hAnsi="Arial" w:cs="Arial"/>
          <w:color w:val="000000"/>
          <w:lang w:val="en-US"/>
        </w:rPr>
        <w:t xml:space="preserve">on consequence management </w:t>
      </w:r>
      <w:r w:rsidR="00632288" w:rsidRPr="00632288">
        <w:rPr>
          <w:rFonts w:ascii="Arial" w:hAnsi="Arial" w:cs="Arial"/>
          <w:color w:val="000000"/>
          <w:lang w:val="en-US"/>
        </w:rPr>
        <w:t xml:space="preserve">related to incomplete capital infrastructure </w:t>
      </w:r>
      <w:r w:rsidR="00EF1064">
        <w:rPr>
          <w:rFonts w:ascii="Arial" w:hAnsi="Arial" w:cs="Arial"/>
          <w:color w:val="000000"/>
          <w:lang w:val="en-US"/>
        </w:rPr>
        <w:t>from</w:t>
      </w:r>
      <w:r w:rsidR="00632288" w:rsidRPr="00632288">
        <w:rPr>
          <w:rFonts w:ascii="Arial" w:hAnsi="Arial" w:cs="Arial"/>
          <w:color w:val="000000"/>
          <w:lang w:val="en-US"/>
        </w:rPr>
        <w:t xml:space="preserve"> the previous year</w:t>
      </w:r>
      <w:r w:rsidR="00EF1064">
        <w:rPr>
          <w:rFonts w:ascii="Arial" w:hAnsi="Arial" w:cs="Arial"/>
          <w:color w:val="000000"/>
          <w:lang w:val="en-US"/>
        </w:rPr>
        <w:t xml:space="preserve"> to date. </w:t>
      </w:r>
    </w:p>
    <w:p w14:paraId="5C8BB97A" w14:textId="77777777" w:rsidR="00632288" w:rsidRDefault="00632288" w:rsidP="00B41CDB">
      <w:pPr>
        <w:autoSpaceDE w:val="0"/>
        <w:autoSpaceDN w:val="0"/>
        <w:adjustRightInd w:val="0"/>
        <w:rPr>
          <w:rFonts w:ascii="Arial" w:hAnsi="Arial" w:cs="Arial"/>
          <w:color w:val="000000"/>
          <w:lang w:val="en-US"/>
        </w:rPr>
      </w:pPr>
    </w:p>
    <w:p w14:paraId="2FAA633F" w14:textId="01DA4ADF" w:rsidR="003C66BD" w:rsidRPr="00D564BD" w:rsidRDefault="00EF1064" w:rsidP="00B41CDB">
      <w:pPr>
        <w:autoSpaceDE w:val="0"/>
        <w:autoSpaceDN w:val="0"/>
        <w:adjustRightInd w:val="0"/>
        <w:rPr>
          <w:rFonts w:ascii="Arial" w:eastAsia="Calibri" w:hAnsi="Arial" w:cs="Arial"/>
          <w:bCs/>
          <w:lang w:eastAsia="en-ZA"/>
        </w:rPr>
      </w:pPr>
      <w:r>
        <w:rPr>
          <w:rFonts w:ascii="Arial" w:hAnsi="Arial" w:cs="Arial"/>
          <w:color w:val="000000"/>
          <w:lang w:val="en-US"/>
        </w:rPr>
        <w:t>The Committee further notes t</w:t>
      </w:r>
      <w:r w:rsidR="003C66BD" w:rsidRPr="00D564BD">
        <w:rPr>
          <w:rFonts w:ascii="Arial" w:hAnsi="Arial" w:cs="Arial"/>
          <w:color w:val="000000"/>
          <w:lang w:val="en-US"/>
        </w:rPr>
        <w:t xml:space="preserve">he backlog on maintenance of health facilities and a lack of budget to address this challenge. The department is therefore requested to critically evaluate the capacity, skills and expertise required </w:t>
      </w:r>
      <w:proofErr w:type="gramStart"/>
      <w:r w:rsidR="003C66BD" w:rsidRPr="00D564BD">
        <w:rPr>
          <w:rFonts w:ascii="Arial" w:hAnsi="Arial" w:cs="Arial"/>
          <w:color w:val="000000"/>
          <w:lang w:val="en-US"/>
        </w:rPr>
        <w:t>in order to</w:t>
      </w:r>
      <w:proofErr w:type="gramEnd"/>
      <w:r w:rsidR="003C66BD" w:rsidRPr="00D564BD">
        <w:rPr>
          <w:rFonts w:ascii="Arial" w:hAnsi="Arial" w:cs="Arial"/>
          <w:color w:val="000000"/>
          <w:lang w:val="en-US"/>
        </w:rPr>
        <w:t xml:space="preserve"> deal with infrastructure.</w:t>
      </w:r>
    </w:p>
    <w:p w14:paraId="5EA7722F" w14:textId="5CEB7775" w:rsidR="00E676AD" w:rsidRPr="00D564BD" w:rsidRDefault="002A7022" w:rsidP="002A7022">
      <w:pPr>
        <w:pStyle w:val="Heading1"/>
        <w:shd w:val="clear" w:color="auto" w:fill="D9D9D9" w:themeFill="background1" w:themeFillShade="D9"/>
        <w:rPr>
          <w:rFonts w:ascii="Arial" w:hAnsi="Arial" w:cs="Arial"/>
          <w:color w:val="auto"/>
          <w:sz w:val="22"/>
          <w:szCs w:val="22"/>
        </w:rPr>
      </w:pPr>
      <w:bookmarkStart w:id="18" w:name="_Toc50576913"/>
      <w:bookmarkEnd w:id="17"/>
      <w:r w:rsidRPr="00D564BD">
        <w:rPr>
          <w:rFonts w:ascii="Arial" w:hAnsi="Arial" w:cs="Arial"/>
          <w:color w:val="auto"/>
          <w:sz w:val="22"/>
          <w:szCs w:val="22"/>
        </w:rPr>
        <w:t>3</w:t>
      </w:r>
      <w:r w:rsidR="00E676AD" w:rsidRPr="00D564BD">
        <w:rPr>
          <w:rFonts w:ascii="Arial" w:hAnsi="Arial" w:cs="Arial"/>
          <w:color w:val="auto"/>
          <w:sz w:val="22"/>
          <w:szCs w:val="22"/>
        </w:rPr>
        <w:tab/>
      </w:r>
      <w:proofErr w:type="gramStart"/>
      <w:r w:rsidR="00600AFA" w:rsidRPr="00D564BD">
        <w:rPr>
          <w:rFonts w:ascii="Arial" w:hAnsi="Arial" w:cs="Arial"/>
          <w:color w:val="auto"/>
          <w:sz w:val="22"/>
          <w:szCs w:val="22"/>
        </w:rPr>
        <w:t>OVERSIGHT</w:t>
      </w:r>
      <w:proofErr w:type="gramEnd"/>
      <w:r w:rsidR="00600AFA" w:rsidRPr="00D564BD">
        <w:rPr>
          <w:rFonts w:ascii="Arial" w:hAnsi="Arial" w:cs="Arial"/>
          <w:color w:val="auto"/>
          <w:sz w:val="22"/>
          <w:szCs w:val="22"/>
        </w:rPr>
        <w:t xml:space="preserve"> ON </w:t>
      </w:r>
      <w:r w:rsidR="00D74068" w:rsidRPr="00D564BD">
        <w:rPr>
          <w:rFonts w:ascii="Arial" w:hAnsi="Arial" w:cs="Arial"/>
          <w:color w:val="auto"/>
          <w:sz w:val="22"/>
          <w:szCs w:val="22"/>
        </w:rPr>
        <w:t>DEPARTMENT / ENTITY</w:t>
      </w:r>
      <w:r w:rsidR="00E676AD" w:rsidRPr="00D564BD">
        <w:rPr>
          <w:rFonts w:ascii="Arial" w:hAnsi="Arial" w:cs="Arial"/>
          <w:color w:val="auto"/>
          <w:sz w:val="22"/>
          <w:szCs w:val="22"/>
        </w:rPr>
        <w:t xml:space="preserve"> PROJECT MANAGEMENT</w:t>
      </w:r>
      <w:bookmarkEnd w:id="18"/>
    </w:p>
    <w:p w14:paraId="46CFA532" w14:textId="0A66C2E3" w:rsidR="00E676AD" w:rsidRPr="00D564BD" w:rsidRDefault="00E676AD">
      <w:pPr>
        <w:spacing w:after="200" w:line="276" w:lineRule="auto"/>
        <w:jc w:val="left"/>
        <w:rPr>
          <w:rFonts w:ascii="Arial" w:hAnsi="Arial" w:cs="Arial"/>
          <w:b/>
          <w:bCs/>
        </w:rPr>
      </w:pPr>
    </w:p>
    <w:p w14:paraId="7126875E" w14:textId="47B1ED00" w:rsidR="004925BF" w:rsidRPr="00D564BD" w:rsidRDefault="00B1639F" w:rsidP="004925BF">
      <w:pPr>
        <w:spacing w:after="200" w:line="276" w:lineRule="auto"/>
        <w:jc w:val="left"/>
        <w:rPr>
          <w:rFonts w:ascii="Arial" w:hAnsi="Arial" w:cs="Arial"/>
          <w:b/>
          <w:bCs/>
        </w:rPr>
      </w:pPr>
      <w:r w:rsidRPr="00D564BD">
        <w:rPr>
          <w:rFonts w:ascii="Arial" w:hAnsi="Arial" w:cs="Arial"/>
          <w:b/>
          <w:bCs/>
        </w:rPr>
        <w:t xml:space="preserve">3.1 </w:t>
      </w:r>
      <w:r w:rsidR="00123FD4" w:rsidRPr="00D564BD">
        <w:rPr>
          <w:rFonts w:ascii="Arial" w:hAnsi="Arial" w:cs="Arial"/>
          <w:b/>
          <w:bCs/>
        </w:rPr>
        <w:t>DETAILS ON/DEPARTMENT PROJECT MANAGEMENT</w:t>
      </w:r>
    </w:p>
    <w:p w14:paraId="671DFA58" w14:textId="77777777" w:rsidR="00661ED4" w:rsidRPr="00D564BD" w:rsidRDefault="00661ED4" w:rsidP="00123FD4">
      <w:pPr>
        <w:rPr>
          <w:rFonts w:ascii="Arial" w:hAnsi="Arial" w:cs="Arial"/>
        </w:rPr>
      </w:pPr>
      <w:r w:rsidRPr="00D564BD">
        <w:rPr>
          <w:rFonts w:ascii="Arial" w:hAnsi="Arial" w:cs="Arial"/>
        </w:rPr>
        <w:t>The Committee expressed concern that the Department is behind schedule on various projects, particularly those related to infrastructure, for a variety of reasons, some of which can be ascribed to a lack of intergovernmental ties in the execution of these projects. The Committee advised that the Department handle infrastructure projects internally, as they already have an Infrastructure Development department inside the Department, and this would eliminate never-ending projects year after year.</w:t>
      </w:r>
    </w:p>
    <w:p w14:paraId="72FD98BC" w14:textId="77777777" w:rsidR="00661ED4" w:rsidRPr="00D564BD" w:rsidRDefault="00661ED4" w:rsidP="00123FD4">
      <w:pPr>
        <w:rPr>
          <w:rFonts w:ascii="Arial" w:hAnsi="Arial" w:cs="Arial"/>
        </w:rPr>
      </w:pPr>
    </w:p>
    <w:p w14:paraId="719C4E4F" w14:textId="1DC61745" w:rsidR="00123FD4" w:rsidRPr="00D564BD" w:rsidRDefault="00661ED4" w:rsidP="00123FD4">
      <w:pPr>
        <w:rPr>
          <w:rFonts w:ascii="Arial" w:hAnsi="Arial" w:cs="Arial"/>
          <w:b/>
        </w:rPr>
      </w:pPr>
      <w:r w:rsidRPr="00D564BD">
        <w:rPr>
          <w:rFonts w:ascii="Arial" w:hAnsi="Arial" w:cs="Arial"/>
          <w:b/>
        </w:rPr>
        <w:t xml:space="preserve">3.2 </w:t>
      </w:r>
      <w:r w:rsidR="00123FD4" w:rsidRPr="00D564BD">
        <w:rPr>
          <w:rFonts w:ascii="Arial" w:hAnsi="Arial" w:cs="Arial"/>
          <w:b/>
        </w:rPr>
        <w:t xml:space="preserve">OVERSIGHT ON PERFORMANCE VERIFICATION AND PORTFOLIO OF EVIDENCE </w:t>
      </w:r>
    </w:p>
    <w:p w14:paraId="1475317A" w14:textId="77777777" w:rsidR="00123FD4" w:rsidRPr="00D564BD" w:rsidRDefault="00123FD4" w:rsidP="00123FD4">
      <w:pPr>
        <w:rPr>
          <w:rFonts w:ascii="Arial" w:hAnsi="Arial" w:cs="Arial"/>
          <w:bCs/>
        </w:rPr>
      </w:pPr>
    </w:p>
    <w:p w14:paraId="482A4119" w14:textId="63E30BDA" w:rsidR="00053DF1" w:rsidRDefault="00661ED4" w:rsidP="00B1639F">
      <w:pPr>
        <w:rPr>
          <w:rFonts w:ascii="Arial" w:hAnsi="Arial" w:cs="Arial"/>
        </w:rPr>
      </w:pPr>
      <w:r w:rsidRPr="00D564BD">
        <w:rPr>
          <w:rFonts w:ascii="Arial" w:hAnsi="Arial" w:cs="Arial"/>
        </w:rPr>
        <w:t>NIL</w:t>
      </w:r>
    </w:p>
    <w:p w14:paraId="01E05EFD" w14:textId="77777777" w:rsidR="000B112F" w:rsidRDefault="000B112F" w:rsidP="00B1639F">
      <w:pPr>
        <w:rPr>
          <w:rFonts w:ascii="Arial" w:hAnsi="Arial" w:cs="Arial"/>
        </w:rPr>
      </w:pPr>
    </w:p>
    <w:p w14:paraId="3D881F3B" w14:textId="77777777" w:rsidR="000B112F" w:rsidRDefault="000B112F" w:rsidP="00B1639F">
      <w:pPr>
        <w:rPr>
          <w:rFonts w:ascii="Arial" w:hAnsi="Arial" w:cs="Arial"/>
        </w:rPr>
      </w:pPr>
    </w:p>
    <w:p w14:paraId="5439DD7B" w14:textId="77777777" w:rsidR="000B112F" w:rsidRDefault="000B112F" w:rsidP="00B1639F">
      <w:pPr>
        <w:rPr>
          <w:rFonts w:ascii="Arial" w:hAnsi="Arial" w:cs="Arial"/>
        </w:rPr>
      </w:pPr>
    </w:p>
    <w:p w14:paraId="24C4EBCF" w14:textId="77777777" w:rsidR="000B112F" w:rsidRDefault="000B112F" w:rsidP="00B1639F">
      <w:pPr>
        <w:rPr>
          <w:rFonts w:ascii="Arial" w:hAnsi="Arial" w:cs="Arial"/>
        </w:rPr>
      </w:pPr>
    </w:p>
    <w:p w14:paraId="0BAA49DF" w14:textId="77777777" w:rsidR="000B112F" w:rsidRDefault="000B112F" w:rsidP="00B1639F">
      <w:pPr>
        <w:rPr>
          <w:rFonts w:ascii="Arial" w:hAnsi="Arial" w:cs="Arial"/>
        </w:rPr>
      </w:pPr>
    </w:p>
    <w:p w14:paraId="1D43A54D" w14:textId="77777777" w:rsidR="000B112F" w:rsidRDefault="000B112F" w:rsidP="00B1639F">
      <w:pPr>
        <w:rPr>
          <w:rFonts w:ascii="Arial" w:hAnsi="Arial" w:cs="Arial"/>
        </w:rPr>
      </w:pPr>
    </w:p>
    <w:p w14:paraId="40E3ED5C" w14:textId="77777777" w:rsidR="000B112F" w:rsidRDefault="000B112F" w:rsidP="00B1639F">
      <w:pPr>
        <w:rPr>
          <w:rFonts w:ascii="Arial" w:hAnsi="Arial" w:cs="Arial"/>
        </w:rPr>
      </w:pPr>
    </w:p>
    <w:p w14:paraId="68C41BEE" w14:textId="77777777" w:rsidR="000B112F" w:rsidRDefault="000B112F" w:rsidP="00B1639F">
      <w:pPr>
        <w:rPr>
          <w:rFonts w:ascii="Arial" w:hAnsi="Arial" w:cs="Arial"/>
        </w:rPr>
      </w:pPr>
    </w:p>
    <w:p w14:paraId="28C05ACC" w14:textId="77777777" w:rsidR="000B112F" w:rsidRDefault="000B112F" w:rsidP="00B1639F">
      <w:pPr>
        <w:rPr>
          <w:rFonts w:ascii="Arial" w:hAnsi="Arial" w:cs="Arial"/>
        </w:rPr>
      </w:pPr>
    </w:p>
    <w:p w14:paraId="76AD6062" w14:textId="77777777" w:rsidR="000B112F" w:rsidRPr="00D564BD" w:rsidRDefault="000B112F" w:rsidP="00B1639F">
      <w:pPr>
        <w:rPr>
          <w:rFonts w:ascii="Arial" w:hAnsi="Arial" w:cs="Arial"/>
        </w:rPr>
      </w:pPr>
    </w:p>
    <w:p w14:paraId="0800ACC4" w14:textId="6D2186BC" w:rsidR="00E676AD" w:rsidRPr="00D564BD" w:rsidRDefault="00867D32" w:rsidP="00E676AD">
      <w:pPr>
        <w:pStyle w:val="Heading1"/>
        <w:shd w:val="clear" w:color="auto" w:fill="D9D9D9" w:themeFill="background1" w:themeFillShade="D9"/>
        <w:rPr>
          <w:rFonts w:ascii="Arial" w:hAnsi="Arial" w:cs="Arial"/>
          <w:color w:val="auto"/>
          <w:sz w:val="22"/>
          <w:szCs w:val="22"/>
        </w:rPr>
      </w:pPr>
      <w:bookmarkStart w:id="19" w:name="_Toc50576914"/>
      <w:r w:rsidRPr="00D564BD">
        <w:rPr>
          <w:rFonts w:ascii="Arial" w:hAnsi="Arial" w:cs="Arial"/>
          <w:color w:val="auto"/>
          <w:sz w:val="22"/>
          <w:szCs w:val="22"/>
        </w:rPr>
        <w:t>5.</w:t>
      </w:r>
      <w:r w:rsidR="00E676AD" w:rsidRPr="00D564BD">
        <w:rPr>
          <w:rFonts w:ascii="Arial" w:hAnsi="Arial" w:cs="Arial"/>
          <w:color w:val="auto"/>
          <w:sz w:val="22"/>
          <w:szCs w:val="22"/>
        </w:rPr>
        <w:tab/>
      </w:r>
      <w:r w:rsidR="00600AFA" w:rsidRPr="00D564BD">
        <w:rPr>
          <w:rFonts w:ascii="Arial" w:hAnsi="Arial" w:cs="Arial"/>
          <w:color w:val="auto"/>
          <w:sz w:val="22"/>
          <w:szCs w:val="22"/>
        </w:rPr>
        <w:t xml:space="preserve">OVERSIGHT ON </w:t>
      </w:r>
      <w:r w:rsidR="00D74068" w:rsidRPr="00D564BD">
        <w:rPr>
          <w:rFonts w:ascii="Arial" w:hAnsi="Arial" w:cs="Arial"/>
          <w:color w:val="auto"/>
          <w:sz w:val="22"/>
          <w:szCs w:val="22"/>
        </w:rPr>
        <w:t>DEPARTMENT</w:t>
      </w:r>
      <w:r w:rsidR="00E676AD" w:rsidRPr="00D564BD">
        <w:rPr>
          <w:rFonts w:ascii="Arial" w:hAnsi="Arial" w:cs="Arial"/>
          <w:color w:val="auto"/>
          <w:sz w:val="22"/>
          <w:szCs w:val="22"/>
        </w:rPr>
        <w:t xml:space="preserve"> FINANCIAL PERFORMANCE</w:t>
      </w:r>
      <w:bookmarkEnd w:id="19"/>
    </w:p>
    <w:p w14:paraId="7CE4E73D" w14:textId="27AC8900" w:rsidR="004B1EBB" w:rsidRPr="00D564BD" w:rsidRDefault="004B1EBB" w:rsidP="004B1EBB">
      <w:pPr>
        <w:rPr>
          <w:rFonts w:ascii="Arial" w:hAnsi="Arial" w:cs="Arial"/>
          <w:bCs/>
        </w:rPr>
      </w:pPr>
      <w:bookmarkStart w:id="20" w:name="_Hlk34938612"/>
    </w:p>
    <w:tbl>
      <w:tblPr>
        <w:tblpPr w:leftFromText="180" w:rightFromText="180" w:vertAnchor="text" w:horzAnchor="margin" w:tblpXSpec="center" w:tblpY="49"/>
        <w:tblW w:w="12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6"/>
        <w:gridCol w:w="1701"/>
        <w:gridCol w:w="1701"/>
        <w:gridCol w:w="1701"/>
        <w:gridCol w:w="1843"/>
        <w:gridCol w:w="1842"/>
        <w:gridCol w:w="1701"/>
      </w:tblGrid>
      <w:tr w:rsidR="00C01D1F" w:rsidRPr="00D564BD" w14:paraId="69B62094" w14:textId="77777777" w:rsidTr="00C01D1F">
        <w:trPr>
          <w:trHeight w:val="842"/>
          <w:jc w:val="center"/>
        </w:trPr>
        <w:tc>
          <w:tcPr>
            <w:tcW w:w="2416" w:type="dxa"/>
            <w:tcBorders>
              <w:top w:val="single" w:sz="4" w:space="0" w:color="000000"/>
              <w:left w:val="single" w:sz="4" w:space="0" w:color="000000"/>
              <w:bottom w:val="single" w:sz="4" w:space="0" w:color="000000"/>
              <w:right w:val="single" w:sz="4" w:space="0" w:color="000000"/>
            </w:tcBorders>
            <w:shd w:val="clear" w:color="auto" w:fill="EDEDED"/>
          </w:tcPr>
          <w:p w14:paraId="1C4CB6A5" w14:textId="786ED112" w:rsidR="00C01D1F" w:rsidRPr="00C01D1F" w:rsidRDefault="00C01D1F" w:rsidP="00C01D1F">
            <w:pPr>
              <w:jc w:val="center"/>
              <w:rPr>
                <w:rFonts w:ascii="Arial" w:eastAsia="Times New Roman" w:hAnsi="Arial" w:cs="Arial"/>
                <w:b/>
                <w:sz w:val="16"/>
                <w:szCs w:val="16"/>
                <w:lang w:val="en-GB" w:eastAsia="en-GB"/>
              </w:rPr>
            </w:pPr>
            <w:r w:rsidRPr="00C01D1F">
              <w:rPr>
                <w:rFonts w:ascii="Arial" w:hAnsi="Arial" w:cs="Arial"/>
                <w:b/>
                <w:bCs/>
                <w:sz w:val="16"/>
                <w:szCs w:val="16"/>
              </w:rPr>
              <w:t>Program</w:t>
            </w:r>
          </w:p>
        </w:tc>
        <w:tc>
          <w:tcPr>
            <w:tcW w:w="1701" w:type="dxa"/>
            <w:tcBorders>
              <w:top w:val="single" w:sz="4" w:space="0" w:color="000000"/>
              <w:left w:val="single" w:sz="4" w:space="0" w:color="000000"/>
              <w:bottom w:val="single" w:sz="4" w:space="0" w:color="000000"/>
              <w:right w:val="single" w:sz="4" w:space="0" w:color="000000"/>
            </w:tcBorders>
            <w:shd w:val="clear" w:color="auto" w:fill="EDEDED"/>
          </w:tcPr>
          <w:p w14:paraId="140DBCF6" w14:textId="77777777" w:rsidR="00C01D1F" w:rsidRPr="00C01D1F" w:rsidRDefault="00C01D1F" w:rsidP="00C01D1F">
            <w:pPr>
              <w:jc w:val="center"/>
              <w:rPr>
                <w:rFonts w:ascii="Arial" w:hAnsi="Arial" w:cs="Arial"/>
                <w:b/>
                <w:bCs/>
                <w:sz w:val="16"/>
                <w:szCs w:val="16"/>
              </w:rPr>
            </w:pPr>
            <w:r w:rsidRPr="00C01D1F">
              <w:rPr>
                <w:rFonts w:ascii="Arial" w:hAnsi="Arial" w:cs="Arial"/>
                <w:b/>
                <w:bCs/>
                <w:sz w:val="16"/>
                <w:szCs w:val="16"/>
              </w:rPr>
              <w:t>Main appropriation 2021/22FY</w:t>
            </w:r>
          </w:p>
          <w:p w14:paraId="2B738E6C" w14:textId="38BCDCFC" w:rsidR="00C01D1F" w:rsidRPr="00C01D1F" w:rsidRDefault="00C01D1F" w:rsidP="00C01D1F">
            <w:pPr>
              <w:jc w:val="center"/>
              <w:rPr>
                <w:rFonts w:ascii="Arial" w:hAnsi="Arial" w:cs="Arial"/>
                <w:b/>
                <w:bCs/>
                <w:sz w:val="16"/>
                <w:szCs w:val="16"/>
              </w:rPr>
            </w:pPr>
            <w:r w:rsidRPr="00C01D1F">
              <w:rPr>
                <w:rFonts w:ascii="Arial" w:hAnsi="Arial" w:cs="Arial"/>
                <w:b/>
                <w:bCs/>
                <w:sz w:val="16"/>
                <w:szCs w:val="16"/>
              </w:rPr>
              <w:t>R’00</w:t>
            </w:r>
            <w:r>
              <w:rPr>
                <w:rFonts w:ascii="Arial" w:hAnsi="Arial" w:cs="Arial"/>
                <w:b/>
                <w:bCs/>
                <w:sz w:val="16"/>
                <w:szCs w:val="16"/>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EDEDED"/>
          </w:tcPr>
          <w:p w14:paraId="7F50EE8F" w14:textId="77777777" w:rsidR="00C01D1F" w:rsidRDefault="00C01D1F" w:rsidP="00C01D1F">
            <w:pPr>
              <w:jc w:val="center"/>
              <w:rPr>
                <w:rFonts w:ascii="Arial" w:hAnsi="Arial" w:cs="Arial"/>
                <w:b/>
                <w:bCs/>
                <w:sz w:val="16"/>
                <w:szCs w:val="16"/>
              </w:rPr>
            </w:pPr>
            <w:r w:rsidRPr="00C01D1F">
              <w:rPr>
                <w:rFonts w:ascii="Arial" w:hAnsi="Arial" w:cs="Arial"/>
                <w:b/>
                <w:bCs/>
                <w:sz w:val="16"/>
                <w:szCs w:val="16"/>
              </w:rPr>
              <w:t>Adjusted budget 2021/22FY</w:t>
            </w:r>
          </w:p>
          <w:p w14:paraId="3A7D87CA" w14:textId="127BE67D" w:rsidR="00C01D1F" w:rsidRPr="00C01D1F" w:rsidRDefault="00C01D1F" w:rsidP="00C01D1F">
            <w:pPr>
              <w:jc w:val="center"/>
              <w:rPr>
                <w:rFonts w:ascii="Arial" w:hAnsi="Arial" w:cs="Arial"/>
                <w:b/>
                <w:bCs/>
                <w:sz w:val="16"/>
                <w:szCs w:val="16"/>
              </w:rPr>
            </w:pPr>
            <w:r>
              <w:rPr>
                <w:rFonts w:ascii="Arial" w:hAnsi="Arial" w:cs="Arial"/>
                <w:b/>
                <w:bCs/>
                <w:sz w:val="16"/>
                <w:szCs w:val="16"/>
              </w:rPr>
              <w:t>R’000</w:t>
            </w:r>
          </w:p>
        </w:tc>
        <w:tc>
          <w:tcPr>
            <w:tcW w:w="1701" w:type="dxa"/>
            <w:tcBorders>
              <w:top w:val="single" w:sz="4" w:space="0" w:color="000000"/>
              <w:left w:val="single" w:sz="4" w:space="0" w:color="000000"/>
              <w:bottom w:val="single" w:sz="4" w:space="0" w:color="000000"/>
              <w:right w:val="single" w:sz="4" w:space="0" w:color="000000"/>
            </w:tcBorders>
            <w:shd w:val="clear" w:color="auto" w:fill="EDEDED"/>
          </w:tcPr>
          <w:p w14:paraId="2F6622FB" w14:textId="2909343F" w:rsidR="00C01D1F" w:rsidRPr="00C01D1F" w:rsidRDefault="00C01D1F" w:rsidP="00C01D1F">
            <w:pPr>
              <w:jc w:val="center"/>
              <w:rPr>
                <w:rFonts w:ascii="Arial" w:eastAsia="Times New Roman" w:hAnsi="Arial" w:cs="Arial"/>
                <w:b/>
                <w:sz w:val="16"/>
                <w:szCs w:val="16"/>
                <w:lang w:val="en-GB" w:eastAsia="en-GB"/>
              </w:rPr>
            </w:pPr>
            <w:r w:rsidRPr="00C01D1F">
              <w:rPr>
                <w:rFonts w:ascii="Arial" w:hAnsi="Arial" w:cs="Arial"/>
                <w:b/>
                <w:bCs/>
                <w:sz w:val="16"/>
                <w:szCs w:val="16"/>
              </w:rPr>
              <w:t>% 2021/22FY Expenditure</w:t>
            </w:r>
          </w:p>
        </w:tc>
        <w:tc>
          <w:tcPr>
            <w:tcW w:w="1843" w:type="dxa"/>
            <w:tcBorders>
              <w:top w:val="single" w:sz="4" w:space="0" w:color="000000"/>
              <w:left w:val="single" w:sz="4" w:space="0" w:color="000000"/>
              <w:bottom w:val="single" w:sz="4" w:space="0" w:color="000000"/>
              <w:right w:val="single" w:sz="4" w:space="0" w:color="000000"/>
            </w:tcBorders>
            <w:shd w:val="clear" w:color="auto" w:fill="EDEDED"/>
          </w:tcPr>
          <w:p w14:paraId="0C6BFA54" w14:textId="77777777" w:rsidR="00C01D1F" w:rsidRPr="00C01D1F" w:rsidRDefault="00C01D1F" w:rsidP="00C01D1F">
            <w:pPr>
              <w:jc w:val="center"/>
              <w:rPr>
                <w:rFonts w:ascii="Arial" w:hAnsi="Arial" w:cs="Arial"/>
                <w:b/>
                <w:bCs/>
                <w:sz w:val="16"/>
                <w:szCs w:val="16"/>
              </w:rPr>
            </w:pPr>
            <w:r w:rsidRPr="00C01D1F">
              <w:rPr>
                <w:rFonts w:ascii="Arial" w:hAnsi="Arial" w:cs="Arial"/>
                <w:b/>
                <w:bCs/>
                <w:sz w:val="16"/>
                <w:szCs w:val="16"/>
              </w:rPr>
              <w:t>Main appropriation 2022/23FY</w:t>
            </w:r>
          </w:p>
          <w:p w14:paraId="7C58B9A4" w14:textId="6EBD7582" w:rsidR="00C01D1F" w:rsidRPr="00C01D1F" w:rsidRDefault="00C01D1F" w:rsidP="00C01D1F">
            <w:pPr>
              <w:jc w:val="center"/>
              <w:rPr>
                <w:rFonts w:ascii="Arial" w:hAnsi="Arial" w:cs="Arial"/>
                <w:b/>
                <w:bCs/>
                <w:sz w:val="16"/>
                <w:szCs w:val="16"/>
              </w:rPr>
            </w:pPr>
            <w:r w:rsidRPr="00C01D1F">
              <w:rPr>
                <w:rFonts w:ascii="Arial" w:hAnsi="Arial" w:cs="Arial"/>
                <w:b/>
                <w:bCs/>
                <w:sz w:val="16"/>
                <w:szCs w:val="16"/>
              </w:rPr>
              <w:t>R’000</w:t>
            </w:r>
          </w:p>
        </w:tc>
        <w:tc>
          <w:tcPr>
            <w:tcW w:w="1842" w:type="dxa"/>
            <w:tcBorders>
              <w:top w:val="single" w:sz="4" w:space="0" w:color="000000"/>
              <w:left w:val="single" w:sz="4" w:space="0" w:color="000000"/>
              <w:bottom w:val="single" w:sz="4" w:space="0" w:color="000000"/>
              <w:right w:val="single" w:sz="4" w:space="0" w:color="000000"/>
            </w:tcBorders>
            <w:shd w:val="clear" w:color="auto" w:fill="EDEDED"/>
          </w:tcPr>
          <w:p w14:paraId="3760FBCC" w14:textId="77777777" w:rsidR="00C01D1F" w:rsidRPr="00C01D1F" w:rsidRDefault="00C01D1F" w:rsidP="00C01D1F">
            <w:pPr>
              <w:jc w:val="center"/>
              <w:rPr>
                <w:rFonts w:ascii="Arial" w:hAnsi="Arial" w:cs="Arial"/>
                <w:b/>
                <w:bCs/>
                <w:sz w:val="16"/>
                <w:szCs w:val="16"/>
              </w:rPr>
            </w:pPr>
            <w:r w:rsidRPr="00C01D1F">
              <w:rPr>
                <w:rFonts w:ascii="Arial" w:hAnsi="Arial" w:cs="Arial"/>
                <w:b/>
                <w:bCs/>
                <w:sz w:val="16"/>
                <w:szCs w:val="16"/>
              </w:rPr>
              <w:t>Adjusted budget 2022/23FY.</w:t>
            </w:r>
          </w:p>
          <w:p w14:paraId="72D6CD33" w14:textId="1D818A8B" w:rsidR="00C01D1F" w:rsidRPr="00C01D1F" w:rsidRDefault="00C01D1F" w:rsidP="00C01D1F">
            <w:pPr>
              <w:jc w:val="center"/>
              <w:rPr>
                <w:rFonts w:ascii="Arial" w:hAnsi="Arial" w:cs="Arial"/>
                <w:b/>
                <w:bCs/>
                <w:sz w:val="16"/>
                <w:szCs w:val="16"/>
              </w:rPr>
            </w:pPr>
            <w:r>
              <w:rPr>
                <w:rFonts w:ascii="Arial" w:hAnsi="Arial" w:cs="Arial"/>
                <w:b/>
                <w:bCs/>
                <w:sz w:val="16"/>
                <w:szCs w:val="16"/>
              </w:rPr>
              <w:t>R’000</w:t>
            </w:r>
          </w:p>
        </w:tc>
        <w:tc>
          <w:tcPr>
            <w:tcW w:w="1701" w:type="dxa"/>
            <w:tcBorders>
              <w:top w:val="single" w:sz="4" w:space="0" w:color="000000"/>
              <w:left w:val="single" w:sz="4" w:space="0" w:color="000000"/>
              <w:bottom w:val="single" w:sz="4" w:space="0" w:color="000000"/>
              <w:right w:val="single" w:sz="4" w:space="0" w:color="000000"/>
            </w:tcBorders>
            <w:shd w:val="clear" w:color="auto" w:fill="EDEDED"/>
          </w:tcPr>
          <w:p w14:paraId="5D39971F" w14:textId="704D9809" w:rsidR="00C01D1F" w:rsidRPr="00C01D1F" w:rsidRDefault="00C01D1F" w:rsidP="00C01D1F">
            <w:pPr>
              <w:jc w:val="center"/>
              <w:rPr>
                <w:rFonts w:ascii="Arial" w:eastAsia="Times New Roman" w:hAnsi="Arial" w:cs="Arial"/>
                <w:b/>
                <w:sz w:val="16"/>
                <w:szCs w:val="16"/>
                <w:lang w:val="en-GB" w:eastAsia="en-GB"/>
              </w:rPr>
            </w:pPr>
            <w:r w:rsidRPr="00C01D1F">
              <w:rPr>
                <w:rFonts w:ascii="Arial" w:hAnsi="Arial" w:cs="Arial"/>
                <w:b/>
                <w:bCs/>
                <w:sz w:val="16"/>
                <w:szCs w:val="16"/>
              </w:rPr>
              <w:t>% 2022/23FY Expenditure</w:t>
            </w:r>
          </w:p>
        </w:tc>
      </w:tr>
      <w:tr w:rsidR="00C01D1F" w:rsidRPr="00D564BD" w14:paraId="3BC7B3B0" w14:textId="77777777" w:rsidTr="00C01D1F">
        <w:trPr>
          <w:trHeight w:val="188"/>
          <w:jc w:val="center"/>
        </w:trPr>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0B0CCA13" w14:textId="6CDB15B5" w:rsidR="00C01D1F" w:rsidRPr="00C01D1F" w:rsidRDefault="00C01D1F" w:rsidP="00C01D1F">
            <w:pPr>
              <w:jc w:val="center"/>
              <w:rPr>
                <w:rFonts w:ascii="Arial" w:eastAsia="Times New Roman" w:hAnsi="Arial" w:cs="Arial"/>
                <w:b/>
                <w:bCs/>
                <w:color w:val="000000"/>
                <w:sz w:val="16"/>
                <w:szCs w:val="16"/>
                <w:lang w:val="en-GB" w:eastAsia="en-GB"/>
              </w:rPr>
            </w:pPr>
            <w:r w:rsidRPr="00C01D1F">
              <w:rPr>
                <w:rFonts w:ascii="Arial" w:hAnsi="Arial" w:cs="Arial"/>
                <w:b/>
                <w:bCs/>
                <w:sz w:val="16"/>
                <w:szCs w:val="16"/>
              </w:rPr>
              <w:t>Administration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4B0FB7F" w14:textId="4C0369DC" w:rsidR="00C01D1F" w:rsidRPr="00C01D1F" w:rsidRDefault="00C01D1F" w:rsidP="00C01D1F">
            <w:pPr>
              <w:jc w:val="center"/>
              <w:rPr>
                <w:rFonts w:ascii="Arial" w:eastAsia="Times New Roman" w:hAnsi="Arial" w:cs="Arial"/>
                <w:sz w:val="16"/>
                <w:szCs w:val="16"/>
                <w:lang w:val="en-GB" w:eastAsia="en-GB"/>
              </w:rPr>
            </w:pPr>
            <w:r w:rsidRPr="00C01D1F">
              <w:rPr>
                <w:rFonts w:ascii="Arial" w:eastAsia="Times New Roman" w:hAnsi="Arial" w:cs="Arial"/>
                <w:color w:val="000000"/>
                <w:sz w:val="16"/>
                <w:szCs w:val="16"/>
                <w:lang w:eastAsia="en-ZA"/>
              </w:rPr>
              <w:t>2 341 848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4ACDA48" w14:textId="50219E5E" w:rsidR="00C01D1F" w:rsidRPr="00C01D1F" w:rsidRDefault="00C01D1F" w:rsidP="00C01D1F">
            <w:pPr>
              <w:jc w:val="center"/>
              <w:rPr>
                <w:rFonts w:ascii="Arial" w:eastAsia="Times New Roman" w:hAnsi="Arial" w:cs="Arial"/>
                <w:sz w:val="16"/>
                <w:szCs w:val="16"/>
                <w:lang w:val="en-GB" w:eastAsia="en-GB"/>
              </w:rPr>
            </w:pPr>
            <w:r w:rsidRPr="00C01D1F">
              <w:rPr>
                <w:rFonts w:ascii="Arial" w:hAnsi="Arial" w:cs="Arial"/>
                <w:color w:val="000000"/>
                <w:sz w:val="16"/>
                <w:szCs w:val="16"/>
              </w:rPr>
              <w:t>2 173 192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63EB6E6" w14:textId="12527325" w:rsidR="00C01D1F" w:rsidRPr="00C01D1F" w:rsidRDefault="00C01D1F" w:rsidP="00C01D1F">
            <w:pPr>
              <w:jc w:val="center"/>
              <w:rPr>
                <w:rFonts w:ascii="Arial" w:eastAsia="Times New Roman" w:hAnsi="Arial" w:cs="Arial"/>
                <w:b/>
                <w:sz w:val="16"/>
                <w:szCs w:val="16"/>
                <w:lang w:eastAsia="en-ZA"/>
              </w:rPr>
            </w:pPr>
            <w:r w:rsidRPr="00C01D1F">
              <w:rPr>
                <w:rFonts w:ascii="Arial" w:hAnsi="Arial" w:cs="Arial"/>
                <w:color w:val="000000"/>
                <w:sz w:val="16"/>
                <w:szCs w:val="16"/>
              </w:rPr>
              <w:t>92,8%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EFB7EFA" w14:textId="357F7058" w:rsidR="00C01D1F" w:rsidRPr="00C01D1F" w:rsidRDefault="00C01D1F" w:rsidP="00C01D1F">
            <w:pPr>
              <w:jc w:val="center"/>
              <w:rPr>
                <w:rFonts w:ascii="Arial" w:eastAsia="Times New Roman" w:hAnsi="Arial" w:cs="Arial"/>
                <w:sz w:val="16"/>
                <w:szCs w:val="16"/>
                <w:lang w:val="en-GB" w:eastAsia="en-GB"/>
              </w:rPr>
            </w:pPr>
            <w:r w:rsidRPr="00C01D1F">
              <w:rPr>
                <w:rFonts w:ascii="Arial" w:hAnsi="Arial" w:cs="Arial"/>
                <w:color w:val="000000"/>
                <w:sz w:val="16"/>
                <w:szCs w:val="16"/>
              </w:rPr>
              <w:t>1 826 399</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1432C77" w14:textId="77517E08" w:rsidR="00C01D1F" w:rsidRPr="00C01D1F" w:rsidRDefault="00C01D1F" w:rsidP="00C01D1F">
            <w:pPr>
              <w:jc w:val="center"/>
              <w:rPr>
                <w:rFonts w:ascii="Arial" w:eastAsia="Times New Roman" w:hAnsi="Arial" w:cs="Arial"/>
                <w:sz w:val="16"/>
                <w:szCs w:val="16"/>
                <w:lang w:val="en-GB" w:eastAsia="en-GB"/>
              </w:rPr>
            </w:pPr>
            <w:r w:rsidRPr="00C01D1F">
              <w:rPr>
                <w:rFonts w:ascii="Arial" w:hAnsi="Arial" w:cs="Arial"/>
                <w:color w:val="000000"/>
                <w:sz w:val="16"/>
                <w:szCs w:val="16"/>
              </w:rPr>
              <w:t>1 825 656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90D9D95" w14:textId="64B3C597" w:rsidR="00C01D1F" w:rsidRPr="00C01D1F" w:rsidRDefault="00C01D1F" w:rsidP="00C01D1F">
            <w:pPr>
              <w:jc w:val="center"/>
              <w:rPr>
                <w:rFonts w:ascii="Arial" w:eastAsia="Times New Roman" w:hAnsi="Arial" w:cs="Arial"/>
                <w:b/>
                <w:sz w:val="16"/>
                <w:szCs w:val="16"/>
                <w:lang w:val="en-GB" w:eastAsia="en-GB"/>
              </w:rPr>
            </w:pPr>
            <w:r w:rsidRPr="00C01D1F">
              <w:rPr>
                <w:rFonts w:ascii="Arial" w:hAnsi="Arial" w:cs="Arial"/>
                <w:color w:val="000000"/>
                <w:sz w:val="16"/>
                <w:szCs w:val="16"/>
              </w:rPr>
              <w:t>100,0%</w:t>
            </w:r>
          </w:p>
        </w:tc>
      </w:tr>
      <w:tr w:rsidR="00C01D1F" w:rsidRPr="00D564BD" w14:paraId="1288E49C" w14:textId="77777777" w:rsidTr="00C01D1F">
        <w:trPr>
          <w:trHeight w:val="188"/>
          <w:jc w:val="center"/>
        </w:trPr>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77453E73" w14:textId="03BFAF2C" w:rsidR="00C01D1F" w:rsidRPr="00C01D1F" w:rsidRDefault="00C01D1F" w:rsidP="00C01D1F">
            <w:pPr>
              <w:jc w:val="center"/>
              <w:rPr>
                <w:rFonts w:ascii="Arial" w:eastAsia="Times New Roman" w:hAnsi="Arial" w:cs="Arial"/>
                <w:color w:val="000000"/>
                <w:sz w:val="16"/>
                <w:szCs w:val="16"/>
                <w:lang w:val="en-GB" w:eastAsia="en-GB"/>
              </w:rPr>
            </w:pPr>
            <w:r w:rsidRPr="00C01D1F">
              <w:rPr>
                <w:rFonts w:ascii="Arial" w:hAnsi="Arial" w:cs="Arial"/>
                <w:b/>
                <w:bCs/>
                <w:sz w:val="16"/>
                <w:szCs w:val="16"/>
              </w:rPr>
              <w:t>DHS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679C7FA" w14:textId="52E25E77" w:rsidR="00C01D1F" w:rsidRPr="00C01D1F" w:rsidRDefault="00C01D1F" w:rsidP="00C01D1F">
            <w:pPr>
              <w:jc w:val="center"/>
              <w:rPr>
                <w:rFonts w:ascii="Arial" w:eastAsia="Times New Roman" w:hAnsi="Arial" w:cs="Arial"/>
                <w:sz w:val="16"/>
                <w:szCs w:val="16"/>
                <w:lang w:val="en-GB" w:eastAsia="en-GB"/>
              </w:rPr>
            </w:pPr>
            <w:r w:rsidRPr="00C01D1F">
              <w:rPr>
                <w:rFonts w:ascii="Arial" w:eastAsia="Times New Roman" w:hAnsi="Arial" w:cs="Arial"/>
                <w:color w:val="000000"/>
                <w:sz w:val="16"/>
                <w:szCs w:val="16"/>
                <w:lang w:eastAsia="en-ZA"/>
              </w:rPr>
              <w:t>19 875 921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8F98195" w14:textId="5787AE43" w:rsidR="00C01D1F" w:rsidRPr="00C01D1F" w:rsidRDefault="00C01D1F" w:rsidP="00C01D1F">
            <w:pPr>
              <w:jc w:val="center"/>
              <w:rPr>
                <w:rFonts w:ascii="Arial" w:eastAsia="Times New Roman" w:hAnsi="Arial" w:cs="Arial"/>
                <w:sz w:val="16"/>
                <w:szCs w:val="16"/>
                <w:lang w:val="en-GB" w:eastAsia="en-GB"/>
              </w:rPr>
            </w:pPr>
            <w:r w:rsidRPr="00C01D1F">
              <w:rPr>
                <w:rFonts w:ascii="Arial" w:hAnsi="Arial" w:cs="Arial"/>
                <w:color w:val="000000"/>
                <w:sz w:val="16"/>
                <w:szCs w:val="16"/>
              </w:rPr>
              <w:t>19 251 444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6ED2113" w14:textId="122586C3" w:rsidR="00C01D1F" w:rsidRPr="00C01D1F" w:rsidRDefault="00C01D1F" w:rsidP="00C01D1F">
            <w:pPr>
              <w:jc w:val="center"/>
              <w:rPr>
                <w:rFonts w:ascii="Arial" w:eastAsia="Times New Roman" w:hAnsi="Arial" w:cs="Arial"/>
                <w:sz w:val="16"/>
                <w:szCs w:val="16"/>
                <w:lang w:val="en-GB" w:eastAsia="en-GB"/>
              </w:rPr>
            </w:pPr>
            <w:r w:rsidRPr="00C01D1F">
              <w:rPr>
                <w:rFonts w:ascii="Arial" w:hAnsi="Arial" w:cs="Arial"/>
                <w:color w:val="000000"/>
                <w:sz w:val="16"/>
                <w:szCs w:val="16"/>
              </w:rPr>
              <w:t>96,9%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21A97C4" w14:textId="20162338" w:rsidR="00C01D1F" w:rsidRPr="00C01D1F" w:rsidRDefault="00C01D1F" w:rsidP="00C01D1F">
            <w:pPr>
              <w:jc w:val="center"/>
              <w:rPr>
                <w:rFonts w:ascii="Arial" w:eastAsia="Times New Roman" w:hAnsi="Arial" w:cs="Arial"/>
                <w:sz w:val="16"/>
                <w:szCs w:val="16"/>
                <w:lang w:val="en-GB" w:eastAsia="en-GB"/>
              </w:rPr>
            </w:pPr>
            <w:r w:rsidRPr="00C01D1F">
              <w:rPr>
                <w:rFonts w:ascii="Arial" w:hAnsi="Arial" w:cs="Arial"/>
                <w:color w:val="000000"/>
                <w:sz w:val="16"/>
                <w:szCs w:val="16"/>
              </w:rPr>
              <w:t>20 722 290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13D0714" w14:textId="3DDEED44" w:rsidR="00C01D1F" w:rsidRPr="00C01D1F" w:rsidRDefault="00C01D1F" w:rsidP="00C01D1F">
            <w:pPr>
              <w:jc w:val="center"/>
              <w:rPr>
                <w:rFonts w:ascii="Arial" w:eastAsia="Times New Roman" w:hAnsi="Arial" w:cs="Arial"/>
                <w:sz w:val="16"/>
                <w:szCs w:val="16"/>
                <w:lang w:val="en-GB" w:eastAsia="en-GB"/>
              </w:rPr>
            </w:pPr>
            <w:r w:rsidRPr="00C01D1F">
              <w:rPr>
                <w:rFonts w:ascii="Arial" w:hAnsi="Arial" w:cs="Arial"/>
                <w:color w:val="000000"/>
                <w:sz w:val="16"/>
                <w:szCs w:val="16"/>
              </w:rPr>
              <w:t>19 494 302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D45720A" w14:textId="594B252F" w:rsidR="00C01D1F" w:rsidRPr="00C01D1F" w:rsidRDefault="00C01D1F" w:rsidP="00C01D1F">
            <w:pPr>
              <w:jc w:val="center"/>
              <w:rPr>
                <w:rFonts w:ascii="Arial" w:eastAsia="Times New Roman" w:hAnsi="Arial" w:cs="Arial"/>
                <w:sz w:val="16"/>
                <w:szCs w:val="16"/>
                <w:lang w:val="en-GB" w:eastAsia="en-GB"/>
              </w:rPr>
            </w:pPr>
            <w:r w:rsidRPr="00C01D1F">
              <w:rPr>
                <w:rFonts w:ascii="Arial" w:hAnsi="Arial" w:cs="Arial"/>
                <w:color w:val="000000"/>
                <w:sz w:val="16"/>
                <w:szCs w:val="16"/>
              </w:rPr>
              <w:t>94,1%</w:t>
            </w:r>
          </w:p>
        </w:tc>
      </w:tr>
      <w:tr w:rsidR="00C01D1F" w:rsidRPr="00D564BD" w14:paraId="54305E0D" w14:textId="77777777" w:rsidTr="00C01D1F">
        <w:trPr>
          <w:trHeight w:val="267"/>
          <w:jc w:val="center"/>
        </w:trPr>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28B6F7BC" w14:textId="1A4D18BF" w:rsidR="00C01D1F" w:rsidRPr="00C01D1F" w:rsidRDefault="00C01D1F" w:rsidP="00C01D1F">
            <w:pPr>
              <w:jc w:val="center"/>
              <w:rPr>
                <w:rFonts w:ascii="Arial" w:eastAsia="Times New Roman" w:hAnsi="Arial" w:cs="Arial"/>
                <w:color w:val="000000"/>
                <w:sz w:val="16"/>
                <w:szCs w:val="16"/>
                <w:lang w:val="en-GB" w:eastAsia="en-GB"/>
              </w:rPr>
            </w:pPr>
            <w:r w:rsidRPr="00C01D1F">
              <w:rPr>
                <w:rFonts w:ascii="Arial" w:hAnsi="Arial" w:cs="Arial"/>
                <w:b/>
                <w:bCs/>
                <w:sz w:val="16"/>
                <w:szCs w:val="16"/>
              </w:rPr>
              <w:t>EMS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E4AB095" w14:textId="1679BC7E" w:rsidR="00C01D1F" w:rsidRPr="00C01D1F" w:rsidRDefault="00C01D1F" w:rsidP="00C01D1F">
            <w:pPr>
              <w:jc w:val="center"/>
              <w:rPr>
                <w:rFonts w:ascii="Arial" w:eastAsia="Times New Roman" w:hAnsi="Arial" w:cs="Arial"/>
                <w:sz w:val="16"/>
                <w:szCs w:val="16"/>
                <w:lang w:val="en-GB" w:eastAsia="en-GB"/>
              </w:rPr>
            </w:pPr>
            <w:r w:rsidRPr="00C01D1F">
              <w:rPr>
                <w:rFonts w:ascii="Arial" w:eastAsia="Times New Roman" w:hAnsi="Arial" w:cs="Arial"/>
                <w:color w:val="000000"/>
                <w:sz w:val="16"/>
                <w:szCs w:val="16"/>
                <w:lang w:eastAsia="en-ZA"/>
              </w:rPr>
              <w:t>1 577 705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264E9F7" w14:textId="6FF41B93" w:rsidR="00C01D1F" w:rsidRPr="00C01D1F" w:rsidRDefault="00C01D1F" w:rsidP="00C01D1F">
            <w:pPr>
              <w:jc w:val="center"/>
              <w:rPr>
                <w:rFonts w:ascii="Arial" w:eastAsia="Times New Roman" w:hAnsi="Arial" w:cs="Arial"/>
                <w:sz w:val="16"/>
                <w:szCs w:val="16"/>
                <w:lang w:val="en-GB" w:eastAsia="en-GB"/>
              </w:rPr>
            </w:pPr>
            <w:r w:rsidRPr="00C01D1F">
              <w:rPr>
                <w:rFonts w:ascii="Arial" w:hAnsi="Arial" w:cs="Arial"/>
                <w:color w:val="000000"/>
                <w:sz w:val="16"/>
                <w:szCs w:val="16"/>
              </w:rPr>
              <w:t>1 431 692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4709E84" w14:textId="6A04B225" w:rsidR="00C01D1F" w:rsidRPr="00C01D1F" w:rsidRDefault="00C01D1F" w:rsidP="00C01D1F">
            <w:pPr>
              <w:jc w:val="center"/>
              <w:rPr>
                <w:rFonts w:ascii="Arial" w:eastAsia="Times New Roman" w:hAnsi="Arial" w:cs="Arial"/>
                <w:sz w:val="16"/>
                <w:szCs w:val="16"/>
                <w:lang w:val="en-GB" w:eastAsia="en-GB"/>
              </w:rPr>
            </w:pPr>
            <w:r w:rsidRPr="00C01D1F">
              <w:rPr>
                <w:rFonts w:ascii="Arial" w:hAnsi="Arial" w:cs="Arial"/>
                <w:color w:val="000000"/>
                <w:sz w:val="16"/>
                <w:szCs w:val="16"/>
              </w:rPr>
              <w:t>90,7%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F7E1C78" w14:textId="3192E6AA" w:rsidR="00C01D1F" w:rsidRPr="00C01D1F" w:rsidRDefault="00C01D1F" w:rsidP="00C01D1F">
            <w:pPr>
              <w:jc w:val="center"/>
              <w:rPr>
                <w:rFonts w:ascii="Arial" w:eastAsia="Times New Roman" w:hAnsi="Arial" w:cs="Arial"/>
                <w:sz w:val="16"/>
                <w:szCs w:val="16"/>
                <w:lang w:val="en-GB" w:eastAsia="en-GB"/>
              </w:rPr>
            </w:pPr>
            <w:r w:rsidRPr="00C01D1F">
              <w:rPr>
                <w:rFonts w:ascii="Arial" w:hAnsi="Arial" w:cs="Arial"/>
                <w:color w:val="000000"/>
                <w:sz w:val="16"/>
                <w:szCs w:val="16"/>
              </w:rPr>
              <w:t>2 011 100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41724BA" w14:textId="21BD454F" w:rsidR="00C01D1F" w:rsidRPr="00C01D1F" w:rsidRDefault="00C01D1F" w:rsidP="00C01D1F">
            <w:pPr>
              <w:jc w:val="center"/>
              <w:rPr>
                <w:rFonts w:ascii="Arial" w:eastAsia="Times New Roman" w:hAnsi="Arial" w:cs="Arial"/>
                <w:sz w:val="16"/>
                <w:szCs w:val="16"/>
                <w:lang w:val="en-GB" w:eastAsia="en-GB"/>
              </w:rPr>
            </w:pPr>
            <w:r w:rsidRPr="00C01D1F">
              <w:rPr>
                <w:rFonts w:ascii="Arial" w:hAnsi="Arial" w:cs="Arial"/>
                <w:color w:val="000000"/>
                <w:sz w:val="16"/>
                <w:szCs w:val="16"/>
              </w:rPr>
              <w:t>2 010 941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6E8B43C" w14:textId="4EF13D65" w:rsidR="00C01D1F" w:rsidRPr="00C01D1F" w:rsidRDefault="00C01D1F" w:rsidP="00C01D1F">
            <w:pPr>
              <w:jc w:val="center"/>
              <w:rPr>
                <w:rFonts w:ascii="Arial" w:eastAsia="Times New Roman" w:hAnsi="Arial" w:cs="Arial"/>
                <w:sz w:val="16"/>
                <w:szCs w:val="16"/>
                <w:lang w:val="en-GB" w:eastAsia="en-GB"/>
              </w:rPr>
            </w:pPr>
            <w:r w:rsidRPr="00C01D1F">
              <w:rPr>
                <w:rFonts w:ascii="Arial" w:hAnsi="Arial" w:cs="Arial"/>
                <w:color w:val="000000"/>
                <w:sz w:val="16"/>
                <w:szCs w:val="16"/>
              </w:rPr>
              <w:t>100,0%</w:t>
            </w:r>
          </w:p>
        </w:tc>
      </w:tr>
      <w:tr w:rsidR="00C01D1F" w:rsidRPr="00D564BD" w14:paraId="1FC1C3AB" w14:textId="77777777" w:rsidTr="00C01D1F">
        <w:trPr>
          <w:trHeight w:val="335"/>
          <w:jc w:val="center"/>
        </w:trPr>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5E950285" w14:textId="34819FF1" w:rsidR="00C01D1F" w:rsidRPr="00C01D1F" w:rsidRDefault="00C01D1F" w:rsidP="00C01D1F">
            <w:pPr>
              <w:jc w:val="center"/>
              <w:rPr>
                <w:rFonts w:ascii="Arial" w:eastAsia="Times New Roman" w:hAnsi="Arial" w:cs="Arial"/>
                <w:color w:val="000000"/>
                <w:sz w:val="16"/>
                <w:szCs w:val="16"/>
                <w:lang w:val="en-GB" w:eastAsia="en-GB"/>
              </w:rPr>
            </w:pPr>
            <w:r w:rsidRPr="00C01D1F">
              <w:rPr>
                <w:rFonts w:ascii="Arial" w:hAnsi="Arial" w:cs="Arial"/>
                <w:b/>
                <w:bCs/>
                <w:sz w:val="16"/>
                <w:szCs w:val="16"/>
              </w:rPr>
              <w:t>Provincial hospitals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58E9471" w14:textId="4B233DBF" w:rsidR="00C01D1F" w:rsidRPr="00C01D1F" w:rsidRDefault="00C01D1F" w:rsidP="00C01D1F">
            <w:pPr>
              <w:jc w:val="center"/>
              <w:rPr>
                <w:rFonts w:ascii="Arial" w:eastAsia="Times New Roman" w:hAnsi="Arial" w:cs="Arial"/>
                <w:sz w:val="16"/>
                <w:szCs w:val="16"/>
                <w:lang w:val="en-GB" w:eastAsia="en-GB"/>
              </w:rPr>
            </w:pPr>
            <w:r w:rsidRPr="00C01D1F">
              <w:rPr>
                <w:rFonts w:ascii="Arial" w:eastAsia="Times New Roman" w:hAnsi="Arial" w:cs="Arial"/>
                <w:color w:val="000000"/>
                <w:sz w:val="16"/>
                <w:szCs w:val="16"/>
                <w:lang w:eastAsia="en-ZA"/>
              </w:rPr>
              <w:t>11 081 898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9E16AA6" w14:textId="250FF0EB" w:rsidR="00C01D1F" w:rsidRPr="00C01D1F" w:rsidRDefault="00C01D1F" w:rsidP="00C01D1F">
            <w:pPr>
              <w:jc w:val="center"/>
              <w:rPr>
                <w:rFonts w:ascii="Arial" w:eastAsia="Times New Roman" w:hAnsi="Arial" w:cs="Arial"/>
                <w:sz w:val="16"/>
                <w:szCs w:val="16"/>
                <w:lang w:val="en-GB" w:eastAsia="en-GB"/>
              </w:rPr>
            </w:pPr>
            <w:r w:rsidRPr="00C01D1F">
              <w:rPr>
                <w:rFonts w:ascii="Arial" w:hAnsi="Arial" w:cs="Arial"/>
                <w:color w:val="000000"/>
                <w:sz w:val="16"/>
                <w:szCs w:val="16"/>
              </w:rPr>
              <w:t>10 697 214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7C53399" w14:textId="0A4ED71B" w:rsidR="00C01D1F" w:rsidRPr="00C01D1F" w:rsidRDefault="00C01D1F" w:rsidP="00C01D1F">
            <w:pPr>
              <w:jc w:val="center"/>
              <w:rPr>
                <w:rFonts w:ascii="Arial" w:eastAsia="Times New Roman" w:hAnsi="Arial" w:cs="Arial"/>
                <w:sz w:val="16"/>
                <w:szCs w:val="16"/>
                <w:lang w:val="en-GB" w:eastAsia="en-GB"/>
              </w:rPr>
            </w:pPr>
            <w:r w:rsidRPr="00C01D1F">
              <w:rPr>
                <w:rFonts w:ascii="Arial" w:hAnsi="Arial" w:cs="Arial"/>
                <w:color w:val="000000"/>
                <w:sz w:val="16"/>
                <w:szCs w:val="16"/>
              </w:rPr>
              <w:t>96,5%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35977DB" w14:textId="21E3F74C" w:rsidR="00C01D1F" w:rsidRPr="00C01D1F" w:rsidRDefault="00C01D1F" w:rsidP="00C01D1F">
            <w:pPr>
              <w:jc w:val="center"/>
              <w:rPr>
                <w:rFonts w:ascii="Arial" w:eastAsia="Times New Roman" w:hAnsi="Arial" w:cs="Arial"/>
                <w:sz w:val="16"/>
                <w:szCs w:val="16"/>
                <w:lang w:val="en-GB" w:eastAsia="en-GB"/>
              </w:rPr>
            </w:pPr>
            <w:r w:rsidRPr="00C01D1F">
              <w:rPr>
                <w:rFonts w:ascii="Arial" w:hAnsi="Arial" w:cs="Arial"/>
                <w:color w:val="000000"/>
                <w:sz w:val="16"/>
                <w:szCs w:val="16"/>
              </w:rPr>
              <w:t>11 144 958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A57EF63" w14:textId="3BD40229" w:rsidR="00C01D1F" w:rsidRPr="00C01D1F" w:rsidRDefault="00C01D1F" w:rsidP="00C01D1F">
            <w:pPr>
              <w:jc w:val="center"/>
              <w:rPr>
                <w:rFonts w:ascii="Arial" w:eastAsia="Times New Roman" w:hAnsi="Arial" w:cs="Arial"/>
                <w:sz w:val="16"/>
                <w:szCs w:val="16"/>
                <w:lang w:val="en-GB" w:eastAsia="en-GB"/>
              </w:rPr>
            </w:pPr>
            <w:r w:rsidRPr="00C01D1F">
              <w:rPr>
                <w:rFonts w:ascii="Arial" w:hAnsi="Arial" w:cs="Arial"/>
                <w:color w:val="000000"/>
                <w:sz w:val="16"/>
                <w:szCs w:val="16"/>
              </w:rPr>
              <w:t>11 082 431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A879936" w14:textId="3EC160D5" w:rsidR="00C01D1F" w:rsidRPr="00C01D1F" w:rsidRDefault="00C01D1F" w:rsidP="00C01D1F">
            <w:pPr>
              <w:jc w:val="center"/>
              <w:rPr>
                <w:rFonts w:ascii="Arial" w:eastAsia="Times New Roman" w:hAnsi="Arial" w:cs="Arial"/>
                <w:sz w:val="16"/>
                <w:szCs w:val="16"/>
                <w:lang w:val="en-GB" w:eastAsia="en-GB"/>
              </w:rPr>
            </w:pPr>
            <w:r w:rsidRPr="00C01D1F">
              <w:rPr>
                <w:rFonts w:ascii="Arial" w:hAnsi="Arial" w:cs="Arial"/>
                <w:color w:val="000000"/>
                <w:sz w:val="16"/>
                <w:szCs w:val="16"/>
              </w:rPr>
              <w:t>99,4%</w:t>
            </w:r>
          </w:p>
        </w:tc>
      </w:tr>
      <w:tr w:rsidR="00C01D1F" w:rsidRPr="00D564BD" w14:paraId="38049100" w14:textId="77777777" w:rsidTr="00C01D1F">
        <w:trPr>
          <w:trHeight w:val="278"/>
          <w:jc w:val="center"/>
        </w:trPr>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677C3A08" w14:textId="495C663D" w:rsidR="00C01D1F" w:rsidRPr="00C01D1F" w:rsidRDefault="00C01D1F" w:rsidP="00C01D1F">
            <w:pPr>
              <w:jc w:val="center"/>
              <w:rPr>
                <w:rFonts w:ascii="Arial" w:eastAsia="Times New Roman" w:hAnsi="Arial" w:cs="Arial"/>
                <w:color w:val="000000"/>
                <w:sz w:val="16"/>
                <w:szCs w:val="16"/>
                <w:lang w:val="en-GB" w:eastAsia="en-GB"/>
              </w:rPr>
            </w:pPr>
            <w:r w:rsidRPr="00C01D1F">
              <w:rPr>
                <w:rFonts w:ascii="Arial" w:hAnsi="Arial" w:cs="Arial"/>
                <w:b/>
                <w:bCs/>
                <w:sz w:val="16"/>
                <w:szCs w:val="16"/>
              </w:rPr>
              <w:t>Central hospitals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3CB269D" w14:textId="229216EA" w:rsidR="00C01D1F" w:rsidRPr="00C01D1F" w:rsidRDefault="00C01D1F" w:rsidP="00C01D1F">
            <w:pPr>
              <w:jc w:val="center"/>
              <w:rPr>
                <w:rFonts w:ascii="Arial" w:eastAsia="Times New Roman" w:hAnsi="Arial" w:cs="Arial"/>
                <w:sz w:val="16"/>
                <w:szCs w:val="16"/>
                <w:lang w:val="en-GB" w:eastAsia="en-GB"/>
              </w:rPr>
            </w:pPr>
            <w:r w:rsidRPr="00C01D1F">
              <w:rPr>
                <w:rFonts w:ascii="Arial" w:eastAsia="Times New Roman" w:hAnsi="Arial" w:cs="Arial"/>
                <w:color w:val="000000"/>
                <w:sz w:val="16"/>
                <w:szCs w:val="16"/>
                <w:lang w:eastAsia="en-ZA"/>
              </w:rPr>
              <w:t>20 708 734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395297B" w14:textId="7C015B06" w:rsidR="00C01D1F" w:rsidRPr="00C01D1F" w:rsidRDefault="00C01D1F" w:rsidP="00C01D1F">
            <w:pPr>
              <w:jc w:val="center"/>
              <w:rPr>
                <w:rFonts w:ascii="Arial" w:eastAsia="Times New Roman" w:hAnsi="Arial" w:cs="Arial"/>
                <w:sz w:val="16"/>
                <w:szCs w:val="16"/>
                <w:lang w:val="en-GB" w:eastAsia="en-GB"/>
              </w:rPr>
            </w:pPr>
            <w:r w:rsidRPr="00C01D1F">
              <w:rPr>
                <w:rFonts w:ascii="Arial" w:hAnsi="Arial" w:cs="Arial"/>
                <w:color w:val="000000"/>
                <w:sz w:val="16"/>
                <w:szCs w:val="16"/>
              </w:rPr>
              <w:t>20 331 657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C65225C" w14:textId="430CB105" w:rsidR="00C01D1F" w:rsidRPr="00C01D1F" w:rsidRDefault="00C01D1F" w:rsidP="00C01D1F">
            <w:pPr>
              <w:jc w:val="center"/>
              <w:rPr>
                <w:rFonts w:ascii="Arial" w:eastAsia="Times New Roman" w:hAnsi="Arial" w:cs="Arial"/>
                <w:sz w:val="16"/>
                <w:szCs w:val="16"/>
                <w:lang w:val="en-GB" w:eastAsia="en-GB"/>
              </w:rPr>
            </w:pPr>
            <w:r w:rsidRPr="00C01D1F">
              <w:rPr>
                <w:rFonts w:ascii="Arial" w:hAnsi="Arial" w:cs="Arial"/>
                <w:color w:val="000000"/>
                <w:sz w:val="16"/>
                <w:szCs w:val="16"/>
              </w:rPr>
              <w:t>98,2%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EE3F29F" w14:textId="0525FB94" w:rsidR="00C01D1F" w:rsidRPr="00C01D1F" w:rsidRDefault="00C01D1F" w:rsidP="00C01D1F">
            <w:pPr>
              <w:jc w:val="center"/>
              <w:rPr>
                <w:rFonts w:ascii="Arial" w:eastAsia="Times New Roman" w:hAnsi="Arial" w:cs="Arial"/>
                <w:sz w:val="16"/>
                <w:szCs w:val="16"/>
                <w:lang w:val="en-GB" w:eastAsia="en-GB"/>
              </w:rPr>
            </w:pPr>
            <w:r w:rsidRPr="00C01D1F">
              <w:rPr>
                <w:rFonts w:ascii="Arial" w:hAnsi="Arial" w:cs="Arial"/>
                <w:color w:val="000000"/>
                <w:sz w:val="16"/>
                <w:szCs w:val="16"/>
              </w:rPr>
              <w:t>21 981 884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9DF9760" w14:textId="003FF591" w:rsidR="00C01D1F" w:rsidRPr="00C01D1F" w:rsidRDefault="00C01D1F" w:rsidP="00C01D1F">
            <w:pPr>
              <w:jc w:val="center"/>
              <w:rPr>
                <w:rFonts w:ascii="Arial" w:eastAsia="Times New Roman" w:hAnsi="Arial" w:cs="Arial"/>
                <w:sz w:val="16"/>
                <w:szCs w:val="16"/>
                <w:lang w:val="en-GB" w:eastAsia="en-GB"/>
              </w:rPr>
            </w:pPr>
            <w:r w:rsidRPr="00C01D1F">
              <w:rPr>
                <w:rFonts w:ascii="Arial" w:hAnsi="Arial" w:cs="Arial"/>
                <w:color w:val="000000"/>
                <w:sz w:val="16"/>
                <w:szCs w:val="16"/>
              </w:rPr>
              <w:t>21 485 422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1BF2101" w14:textId="4917D04C" w:rsidR="00C01D1F" w:rsidRPr="00C01D1F" w:rsidRDefault="00C01D1F" w:rsidP="00C01D1F">
            <w:pPr>
              <w:jc w:val="center"/>
              <w:rPr>
                <w:rFonts w:ascii="Arial" w:eastAsia="Times New Roman" w:hAnsi="Arial" w:cs="Arial"/>
                <w:sz w:val="16"/>
                <w:szCs w:val="16"/>
                <w:lang w:val="en-GB" w:eastAsia="en-GB"/>
              </w:rPr>
            </w:pPr>
            <w:r w:rsidRPr="00C01D1F">
              <w:rPr>
                <w:rFonts w:ascii="Arial" w:hAnsi="Arial" w:cs="Arial"/>
                <w:color w:val="000000"/>
                <w:sz w:val="16"/>
                <w:szCs w:val="16"/>
              </w:rPr>
              <w:t>97,7%</w:t>
            </w:r>
          </w:p>
        </w:tc>
      </w:tr>
      <w:tr w:rsidR="00C01D1F" w:rsidRPr="00D564BD" w14:paraId="1FF0C925" w14:textId="77777777" w:rsidTr="00C01D1F">
        <w:trPr>
          <w:trHeight w:val="338"/>
          <w:jc w:val="center"/>
        </w:trPr>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223B8352" w14:textId="719FFBDD" w:rsidR="00C01D1F" w:rsidRPr="00C01D1F" w:rsidRDefault="00C01D1F" w:rsidP="00C01D1F">
            <w:pPr>
              <w:jc w:val="center"/>
              <w:rPr>
                <w:rFonts w:ascii="Arial" w:eastAsia="Times New Roman" w:hAnsi="Arial" w:cs="Arial"/>
                <w:color w:val="000000"/>
                <w:sz w:val="16"/>
                <w:szCs w:val="16"/>
                <w:lang w:val="en-GB" w:eastAsia="en-GB"/>
              </w:rPr>
            </w:pPr>
            <w:r w:rsidRPr="00C01D1F">
              <w:rPr>
                <w:rFonts w:ascii="Arial" w:hAnsi="Arial" w:cs="Arial"/>
                <w:b/>
                <w:bCs/>
                <w:sz w:val="16"/>
                <w:szCs w:val="16"/>
              </w:rPr>
              <w:t xml:space="preserve">Health Science </w:t>
            </w:r>
            <w:r>
              <w:rPr>
                <w:rFonts w:ascii="Arial" w:hAnsi="Arial" w:cs="Arial"/>
                <w:b/>
                <w:bCs/>
                <w:sz w:val="16"/>
                <w:szCs w:val="16"/>
              </w:rPr>
              <w:t>T</w:t>
            </w:r>
            <w:r w:rsidRPr="00C01D1F">
              <w:rPr>
                <w:rFonts w:ascii="Arial" w:hAnsi="Arial" w:cs="Arial"/>
                <w:b/>
                <w:bCs/>
                <w:sz w:val="16"/>
                <w:szCs w:val="16"/>
              </w:rPr>
              <w:t>raining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0299DDB" w14:textId="38ED00F7" w:rsidR="00C01D1F" w:rsidRPr="00C01D1F" w:rsidRDefault="00C01D1F" w:rsidP="00C01D1F">
            <w:pPr>
              <w:jc w:val="center"/>
              <w:rPr>
                <w:rFonts w:ascii="Arial" w:eastAsia="Times New Roman" w:hAnsi="Arial" w:cs="Arial"/>
                <w:sz w:val="16"/>
                <w:szCs w:val="16"/>
                <w:lang w:val="en-GB" w:eastAsia="en-GB"/>
              </w:rPr>
            </w:pPr>
            <w:r w:rsidRPr="00C01D1F">
              <w:rPr>
                <w:rFonts w:ascii="Arial" w:eastAsia="Times New Roman" w:hAnsi="Arial" w:cs="Arial"/>
                <w:color w:val="000000"/>
                <w:sz w:val="16"/>
                <w:szCs w:val="16"/>
                <w:lang w:eastAsia="en-ZA"/>
              </w:rPr>
              <w:t>1 182 600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799B5D2" w14:textId="0FD50830" w:rsidR="00C01D1F" w:rsidRPr="00C01D1F" w:rsidRDefault="00C01D1F" w:rsidP="00C01D1F">
            <w:pPr>
              <w:jc w:val="center"/>
              <w:rPr>
                <w:rFonts w:ascii="Arial" w:eastAsia="Times New Roman" w:hAnsi="Arial" w:cs="Arial"/>
                <w:sz w:val="16"/>
                <w:szCs w:val="16"/>
                <w:lang w:val="en-GB" w:eastAsia="en-GB"/>
              </w:rPr>
            </w:pPr>
            <w:r w:rsidRPr="00C01D1F">
              <w:rPr>
                <w:rFonts w:ascii="Arial" w:hAnsi="Arial" w:cs="Arial"/>
                <w:color w:val="000000"/>
                <w:sz w:val="16"/>
                <w:szCs w:val="16"/>
              </w:rPr>
              <w:t>706 868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EE11C46" w14:textId="1119CDF1" w:rsidR="00C01D1F" w:rsidRPr="00C01D1F" w:rsidRDefault="00C01D1F" w:rsidP="00C01D1F">
            <w:pPr>
              <w:jc w:val="center"/>
              <w:rPr>
                <w:rFonts w:ascii="Arial" w:eastAsia="Times New Roman" w:hAnsi="Arial" w:cs="Arial"/>
                <w:sz w:val="16"/>
                <w:szCs w:val="16"/>
                <w:lang w:val="en-GB" w:eastAsia="en-GB"/>
              </w:rPr>
            </w:pPr>
            <w:r w:rsidRPr="00C01D1F">
              <w:rPr>
                <w:rFonts w:ascii="Arial" w:hAnsi="Arial" w:cs="Arial"/>
                <w:color w:val="000000"/>
                <w:sz w:val="16"/>
                <w:szCs w:val="16"/>
              </w:rPr>
              <w:t>59,8%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D065AE2" w14:textId="2B3C143F" w:rsidR="00C01D1F" w:rsidRPr="00C01D1F" w:rsidRDefault="00C01D1F" w:rsidP="00C01D1F">
            <w:pPr>
              <w:jc w:val="center"/>
              <w:rPr>
                <w:rFonts w:ascii="Arial" w:eastAsia="Times New Roman" w:hAnsi="Arial" w:cs="Arial"/>
                <w:sz w:val="16"/>
                <w:szCs w:val="16"/>
                <w:lang w:val="en-GB" w:eastAsia="en-GB"/>
              </w:rPr>
            </w:pPr>
            <w:r w:rsidRPr="00C01D1F">
              <w:rPr>
                <w:rFonts w:ascii="Arial" w:hAnsi="Arial" w:cs="Arial"/>
                <w:color w:val="000000"/>
                <w:sz w:val="16"/>
                <w:szCs w:val="16"/>
              </w:rPr>
              <w:t>1 003 410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7D96572" w14:textId="7719AAAD" w:rsidR="00C01D1F" w:rsidRPr="00C01D1F" w:rsidRDefault="00C01D1F" w:rsidP="00C01D1F">
            <w:pPr>
              <w:jc w:val="center"/>
              <w:rPr>
                <w:rFonts w:ascii="Arial" w:eastAsia="Times New Roman" w:hAnsi="Arial" w:cs="Arial"/>
                <w:sz w:val="16"/>
                <w:szCs w:val="16"/>
                <w:lang w:val="en-GB" w:eastAsia="en-GB"/>
              </w:rPr>
            </w:pPr>
            <w:r w:rsidRPr="00C01D1F">
              <w:rPr>
                <w:rFonts w:ascii="Arial" w:hAnsi="Arial" w:cs="Arial"/>
                <w:color w:val="000000"/>
                <w:sz w:val="16"/>
                <w:szCs w:val="16"/>
              </w:rPr>
              <w:t>638 217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A159BFC" w14:textId="07B67DC1" w:rsidR="00C01D1F" w:rsidRPr="00C01D1F" w:rsidRDefault="00C01D1F" w:rsidP="00C01D1F">
            <w:pPr>
              <w:jc w:val="center"/>
              <w:rPr>
                <w:rFonts w:ascii="Arial" w:eastAsia="Times New Roman" w:hAnsi="Arial" w:cs="Arial"/>
                <w:sz w:val="16"/>
                <w:szCs w:val="16"/>
                <w:lang w:val="en-GB" w:eastAsia="en-GB"/>
              </w:rPr>
            </w:pPr>
            <w:r w:rsidRPr="00C01D1F">
              <w:rPr>
                <w:rFonts w:ascii="Arial" w:hAnsi="Arial" w:cs="Arial"/>
                <w:color w:val="000000"/>
                <w:sz w:val="16"/>
                <w:szCs w:val="16"/>
              </w:rPr>
              <w:t>63,6%</w:t>
            </w:r>
          </w:p>
        </w:tc>
      </w:tr>
      <w:tr w:rsidR="00C01D1F" w:rsidRPr="00D564BD" w14:paraId="6EB792E2" w14:textId="77777777" w:rsidTr="00C01D1F">
        <w:trPr>
          <w:trHeight w:val="283"/>
          <w:jc w:val="center"/>
        </w:trPr>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7361494F" w14:textId="323C7CBA" w:rsidR="00C01D1F" w:rsidRPr="00C01D1F" w:rsidRDefault="00C01D1F" w:rsidP="00C01D1F">
            <w:pPr>
              <w:jc w:val="center"/>
              <w:rPr>
                <w:rFonts w:ascii="Arial" w:eastAsia="Times New Roman" w:hAnsi="Arial" w:cs="Arial"/>
                <w:color w:val="000000"/>
                <w:sz w:val="16"/>
                <w:szCs w:val="16"/>
                <w:lang w:val="en-GB" w:eastAsia="en-GB"/>
              </w:rPr>
            </w:pPr>
            <w:r w:rsidRPr="00C01D1F">
              <w:rPr>
                <w:rFonts w:ascii="Arial" w:hAnsi="Arial" w:cs="Arial"/>
                <w:b/>
                <w:bCs/>
                <w:sz w:val="16"/>
                <w:szCs w:val="16"/>
              </w:rPr>
              <w:t>Health Care Support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64656BA" w14:textId="2058EAFA" w:rsidR="00C01D1F" w:rsidRPr="00C01D1F" w:rsidRDefault="00C01D1F" w:rsidP="00C01D1F">
            <w:pPr>
              <w:jc w:val="center"/>
              <w:rPr>
                <w:rFonts w:ascii="Arial" w:eastAsia="Times New Roman" w:hAnsi="Arial" w:cs="Arial"/>
                <w:sz w:val="16"/>
                <w:szCs w:val="16"/>
                <w:lang w:val="en-GB" w:eastAsia="en-GB"/>
              </w:rPr>
            </w:pPr>
            <w:r w:rsidRPr="00C01D1F">
              <w:rPr>
                <w:rFonts w:ascii="Arial" w:eastAsia="Times New Roman" w:hAnsi="Arial" w:cs="Arial"/>
                <w:color w:val="000000"/>
                <w:sz w:val="16"/>
                <w:szCs w:val="16"/>
                <w:lang w:eastAsia="en-ZA"/>
              </w:rPr>
              <w:t>393 874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37A27AB" w14:textId="0F9DAB98" w:rsidR="00C01D1F" w:rsidRPr="00C01D1F" w:rsidRDefault="00C01D1F" w:rsidP="00C01D1F">
            <w:pPr>
              <w:jc w:val="center"/>
              <w:rPr>
                <w:rFonts w:ascii="Arial" w:eastAsia="Times New Roman" w:hAnsi="Arial" w:cs="Arial"/>
                <w:sz w:val="16"/>
                <w:szCs w:val="16"/>
                <w:lang w:val="en-GB" w:eastAsia="en-GB"/>
              </w:rPr>
            </w:pPr>
            <w:r w:rsidRPr="00C01D1F">
              <w:rPr>
                <w:rFonts w:ascii="Arial" w:hAnsi="Arial" w:cs="Arial"/>
                <w:color w:val="000000"/>
                <w:sz w:val="16"/>
                <w:szCs w:val="16"/>
              </w:rPr>
              <w:t>388 833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050759C" w14:textId="7BB24201" w:rsidR="00C01D1F" w:rsidRPr="00C01D1F" w:rsidRDefault="00C01D1F" w:rsidP="00C01D1F">
            <w:pPr>
              <w:jc w:val="center"/>
              <w:rPr>
                <w:rFonts w:ascii="Arial" w:eastAsia="Times New Roman" w:hAnsi="Arial" w:cs="Arial"/>
                <w:sz w:val="16"/>
                <w:szCs w:val="16"/>
                <w:lang w:val="en-GB" w:eastAsia="en-GB"/>
              </w:rPr>
            </w:pPr>
            <w:r w:rsidRPr="00C01D1F">
              <w:rPr>
                <w:rFonts w:ascii="Arial" w:hAnsi="Arial" w:cs="Arial"/>
                <w:color w:val="000000"/>
                <w:sz w:val="16"/>
                <w:szCs w:val="16"/>
              </w:rPr>
              <w:t>98,7%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9BC94C6" w14:textId="57E74752" w:rsidR="00C01D1F" w:rsidRPr="00C01D1F" w:rsidRDefault="00C01D1F" w:rsidP="00C01D1F">
            <w:pPr>
              <w:jc w:val="center"/>
              <w:rPr>
                <w:rFonts w:ascii="Arial" w:eastAsia="Times New Roman" w:hAnsi="Arial" w:cs="Arial"/>
                <w:sz w:val="16"/>
                <w:szCs w:val="16"/>
                <w:lang w:val="en-GB" w:eastAsia="en-GB"/>
              </w:rPr>
            </w:pPr>
            <w:r w:rsidRPr="00C01D1F">
              <w:rPr>
                <w:rFonts w:ascii="Arial" w:hAnsi="Arial" w:cs="Arial"/>
                <w:color w:val="000000"/>
                <w:sz w:val="16"/>
                <w:szCs w:val="16"/>
              </w:rPr>
              <w:t>437 466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2A44520" w14:textId="6E6E719C" w:rsidR="00C01D1F" w:rsidRPr="00C01D1F" w:rsidRDefault="00C01D1F" w:rsidP="00C01D1F">
            <w:pPr>
              <w:jc w:val="center"/>
              <w:rPr>
                <w:rFonts w:ascii="Arial" w:eastAsia="Times New Roman" w:hAnsi="Arial" w:cs="Arial"/>
                <w:sz w:val="16"/>
                <w:szCs w:val="16"/>
                <w:lang w:val="en-GB" w:eastAsia="en-GB"/>
              </w:rPr>
            </w:pPr>
            <w:r w:rsidRPr="00C01D1F">
              <w:rPr>
                <w:rFonts w:ascii="Arial" w:hAnsi="Arial" w:cs="Arial"/>
                <w:color w:val="000000"/>
                <w:sz w:val="16"/>
                <w:szCs w:val="16"/>
              </w:rPr>
              <w:t>437 302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2FCB2A5" w14:textId="68115B6B" w:rsidR="00C01D1F" w:rsidRPr="00C01D1F" w:rsidRDefault="00C01D1F" w:rsidP="00C01D1F">
            <w:pPr>
              <w:jc w:val="center"/>
              <w:rPr>
                <w:rFonts w:ascii="Arial" w:eastAsia="Times New Roman" w:hAnsi="Arial" w:cs="Arial"/>
                <w:sz w:val="16"/>
                <w:szCs w:val="16"/>
                <w:lang w:val="en-GB" w:eastAsia="en-GB"/>
              </w:rPr>
            </w:pPr>
            <w:r w:rsidRPr="00C01D1F">
              <w:rPr>
                <w:rFonts w:ascii="Arial" w:hAnsi="Arial" w:cs="Arial"/>
                <w:color w:val="000000"/>
                <w:sz w:val="16"/>
                <w:szCs w:val="16"/>
              </w:rPr>
              <w:t>100,0%</w:t>
            </w:r>
          </w:p>
        </w:tc>
      </w:tr>
      <w:tr w:rsidR="00C01D1F" w:rsidRPr="00D564BD" w14:paraId="6E6F28A9" w14:textId="77777777" w:rsidTr="00C01D1F">
        <w:trPr>
          <w:trHeight w:val="274"/>
          <w:jc w:val="center"/>
        </w:trPr>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138AC996" w14:textId="5CC97D26" w:rsidR="00C01D1F" w:rsidRPr="00C01D1F" w:rsidRDefault="00C01D1F" w:rsidP="00C01D1F">
            <w:pPr>
              <w:jc w:val="center"/>
              <w:rPr>
                <w:rFonts w:ascii="Arial" w:eastAsia="Times New Roman" w:hAnsi="Arial" w:cs="Arial"/>
                <w:color w:val="000000"/>
                <w:sz w:val="16"/>
                <w:szCs w:val="16"/>
                <w:lang w:val="en-GB" w:eastAsia="en-GB"/>
              </w:rPr>
            </w:pPr>
            <w:r w:rsidRPr="00C01D1F">
              <w:rPr>
                <w:rFonts w:ascii="Arial" w:hAnsi="Arial" w:cs="Arial"/>
                <w:b/>
                <w:bCs/>
                <w:sz w:val="16"/>
                <w:szCs w:val="16"/>
              </w:rPr>
              <w:t xml:space="preserve">Health facility </w:t>
            </w:r>
            <w:r>
              <w:rPr>
                <w:rFonts w:ascii="Arial" w:hAnsi="Arial" w:cs="Arial"/>
                <w:b/>
                <w:bCs/>
                <w:sz w:val="16"/>
                <w:szCs w:val="16"/>
              </w:rPr>
              <w:t>Ma</w:t>
            </w:r>
            <w:r w:rsidRPr="00C01D1F">
              <w:rPr>
                <w:rFonts w:ascii="Arial" w:hAnsi="Arial" w:cs="Arial"/>
                <w:b/>
                <w:bCs/>
                <w:sz w:val="16"/>
                <w:szCs w:val="16"/>
              </w:rPr>
              <w:t>nagement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E643F1B" w14:textId="3CFFA543" w:rsidR="00C01D1F" w:rsidRPr="00C01D1F" w:rsidRDefault="00C01D1F" w:rsidP="00C01D1F">
            <w:pPr>
              <w:jc w:val="center"/>
              <w:rPr>
                <w:rFonts w:ascii="Arial" w:eastAsia="Times New Roman" w:hAnsi="Arial" w:cs="Arial"/>
                <w:sz w:val="16"/>
                <w:szCs w:val="16"/>
                <w:lang w:val="en-GB" w:eastAsia="en-GB"/>
              </w:rPr>
            </w:pPr>
            <w:r w:rsidRPr="00C01D1F">
              <w:rPr>
                <w:rFonts w:ascii="Arial" w:eastAsia="Times New Roman" w:hAnsi="Arial" w:cs="Arial"/>
                <w:color w:val="000000"/>
                <w:sz w:val="16"/>
                <w:szCs w:val="16"/>
                <w:lang w:eastAsia="en-ZA"/>
              </w:rPr>
              <w:t>2 462 930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6D5D0D0" w14:textId="132DE9C0" w:rsidR="00C01D1F" w:rsidRPr="00C01D1F" w:rsidRDefault="00C01D1F" w:rsidP="00C01D1F">
            <w:pPr>
              <w:jc w:val="center"/>
              <w:rPr>
                <w:rFonts w:ascii="Arial" w:eastAsia="Times New Roman" w:hAnsi="Arial" w:cs="Arial"/>
                <w:sz w:val="16"/>
                <w:szCs w:val="16"/>
                <w:lang w:val="en-GB" w:eastAsia="en-GB"/>
              </w:rPr>
            </w:pPr>
            <w:r w:rsidRPr="00C01D1F">
              <w:rPr>
                <w:rFonts w:ascii="Arial" w:hAnsi="Arial" w:cs="Arial"/>
                <w:color w:val="000000"/>
                <w:sz w:val="16"/>
                <w:szCs w:val="16"/>
              </w:rPr>
              <w:t>2 068 235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3B8ABE2" w14:textId="6D91D8B4" w:rsidR="00C01D1F" w:rsidRPr="00C01D1F" w:rsidRDefault="00C01D1F" w:rsidP="00C01D1F">
            <w:pPr>
              <w:jc w:val="center"/>
              <w:rPr>
                <w:rFonts w:ascii="Arial" w:eastAsia="Times New Roman" w:hAnsi="Arial" w:cs="Arial"/>
                <w:sz w:val="16"/>
                <w:szCs w:val="16"/>
                <w:lang w:val="en-GB" w:eastAsia="en-GB"/>
              </w:rPr>
            </w:pPr>
            <w:r w:rsidRPr="00C01D1F">
              <w:rPr>
                <w:rFonts w:ascii="Arial" w:hAnsi="Arial" w:cs="Arial"/>
                <w:color w:val="000000"/>
                <w:sz w:val="16"/>
                <w:szCs w:val="16"/>
              </w:rPr>
              <w:t>84,0%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EA6BB5E" w14:textId="41B0FBF3" w:rsidR="00C01D1F" w:rsidRPr="00C01D1F" w:rsidRDefault="00C01D1F" w:rsidP="00C01D1F">
            <w:pPr>
              <w:jc w:val="center"/>
              <w:rPr>
                <w:rFonts w:ascii="Arial" w:eastAsia="Times New Roman" w:hAnsi="Arial" w:cs="Arial"/>
                <w:sz w:val="16"/>
                <w:szCs w:val="16"/>
                <w:lang w:val="en-GB" w:eastAsia="en-GB"/>
              </w:rPr>
            </w:pPr>
            <w:r w:rsidRPr="00C01D1F">
              <w:rPr>
                <w:rFonts w:ascii="Arial" w:hAnsi="Arial" w:cs="Arial"/>
                <w:color w:val="000000"/>
                <w:sz w:val="16"/>
                <w:szCs w:val="16"/>
              </w:rPr>
              <w:t>2 224 049</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D6EDCD1" w14:textId="50CE5AFD" w:rsidR="00C01D1F" w:rsidRPr="00C01D1F" w:rsidRDefault="00C01D1F" w:rsidP="00C01D1F">
            <w:pPr>
              <w:jc w:val="center"/>
              <w:rPr>
                <w:rFonts w:ascii="Arial" w:eastAsia="Times New Roman" w:hAnsi="Arial" w:cs="Arial"/>
                <w:sz w:val="16"/>
                <w:szCs w:val="16"/>
                <w:lang w:val="en-GB" w:eastAsia="en-GB"/>
              </w:rPr>
            </w:pPr>
            <w:r w:rsidRPr="00C01D1F">
              <w:rPr>
                <w:rFonts w:ascii="Arial" w:hAnsi="Arial" w:cs="Arial"/>
                <w:color w:val="000000"/>
                <w:sz w:val="16"/>
                <w:szCs w:val="16"/>
              </w:rPr>
              <w:t>1 665 469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11A0555" w14:textId="777027FF" w:rsidR="00C01D1F" w:rsidRPr="00C01D1F" w:rsidRDefault="00C01D1F" w:rsidP="00C01D1F">
            <w:pPr>
              <w:jc w:val="center"/>
              <w:rPr>
                <w:rFonts w:ascii="Arial" w:eastAsia="Times New Roman" w:hAnsi="Arial" w:cs="Arial"/>
                <w:sz w:val="16"/>
                <w:szCs w:val="16"/>
                <w:lang w:val="en-GB" w:eastAsia="en-GB"/>
              </w:rPr>
            </w:pPr>
            <w:r w:rsidRPr="00C01D1F">
              <w:rPr>
                <w:rFonts w:ascii="Arial" w:hAnsi="Arial" w:cs="Arial"/>
                <w:color w:val="000000"/>
                <w:sz w:val="16"/>
                <w:szCs w:val="16"/>
              </w:rPr>
              <w:t>74,9%</w:t>
            </w:r>
          </w:p>
        </w:tc>
      </w:tr>
      <w:tr w:rsidR="00C01D1F" w:rsidRPr="00D564BD" w14:paraId="4E05447A" w14:textId="77777777" w:rsidTr="00C01D1F">
        <w:trPr>
          <w:trHeight w:val="263"/>
          <w:jc w:val="center"/>
        </w:trPr>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3977C08C" w14:textId="3FE2521A" w:rsidR="00C01D1F" w:rsidRPr="00C01D1F" w:rsidRDefault="00C01D1F" w:rsidP="00C01D1F">
            <w:pPr>
              <w:jc w:val="center"/>
              <w:rPr>
                <w:rFonts w:ascii="Arial" w:eastAsia="Times New Roman" w:hAnsi="Arial" w:cs="Arial"/>
                <w:color w:val="000000"/>
                <w:sz w:val="16"/>
                <w:szCs w:val="16"/>
                <w:lang w:val="en-GB" w:eastAsia="en-GB"/>
              </w:rPr>
            </w:pPr>
            <w:r w:rsidRPr="00C01D1F">
              <w:rPr>
                <w:rFonts w:ascii="Arial" w:hAnsi="Arial" w:cs="Arial"/>
                <w:b/>
                <w:bCs/>
                <w:sz w:val="16"/>
                <w:szCs w:val="16"/>
              </w:rPr>
              <w:t>Total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2229D17" w14:textId="599E28DF" w:rsidR="00C01D1F" w:rsidRPr="00C01D1F" w:rsidRDefault="00C01D1F" w:rsidP="00C01D1F">
            <w:pPr>
              <w:jc w:val="center"/>
              <w:rPr>
                <w:rFonts w:ascii="Arial" w:eastAsia="Times New Roman" w:hAnsi="Arial" w:cs="Arial"/>
                <w:sz w:val="16"/>
                <w:szCs w:val="16"/>
                <w:lang w:val="en-GB" w:eastAsia="en-GB"/>
              </w:rPr>
            </w:pPr>
            <w:r w:rsidRPr="00C01D1F">
              <w:rPr>
                <w:rFonts w:ascii="Arial" w:eastAsia="Times New Roman" w:hAnsi="Arial" w:cs="Arial"/>
                <w:b/>
                <w:bCs/>
                <w:color w:val="000000"/>
                <w:sz w:val="16"/>
                <w:szCs w:val="16"/>
                <w:lang w:eastAsia="en-ZA"/>
              </w:rPr>
              <w:t>59 625 510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4F15A37" w14:textId="53FFDF64" w:rsidR="00C01D1F" w:rsidRPr="00C01D1F" w:rsidRDefault="00C01D1F" w:rsidP="00C01D1F">
            <w:pPr>
              <w:jc w:val="center"/>
              <w:rPr>
                <w:rFonts w:ascii="Arial" w:eastAsia="Times New Roman" w:hAnsi="Arial" w:cs="Arial"/>
                <w:sz w:val="16"/>
                <w:szCs w:val="16"/>
                <w:lang w:val="en-GB" w:eastAsia="en-GB"/>
              </w:rPr>
            </w:pPr>
            <w:r w:rsidRPr="00C01D1F">
              <w:rPr>
                <w:rFonts w:ascii="Arial" w:hAnsi="Arial" w:cs="Arial"/>
                <w:b/>
                <w:bCs/>
                <w:color w:val="000000"/>
                <w:sz w:val="16"/>
                <w:szCs w:val="16"/>
              </w:rPr>
              <w:t>57 049 135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A1EC82B" w14:textId="517D43CD" w:rsidR="00C01D1F" w:rsidRPr="00C01D1F" w:rsidRDefault="00C01D1F" w:rsidP="00C01D1F">
            <w:pPr>
              <w:jc w:val="center"/>
              <w:rPr>
                <w:rFonts w:ascii="Arial" w:eastAsia="Times New Roman" w:hAnsi="Arial" w:cs="Arial"/>
                <w:sz w:val="16"/>
                <w:szCs w:val="16"/>
                <w:lang w:val="en-GB" w:eastAsia="en-GB"/>
              </w:rPr>
            </w:pPr>
            <w:r w:rsidRPr="00C01D1F">
              <w:rPr>
                <w:rFonts w:ascii="Arial" w:hAnsi="Arial" w:cs="Arial"/>
                <w:b/>
                <w:bCs/>
                <w:color w:val="000000"/>
                <w:sz w:val="16"/>
                <w:szCs w:val="16"/>
              </w:rPr>
              <w:t>95,7%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9F211CF" w14:textId="67912F64" w:rsidR="00C01D1F" w:rsidRPr="00C01D1F" w:rsidRDefault="00C01D1F" w:rsidP="00C01D1F">
            <w:pPr>
              <w:jc w:val="center"/>
              <w:rPr>
                <w:rFonts w:ascii="Arial" w:eastAsia="Times New Roman" w:hAnsi="Arial" w:cs="Arial"/>
                <w:sz w:val="16"/>
                <w:szCs w:val="16"/>
                <w:lang w:val="en-GB" w:eastAsia="en-GB"/>
              </w:rPr>
            </w:pPr>
            <w:r w:rsidRPr="00C01D1F">
              <w:rPr>
                <w:rFonts w:ascii="Arial" w:hAnsi="Arial" w:cs="Arial"/>
                <w:b/>
                <w:bCs/>
                <w:color w:val="000000"/>
                <w:sz w:val="16"/>
                <w:szCs w:val="16"/>
              </w:rPr>
              <w:t>61 351 556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6A1F32A" w14:textId="2C425324" w:rsidR="00C01D1F" w:rsidRPr="00C01D1F" w:rsidRDefault="00C01D1F" w:rsidP="00C01D1F">
            <w:pPr>
              <w:jc w:val="center"/>
              <w:rPr>
                <w:rFonts w:ascii="Arial" w:eastAsia="Times New Roman" w:hAnsi="Arial" w:cs="Arial"/>
                <w:sz w:val="16"/>
                <w:szCs w:val="16"/>
                <w:lang w:val="en-GB" w:eastAsia="en-GB"/>
              </w:rPr>
            </w:pPr>
            <w:r w:rsidRPr="00C01D1F">
              <w:rPr>
                <w:rFonts w:ascii="Arial" w:hAnsi="Arial" w:cs="Arial"/>
                <w:b/>
                <w:bCs/>
                <w:color w:val="000000"/>
                <w:sz w:val="16"/>
                <w:szCs w:val="16"/>
              </w:rPr>
              <w:t>58 639 740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DFA583E" w14:textId="497024C7" w:rsidR="00C01D1F" w:rsidRPr="00C01D1F" w:rsidRDefault="00C01D1F" w:rsidP="00C01D1F">
            <w:pPr>
              <w:jc w:val="center"/>
              <w:rPr>
                <w:rFonts w:ascii="Arial" w:eastAsia="Times New Roman" w:hAnsi="Arial" w:cs="Arial"/>
                <w:sz w:val="16"/>
                <w:szCs w:val="16"/>
                <w:lang w:val="en-GB" w:eastAsia="en-GB"/>
              </w:rPr>
            </w:pPr>
            <w:r w:rsidRPr="00C01D1F">
              <w:rPr>
                <w:rFonts w:ascii="Arial" w:hAnsi="Arial" w:cs="Arial"/>
                <w:b/>
                <w:bCs/>
                <w:color w:val="000000"/>
                <w:sz w:val="16"/>
                <w:szCs w:val="16"/>
              </w:rPr>
              <w:t>95,6%</w:t>
            </w:r>
          </w:p>
        </w:tc>
      </w:tr>
    </w:tbl>
    <w:p w14:paraId="197D87F5" w14:textId="77777777" w:rsidR="00652268" w:rsidRDefault="00652268" w:rsidP="00977900">
      <w:pPr>
        <w:rPr>
          <w:rFonts w:ascii="Arial" w:hAnsi="Arial" w:cs="Arial"/>
          <w:bCs/>
        </w:rPr>
      </w:pPr>
      <w:bookmarkStart w:id="21" w:name="_Hlk87333991"/>
    </w:p>
    <w:p w14:paraId="27CDE027" w14:textId="0C6BAAA1" w:rsidR="00977900" w:rsidRPr="00D564BD" w:rsidRDefault="00652268" w:rsidP="00977900">
      <w:pPr>
        <w:rPr>
          <w:rFonts w:ascii="Arial" w:hAnsi="Arial" w:cs="Arial"/>
          <w:bCs/>
        </w:rPr>
      </w:pPr>
      <w:r w:rsidRPr="00652268">
        <w:rPr>
          <w:rFonts w:ascii="Arial" w:hAnsi="Arial" w:cs="Arial"/>
          <w:bCs/>
        </w:rPr>
        <w:t xml:space="preserve">The Department was allocated a total appropriation of </w:t>
      </w:r>
      <w:r w:rsidRPr="00652268">
        <w:rPr>
          <w:rFonts w:ascii="Arial" w:hAnsi="Arial" w:cs="Arial"/>
          <w:b/>
          <w:bCs/>
          <w:lang w:val="en-US"/>
        </w:rPr>
        <w:t xml:space="preserve">R61, 351, 556, 000 </w:t>
      </w:r>
      <w:r w:rsidRPr="00652268">
        <w:rPr>
          <w:rFonts w:ascii="Arial" w:hAnsi="Arial" w:cs="Arial"/>
          <w:bCs/>
        </w:rPr>
        <w:t xml:space="preserve">for the financial year under review, but only spent </w:t>
      </w:r>
      <w:r w:rsidRPr="00652268">
        <w:rPr>
          <w:rFonts w:ascii="Arial" w:hAnsi="Arial" w:cs="Arial"/>
          <w:b/>
          <w:bCs/>
          <w:lang w:val="en-US"/>
        </w:rPr>
        <w:t>R58, 639, 740, 000</w:t>
      </w:r>
      <w:r w:rsidRPr="00652268">
        <w:rPr>
          <w:rFonts w:ascii="Arial" w:hAnsi="Arial" w:cs="Arial"/>
          <w:b/>
          <w:bCs/>
        </w:rPr>
        <w:t xml:space="preserve"> </w:t>
      </w:r>
      <w:r w:rsidRPr="00652268">
        <w:rPr>
          <w:rFonts w:ascii="Arial" w:hAnsi="Arial" w:cs="Arial"/>
          <w:bCs/>
        </w:rPr>
        <w:t>(95.6%) of that amount. This represents a 4.4% under expenditure of</w:t>
      </w:r>
      <w:r w:rsidRPr="00652268">
        <w:rPr>
          <w:rFonts w:ascii="Arial" w:hAnsi="Arial" w:cs="Arial"/>
          <w:b/>
          <w:bCs/>
        </w:rPr>
        <w:t xml:space="preserve"> R2, 711, 816, 000</w:t>
      </w:r>
      <w:r w:rsidRPr="00652268">
        <w:rPr>
          <w:rFonts w:ascii="Arial" w:hAnsi="Arial" w:cs="Arial"/>
          <w:bCs/>
        </w:rPr>
        <w:t xml:space="preserve"> which is a slight increase from </w:t>
      </w:r>
      <w:r w:rsidRPr="00652268">
        <w:rPr>
          <w:rFonts w:ascii="Arial" w:hAnsi="Arial" w:cs="Arial"/>
          <w:b/>
          <w:bCs/>
        </w:rPr>
        <w:t xml:space="preserve">R 2, 576,375,000 </w:t>
      </w:r>
      <w:r w:rsidRPr="00652268">
        <w:rPr>
          <w:rFonts w:ascii="Arial" w:hAnsi="Arial" w:cs="Arial"/>
          <w:bCs/>
        </w:rPr>
        <w:t xml:space="preserve">in the 2021/22FY under expenditure. </w:t>
      </w:r>
      <w:r w:rsidR="00977900" w:rsidRPr="00D564BD">
        <w:rPr>
          <w:rFonts w:ascii="Arial" w:hAnsi="Arial" w:cs="Arial"/>
          <w:bCs/>
        </w:rPr>
        <w:t>Even if underspending is below the 5% as permitted by the PMFA and Treasury regulations</w:t>
      </w:r>
      <w:bookmarkEnd w:id="21"/>
      <w:r w:rsidR="00977900" w:rsidRPr="00D564BD">
        <w:rPr>
          <w:rFonts w:ascii="Arial" w:hAnsi="Arial" w:cs="Arial"/>
          <w:bCs/>
        </w:rPr>
        <w:t>, it is noted that this is becoming a trend as also noted in the previous financial year.</w:t>
      </w:r>
    </w:p>
    <w:p w14:paraId="4AC83AF8" w14:textId="77777777" w:rsidR="0036383D" w:rsidRDefault="0036383D" w:rsidP="004B1EBB">
      <w:pPr>
        <w:rPr>
          <w:rFonts w:ascii="Arial" w:eastAsia="Times New Roman" w:hAnsi="Arial" w:cs="Arial"/>
          <w:bCs/>
          <w:lang w:val="en-GB" w:eastAsia="en-GB"/>
        </w:rPr>
      </w:pPr>
    </w:p>
    <w:p w14:paraId="7E3C649C" w14:textId="01ED8D61" w:rsidR="00BA2B8E" w:rsidRDefault="000070B9" w:rsidP="004B1EBB">
      <w:pPr>
        <w:rPr>
          <w:rFonts w:ascii="Arial" w:eastAsia="Times New Roman" w:hAnsi="Arial" w:cs="Arial"/>
          <w:bCs/>
          <w:lang w:val="en-GB" w:eastAsia="en-GB"/>
        </w:rPr>
      </w:pPr>
      <w:r w:rsidRPr="000070B9">
        <w:rPr>
          <w:rFonts w:ascii="Arial" w:eastAsia="Times New Roman" w:hAnsi="Arial" w:cs="Arial"/>
          <w:bCs/>
          <w:lang w:val="en-GB" w:eastAsia="en-GB"/>
        </w:rPr>
        <w:t>The Committee observes that salaries accounted for R36 542 650 000 (60.1%) of total Vote 4 expenditure in the last financial year under consideration. R18 291 596 000 (30% of the total budget) was spent on goods and services. This means that 9.9% of Vote 4 funds were allocated to projects in provinces and municipalities, as well as construction and other fixed structures.</w:t>
      </w:r>
    </w:p>
    <w:p w14:paraId="2DA7A029" w14:textId="77777777" w:rsidR="009614E7" w:rsidRDefault="009614E7" w:rsidP="004B1EBB">
      <w:pPr>
        <w:rPr>
          <w:rFonts w:ascii="Arial" w:eastAsia="Times New Roman" w:hAnsi="Arial" w:cs="Arial"/>
          <w:bCs/>
          <w:lang w:val="en-GB" w:eastAsia="en-GB"/>
        </w:rPr>
      </w:pPr>
    </w:p>
    <w:p w14:paraId="1789C301" w14:textId="3D2C25FA" w:rsidR="00BA2B8E" w:rsidRDefault="009614E7" w:rsidP="004B1EBB">
      <w:pPr>
        <w:rPr>
          <w:rFonts w:ascii="Arial" w:eastAsia="Times New Roman" w:hAnsi="Arial" w:cs="Arial"/>
          <w:bCs/>
          <w:lang w:val="en-GB" w:eastAsia="en-GB"/>
        </w:rPr>
      </w:pPr>
      <w:r w:rsidRPr="009614E7">
        <w:rPr>
          <w:rFonts w:ascii="Arial" w:eastAsia="Times New Roman" w:hAnsi="Arial" w:cs="Arial"/>
          <w:bCs/>
          <w:lang w:val="en-GB" w:eastAsia="en-GB"/>
        </w:rPr>
        <w:t xml:space="preserve">The department incurred irregular and wasteful expenditures </w:t>
      </w:r>
      <w:proofErr w:type="spellStart"/>
      <w:r w:rsidRPr="009614E7">
        <w:rPr>
          <w:rFonts w:ascii="Arial" w:eastAsia="Times New Roman" w:hAnsi="Arial" w:cs="Arial"/>
          <w:bCs/>
          <w:lang w:val="en-GB" w:eastAsia="en-GB"/>
        </w:rPr>
        <w:t>totaling</w:t>
      </w:r>
      <w:proofErr w:type="spellEnd"/>
      <w:r w:rsidRPr="009614E7">
        <w:rPr>
          <w:rFonts w:ascii="Arial" w:eastAsia="Times New Roman" w:hAnsi="Arial" w:cs="Arial"/>
          <w:bCs/>
          <w:lang w:val="en-GB" w:eastAsia="en-GB"/>
        </w:rPr>
        <w:t xml:space="preserve"> R2 279 551 000 in the financial year under review, compared to R2 587 844 000 the previous year. Debts written off included supplier and former employee debt, </w:t>
      </w:r>
      <w:proofErr w:type="spellStart"/>
      <w:r w:rsidRPr="009614E7">
        <w:rPr>
          <w:rFonts w:ascii="Arial" w:eastAsia="Times New Roman" w:hAnsi="Arial" w:cs="Arial"/>
          <w:bCs/>
          <w:lang w:val="en-GB" w:eastAsia="en-GB"/>
        </w:rPr>
        <w:t>totaling</w:t>
      </w:r>
      <w:proofErr w:type="spellEnd"/>
      <w:r w:rsidRPr="009614E7">
        <w:rPr>
          <w:rFonts w:ascii="Arial" w:eastAsia="Times New Roman" w:hAnsi="Arial" w:cs="Arial"/>
          <w:bCs/>
          <w:lang w:val="en-GB" w:eastAsia="en-GB"/>
        </w:rPr>
        <w:t xml:space="preserve"> R12 509 000 in the reviewed year as opposed to R1 672 000 in the prior year.</w:t>
      </w:r>
    </w:p>
    <w:p w14:paraId="6C4F37F3" w14:textId="625283DB" w:rsidR="008E0B97" w:rsidRPr="00D564BD" w:rsidRDefault="00684DFB" w:rsidP="008E0B97">
      <w:pPr>
        <w:pStyle w:val="Heading1"/>
        <w:shd w:val="clear" w:color="auto" w:fill="D9D9D9" w:themeFill="background1" w:themeFillShade="D9"/>
        <w:rPr>
          <w:rFonts w:ascii="Arial" w:hAnsi="Arial" w:cs="Arial"/>
          <w:color w:val="auto"/>
          <w:sz w:val="22"/>
          <w:szCs w:val="22"/>
        </w:rPr>
      </w:pPr>
      <w:bookmarkStart w:id="22" w:name="_Toc50576915"/>
      <w:bookmarkEnd w:id="20"/>
      <w:r w:rsidRPr="00D564BD">
        <w:rPr>
          <w:rFonts w:ascii="Arial" w:hAnsi="Arial" w:cs="Arial"/>
          <w:color w:val="auto"/>
          <w:sz w:val="22"/>
          <w:szCs w:val="22"/>
        </w:rPr>
        <w:t>6</w:t>
      </w:r>
      <w:r w:rsidR="008E0B97" w:rsidRPr="00D564BD">
        <w:rPr>
          <w:rFonts w:ascii="Arial" w:hAnsi="Arial" w:cs="Arial"/>
          <w:color w:val="auto"/>
          <w:sz w:val="22"/>
          <w:szCs w:val="22"/>
        </w:rPr>
        <w:tab/>
      </w:r>
      <w:proofErr w:type="gramStart"/>
      <w:r w:rsidR="00B839BB" w:rsidRPr="00D564BD">
        <w:rPr>
          <w:rFonts w:ascii="Arial" w:hAnsi="Arial" w:cs="Arial"/>
          <w:color w:val="auto"/>
          <w:sz w:val="22"/>
          <w:szCs w:val="22"/>
        </w:rPr>
        <w:t>OVERSIGHT</w:t>
      </w:r>
      <w:proofErr w:type="gramEnd"/>
      <w:r w:rsidR="00B839BB" w:rsidRPr="00D564BD">
        <w:rPr>
          <w:rFonts w:ascii="Arial" w:hAnsi="Arial" w:cs="Arial"/>
          <w:color w:val="auto"/>
          <w:sz w:val="22"/>
          <w:szCs w:val="22"/>
        </w:rPr>
        <w:t xml:space="preserve"> ON </w:t>
      </w:r>
      <w:r w:rsidR="00D74068" w:rsidRPr="00D564BD">
        <w:rPr>
          <w:rFonts w:ascii="Arial" w:hAnsi="Arial" w:cs="Arial"/>
          <w:color w:val="auto"/>
          <w:sz w:val="22"/>
          <w:szCs w:val="22"/>
        </w:rPr>
        <w:t>DEPARTMENT / ENTITY</w:t>
      </w:r>
      <w:r w:rsidR="008E0B97" w:rsidRPr="00D564BD">
        <w:rPr>
          <w:rFonts w:ascii="Arial" w:hAnsi="Arial" w:cs="Arial"/>
          <w:color w:val="auto"/>
          <w:sz w:val="22"/>
          <w:szCs w:val="22"/>
        </w:rPr>
        <w:t xml:space="preserve"> RESOLUTIONS AND PETITIONS MANAGEMENT</w:t>
      </w:r>
      <w:bookmarkEnd w:id="22"/>
    </w:p>
    <w:p w14:paraId="3AD08370" w14:textId="4C65E544" w:rsidR="008E0B97" w:rsidRPr="00D564BD" w:rsidRDefault="008E0B97" w:rsidP="00C50C84">
      <w:pPr>
        <w:spacing w:after="200" w:line="240" w:lineRule="auto"/>
        <w:jc w:val="left"/>
        <w:rPr>
          <w:rFonts w:ascii="Arial" w:hAnsi="Arial" w:cs="Arial"/>
        </w:rPr>
      </w:pPr>
    </w:p>
    <w:tbl>
      <w:tblPr>
        <w:tblStyle w:val="TableGrid"/>
        <w:tblW w:w="14034" w:type="dxa"/>
        <w:tblInd w:w="-5" w:type="dxa"/>
        <w:tblLook w:val="04A0" w:firstRow="1" w:lastRow="0" w:firstColumn="1" w:lastColumn="0" w:noHBand="0" w:noVBand="1"/>
      </w:tblPr>
      <w:tblGrid>
        <w:gridCol w:w="6944"/>
        <w:gridCol w:w="7090"/>
      </w:tblGrid>
      <w:tr w:rsidR="008E0B97" w:rsidRPr="00D564BD" w14:paraId="020CDC3A" w14:textId="77777777" w:rsidTr="008E0B97">
        <w:tc>
          <w:tcPr>
            <w:tcW w:w="14034" w:type="dxa"/>
            <w:gridSpan w:val="2"/>
            <w:shd w:val="clear" w:color="auto" w:fill="D6E3BC" w:themeFill="accent3" w:themeFillTint="66"/>
          </w:tcPr>
          <w:p w14:paraId="6262C42D" w14:textId="51D966D8" w:rsidR="008E0B97" w:rsidRPr="00D564BD" w:rsidRDefault="00B1639F" w:rsidP="00600AFA">
            <w:pPr>
              <w:rPr>
                <w:rFonts w:ascii="Arial" w:hAnsi="Arial" w:cs="Arial"/>
                <w:b/>
              </w:rPr>
            </w:pPr>
            <w:r w:rsidRPr="00D564BD">
              <w:rPr>
                <w:rFonts w:ascii="Arial" w:hAnsi="Arial" w:cs="Arial"/>
                <w:b/>
              </w:rPr>
              <w:t>6</w:t>
            </w:r>
            <w:r w:rsidR="00600AFA" w:rsidRPr="00D564BD">
              <w:rPr>
                <w:rFonts w:ascii="Arial" w:hAnsi="Arial" w:cs="Arial"/>
                <w:b/>
              </w:rPr>
              <w:t xml:space="preserve">.1 </w:t>
            </w:r>
            <w:r w:rsidR="008E0B97" w:rsidRPr="00D564BD">
              <w:rPr>
                <w:rFonts w:ascii="Arial" w:hAnsi="Arial" w:cs="Arial"/>
                <w:b/>
              </w:rPr>
              <w:t xml:space="preserve">THE DETAILS ON </w:t>
            </w:r>
            <w:r w:rsidR="00D74068" w:rsidRPr="00D564BD">
              <w:rPr>
                <w:rFonts w:ascii="Arial" w:hAnsi="Arial" w:cs="Arial"/>
                <w:b/>
              </w:rPr>
              <w:t>DEPARTMENT / ENTITY</w:t>
            </w:r>
            <w:r w:rsidR="008E0B97" w:rsidRPr="00D564BD">
              <w:rPr>
                <w:rFonts w:ascii="Arial" w:hAnsi="Arial" w:cs="Arial"/>
                <w:b/>
              </w:rPr>
              <w:t xml:space="preserve"> RESOLUTIONS MANAGEMENT</w:t>
            </w:r>
          </w:p>
        </w:tc>
      </w:tr>
      <w:tr w:rsidR="008E0B97" w:rsidRPr="00D564BD" w14:paraId="2D4DDAEF" w14:textId="77777777" w:rsidTr="008E0B97">
        <w:tc>
          <w:tcPr>
            <w:tcW w:w="6944" w:type="dxa"/>
            <w:shd w:val="clear" w:color="auto" w:fill="D9D9D9" w:themeFill="background1" w:themeFillShade="D9"/>
          </w:tcPr>
          <w:p w14:paraId="4269436F" w14:textId="4E443ECB" w:rsidR="008E0B97" w:rsidRPr="00D564BD" w:rsidRDefault="008E0B97" w:rsidP="00E939EF">
            <w:pPr>
              <w:jc w:val="left"/>
              <w:rPr>
                <w:rFonts w:ascii="Arial" w:hAnsi="Arial" w:cs="Arial"/>
                <w:b/>
                <w:bCs/>
                <w:iCs/>
              </w:rPr>
            </w:pPr>
            <w:r w:rsidRPr="00D564BD">
              <w:rPr>
                <w:rFonts w:ascii="Arial" w:hAnsi="Arial" w:cs="Arial"/>
                <w:b/>
                <w:bCs/>
                <w:iCs/>
              </w:rPr>
              <w:t xml:space="preserve">How many Responses / Actions to Resolutions were due by the </w:t>
            </w:r>
            <w:r w:rsidR="00D74068" w:rsidRPr="00D564BD">
              <w:rPr>
                <w:rFonts w:ascii="Arial" w:hAnsi="Arial" w:cs="Arial"/>
                <w:b/>
                <w:bCs/>
                <w:iCs/>
              </w:rPr>
              <w:t>Department / Entity</w:t>
            </w:r>
            <w:r w:rsidRPr="00D564BD">
              <w:rPr>
                <w:rFonts w:ascii="Arial" w:hAnsi="Arial" w:cs="Arial"/>
                <w:b/>
                <w:bCs/>
                <w:iCs/>
              </w:rPr>
              <w:t xml:space="preserve"> during the Quarter under review</w:t>
            </w:r>
          </w:p>
        </w:tc>
        <w:tc>
          <w:tcPr>
            <w:tcW w:w="7090" w:type="dxa"/>
            <w:shd w:val="clear" w:color="auto" w:fill="D9D9D9" w:themeFill="background1" w:themeFillShade="D9"/>
          </w:tcPr>
          <w:p w14:paraId="5B4CD32A" w14:textId="3F99F52C" w:rsidR="008E0B97" w:rsidRPr="00D564BD" w:rsidRDefault="008E0B97" w:rsidP="00E939EF">
            <w:pPr>
              <w:jc w:val="left"/>
              <w:rPr>
                <w:rFonts w:ascii="Arial" w:hAnsi="Arial" w:cs="Arial"/>
                <w:b/>
                <w:bCs/>
                <w:iCs/>
              </w:rPr>
            </w:pPr>
            <w:r w:rsidRPr="00D564BD">
              <w:rPr>
                <w:rFonts w:ascii="Arial" w:hAnsi="Arial" w:cs="Arial"/>
                <w:b/>
                <w:bCs/>
                <w:iCs/>
              </w:rPr>
              <w:t xml:space="preserve">With respect to </w:t>
            </w:r>
            <w:r w:rsidR="001100B3" w:rsidRPr="00D564BD">
              <w:rPr>
                <w:rFonts w:ascii="Arial" w:hAnsi="Arial" w:cs="Arial"/>
                <w:b/>
                <w:bCs/>
                <w:iCs/>
              </w:rPr>
              <w:t>all</w:t>
            </w:r>
            <w:r w:rsidRPr="00D564BD">
              <w:rPr>
                <w:rFonts w:ascii="Arial" w:hAnsi="Arial" w:cs="Arial"/>
                <w:b/>
                <w:bCs/>
                <w:iCs/>
              </w:rPr>
              <w:t xml:space="preserve"> Resolutions that were due in the Quarter under review, how many Resolutions have been successfully responded to by the </w:t>
            </w:r>
            <w:r w:rsidR="00D74068" w:rsidRPr="00D564BD">
              <w:rPr>
                <w:rFonts w:ascii="Arial" w:hAnsi="Arial" w:cs="Arial"/>
                <w:b/>
                <w:bCs/>
                <w:iCs/>
              </w:rPr>
              <w:t>Department / Entity</w:t>
            </w:r>
          </w:p>
        </w:tc>
      </w:tr>
      <w:tr w:rsidR="008E0B97" w:rsidRPr="00D564BD" w14:paraId="71C6C83C" w14:textId="77777777" w:rsidTr="00E939EF">
        <w:tc>
          <w:tcPr>
            <w:tcW w:w="6944" w:type="dxa"/>
            <w:shd w:val="clear" w:color="auto" w:fill="auto"/>
          </w:tcPr>
          <w:p w14:paraId="1ED4D326" w14:textId="26360037" w:rsidR="008E0B97" w:rsidRPr="00D564BD" w:rsidRDefault="009347AA" w:rsidP="00E939EF">
            <w:pPr>
              <w:jc w:val="left"/>
              <w:rPr>
                <w:rFonts w:ascii="Arial" w:hAnsi="Arial" w:cs="Arial"/>
                <w:iCs/>
              </w:rPr>
            </w:pPr>
            <w:r w:rsidRPr="00D564BD">
              <w:rPr>
                <w:rFonts w:ascii="Arial" w:hAnsi="Arial" w:cs="Arial"/>
                <w:iCs/>
              </w:rPr>
              <w:t>3</w:t>
            </w:r>
          </w:p>
        </w:tc>
        <w:tc>
          <w:tcPr>
            <w:tcW w:w="7090" w:type="dxa"/>
            <w:shd w:val="clear" w:color="auto" w:fill="auto"/>
          </w:tcPr>
          <w:p w14:paraId="65B527DA" w14:textId="3CBA16AE" w:rsidR="008E0B97" w:rsidRPr="00D564BD" w:rsidRDefault="00CA022B" w:rsidP="00E939EF">
            <w:pPr>
              <w:jc w:val="left"/>
              <w:rPr>
                <w:rFonts w:ascii="Arial" w:hAnsi="Arial" w:cs="Arial"/>
                <w:iCs/>
              </w:rPr>
            </w:pPr>
            <w:r w:rsidRPr="00D564BD">
              <w:rPr>
                <w:rFonts w:ascii="Arial" w:hAnsi="Arial" w:cs="Arial"/>
                <w:iCs/>
              </w:rPr>
              <w:t>0</w:t>
            </w:r>
          </w:p>
        </w:tc>
      </w:tr>
      <w:tr w:rsidR="008E0B97" w:rsidRPr="00D564BD" w14:paraId="015A03B4" w14:textId="77777777" w:rsidTr="008E0B97">
        <w:tc>
          <w:tcPr>
            <w:tcW w:w="14034" w:type="dxa"/>
            <w:gridSpan w:val="2"/>
            <w:shd w:val="clear" w:color="auto" w:fill="D9D9D9" w:themeFill="background1" w:themeFillShade="D9"/>
          </w:tcPr>
          <w:p w14:paraId="71FC912B" w14:textId="4B1D86CE" w:rsidR="008E0B97" w:rsidRPr="00D564BD" w:rsidRDefault="008E0B97" w:rsidP="00E939EF">
            <w:pPr>
              <w:jc w:val="left"/>
              <w:rPr>
                <w:rFonts w:ascii="Arial" w:hAnsi="Arial" w:cs="Arial"/>
                <w:b/>
                <w:bCs/>
                <w:iCs/>
              </w:rPr>
            </w:pPr>
            <w:r w:rsidRPr="00D564BD">
              <w:rPr>
                <w:rFonts w:ascii="Arial" w:hAnsi="Arial" w:cs="Arial"/>
                <w:b/>
                <w:bCs/>
                <w:iCs/>
              </w:rPr>
              <w:t xml:space="preserve">What is the Committees perception of the Quality and Timeliness of </w:t>
            </w:r>
            <w:r w:rsidR="00D74068" w:rsidRPr="00D564BD">
              <w:rPr>
                <w:rFonts w:ascii="Arial" w:hAnsi="Arial" w:cs="Arial"/>
                <w:b/>
                <w:bCs/>
                <w:iCs/>
              </w:rPr>
              <w:t>Department / Entity</w:t>
            </w:r>
            <w:r w:rsidRPr="00D564BD">
              <w:rPr>
                <w:rFonts w:ascii="Arial" w:hAnsi="Arial" w:cs="Arial"/>
                <w:b/>
                <w:bCs/>
                <w:iCs/>
              </w:rPr>
              <w:t xml:space="preserve"> responses to Committee Resolutions</w:t>
            </w:r>
          </w:p>
        </w:tc>
      </w:tr>
      <w:tr w:rsidR="008E0B97" w:rsidRPr="00D564BD" w14:paraId="1D36AAFF" w14:textId="77777777" w:rsidTr="00E939EF">
        <w:tc>
          <w:tcPr>
            <w:tcW w:w="14034" w:type="dxa"/>
            <w:gridSpan w:val="2"/>
          </w:tcPr>
          <w:p w14:paraId="754CC536" w14:textId="4ED93875" w:rsidR="008E0B97" w:rsidRPr="00D564BD" w:rsidRDefault="00206336" w:rsidP="00E939EF">
            <w:pPr>
              <w:jc w:val="left"/>
              <w:rPr>
                <w:rFonts w:ascii="Arial" w:hAnsi="Arial" w:cs="Arial"/>
                <w:bCs/>
              </w:rPr>
            </w:pPr>
            <w:r w:rsidRPr="00D564BD">
              <w:rPr>
                <w:rFonts w:ascii="Arial" w:hAnsi="Arial" w:cs="Arial"/>
                <w:bCs/>
              </w:rPr>
              <w:t xml:space="preserve">The Department </w:t>
            </w:r>
            <w:r w:rsidR="00CA022B" w:rsidRPr="00D564BD">
              <w:rPr>
                <w:rFonts w:ascii="Arial" w:hAnsi="Arial" w:cs="Arial"/>
                <w:bCs/>
              </w:rPr>
              <w:t xml:space="preserve">does provide responses that bear quality and is often late in responding. </w:t>
            </w:r>
          </w:p>
        </w:tc>
      </w:tr>
      <w:tr w:rsidR="008E0B97" w:rsidRPr="00D564BD" w14:paraId="2EC4CEAC" w14:textId="77777777" w:rsidTr="008E0B97">
        <w:tc>
          <w:tcPr>
            <w:tcW w:w="14034" w:type="dxa"/>
            <w:gridSpan w:val="2"/>
            <w:shd w:val="clear" w:color="auto" w:fill="D9D9D9" w:themeFill="background1" w:themeFillShade="D9"/>
          </w:tcPr>
          <w:p w14:paraId="554AB9C0" w14:textId="35BC485C" w:rsidR="008E0B97" w:rsidRPr="00D564BD" w:rsidRDefault="008E0B97" w:rsidP="00E939EF">
            <w:pPr>
              <w:jc w:val="left"/>
              <w:rPr>
                <w:rFonts w:ascii="Arial" w:hAnsi="Arial" w:cs="Arial"/>
                <w:b/>
                <w:bCs/>
              </w:rPr>
            </w:pPr>
            <w:r w:rsidRPr="00D564BD">
              <w:rPr>
                <w:rFonts w:ascii="Arial" w:hAnsi="Arial" w:cs="Arial"/>
                <w:b/>
                <w:bCs/>
                <w:iCs/>
              </w:rPr>
              <w:t xml:space="preserve">With respect to the Resolutions / Action due during the Quarter under review but still overdue, what reasons have been provided by the </w:t>
            </w:r>
            <w:r w:rsidR="00D74068" w:rsidRPr="00D564BD">
              <w:rPr>
                <w:rFonts w:ascii="Arial" w:hAnsi="Arial" w:cs="Arial"/>
                <w:b/>
                <w:bCs/>
                <w:iCs/>
              </w:rPr>
              <w:t>Department / Entity</w:t>
            </w:r>
            <w:r w:rsidRPr="00D564BD">
              <w:rPr>
                <w:rFonts w:ascii="Arial" w:hAnsi="Arial" w:cs="Arial"/>
                <w:b/>
                <w:bCs/>
                <w:iCs/>
              </w:rPr>
              <w:t xml:space="preserve"> [with mitigating measures to submission]</w:t>
            </w:r>
          </w:p>
        </w:tc>
      </w:tr>
      <w:tr w:rsidR="008E0B97" w:rsidRPr="00D564BD" w14:paraId="67414511" w14:textId="77777777" w:rsidTr="00E939EF">
        <w:tc>
          <w:tcPr>
            <w:tcW w:w="14034" w:type="dxa"/>
            <w:gridSpan w:val="2"/>
          </w:tcPr>
          <w:p w14:paraId="4F3960BE" w14:textId="30640030" w:rsidR="008E0B97" w:rsidRPr="00D564BD" w:rsidRDefault="00CA022B" w:rsidP="00E939EF">
            <w:pPr>
              <w:jc w:val="left"/>
              <w:rPr>
                <w:rFonts w:ascii="Arial" w:hAnsi="Arial" w:cs="Arial"/>
                <w:bCs/>
              </w:rPr>
            </w:pPr>
            <w:r w:rsidRPr="00D564BD">
              <w:rPr>
                <w:rFonts w:ascii="Arial" w:hAnsi="Arial" w:cs="Arial"/>
                <w:bCs/>
              </w:rPr>
              <w:t>NIL</w:t>
            </w:r>
          </w:p>
        </w:tc>
      </w:tr>
    </w:tbl>
    <w:p w14:paraId="641B4B1C" w14:textId="142CCD27" w:rsidR="008E0B97" w:rsidRDefault="008E0B97" w:rsidP="00C50C84">
      <w:pPr>
        <w:spacing w:after="200" w:line="240" w:lineRule="auto"/>
        <w:jc w:val="left"/>
        <w:rPr>
          <w:rFonts w:ascii="Arial" w:hAnsi="Arial" w:cs="Arial"/>
        </w:rPr>
      </w:pPr>
    </w:p>
    <w:p w14:paraId="212E20EF" w14:textId="77777777" w:rsidR="00FA19B0" w:rsidRDefault="00FA19B0" w:rsidP="00C50C84">
      <w:pPr>
        <w:spacing w:after="200" w:line="240" w:lineRule="auto"/>
        <w:jc w:val="left"/>
        <w:rPr>
          <w:rFonts w:ascii="Arial" w:hAnsi="Arial" w:cs="Arial"/>
        </w:rPr>
      </w:pPr>
    </w:p>
    <w:p w14:paraId="32AAE191" w14:textId="77777777" w:rsidR="00FA19B0" w:rsidRDefault="00FA19B0" w:rsidP="00C50C84">
      <w:pPr>
        <w:spacing w:after="200" w:line="240" w:lineRule="auto"/>
        <w:jc w:val="left"/>
        <w:rPr>
          <w:rFonts w:ascii="Arial" w:hAnsi="Arial" w:cs="Arial"/>
        </w:rPr>
      </w:pPr>
    </w:p>
    <w:p w14:paraId="63A03849" w14:textId="77777777" w:rsidR="00FA19B0" w:rsidRDefault="00FA19B0" w:rsidP="00C50C84">
      <w:pPr>
        <w:spacing w:after="200" w:line="240" w:lineRule="auto"/>
        <w:jc w:val="left"/>
        <w:rPr>
          <w:rFonts w:ascii="Arial" w:hAnsi="Arial" w:cs="Arial"/>
        </w:rPr>
      </w:pPr>
    </w:p>
    <w:p w14:paraId="463DA551" w14:textId="77777777" w:rsidR="00FA19B0" w:rsidRDefault="00FA19B0" w:rsidP="00C50C84">
      <w:pPr>
        <w:spacing w:after="200" w:line="240" w:lineRule="auto"/>
        <w:jc w:val="left"/>
        <w:rPr>
          <w:rFonts w:ascii="Arial" w:hAnsi="Arial" w:cs="Arial"/>
        </w:rPr>
      </w:pPr>
    </w:p>
    <w:p w14:paraId="6C440022" w14:textId="77777777" w:rsidR="00FA19B0" w:rsidRPr="00D564BD" w:rsidRDefault="00FA19B0" w:rsidP="00C50C84">
      <w:pPr>
        <w:spacing w:after="200" w:line="240" w:lineRule="auto"/>
        <w:jc w:val="left"/>
        <w:rPr>
          <w:rFonts w:ascii="Arial" w:hAnsi="Arial" w:cs="Arial"/>
        </w:rPr>
      </w:pPr>
    </w:p>
    <w:tbl>
      <w:tblPr>
        <w:tblStyle w:val="TableGrid"/>
        <w:tblW w:w="14034" w:type="dxa"/>
        <w:tblInd w:w="-5" w:type="dxa"/>
        <w:tblLook w:val="04A0" w:firstRow="1" w:lastRow="0" w:firstColumn="1" w:lastColumn="0" w:noHBand="0" w:noVBand="1"/>
      </w:tblPr>
      <w:tblGrid>
        <w:gridCol w:w="6944"/>
        <w:gridCol w:w="7090"/>
      </w:tblGrid>
      <w:tr w:rsidR="008E0B97" w:rsidRPr="00D564BD" w14:paraId="46AD2E2D" w14:textId="77777777" w:rsidTr="008E0B97">
        <w:tc>
          <w:tcPr>
            <w:tcW w:w="14034" w:type="dxa"/>
            <w:gridSpan w:val="2"/>
            <w:shd w:val="clear" w:color="auto" w:fill="D6E3BC" w:themeFill="accent3" w:themeFillTint="66"/>
          </w:tcPr>
          <w:p w14:paraId="567E4F18" w14:textId="103F4614" w:rsidR="008E0B97" w:rsidRPr="00D564BD" w:rsidRDefault="00B1639F" w:rsidP="00600AFA">
            <w:pPr>
              <w:rPr>
                <w:rFonts w:ascii="Arial" w:hAnsi="Arial" w:cs="Arial"/>
                <w:b/>
              </w:rPr>
            </w:pPr>
            <w:r w:rsidRPr="00D564BD">
              <w:rPr>
                <w:rFonts w:ascii="Arial" w:hAnsi="Arial" w:cs="Arial"/>
                <w:b/>
              </w:rPr>
              <w:t>6</w:t>
            </w:r>
            <w:r w:rsidR="00600AFA" w:rsidRPr="00D564BD">
              <w:rPr>
                <w:rFonts w:ascii="Arial" w:hAnsi="Arial" w:cs="Arial"/>
                <w:b/>
              </w:rPr>
              <w:t xml:space="preserve">.2 </w:t>
            </w:r>
            <w:r w:rsidR="008E0B97" w:rsidRPr="00D564BD">
              <w:rPr>
                <w:rFonts w:ascii="Arial" w:hAnsi="Arial" w:cs="Arial"/>
                <w:b/>
              </w:rPr>
              <w:t xml:space="preserve">THE DETAILS ON </w:t>
            </w:r>
            <w:r w:rsidR="00D74068" w:rsidRPr="00D564BD">
              <w:rPr>
                <w:rFonts w:ascii="Arial" w:hAnsi="Arial" w:cs="Arial"/>
                <w:b/>
              </w:rPr>
              <w:t>DEPARTMENT / ENTITY</w:t>
            </w:r>
            <w:r w:rsidR="00035362" w:rsidRPr="00D564BD">
              <w:rPr>
                <w:rFonts w:ascii="Arial" w:hAnsi="Arial" w:cs="Arial"/>
                <w:b/>
              </w:rPr>
              <w:t xml:space="preserve"> </w:t>
            </w:r>
            <w:r w:rsidR="008E0B97" w:rsidRPr="00D564BD">
              <w:rPr>
                <w:rFonts w:ascii="Arial" w:hAnsi="Arial" w:cs="Arial"/>
                <w:b/>
              </w:rPr>
              <w:t>PETITIONS MANAGEMENT</w:t>
            </w:r>
          </w:p>
        </w:tc>
      </w:tr>
      <w:tr w:rsidR="008E0B97" w:rsidRPr="00D564BD" w14:paraId="210BB6B7" w14:textId="77777777" w:rsidTr="008E0B97">
        <w:tc>
          <w:tcPr>
            <w:tcW w:w="6944" w:type="dxa"/>
            <w:shd w:val="clear" w:color="auto" w:fill="D9D9D9" w:themeFill="background1" w:themeFillShade="D9"/>
          </w:tcPr>
          <w:p w14:paraId="7CD141BF" w14:textId="4F2AF61F" w:rsidR="008E0B97" w:rsidRPr="00D564BD" w:rsidRDefault="008E0B97" w:rsidP="00E939EF">
            <w:pPr>
              <w:jc w:val="left"/>
              <w:rPr>
                <w:rFonts w:ascii="Arial" w:hAnsi="Arial" w:cs="Arial"/>
                <w:b/>
                <w:bCs/>
                <w:iCs/>
              </w:rPr>
            </w:pPr>
            <w:r w:rsidRPr="00D564BD">
              <w:rPr>
                <w:rFonts w:ascii="Arial" w:hAnsi="Arial" w:cs="Arial"/>
                <w:b/>
                <w:bCs/>
                <w:iCs/>
              </w:rPr>
              <w:t xml:space="preserve">How many Responses / Actions to Petitions due by the </w:t>
            </w:r>
            <w:r w:rsidR="00D74068" w:rsidRPr="00D564BD">
              <w:rPr>
                <w:rFonts w:ascii="Arial" w:hAnsi="Arial" w:cs="Arial"/>
                <w:b/>
                <w:bCs/>
                <w:iCs/>
              </w:rPr>
              <w:t>Department / Entity</w:t>
            </w:r>
            <w:r w:rsidRPr="00D564BD">
              <w:rPr>
                <w:rFonts w:ascii="Arial" w:hAnsi="Arial" w:cs="Arial"/>
                <w:b/>
                <w:bCs/>
                <w:iCs/>
              </w:rPr>
              <w:t xml:space="preserve"> during the Quarter under review</w:t>
            </w:r>
          </w:p>
        </w:tc>
        <w:tc>
          <w:tcPr>
            <w:tcW w:w="7090" w:type="dxa"/>
            <w:shd w:val="clear" w:color="auto" w:fill="D9D9D9" w:themeFill="background1" w:themeFillShade="D9"/>
          </w:tcPr>
          <w:p w14:paraId="02D42E95" w14:textId="74347964" w:rsidR="008E0B97" w:rsidRPr="00D564BD" w:rsidRDefault="008E0B97" w:rsidP="00E939EF">
            <w:pPr>
              <w:jc w:val="left"/>
              <w:rPr>
                <w:rFonts w:ascii="Arial" w:hAnsi="Arial" w:cs="Arial"/>
                <w:b/>
                <w:bCs/>
                <w:iCs/>
              </w:rPr>
            </w:pPr>
            <w:r w:rsidRPr="00D564BD">
              <w:rPr>
                <w:rFonts w:ascii="Arial" w:hAnsi="Arial" w:cs="Arial"/>
                <w:b/>
                <w:bCs/>
                <w:iCs/>
              </w:rPr>
              <w:t xml:space="preserve">With respect to any and all Petitions that were due in the Quarter under review, how many Petitions have been successfully responded to by the </w:t>
            </w:r>
            <w:r w:rsidR="00D74068" w:rsidRPr="00D564BD">
              <w:rPr>
                <w:rFonts w:ascii="Arial" w:hAnsi="Arial" w:cs="Arial"/>
                <w:b/>
                <w:bCs/>
                <w:iCs/>
              </w:rPr>
              <w:t>Department / Entity</w:t>
            </w:r>
          </w:p>
        </w:tc>
      </w:tr>
      <w:tr w:rsidR="008E0B97" w:rsidRPr="00D564BD" w14:paraId="064FAD46" w14:textId="77777777" w:rsidTr="00E939EF">
        <w:tc>
          <w:tcPr>
            <w:tcW w:w="6944" w:type="dxa"/>
            <w:shd w:val="clear" w:color="auto" w:fill="auto"/>
          </w:tcPr>
          <w:p w14:paraId="596D40E1" w14:textId="3C24DFDC" w:rsidR="008E0B97" w:rsidRPr="00D564BD" w:rsidRDefault="00206336" w:rsidP="00E939EF">
            <w:pPr>
              <w:jc w:val="left"/>
              <w:rPr>
                <w:rFonts w:ascii="Arial" w:hAnsi="Arial" w:cs="Arial"/>
                <w:iCs/>
              </w:rPr>
            </w:pPr>
            <w:r w:rsidRPr="00D564BD">
              <w:rPr>
                <w:rFonts w:ascii="Arial" w:hAnsi="Arial" w:cs="Arial"/>
                <w:iCs/>
              </w:rPr>
              <w:t>There were no petitions for the quarter under review</w:t>
            </w:r>
          </w:p>
        </w:tc>
        <w:tc>
          <w:tcPr>
            <w:tcW w:w="7090" w:type="dxa"/>
            <w:shd w:val="clear" w:color="auto" w:fill="auto"/>
          </w:tcPr>
          <w:p w14:paraId="4F5EE3A2" w14:textId="4BC8E91E" w:rsidR="008E0B97" w:rsidRPr="00D564BD" w:rsidRDefault="00206336" w:rsidP="00E939EF">
            <w:pPr>
              <w:jc w:val="left"/>
              <w:rPr>
                <w:rFonts w:ascii="Arial" w:hAnsi="Arial" w:cs="Arial"/>
                <w:iCs/>
              </w:rPr>
            </w:pPr>
            <w:r w:rsidRPr="00D564BD">
              <w:rPr>
                <w:rFonts w:ascii="Arial" w:hAnsi="Arial" w:cs="Arial"/>
                <w:iCs/>
              </w:rPr>
              <w:t>None</w:t>
            </w:r>
          </w:p>
        </w:tc>
      </w:tr>
      <w:tr w:rsidR="008E0B97" w:rsidRPr="00D564BD" w14:paraId="3E96745C" w14:textId="77777777" w:rsidTr="008E0B97">
        <w:tc>
          <w:tcPr>
            <w:tcW w:w="14034" w:type="dxa"/>
            <w:gridSpan w:val="2"/>
            <w:shd w:val="clear" w:color="auto" w:fill="D9D9D9" w:themeFill="background1" w:themeFillShade="D9"/>
          </w:tcPr>
          <w:p w14:paraId="39B70DBA" w14:textId="59CC27BA" w:rsidR="008E0B97" w:rsidRPr="00D564BD" w:rsidRDefault="008E0B97" w:rsidP="00E939EF">
            <w:pPr>
              <w:jc w:val="left"/>
              <w:rPr>
                <w:rFonts w:ascii="Arial" w:hAnsi="Arial" w:cs="Arial"/>
                <w:b/>
                <w:bCs/>
                <w:iCs/>
              </w:rPr>
            </w:pPr>
            <w:r w:rsidRPr="00D564BD">
              <w:rPr>
                <w:rFonts w:ascii="Arial" w:hAnsi="Arial" w:cs="Arial"/>
                <w:b/>
                <w:bCs/>
                <w:iCs/>
              </w:rPr>
              <w:t xml:space="preserve">What is the Committees perception of the Quality and Timeliness of </w:t>
            </w:r>
            <w:r w:rsidR="00D74068" w:rsidRPr="00D564BD">
              <w:rPr>
                <w:rFonts w:ascii="Arial" w:hAnsi="Arial" w:cs="Arial"/>
                <w:b/>
                <w:bCs/>
                <w:iCs/>
              </w:rPr>
              <w:t>Department / Entity</w:t>
            </w:r>
            <w:r w:rsidRPr="00D564BD">
              <w:rPr>
                <w:rFonts w:ascii="Arial" w:hAnsi="Arial" w:cs="Arial"/>
                <w:b/>
                <w:bCs/>
                <w:iCs/>
              </w:rPr>
              <w:t xml:space="preserve"> responses to referred Petitions</w:t>
            </w:r>
          </w:p>
        </w:tc>
      </w:tr>
      <w:tr w:rsidR="008E0B97" w:rsidRPr="00D564BD" w14:paraId="28E9A779" w14:textId="77777777" w:rsidTr="00E939EF">
        <w:tc>
          <w:tcPr>
            <w:tcW w:w="14034" w:type="dxa"/>
            <w:gridSpan w:val="2"/>
          </w:tcPr>
          <w:p w14:paraId="2CFAB475" w14:textId="174E22DC" w:rsidR="008E0B97" w:rsidRPr="00D564BD" w:rsidRDefault="00206336" w:rsidP="00E939EF">
            <w:pPr>
              <w:jc w:val="left"/>
              <w:rPr>
                <w:rFonts w:ascii="Arial" w:hAnsi="Arial" w:cs="Arial"/>
                <w:bCs/>
              </w:rPr>
            </w:pPr>
            <w:r w:rsidRPr="00D564BD">
              <w:rPr>
                <w:rFonts w:ascii="Arial" w:hAnsi="Arial" w:cs="Arial"/>
                <w:bCs/>
              </w:rPr>
              <w:t>There is great improvement on both quality and timelines</w:t>
            </w:r>
            <w:r w:rsidR="007A0839" w:rsidRPr="00D564BD">
              <w:rPr>
                <w:rFonts w:ascii="Arial" w:hAnsi="Arial" w:cs="Arial"/>
                <w:bCs/>
              </w:rPr>
              <w:t xml:space="preserve"> as compared to the previous quarters</w:t>
            </w:r>
          </w:p>
        </w:tc>
      </w:tr>
      <w:tr w:rsidR="008E0B97" w:rsidRPr="00D564BD" w14:paraId="4725D504" w14:textId="77777777" w:rsidTr="008E0B97">
        <w:tc>
          <w:tcPr>
            <w:tcW w:w="14034" w:type="dxa"/>
            <w:gridSpan w:val="2"/>
            <w:shd w:val="clear" w:color="auto" w:fill="D9D9D9" w:themeFill="background1" w:themeFillShade="D9"/>
          </w:tcPr>
          <w:p w14:paraId="26CAA4ED" w14:textId="04FD4DEA" w:rsidR="008E0B97" w:rsidRPr="00D564BD" w:rsidRDefault="008E0B97" w:rsidP="00E939EF">
            <w:pPr>
              <w:jc w:val="left"/>
              <w:rPr>
                <w:rFonts w:ascii="Arial" w:hAnsi="Arial" w:cs="Arial"/>
                <w:b/>
                <w:bCs/>
              </w:rPr>
            </w:pPr>
            <w:r w:rsidRPr="00D564BD">
              <w:rPr>
                <w:rFonts w:ascii="Arial" w:hAnsi="Arial" w:cs="Arial"/>
                <w:b/>
                <w:bCs/>
                <w:iCs/>
              </w:rPr>
              <w:t xml:space="preserve">With respect to the Petitions / Action due during the Quarter under review but not yet responded to by the </w:t>
            </w:r>
            <w:r w:rsidR="00D74068" w:rsidRPr="00D564BD">
              <w:rPr>
                <w:rFonts w:ascii="Arial" w:hAnsi="Arial" w:cs="Arial"/>
                <w:b/>
                <w:bCs/>
                <w:iCs/>
              </w:rPr>
              <w:t>Department / Entity</w:t>
            </w:r>
            <w:r w:rsidRPr="00D564BD">
              <w:rPr>
                <w:rFonts w:ascii="Arial" w:hAnsi="Arial" w:cs="Arial"/>
                <w:b/>
                <w:bCs/>
                <w:iCs/>
              </w:rPr>
              <w:t xml:space="preserve">, what reasons have been provided by the </w:t>
            </w:r>
            <w:r w:rsidR="00D74068" w:rsidRPr="00D564BD">
              <w:rPr>
                <w:rFonts w:ascii="Arial" w:hAnsi="Arial" w:cs="Arial"/>
                <w:b/>
                <w:bCs/>
                <w:iCs/>
              </w:rPr>
              <w:t>Department / Entity</w:t>
            </w:r>
            <w:r w:rsidRPr="00D564BD">
              <w:rPr>
                <w:rFonts w:ascii="Arial" w:hAnsi="Arial" w:cs="Arial"/>
                <w:b/>
                <w:bCs/>
                <w:iCs/>
              </w:rPr>
              <w:t xml:space="preserve"> [with mitigating measures to submission]</w:t>
            </w:r>
          </w:p>
        </w:tc>
      </w:tr>
      <w:tr w:rsidR="008E0B97" w:rsidRPr="00D564BD" w14:paraId="22220884" w14:textId="77777777" w:rsidTr="00E939EF">
        <w:tc>
          <w:tcPr>
            <w:tcW w:w="14034" w:type="dxa"/>
            <w:gridSpan w:val="2"/>
          </w:tcPr>
          <w:p w14:paraId="1169C7C8" w14:textId="79380572" w:rsidR="008E0B97" w:rsidRPr="00D564BD" w:rsidRDefault="00206336" w:rsidP="00E939EF">
            <w:pPr>
              <w:jc w:val="left"/>
              <w:rPr>
                <w:rFonts w:ascii="Arial" w:hAnsi="Arial" w:cs="Arial"/>
                <w:b/>
              </w:rPr>
            </w:pPr>
            <w:r w:rsidRPr="00D564BD">
              <w:rPr>
                <w:rFonts w:ascii="Arial" w:hAnsi="Arial" w:cs="Arial"/>
                <w:b/>
              </w:rPr>
              <w:t>No reasons provided as there were no outstanding petitions</w:t>
            </w:r>
          </w:p>
        </w:tc>
      </w:tr>
    </w:tbl>
    <w:p w14:paraId="3A021D71" w14:textId="32D5E6D3" w:rsidR="00B839BB" w:rsidRPr="00D564BD" w:rsidRDefault="00867D32" w:rsidP="00B839BB">
      <w:pPr>
        <w:pStyle w:val="Heading1"/>
        <w:shd w:val="clear" w:color="auto" w:fill="D9D9D9" w:themeFill="background1" w:themeFillShade="D9"/>
        <w:rPr>
          <w:rFonts w:ascii="Arial" w:hAnsi="Arial" w:cs="Arial"/>
          <w:color w:val="auto"/>
          <w:sz w:val="22"/>
          <w:szCs w:val="22"/>
        </w:rPr>
      </w:pPr>
      <w:bookmarkStart w:id="23" w:name="_Toc50576916"/>
      <w:r w:rsidRPr="00D564BD">
        <w:rPr>
          <w:rFonts w:ascii="Arial" w:hAnsi="Arial" w:cs="Arial"/>
          <w:color w:val="auto"/>
          <w:sz w:val="22"/>
          <w:szCs w:val="22"/>
        </w:rPr>
        <w:t>7</w:t>
      </w:r>
      <w:r w:rsidR="00B839BB" w:rsidRPr="00D564BD">
        <w:rPr>
          <w:rFonts w:ascii="Arial" w:hAnsi="Arial" w:cs="Arial"/>
          <w:color w:val="auto"/>
          <w:sz w:val="22"/>
          <w:szCs w:val="22"/>
        </w:rPr>
        <w:tab/>
      </w:r>
      <w:proofErr w:type="gramStart"/>
      <w:r w:rsidR="00B839BB" w:rsidRPr="00D564BD">
        <w:rPr>
          <w:rFonts w:ascii="Arial" w:hAnsi="Arial" w:cs="Arial"/>
          <w:color w:val="auto"/>
          <w:sz w:val="22"/>
          <w:szCs w:val="22"/>
        </w:rPr>
        <w:t>OVERSIGHT</w:t>
      </w:r>
      <w:proofErr w:type="gramEnd"/>
      <w:r w:rsidR="00B839BB" w:rsidRPr="00D564BD">
        <w:rPr>
          <w:rFonts w:ascii="Arial" w:hAnsi="Arial" w:cs="Arial"/>
          <w:color w:val="auto"/>
          <w:sz w:val="22"/>
          <w:szCs w:val="22"/>
        </w:rPr>
        <w:t xml:space="preserve"> ON </w:t>
      </w:r>
      <w:r w:rsidR="00D74068" w:rsidRPr="00D564BD">
        <w:rPr>
          <w:rFonts w:ascii="Arial" w:hAnsi="Arial" w:cs="Arial"/>
          <w:color w:val="auto"/>
          <w:sz w:val="22"/>
          <w:szCs w:val="22"/>
        </w:rPr>
        <w:t>DEPARTMENT / ENTITY</w:t>
      </w:r>
      <w:r w:rsidR="00B839BB" w:rsidRPr="00D564BD">
        <w:rPr>
          <w:rFonts w:ascii="Arial" w:hAnsi="Arial" w:cs="Arial"/>
          <w:color w:val="auto"/>
          <w:sz w:val="22"/>
          <w:szCs w:val="22"/>
        </w:rPr>
        <w:t xml:space="preserve"> PUBLIC ENGAGEMENT</w:t>
      </w:r>
      <w:bookmarkEnd w:id="23"/>
    </w:p>
    <w:p w14:paraId="10B176A7" w14:textId="76838C6B" w:rsidR="009E4E16" w:rsidRPr="00D564BD" w:rsidRDefault="00A6448F" w:rsidP="00CA022B">
      <w:pPr>
        <w:spacing w:after="200"/>
        <w:rPr>
          <w:rFonts w:ascii="Arial" w:hAnsi="Arial" w:cs="Arial"/>
        </w:rPr>
      </w:pPr>
      <w:r w:rsidRPr="00D564BD">
        <w:rPr>
          <w:rFonts w:ascii="Arial" w:hAnsi="Arial" w:cs="Arial"/>
        </w:rPr>
        <w:t xml:space="preserve">The Portfolio Committee held </w:t>
      </w:r>
      <w:r w:rsidR="004B1EBB" w:rsidRPr="00D564BD">
        <w:rPr>
          <w:rFonts w:ascii="Arial" w:hAnsi="Arial" w:cs="Arial"/>
        </w:rPr>
        <w:t xml:space="preserve">a public meeting wherein the department presented the </w:t>
      </w:r>
      <w:r w:rsidR="000C1085" w:rsidRPr="00D564BD">
        <w:rPr>
          <w:rFonts w:ascii="Arial" w:hAnsi="Arial" w:cs="Arial"/>
        </w:rPr>
        <w:t xml:space="preserve">Annual Report for </w:t>
      </w:r>
      <w:r w:rsidR="008D2340">
        <w:rPr>
          <w:rFonts w:ascii="Arial" w:hAnsi="Arial" w:cs="Arial"/>
        </w:rPr>
        <w:t>2022/23</w:t>
      </w:r>
      <w:r w:rsidR="000C1085" w:rsidRPr="00D564BD">
        <w:rPr>
          <w:rFonts w:ascii="Arial" w:hAnsi="Arial" w:cs="Arial"/>
        </w:rPr>
        <w:t>FY as follows:</w:t>
      </w:r>
    </w:p>
    <w:p w14:paraId="47DEDE56" w14:textId="6B258361" w:rsidR="007C7814" w:rsidRPr="00D564BD" w:rsidRDefault="000C1085" w:rsidP="00335907">
      <w:pPr>
        <w:pStyle w:val="ListParagraph"/>
        <w:numPr>
          <w:ilvl w:val="0"/>
          <w:numId w:val="3"/>
        </w:numPr>
        <w:spacing w:line="360" w:lineRule="auto"/>
        <w:rPr>
          <w:rFonts w:ascii="Arial" w:hAnsi="Arial" w:cs="Arial"/>
        </w:rPr>
      </w:pPr>
      <w:r w:rsidRPr="00D564BD">
        <w:rPr>
          <w:rFonts w:ascii="Arial" w:hAnsi="Arial" w:cs="Arial"/>
        </w:rPr>
        <w:t>Thursday</w:t>
      </w:r>
      <w:r w:rsidR="00D313D8" w:rsidRPr="00D564BD">
        <w:rPr>
          <w:rFonts w:ascii="Arial" w:hAnsi="Arial" w:cs="Arial"/>
        </w:rPr>
        <w:t xml:space="preserve">, </w:t>
      </w:r>
      <w:r w:rsidR="00D56757">
        <w:rPr>
          <w:rFonts w:ascii="Arial" w:hAnsi="Arial" w:cs="Arial"/>
        </w:rPr>
        <w:t>09</w:t>
      </w:r>
      <w:r w:rsidRPr="00D564BD">
        <w:rPr>
          <w:rFonts w:ascii="Arial" w:hAnsi="Arial" w:cs="Arial"/>
        </w:rPr>
        <w:t xml:space="preserve"> November 202</w:t>
      </w:r>
      <w:r w:rsidR="00D56757">
        <w:rPr>
          <w:rFonts w:ascii="Arial" w:hAnsi="Arial" w:cs="Arial"/>
        </w:rPr>
        <w:t>3</w:t>
      </w:r>
      <w:r w:rsidR="00D313D8" w:rsidRPr="00D564BD">
        <w:rPr>
          <w:rFonts w:ascii="Arial" w:hAnsi="Arial" w:cs="Arial"/>
        </w:rPr>
        <w:t xml:space="preserve">: </w:t>
      </w:r>
      <w:r w:rsidR="009E4E16" w:rsidRPr="00D564BD">
        <w:rPr>
          <w:rFonts w:ascii="Arial" w:hAnsi="Arial" w:cs="Arial"/>
        </w:rPr>
        <w:t>O</w:t>
      </w:r>
      <w:r w:rsidR="000649D0" w:rsidRPr="00D564BD">
        <w:rPr>
          <w:rFonts w:ascii="Arial" w:hAnsi="Arial" w:cs="Arial"/>
        </w:rPr>
        <w:t xml:space="preserve">ne (1) Public Meeting in </w:t>
      </w:r>
      <w:r w:rsidR="003C66BD" w:rsidRPr="00D564BD">
        <w:rPr>
          <w:rFonts w:ascii="Arial" w:hAnsi="Arial" w:cs="Arial"/>
        </w:rPr>
        <w:t>Vereeniging City Hall</w:t>
      </w:r>
      <w:r w:rsidR="009E4E16" w:rsidRPr="00D564BD">
        <w:rPr>
          <w:rFonts w:ascii="Arial" w:hAnsi="Arial" w:cs="Arial"/>
        </w:rPr>
        <w:t xml:space="preserve"> where the Committee dealt with </w:t>
      </w:r>
      <w:r w:rsidR="00FB18B5" w:rsidRPr="00D564BD">
        <w:rPr>
          <w:rFonts w:ascii="Arial" w:hAnsi="Arial" w:cs="Arial"/>
        </w:rPr>
        <w:t>the p</w:t>
      </w:r>
      <w:r w:rsidR="007C7814" w:rsidRPr="00D564BD">
        <w:rPr>
          <w:rFonts w:ascii="Arial" w:hAnsi="Arial" w:cs="Arial"/>
        </w:rPr>
        <w:t xml:space="preserve">resentation of the department’s </w:t>
      </w:r>
      <w:r w:rsidRPr="00D564BD">
        <w:rPr>
          <w:rFonts w:ascii="Arial" w:hAnsi="Arial" w:cs="Arial"/>
        </w:rPr>
        <w:t>Annual Report for</w:t>
      </w:r>
      <w:r w:rsidR="007C7814" w:rsidRPr="00D564BD">
        <w:rPr>
          <w:rFonts w:ascii="Arial" w:hAnsi="Arial" w:cs="Arial"/>
        </w:rPr>
        <w:t xml:space="preserve"> </w:t>
      </w:r>
      <w:r w:rsidR="008D2340">
        <w:rPr>
          <w:rFonts w:ascii="Arial" w:hAnsi="Arial" w:cs="Arial"/>
        </w:rPr>
        <w:t>2022/23</w:t>
      </w:r>
      <w:r w:rsidR="007C7814" w:rsidRPr="00D564BD">
        <w:rPr>
          <w:rFonts w:ascii="Arial" w:hAnsi="Arial" w:cs="Arial"/>
        </w:rPr>
        <w:t xml:space="preserve"> FY</w:t>
      </w:r>
      <w:r w:rsidR="009347AA" w:rsidRPr="00D564BD">
        <w:rPr>
          <w:rFonts w:ascii="Arial" w:hAnsi="Arial" w:cs="Arial"/>
        </w:rPr>
        <w:t>.</w:t>
      </w:r>
    </w:p>
    <w:p w14:paraId="1C4A7426" w14:textId="7FDD23B7" w:rsidR="00DD4DD9" w:rsidRPr="00D564BD" w:rsidRDefault="00867D32" w:rsidP="00DD4DD9">
      <w:pPr>
        <w:pStyle w:val="Heading1"/>
        <w:shd w:val="clear" w:color="auto" w:fill="D9D9D9" w:themeFill="background1" w:themeFillShade="D9"/>
        <w:rPr>
          <w:rFonts w:ascii="Arial" w:hAnsi="Arial" w:cs="Arial"/>
          <w:color w:val="auto"/>
          <w:sz w:val="22"/>
          <w:szCs w:val="22"/>
        </w:rPr>
      </w:pPr>
      <w:bookmarkStart w:id="24" w:name="_Toc50576917"/>
      <w:r w:rsidRPr="00D564BD">
        <w:rPr>
          <w:rFonts w:ascii="Arial" w:hAnsi="Arial" w:cs="Arial"/>
          <w:color w:val="auto"/>
          <w:sz w:val="22"/>
          <w:szCs w:val="22"/>
        </w:rPr>
        <w:t>8</w:t>
      </w:r>
      <w:r w:rsidR="00DD4DD9" w:rsidRPr="00D564BD">
        <w:rPr>
          <w:rFonts w:ascii="Arial" w:hAnsi="Arial" w:cs="Arial"/>
          <w:color w:val="auto"/>
          <w:sz w:val="22"/>
          <w:szCs w:val="22"/>
        </w:rPr>
        <w:tab/>
      </w:r>
      <w:proofErr w:type="gramStart"/>
      <w:r w:rsidR="00DD4DD9" w:rsidRPr="00D564BD">
        <w:rPr>
          <w:rFonts w:ascii="Arial" w:hAnsi="Arial" w:cs="Arial"/>
          <w:color w:val="auto"/>
          <w:sz w:val="22"/>
          <w:szCs w:val="22"/>
        </w:rPr>
        <w:t>OVERSIGHT</w:t>
      </w:r>
      <w:proofErr w:type="gramEnd"/>
      <w:r w:rsidR="00DD4DD9" w:rsidRPr="00D564BD">
        <w:rPr>
          <w:rFonts w:ascii="Arial" w:hAnsi="Arial" w:cs="Arial"/>
          <w:color w:val="auto"/>
          <w:sz w:val="22"/>
          <w:szCs w:val="22"/>
        </w:rPr>
        <w:t xml:space="preserve"> ON </w:t>
      </w:r>
      <w:r w:rsidR="00B23D68" w:rsidRPr="00D564BD">
        <w:rPr>
          <w:rFonts w:ascii="Arial" w:hAnsi="Arial" w:cs="Arial"/>
          <w:color w:val="auto"/>
          <w:sz w:val="22"/>
          <w:szCs w:val="22"/>
        </w:rPr>
        <w:t>INTERNATIONAL TREATISE / AGREEMENTS</w:t>
      </w:r>
      <w:bookmarkEnd w:id="24"/>
    </w:p>
    <w:p w14:paraId="151499CE" w14:textId="1A8FEFCA" w:rsidR="00B23D68" w:rsidRDefault="000C1085">
      <w:pPr>
        <w:spacing w:after="200" w:line="276" w:lineRule="auto"/>
        <w:jc w:val="left"/>
        <w:rPr>
          <w:rFonts w:ascii="Arial" w:hAnsi="Arial" w:cs="Arial"/>
        </w:rPr>
      </w:pPr>
      <w:r w:rsidRPr="00D564BD">
        <w:rPr>
          <w:rFonts w:ascii="Arial" w:hAnsi="Arial" w:cs="Arial"/>
        </w:rPr>
        <w:t>NIL</w:t>
      </w:r>
    </w:p>
    <w:p w14:paraId="1A09BBF1" w14:textId="77777777" w:rsidR="00D56757" w:rsidRDefault="00D56757">
      <w:pPr>
        <w:spacing w:after="200" w:line="276" w:lineRule="auto"/>
        <w:jc w:val="left"/>
        <w:rPr>
          <w:rFonts w:ascii="Arial" w:hAnsi="Arial" w:cs="Arial"/>
        </w:rPr>
      </w:pPr>
    </w:p>
    <w:p w14:paraId="6096BD4F" w14:textId="77777777" w:rsidR="00D56757" w:rsidRPr="00D564BD" w:rsidRDefault="00D56757">
      <w:pPr>
        <w:spacing w:after="200" w:line="276" w:lineRule="auto"/>
        <w:jc w:val="left"/>
        <w:rPr>
          <w:rFonts w:ascii="Arial" w:hAnsi="Arial" w:cs="Arial"/>
        </w:rPr>
      </w:pPr>
    </w:p>
    <w:p w14:paraId="5AEF6D28" w14:textId="31119974" w:rsidR="00B23D68" w:rsidRPr="00D564BD" w:rsidRDefault="00B23D68" w:rsidP="00BD071E">
      <w:pPr>
        <w:pStyle w:val="Heading1"/>
        <w:numPr>
          <w:ilvl w:val="0"/>
          <w:numId w:val="22"/>
        </w:numPr>
        <w:shd w:val="clear" w:color="auto" w:fill="D9D9D9" w:themeFill="background1" w:themeFillShade="D9"/>
        <w:ind w:hanging="720"/>
        <w:rPr>
          <w:rFonts w:ascii="Arial" w:hAnsi="Arial" w:cs="Arial"/>
          <w:color w:val="auto"/>
          <w:sz w:val="22"/>
          <w:szCs w:val="22"/>
        </w:rPr>
      </w:pPr>
      <w:bookmarkStart w:id="25" w:name="_Toc50576918"/>
      <w:r w:rsidRPr="00D564BD">
        <w:rPr>
          <w:rFonts w:ascii="Arial" w:hAnsi="Arial" w:cs="Arial"/>
          <w:color w:val="auto"/>
          <w:sz w:val="22"/>
          <w:szCs w:val="22"/>
        </w:rPr>
        <w:t xml:space="preserve">OVERSIGHT ON </w:t>
      </w:r>
      <w:r w:rsidR="00D74068" w:rsidRPr="00D564BD">
        <w:rPr>
          <w:rFonts w:ascii="Arial" w:hAnsi="Arial" w:cs="Arial"/>
          <w:color w:val="auto"/>
          <w:sz w:val="22"/>
          <w:szCs w:val="22"/>
        </w:rPr>
        <w:t>DEPARTMENT / ENTITY</w:t>
      </w:r>
      <w:r w:rsidRPr="00D564BD">
        <w:rPr>
          <w:rFonts w:ascii="Arial" w:hAnsi="Arial" w:cs="Arial"/>
          <w:color w:val="auto"/>
          <w:sz w:val="22"/>
          <w:szCs w:val="22"/>
        </w:rPr>
        <w:t xml:space="preserve"> GEYODI EMPOWERMENT</w:t>
      </w:r>
      <w:bookmarkEnd w:id="25"/>
    </w:p>
    <w:p w14:paraId="52736113" w14:textId="77777777" w:rsidR="00C50C84" w:rsidRPr="00D564BD" w:rsidRDefault="00C50C84" w:rsidP="00C50C84">
      <w:pPr>
        <w:spacing w:after="200" w:line="240" w:lineRule="auto"/>
        <w:jc w:val="left"/>
        <w:rPr>
          <w:rFonts w:ascii="Arial" w:hAnsi="Arial" w:cs="Arial"/>
        </w:rPr>
      </w:pPr>
    </w:p>
    <w:p w14:paraId="7A6A7155" w14:textId="5E6E65D9" w:rsidR="00E061BA" w:rsidRPr="00D564BD" w:rsidRDefault="009B3017" w:rsidP="00E061BA">
      <w:pPr>
        <w:tabs>
          <w:tab w:val="left" w:pos="1415"/>
        </w:tabs>
        <w:spacing w:after="200"/>
        <w:rPr>
          <w:rFonts w:ascii="Arial" w:hAnsi="Arial" w:cs="Arial"/>
          <w:color w:val="000000" w:themeColor="text1"/>
          <w:lang w:val="en-GB"/>
        </w:rPr>
      </w:pPr>
      <w:r w:rsidRPr="00D564BD">
        <w:rPr>
          <w:rFonts w:ascii="Arial" w:hAnsi="Arial" w:cs="Arial"/>
          <w:color w:val="000000" w:themeColor="text1"/>
          <w:lang w:val="en-GB"/>
        </w:rPr>
        <w:t xml:space="preserve">In terms of women empowerment, </w:t>
      </w:r>
      <w:r w:rsidR="00D17EFB">
        <w:rPr>
          <w:rFonts w:ascii="Arial" w:hAnsi="Arial" w:cs="Arial"/>
          <w:color w:val="000000" w:themeColor="text1"/>
          <w:lang w:val="en-GB"/>
        </w:rPr>
        <w:t xml:space="preserve">38 out of </w:t>
      </w:r>
      <w:r w:rsidR="009E41F9">
        <w:rPr>
          <w:rFonts w:ascii="Arial" w:hAnsi="Arial" w:cs="Arial"/>
          <w:color w:val="000000" w:themeColor="text1"/>
          <w:lang w:val="en-GB"/>
        </w:rPr>
        <w:t>89</w:t>
      </w:r>
      <w:r w:rsidRPr="00D564BD">
        <w:rPr>
          <w:rFonts w:ascii="Arial" w:hAnsi="Arial" w:cs="Arial"/>
          <w:color w:val="000000" w:themeColor="text1"/>
          <w:lang w:val="en-GB"/>
        </w:rPr>
        <w:t xml:space="preserve"> of the senior staff establishment was occupied by women at senior management positions during </w:t>
      </w:r>
      <w:r w:rsidR="008D2340">
        <w:rPr>
          <w:rFonts w:ascii="Arial" w:hAnsi="Arial" w:cs="Arial"/>
          <w:color w:val="000000" w:themeColor="text1"/>
          <w:lang w:val="en-GB"/>
        </w:rPr>
        <w:t>2022/23</w:t>
      </w:r>
      <w:r w:rsidRPr="00D564BD">
        <w:rPr>
          <w:rFonts w:ascii="Arial" w:hAnsi="Arial" w:cs="Arial"/>
          <w:color w:val="000000" w:themeColor="text1"/>
          <w:lang w:val="en-GB"/>
        </w:rPr>
        <w:t xml:space="preserve">. </w:t>
      </w:r>
      <w:r w:rsidR="006F427E">
        <w:rPr>
          <w:rFonts w:ascii="Arial" w:hAnsi="Arial" w:cs="Arial"/>
          <w:color w:val="000000" w:themeColor="text1"/>
          <w:lang w:val="en-GB"/>
        </w:rPr>
        <w:t xml:space="preserve">Further, there are 1248 People with Disabilities employed in the department. </w:t>
      </w:r>
    </w:p>
    <w:p w14:paraId="505161A1" w14:textId="77777777" w:rsidR="00E061BA" w:rsidRPr="00D564BD" w:rsidRDefault="00E061BA" w:rsidP="00E061BA">
      <w:pPr>
        <w:tabs>
          <w:tab w:val="left" w:pos="1415"/>
        </w:tabs>
        <w:spacing w:after="200"/>
        <w:rPr>
          <w:rFonts w:ascii="Arial" w:hAnsi="Arial" w:cs="Arial"/>
          <w:color w:val="000000" w:themeColor="text1"/>
        </w:rPr>
      </w:pPr>
      <w:r w:rsidRPr="00D564BD">
        <w:rPr>
          <w:rFonts w:ascii="Arial" w:hAnsi="Arial" w:cs="Arial"/>
          <w:color w:val="000000" w:themeColor="text1"/>
        </w:rPr>
        <w:t>The department participated in the Tshepo 1 million job creation programme, the provincial strategy for job creation and empowerment of unemployed youth. It contributes to the programme by ensuring that unemployed youth have access to bursaries as a production pipeline to create job opportunities in the health sciences; internship programmes; and community service and learnership programmes. These programmes aim to empower youth to become employable and, in some instances, provide direct employment through medical and clinical internships and community service.</w:t>
      </w:r>
    </w:p>
    <w:p w14:paraId="3ABF866D" w14:textId="60B9A25C" w:rsidR="006E0C9A" w:rsidRPr="00D564BD" w:rsidRDefault="00867D32" w:rsidP="006E0C9A">
      <w:pPr>
        <w:pStyle w:val="Heading1"/>
        <w:shd w:val="clear" w:color="auto" w:fill="D9D9D9" w:themeFill="background1" w:themeFillShade="D9"/>
        <w:rPr>
          <w:rFonts w:ascii="Arial" w:hAnsi="Arial" w:cs="Arial"/>
          <w:color w:val="auto"/>
          <w:sz w:val="22"/>
          <w:szCs w:val="22"/>
        </w:rPr>
      </w:pPr>
      <w:bookmarkStart w:id="26" w:name="_Toc50576919"/>
      <w:r w:rsidRPr="00D564BD">
        <w:rPr>
          <w:rFonts w:ascii="Arial" w:hAnsi="Arial" w:cs="Arial"/>
          <w:color w:val="auto"/>
          <w:sz w:val="22"/>
          <w:szCs w:val="22"/>
        </w:rPr>
        <w:t>10</w:t>
      </w:r>
      <w:r w:rsidR="006E0C9A" w:rsidRPr="00D564BD">
        <w:rPr>
          <w:rFonts w:ascii="Arial" w:hAnsi="Arial" w:cs="Arial"/>
          <w:color w:val="auto"/>
          <w:sz w:val="22"/>
          <w:szCs w:val="22"/>
        </w:rPr>
        <w:tab/>
      </w:r>
      <w:proofErr w:type="gramStart"/>
      <w:r w:rsidR="006E0C9A" w:rsidRPr="00D564BD">
        <w:rPr>
          <w:rFonts w:ascii="Arial" w:hAnsi="Arial" w:cs="Arial"/>
          <w:color w:val="auto"/>
          <w:sz w:val="22"/>
          <w:szCs w:val="22"/>
        </w:rPr>
        <w:t>OVERSIGHT</w:t>
      </w:r>
      <w:proofErr w:type="gramEnd"/>
      <w:r w:rsidR="006E0C9A" w:rsidRPr="00D564BD">
        <w:rPr>
          <w:rFonts w:ascii="Arial" w:hAnsi="Arial" w:cs="Arial"/>
          <w:color w:val="auto"/>
          <w:sz w:val="22"/>
          <w:szCs w:val="22"/>
        </w:rPr>
        <w:t xml:space="preserve"> ON </w:t>
      </w:r>
      <w:r w:rsidR="00D74068" w:rsidRPr="00D564BD">
        <w:rPr>
          <w:rFonts w:ascii="Arial" w:hAnsi="Arial" w:cs="Arial"/>
          <w:color w:val="auto"/>
          <w:sz w:val="22"/>
          <w:szCs w:val="22"/>
        </w:rPr>
        <w:t>DEPARTMENT / ENTITY</w:t>
      </w:r>
      <w:r w:rsidR="006E0C9A" w:rsidRPr="00D564BD">
        <w:rPr>
          <w:rFonts w:ascii="Arial" w:hAnsi="Arial" w:cs="Arial"/>
          <w:color w:val="auto"/>
          <w:sz w:val="22"/>
          <w:szCs w:val="22"/>
        </w:rPr>
        <w:t xml:space="preserve"> </w:t>
      </w:r>
      <w:r w:rsidR="007E5ECF" w:rsidRPr="00D564BD">
        <w:rPr>
          <w:rFonts w:ascii="Arial" w:hAnsi="Arial" w:cs="Arial"/>
          <w:color w:val="auto"/>
          <w:sz w:val="22"/>
          <w:szCs w:val="22"/>
        </w:rPr>
        <w:t>COMPLIANCE WITH FIDUCIARY REQUIREMENTS</w:t>
      </w:r>
      <w:bookmarkEnd w:id="26"/>
    </w:p>
    <w:p w14:paraId="30F4B70B" w14:textId="47BEE732" w:rsidR="005172B0" w:rsidRPr="00D564BD" w:rsidRDefault="000C1085">
      <w:pPr>
        <w:spacing w:after="200" w:line="276" w:lineRule="auto"/>
        <w:jc w:val="left"/>
        <w:rPr>
          <w:rFonts w:ascii="Arial" w:hAnsi="Arial" w:cs="Arial"/>
        </w:rPr>
      </w:pPr>
      <w:r w:rsidRPr="00D564BD">
        <w:rPr>
          <w:rFonts w:ascii="Arial" w:hAnsi="Arial" w:cs="Arial"/>
        </w:rPr>
        <w:t>NIL</w:t>
      </w:r>
    </w:p>
    <w:p w14:paraId="759C8E8A" w14:textId="1B98B323" w:rsidR="00EB0B54" w:rsidRPr="00D564BD" w:rsidRDefault="00EB0B54" w:rsidP="00EB0B54">
      <w:pPr>
        <w:pStyle w:val="Heading1"/>
        <w:shd w:val="clear" w:color="auto" w:fill="D9D9D9" w:themeFill="background1" w:themeFillShade="D9"/>
        <w:rPr>
          <w:rFonts w:ascii="Arial" w:hAnsi="Arial" w:cs="Arial"/>
          <w:color w:val="auto"/>
          <w:sz w:val="22"/>
          <w:szCs w:val="22"/>
        </w:rPr>
      </w:pPr>
      <w:bookmarkStart w:id="27" w:name="_Toc50576920"/>
      <w:r w:rsidRPr="00D564BD">
        <w:rPr>
          <w:rFonts w:ascii="Arial" w:hAnsi="Arial" w:cs="Arial"/>
          <w:color w:val="auto"/>
          <w:sz w:val="22"/>
          <w:szCs w:val="22"/>
        </w:rPr>
        <w:t>1</w:t>
      </w:r>
      <w:r w:rsidR="00867D32" w:rsidRPr="00D564BD">
        <w:rPr>
          <w:rFonts w:ascii="Arial" w:hAnsi="Arial" w:cs="Arial"/>
          <w:color w:val="auto"/>
          <w:sz w:val="22"/>
          <w:szCs w:val="22"/>
        </w:rPr>
        <w:t>1</w:t>
      </w:r>
      <w:r w:rsidRPr="00D564BD">
        <w:rPr>
          <w:rFonts w:ascii="Arial" w:hAnsi="Arial" w:cs="Arial"/>
          <w:color w:val="auto"/>
          <w:sz w:val="22"/>
          <w:szCs w:val="22"/>
        </w:rPr>
        <w:tab/>
      </w:r>
      <w:proofErr w:type="gramStart"/>
      <w:r w:rsidRPr="00D564BD">
        <w:rPr>
          <w:rFonts w:ascii="Arial" w:hAnsi="Arial" w:cs="Arial"/>
          <w:color w:val="auto"/>
          <w:sz w:val="22"/>
          <w:szCs w:val="22"/>
        </w:rPr>
        <w:t>OVERSIGHT</w:t>
      </w:r>
      <w:proofErr w:type="gramEnd"/>
      <w:r w:rsidRPr="00D564BD">
        <w:rPr>
          <w:rFonts w:ascii="Arial" w:hAnsi="Arial" w:cs="Arial"/>
          <w:color w:val="auto"/>
          <w:sz w:val="22"/>
          <w:szCs w:val="22"/>
        </w:rPr>
        <w:t xml:space="preserve"> ON A CAPACITATED PUBLIC SERVICE</w:t>
      </w:r>
      <w:bookmarkEnd w:id="27"/>
      <w:r w:rsidRPr="00D564BD">
        <w:rPr>
          <w:rFonts w:ascii="Arial" w:hAnsi="Arial" w:cs="Arial"/>
          <w:color w:val="auto"/>
          <w:sz w:val="22"/>
          <w:szCs w:val="22"/>
        </w:rPr>
        <w:t xml:space="preserve"> </w:t>
      </w:r>
    </w:p>
    <w:p w14:paraId="2322C1D3" w14:textId="20567A9A" w:rsidR="00F64CD5" w:rsidRPr="00D564BD" w:rsidRDefault="000C1085" w:rsidP="005172B0">
      <w:pPr>
        <w:spacing w:after="200"/>
        <w:jc w:val="left"/>
        <w:rPr>
          <w:rFonts w:ascii="Arial" w:hAnsi="Arial" w:cs="Arial"/>
          <w:color w:val="000000" w:themeColor="text1"/>
        </w:rPr>
      </w:pPr>
      <w:r w:rsidRPr="00D564BD">
        <w:rPr>
          <w:rFonts w:ascii="Arial" w:hAnsi="Arial" w:cs="Arial"/>
          <w:b/>
          <w:bCs/>
        </w:rPr>
        <w:t>NIL</w:t>
      </w:r>
    </w:p>
    <w:p w14:paraId="5FA252DA" w14:textId="0E292322" w:rsidR="00EB0125" w:rsidRPr="00D564BD" w:rsidRDefault="00EB0125" w:rsidP="00EB0125">
      <w:pPr>
        <w:pStyle w:val="Heading1"/>
        <w:shd w:val="clear" w:color="auto" w:fill="D9D9D9" w:themeFill="background1" w:themeFillShade="D9"/>
        <w:rPr>
          <w:rFonts w:ascii="Arial" w:hAnsi="Arial" w:cs="Arial"/>
          <w:color w:val="auto"/>
          <w:sz w:val="22"/>
          <w:szCs w:val="22"/>
        </w:rPr>
      </w:pPr>
      <w:bookmarkStart w:id="28" w:name="_Toc50576921"/>
      <w:r w:rsidRPr="00D564BD">
        <w:rPr>
          <w:rFonts w:ascii="Arial" w:hAnsi="Arial" w:cs="Arial"/>
          <w:color w:val="auto"/>
          <w:sz w:val="22"/>
          <w:szCs w:val="22"/>
        </w:rPr>
        <w:t>1</w:t>
      </w:r>
      <w:r w:rsidR="00867D32" w:rsidRPr="00D564BD">
        <w:rPr>
          <w:rFonts w:ascii="Arial" w:hAnsi="Arial" w:cs="Arial"/>
          <w:color w:val="auto"/>
          <w:sz w:val="22"/>
          <w:szCs w:val="22"/>
        </w:rPr>
        <w:t>2</w:t>
      </w:r>
      <w:r w:rsidRPr="00D564BD">
        <w:rPr>
          <w:rFonts w:ascii="Arial" w:hAnsi="Arial" w:cs="Arial"/>
          <w:color w:val="auto"/>
          <w:sz w:val="22"/>
          <w:szCs w:val="22"/>
        </w:rPr>
        <w:tab/>
      </w:r>
      <w:proofErr w:type="gramStart"/>
      <w:r w:rsidRPr="00D564BD">
        <w:rPr>
          <w:rFonts w:ascii="Arial" w:hAnsi="Arial" w:cs="Arial"/>
          <w:color w:val="auto"/>
          <w:sz w:val="22"/>
          <w:szCs w:val="22"/>
        </w:rPr>
        <w:t>OVERSIGHT</w:t>
      </w:r>
      <w:proofErr w:type="gramEnd"/>
      <w:r w:rsidRPr="00D564BD">
        <w:rPr>
          <w:rFonts w:ascii="Arial" w:hAnsi="Arial" w:cs="Arial"/>
          <w:color w:val="auto"/>
          <w:sz w:val="22"/>
          <w:szCs w:val="22"/>
        </w:rPr>
        <w:t xml:space="preserve"> ON ANY OTHER COMMITTEE FOCUS AREA</w:t>
      </w:r>
      <w:bookmarkEnd w:id="28"/>
      <w:r w:rsidRPr="00D564BD">
        <w:rPr>
          <w:rFonts w:ascii="Arial" w:hAnsi="Arial" w:cs="Arial"/>
          <w:color w:val="auto"/>
          <w:sz w:val="22"/>
          <w:szCs w:val="22"/>
        </w:rPr>
        <w:t xml:space="preserve"> </w:t>
      </w:r>
    </w:p>
    <w:p w14:paraId="0CE54A22" w14:textId="00577F68" w:rsidR="00CD13FD" w:rsidRPr="00D564BD" w:rsidRDefault="000C1085">
      <w:pPr>
        <w:spacing w:after="200" w:line="276" w:lineRule="auto"/>
        <w:jc w:val="left"/>
        <w:rPr>
          <w:rFonts w:ascii="Arial" w:hAnsi="Arial" w:cs="Arial"/>
        </w:rPr>
      </w:pPr>
      <w:r w:rsidRPr="00D564BD">
        <w:rPr>
          <w:rFonts w:ascii="Arial" w:hAnsi="Arial" w:cs="Arial"/>
        </w:rPr>
        <w:t>NIL</w:t>
      </w:r>
    </w:p>
    <w:p w14:paraId="37BF728D" w14:textId="12EE69FA" w:rsidR="00E061BA" w:rsidRPr="00D564BD" w:rsidRDefault="00E061BA">
      <w:pPr>
        <w:spacing w:after="200" w:line="276" w:lineRule="auto"/>
        <w:jc w:val="left"/>
        <w:rPr>
          <w:rFonts w:ascii="Arial" w:hAnsi="Arial" w:cs="Arial"/>
        </w:rPr>
      </w:pPr>
    </w:p>
    <w:p w14:paraId="5F645E82" w14:textId="58AEBDAE" w:rsidR="003C66BD" w:rsidRPr="00D564BD" w:rsidRDefault="003C66BD">
      <w:pPr>
        <w:spacing w:after="200" w:line="276" w:lineRule="auto"/>
        <w:jc w:val="left"/>
        <w:rPr>
          <w:rFonts w:ascii="Arial" w:hAnsi="Arial" w:cs="Arial"/>
        </w:rPr>
      </w:pPr>
    </w:p>
    <w:p w14:paraId="42AF95E6" w14:textId="651682A7" w:rsidR="003C66BD" w:rsidRPr="00D564BD" w:rsidRDefault="003C66BD">
      <w:pPr>
        <w:spacing w:after="200" w:line="276" w:lineRule="auto"/>
        <w:jc w:val="left"/>
        <w:rPr>
          <w:rFonts w:ascii="Arial" w:hAnsi="Arial" w:cs="Arial"/>
        </w:rPr>
      </w:pPr>
    </w:p>
    <w:p w14:paraId="103088C4" w14:textId="2E141A42" w:rsidR="00CD13FD" w:rsidRPr="00D564BD" w:rsidRDefault="00CD13FD" w:rsidP="00CD13FD">
      <w:pPr>
        <w:pStyle w:val="Heading1"/>
        <w:shd w:val="clear" w:color="auto" w:fill="D9D9D9" w:themeFill="background1" w:themeFillShade="D9"/>
        <w:rPr>
          <w:rFonts w:ascii="Arial" w:hAnsi="Arial" w:cs="Arial"/>
          <w:color w:val="auto"/>
          <w:sz w:val="22"/>
          <w:szCs w:val="22"/>
        </w:rPr>
      </w:pPr>
      <w:bookmarkStart w:id="29" w:name="_Toc50576922"/>
      <w:r w:rsidRPr="00D564BD">
        <w:rPr>
          <w:rFonts w:ascii="Arial" w:hAnsi="Arial" w:cs="Arial"/>
          <w:color w:val="auto"/>
          <w:sz w:val="22"/>
          <w:szCs w:val="22"/>
        </w:rPr>
        <w:t>1</w:t>
      </w:r>
      <w:r w:rsidR="00867D32" w:rsidRPr="00D564BD">
        <w:rPr>
          <w:rFonts w:ascii="Arial" w:hAnsi="Arial" w:cs="Arial"/>
          <w:color w:val="auto"/>
          <w:sz w:val="22"/>
          <w:szCs w:val="22"/>
        </w:rPr>
        <w:t>3</w:t>
      </w:r>
      <w:r w:rsidRPr="00D564BD">
        <w:rPr>
          <w:rFonts w:ascii="Arial" w:hAnsi="Arial" w:cs="Arial"/>
          <w:color w:val="auto"/>
          <w:sz w:val="22"/>
          <w:szCs w:val="22"/>
        </w:rPr>
        <w:tab/>
        <w:t>COMMITTEE FINDINGS / CONCERNS</w:t>
      </w:r>
      <w:bookmarkEnd w:id="29"/>
      <w:r w:rsidRPr="00D564BD">
        <w:rPr>
          <w:rFonts w:ascii="Arial" w:hAnsi="Arial" w:cs="Arial"/>
          <w:color w:val="auto"/>
          <w:sz w:val="22"/>
          <w:szCs w:val="22"/>
        </w:rPr>
        <w:t xml:space="preserve"> </w:t>
      </w:r>
    </w:p>
    <w:p w14:paraId="74CC0E69" w14:textId="19B4A7E2" w:rsidR="00867D32" w:rsidRPr="00D564BD" w:rsidRDefault="00867D32" w:rsidP="007B473F">
      <w:pPr>
        <w:spacing w:after="200" w:line="240" w:lineRule="auto"/>
        <w:jc w:val="left"/>
        <w:rPr>
          <w:rFonts w:ascii="Arial" w:hAnsi="Arial" w:cs="Arial"/>
          <w:b/>
          <w:bCs/>
        </w:rPr>
      </w:pPr>
    </w:p>
    <w:tbl>
      <w:tblPr>
        <w:tblStyle w:val="TableGrid1"/>
        <w:tblW w:w="0" w:type="auto"/>
        <w:tblLook w:val="04A0" w:firstRow="1" w:lastRow="0" w:firstColumn="1" w:lastColumn="0" w:noHBand="0" w:noVBand="1"/>
      </w:tblPr>
      <w:tblGrid>
        <w:gridCol w:w="13887"/>
      </w:tblGrid>
      <w:tr w:rsidR="00CD13FD" w:rsidRPr="00D564BD" w14:paraId="0DDA1E0E" w14:textId="77777777" w:rsidTr="00CD13FD">
        <w:trPr>
          <w:tblHeader/>
        </w:trPr>
        <w:tc>
          <w:tcPr>
            <w:tcW w:w="13887" w:type="dxa"/>
            <w:shd w:val="clear" w:color="auto" w:fill="D6E3BC" w:themeFill="accent3" w:themeFillTint="66"/>
          </w:tcPr>
          <w:p w14:paraId="008F2063" w14:textId="5CF40FB0" w:rsidR="00CD13FD" w:rsidRPr="00D564BD" w:rsidRDefault="00035362" w:rsidP="00335907">
            <w:pPr>
              <w:pStyle w:val="ListParagraph"/>
              <w:numPr>
                <w:ilvl w:val="1"/>
                <w:numId w:val="15"/>
              </w:numPr>
              <w:rPr>
                <w:rFonts w:ascii="Arial" w:eastAsiaTheme="minorEastAsia" w:hAnsi="Arial" w:cs="Arial"/>
                <w:b/>
                <w:bCs/>
              </w:rPr>
            </w:pPr>
            <w:r w:rsidRPr="00D564BD">
              <w:rPr>
                <w:rFonts w:ascii="Arial" w:eastAsiaTheme="minorEastAsia" w:hAnsi="Arial" w:cs="Arial"/>
                <w:b/>
                <w:bCs/>
              </w:rPr>
              <w:t xml:space="preserve">DETAILED </w:t>
            </w:r>
            <w:r w:rsidR="00CD13FD" w:rsidRPr="00D564BD">
              <w:rPr>
                <w:rFonts w:ascii="Arial" w:eastAsiaTheme="minorEastAsia" w:hAnsi="Arial" w:cs="Arial"/>
                <w:b/>
                <w:bCs/>
              </w:rPr>
              <w:t xml:space="preserve">COMMITTEE FINDINGS / CONCERNS </w:t>
            </w:r>
          </w:p>
        </w:tc>
      </w:tr>
      <w:tr w:rsidR="00CD13FD" w:rsidRPr="00D564BD" w14:paraId="6475391E" w14:textId="77777777" w:rsidTr="00E939EF">
        <w:trPr>
          <w:hidden/>
        </w:trPr>
        <w:tc>
          <w:tcPr>
            <w:tcW w:w="13887" w:type="dxa"/>
          </w:tcPr>
          <w:p w14:paraId="7863AB93" w14:textId="77777777" w:rsidR="00E20A37" w:rsidRPr="00D564BD" w:rsidRDefault="00E20A37" w:rsidP="00335907">
            <w:pPr>
              <w:pStyle w:val="ListParagraph"/>
              <w:numPr>
                <w:ilvl w:val="0"/>
                <w:numId w:val="14"/>
              </w:numPr>
              <w:spacing w:line="360" w:lineRule="auto"/>
              <w:jc w:val="both"/>
              <w:rPr>
                <w:rFonts w:ascii="Arial" w:hAnsi="Arial" w:cs="Arial"/>
                <w:bCs/>
                <w:vanish/>
              </w:rPr>
            </w:pPr>
          </w:p>
          <w:p w14:paraId="568B068B" w14:textId="77777777" w:rsidR="00E20A37" w:rsidRPr="00D564BD" w:rsidRDefault="00E20A37" w:rsidP="00335907">
            <w:pPr>
              <w:pStyle w:val="ListParagraph"/>
              <w:numPr>
                <w:ilvl w:val="0"/>
                <w:numId w:val="14"/>
              </w:numPr>
              <w:spacing w:line="360" w:lineRule="auto"/>
              <w:jc w:val="both"/>
              <w:rPr>
                <w:rFonts w:ascii="Arial" w:hAnsi="Arial" w:cs="Arial"/>
                <w:bCs/>
                <w:vanish/>
              </w:rPr>
            </w:pPr>
          </w:p>
          <w:p w14:paraId="0774B8C5" w14:textId="77777777" w:rsidR="00E20A37" w:rsidRPr="00D564BD" w:rsidRDefault="00E20A37" w:rsidP="00335907">
            <w:pPr>
              <w:pStyle w:val="ListParagraph"/>
              <w:numPr>
                <w:ilvl w:val="1"/>
                <w:numId w:val="14"/>
              </w:numPr>
              <w:spacing w:line="360" w:lineRule="auto"/>
              <w:jc w:val="both"/>
              <w:rPr>
                <w:rFonts w:ascii="Arial" w:hAnsi="Arial" w:cs="Arial"/>
                <w:bCs/>
                <w:vanish/>
              </w:rPr>
            </w:pPr>
          </w:p>
          <w:p w14:paraId="59D032AD" w14:textId="77777777" w:rsidR="00B52CF1" w:rsidRDefault="000C1085" w:rsidP="00B52CF1">
            <w:pPr>
              <w:pStyle w:val="ListParagraph"/>
              <w:numPr>
                <w:ilvl w:val="2"/>
                <w:numId w:val="14"/>
              </w:numPr>
              <w:tabs>
                <w:tab w:val="left" w:pos="1027"/>
              </w:tabs>
              <w:spacing w:line="360" w:lineRule="auto"/>
              <w:jc w:val="both"/>
              <w:rPr>
                <w:rFonts w:ascii="Arial" w:hAnsi="Arial" w:cs="Arial"/>
                <w:bCs/>
              </w:rPr>
            </w:pPr>
            <w:bookmarkStart w:id="30" w:name="_Hlk89273773"/>
            <w:r w:rsidRPr="00D564BD">
              <w:rPr>
                <w:rFonts w:ascii="Arial" w:hAnsi="Arial" w:cs="Arial"/>
                <w:bCs/>
              </w:rPr>
              <w:t xml:space="preserve">The under expenditure that has occurred on </w:t>
            </w:r>
            <w:r w:rsidR="00E20A37" w:rsidRPr="00D564BD">
              <w:rPr>
                <w:rFonts w:ascii="Arial" w:hAnsi="Arial" w:cs="Arial"/>
                <w:bCs/>
              </w:rPr>
              <w:t xml:space="preserve">all eight </w:t>
            </w:r>
            <w:r w:rsidRPr="00D564BD">
              <w:rPr>
                <w:rFonts w:ascii="Arial" w:hAnsi="Arial" w:cs="Arial"/>
                <w:bCs/>
              </w:rPr>
              <w:t>programmes of the department</w:t>
            </w:r>
            <w:r w:rsidR="009B3017" w:rsidRPr="00D564BD">
              <w:rPr>
                <w:rFonts w:ascii="Arial" w:hAnsi="Arial" w:cs="Arial"/>
                <w:bCs/>
              </w:rPr>
              <w:t xml:space="preserve"> as was the case in 202</w:t>
            </w:r>
            <w:r w:rsidR="006F427E">
              <w:rPr>
                <w:rFonts w:ascii="Arial" w:hAnsi="Arial" w:cs="Arial"/>
                <w:bCs/>
              </w:rPr>
              <w:t>1</w:t>
            </w:r>
            <w:r w:rsidR="009B3017" w:rsidRPr="00D564BD">
              <w:rPr>
                <w:rFonts w:ascii="Arial" w:hAnsi="Arial" w:cs="Arial"/>
                <w:bCs/>
              </w:rPr>
              <w:t>/</w:t>
            </w:r>
            <w:r w:rsidR="00EB5207" w:rsidRPr="00D564BD">
              <w:rPr>
                <w:rFonts w:ascii="Arial" w:hAnsi="Arial" w:cs="Arial"/>
                <w:bCs/>
              </w:rPr>
              <w:t>2</w:t>
            </w:r>
            <w:r w:rsidR="006F427E">
              <w:rPr>
                <w:rFonts w:ascii="Arial" w:hAnsi="Arial" w:cs="Arial"/>
                <w:bCs/>
              </w:rPr>
              <w:t>2</w:t>
            </w:r>
            <w:r w:rsidR="009B3017" w:rsidRPr="00D564BD">
              <w:rPr>
                <w:rFonts w:ascii="Arial" w:hAnsi="Arial" w:cs="Arial"/>
                <w:bCs/>
              </w:rPr>
              <w:t>FY</w:t>
            </w:r>
            <w:r w:rsidRPr="00D564BD">
              <w:rPr>
                <w:rFonts w:ascii="Arial" w:hAnsi="Arial" w:cs="Arial"/>
                <w:bCs/>
              </w:rPr>
              <w:t xml:space="preserve">. </w:t>
            </w:r>
          </w:p>
          <w:p w14:paraId="0992DA95" w14:textId="77777777" w:rsidR="00B52CF1" w:rsidRDefault="00105C41" w:rsidP="00B52CF1">
            <w:pPr>
              <w:pStyle w:val="ListParagraph"/>
              <w:numPr>
                <w:ilvl w:val="2"/>
                <w:numId w:val="14"/>
              </w:numPr>
              <w:tabs>
                <w:tab w:val="left" w:pos="1027"/>
              </w:tabs>
              <w:spacing w:line="360" w:lineRule="auto"/>
              <w:jc w:val="both"/>
              <w:rPr>
                <w:rFonts w:ascii="Arial" w:hAnsi="Arial" w:cs="Arial"/>
                <w:bCs/>
              </w:rPr>
            </w:pPr>
            <w:r w:rsidRPr="00B52CF1">
              <w:rPr>
                <w:rFonts w:ascii="Arial" w:hAnsi="Arial" w:cs="Arial"/>
                <w:bCs/>
              </w:rPr>
              <w:t>Programme 1 having spent R825 656 000 whilst only one target was achieved out of the eleven (11) targets.</w:t>
            </w:r>
          </w:p>
          <w:p w14:paraId="4CC2C2D0" w14:textId="77777777" w:rsidR="00B52CF1" w:rsidRPr="00B52CF1" w:rsidRDefault="000C1085" w:rsidP="00B52CF1">
            <w:pPr>
              <w:pStyle w:val="ListParagraph"/>
              <w:numPr>
                <w:ilvl w:val="2"/>
                <w:numId w:val="14"/>
              </w:numPr>
              <w:tabs>
                <w:tab w:val="left" w:pos="1027"/>
              </w:tabs>
              <w:spacing w:line="360" w:lineRule="auto"/>
              <w:jc w:val="both"/>
              <w:rPr>
                <w:rFonts w:ascii="Arial" w:hAnsi="Arial" w:cs="Arial"/>
                <w:bCs/>
              </w:rPr>
            </w:pPr>
            <w:r w:rsidRPr="00B52CF1">
              <w:rPr>
                <w:rFonts w:ascii="Arial" w:eastAsiaTheme="minorEastAsia" w:hAnsi="Arial" w:cs="Arial"/>
                <w:bCs/>
              </w:rPr>
              <w:t xml:space="preserve">The non-adherence to SCM </w:t>
            </w:r>
            <w:r w:rsidR="008A5B63" w:rsidRPr="00B52CF1">
              <w:rPr>
                <w:rFonts w:ascii="Arial" w:eastAsiaTheme="minorEastAsia" w:hAnsi="Arial" w:cs="Arial"/>
                <w:bCs/>
              </w:rPr>
              <w:t xml:space="preserve">procedures </w:t>
            </w:r>
            <w:r w:rsidRPr="00B52CF1">
              <w:rPr>
                <w:rFonts w:ascii="Arial" w:eastAsiaTheme="minorEastAsia" w:hAnsi="Arial" w:cs="Arial"/>
                <w:bCs/>
              </w:rPr>
              <w:t xml:space="preserve">through goods and services of a transaction value </w:t>
            </w:r>
            <w:r w:rsidR="0060687A" w:rsidRPr="00B52CF1">
              <w:rPr>
                <w:rFonts w:ascii="Arial" w:eastAsiaTheme="minorEastAsia" w:hAnsi="Arial" w:cs="Arial"/>
                <w:bCs/>
              </w:rPr>
              <w:t>above</w:t>
            </w:r>
            <w:r w:rsidRPr="00B52CF1">
              <w:rPr>
                <w:rFonts w:ascii="Arial" w:eastAsiaTheme="minorEastAsia" w:hAnsi="Arial" w:cs="Arial"/>
                <w:bCs/>
              </w:rPr>
              <w:t xml:space="preserve"> </w:t>
            </w:r>
            <w:r w:rsidR="00BB70F6" w:rsidRPr="00B52CF1">
              <w:rPr>
                <w:rFonts w:ascii="Arial" w:eastAsiaTheme="minorEastAsia" w:hAnsi="Arial" w:cs="Arial"/>
                <w:bCs/>
              </w:rPr>
              <w:t>R1 000 000</w:t>
            </w:r>
            <w:r w:rsidRPr="00B52CF1">
              <w:rPr>
                <w:rFonts w:ascii="Arial" w:eastAsiaTheme="minorEastAsia" w:hAnsi="Arial" w:cs="Arial"/>
                <w:bCs/>
              </w:rPr>
              <w:t xml:space="preserve"> being procured without inviting competitive bids as required by the Treasury Regulations</w:t>
            </w:r>
            <w:r w:rsidRPr="00B52CF1">
              <w:rPr>
                <w:rFonts w:ascii="Arial" w:eastAsiaTheme="minorEastAsia" w:hAnsi="Arial" w:cs="Arial"/>
                <w:bCs/>
                <w:color w:val="000000" w:themeColor="text1"/>
              </w:rPr>
              <w:t>.</w:t>
            </w:r>
          </w:p>
          <w:p w14:paraId="1BED4048" w14:textId="77777777" w:rsidR="00B52CF1" w:rsidRPr="00B52CF1" w:rsidRDefault="000C1085" w:rsidP="00B52CF1">
            <w:pPr>
              <w:pStyle w:val="ListParagraph"/>
              <w:numPr>
                <w:ilvl w:val="2"/>
                <w:numId w:val="14"/>
              </w:numPr>
              <w:tabs>
                <w:tab w:val="left" w:pos="1027"/>
              </w:tabs>
              <w:spacing w:line="360" w:lineRule="auto"/>
              <w:jc w:val="both"/>
              <w:rPr>
                <w:rFonts w:ascii="Arial" w:hAnsi="Arial" w:cs="Arial"/>
                <w:bCs/>
              </w:rPr>
            </w:pPr>
            <w:r w:rsidRPr="00B52CF1">
              <w:rPr>
                <w:rFonts w:ascii="Arial" w:eastAsia="ArialMT" w:hAnsi="Arial" w:cs="Arial"/>
                <w:bCs/>
              </w:rPr>
              <w:t>Irregular</w:t>
            </w:r>
            <w:r w:rsidR="003B1F2F" w:rsidRPr="00B52CF1">
              <w:rPr>
                <w:rFonts w:ascii="Arial" w:eastAsia="ArialMT" w:hAnsi="Arial" w:cs="Arial"/>
                <w:bCs/>
              </w:rPr>
              <w:t xml:space="preserve"> and fruitless</w:t>
            </w:r>
            <w:r w:rsidRPr="00B52CF1">
              <w:rPr>
                <w:rFonts w:ascii="Arial" w:eastAsia="ArialMT" w:hAnsi="Arial" w:cs="Arial"/>
                <w:bCs/>
              </w:rPr>
              <w:t xml:space="preserve"> expenditure amounting to </w:t>
            </w:r>
            <w:r w:rsidR="003B1F2F" w:rsidRPr="00B52CF1">
              <w:rPr>
                <w:rFonts w:ascii="Arial" w:eastAsia="ArialMT" w:hAnsi="Arial" w:cs="Arial"/>
                <w:bCs/>
                <w:lang w:val="en-ZA"/>
              </w:rPr>
              <w:t>R2, 279, 551, 000</w:t>
            </w:r>
            <w:r w:rsidRPr="00B52CF1">
              <w:rPr>
                <w:rFonts w:ascii="Arial" w:eastAsia="ArialMT" w:hAnsi="Arial" w:cs="Arial"/>
                <w:bCs/>
              </w:rPr>
              <w:t xml:space="preserve">. </w:t>
            </w:r>
          </w:p>
          <w:p w14:paraId="06384D6E" w14:textId="77777777" w:rsidR="00B52CF1" w:rsidRPr="00B52CF1" w:rsidRDefault="000432AC" w:rsidP="00B52CF1">
            <w:pPr>
              <w:pStyle w:val="ListParagraph"/>
              <w:numPr>
                <w:ilvl w:val="2"/>
                <w:numId w:val="14"/>
              </w:numPr>
              <w:tabs>
                <w:tab w:val="left" w:pos="1027"/>
              </w:tabs>
              <w:spacing w:line="360" w:lineRule="auto"/>
              <w:jc w:val="both"/>
              <w:rPr>
                <w:rFonts w:ascii="Arial" w:hAnsi="Arial" w:cs="Arial"/>
                <w:bCs/>
              </w:rPr>
            </w:pPr>
            <w:r w:rsidRPr="00B52CF1">
              <w:rPr>
                <w:rFonts w:ascii="Arial" w:eastAsiaTheme="minorEastAsia" w:hAnsi="Arial" w:cs="Arial"/>
                <w:bCs/>
              </w:rPr>
              <w:t xml:space="preserve">Procurement </w:t>
            </w:r>
            <w:r w:rsidR="0011319E" w:rsidRPr="00B52CF1">
              <w:rPr>
                <w:rFonts w:ascii="Arial" w:eastAsiaTheme="minorEastAsia" w:hAnsi="Arial" w:cs="Arial"/>
                <w:bCs/>
              </w:rPr>
              <w:t xml:space="preserve">and deviation processes </w:t>
            </w:r>
            <w:r w:rsidRPr="00B52CF1">
              <w:rPr>
                <w:rFonts w:ascii="Arial" w:eastAsiaTheme="minorEastAsia" w:hAnsi="Arial" w:cs="Arial"/>
                <w:bCs/>
              </w:rPr>
              <w:t>not being provided for in the departments SCM Policy</w:t>
            </w:r>
            <w:r w:rsidR="0011319E" w:rsidRPr="00B52CF1">
              <w:rPr>
                <w:rFonts w:ascii="Arial" w:eastAsiaTheme="minorEastAsia" w:hAnsi="Arial" w:cs="Arial"/>
                <w:bCs/>
              </w:rPr>
              <w:t>.</w:t>
            </w:r>
          </w:p>
          <w:p w14:paraId="2D373A8E" w14:textId="77777777" w:rsidR="00B52CF1" w:rsidRPr="00B52CF1" w:rsidRDefault="004A0DB5" w:rsidP="00B52CF1">
            <w:pPr>
              <w:pStyle w:val="ListParagraph"/>
              <w:numPr>
                <w:ilvl w:val="2"/>
                <w:numId w:val="14"/>
              </w:numPr>
              <w:tabs>
                <w:tab w:val="left" w:pos="1027"/>
              </w:tabs>
              <w:spacing w:line="360" w:lineRule="auto"/>
              <w:jc w:val="both"/>
              <w:rPr>
                <w:rFonts w:ascii="Arial" w:hAnsi="Arial" w:cs="Arial"/>
                <w:bCs/>
              </w:rPr>
            </w:pPr>
            <w:r w:rsidRPr="00B52CF1">
              <w:rPr>
                <w:rFonts w:ascii="Arial" w:eastAsiaTheme="minorEastAsia" w:hAnsi="Arial" w:cs="Arial"/>
                <w:bCs/>
              </w:rPr>
              <w:t xml:space="preserve">The </w:t>
            </w:r>
            <w:r w:rsidR="00192138" w:rsidRPr="00B52CF1">
              <w:rPr>
                <w:rFonts w:ascii="Arial" w:eastAsiaTheme="minorEastAsia" w:hAnsi="Arial" w:cs="Arial"/>
                <w:bCs/>
              </w:rPr>
              <w:t xml:space="preserve">unachieved target </w:t>
            </w:r>
            <w:r w:rsidR="00BB5644" w:rsidRPr="00B52CF1">
              <w:rPr>
                <w:rFonts w:ascii="Arial" w:eastAsiaTheme="minorEastAsia" w:hAnsi="Arial" w:cs="Arial"/>
                <w:bCs/>
              </w:rPr>
              <w:t xml:space="preserve">on </w:t>
            </w:r>
            <w:r w:rsidRPr="00B52CF1">
              <w:rPr>
                <w:rFonts w:ascii="Arial" w:eastAsiaTheme="minorEastAsia" w:hAnsi="Arial" w:cs="Arial"/>
                <w:bCs/>
              </w:rPr>
              <w:t xml:space="preserve">percentage of service providers without dispute and paid within 30 days </w:t>
            </w:r>
            <w:r w:rsidR="00BB5644" w:rsidRPr="00B52CF1">
              <w:rPr>
                <w:rFonts w:ascii="Arial" w:eastAsiaTheme="minorEastAsia" w:hAnsi="Arial" w:cs="Arial"/>
                <w:bCs/>
              </w:rPr>
              <w:t xml:space="preserve">which was at </w:t>
            </w:r>
            <w:r w:rsidRPr="00B52CF1">
              <w:rPr>
                <w:rFonts w:ascii="Arial" w:eastAsiaTheme="minorEastAsia" w:hAnsi="Arial" w:cs="Arial"/>
                <w:bCs/>
              </w:rPr>
              <w:t>35%</w:t>
            </w:r>
            <w:r w:rsidR="00BB5644" w:rsidRPr="00B52CF1">
              <w:rPr>
                <w:rFonts w:ascii="Arial" w:eastAsiaTheme="minorEastAsia" w:hAnsi="Arial" w:cs="Arial"/>
                <w:bCs/>
              </w:rPr>
              <w:t>.</w:t>
            </w:r>
          </w:p>
          <w:p w14:paraId="13AD724F" w14:textId="77777777" w:rsidR="00B52CF1" w:rsidRPr="00B52CF1" w:rsidRDefault="00105184" w:rsidP="00B52CF1">
            <w:pPr>
              <w:pStyle w:val="ListParagraph"/>
              <w:numPr>
                <w:ilvl w:val="2"/>
                <w:numId w:val="14"/>
              </w:numPr>
              <w:tabs>
                <w:tab w:val="left" w:pos="1027"/>
              </w:tabs>
              <w:spacing w:line="360" w:lineRule="auto"/>
              <w:jc w:val="both"/>
              <w:rPr>
                <w:rFonts w:ascii="Arial" w:hAnsi="Arial" w:cs="Arial"/>
                <w:bCs/>
              </w:rPr>
            </w:pPr>
            <w:r w:rsidRPr="00B52CF1">
              <w:rPr>
                <w:rFonts w:ascii="Arial" w:eastAsia="+mn-ea" w:hAnsi="Arial" w:cs="Arial"/>
                <w:bCs/>
                <w:color w:val="000000"/>
                <w:kern w:val="24"/>
              </w:rPr>
              <w:t xml:space="preserve">The unachieved target on </w:t>
            </w:r>
            <w:r w:rsidR="009B3017" w:rsidRPr="00B52CF1">
              <w:rPr>
                <w:rFonts w:ascii="Arial" w:eastAsia="+mn-ea" w:hAnsi="Arial" w:cs="Arial"/>
                <w:bCs/>
                <w:color w:val="000000"/>
                <w:kern w:val="24"/>
              </w:rPr>
              <w:t>t</w:t>
            </w:r>
            <w:r w:rsidR="00E50647" w:rsidRPr="00B52CF1">
              <w:rPr>
                <w:rFonts w:ascii="Arial" w:eastAsia="+mn-ea" w:hAnsi="Arial" w:cs="Arial"/>
                <w:bCs/>
                <w:color w:val="000000"/>
                <w:kern w:val="24"/>
              </w:rPr>
              <w:t xml:space="preserve">he Picture Archiving Communication System </w:t>
            </w:r>
            <w:r w:rsidR="009B3017" w:rsidRPr="00B52CF1">
              <w:rPr>
                <w:rFonts w:ascii="Arial" w:eastAsia="+mn-ea" w:hAnsi="Arial" w:cs="Arial"/>
                <w:bCs/>
                <w:color w:val="000000"/>
                <w:kern w:val="24"/>
              </w:rPr>
              <w:t xml:space="preserve">at </w:t>
            </w:r>
            <w:r w:rsidR="00303ED0" w:rsidRPr="00B52CF1">
              <w:rPr>
                <w:rFonts w:ascii="Arial" w:eastAsia="+mn-ea" w:hAnsi="Arial" w:cs="Arial"/>
                <w:bCs/>
                <w:color w:val="000000"/>
                <w:kern w:val="24"/>
              </w:rPr>
              <w:t>0</w:t>
            </w:r>
            <w:r w:rsidR="009B3017" w:rsidRPr="00B52CF1">
              <w:rPr>
                <w:rFonts w:ascii="Arial" w:eastAsia="+mn-ea" w:hAnsi="Arial" w:cs="Arial"/>
                <w:bCs/>
                <w:color w:val="000000"/>
                <w:kern w:val="24"/>
              </w:rPr>
              <w:t xml:space="preserve"> out of the 33 planned CHC facilities</w:t>
            </w:r>
            <w:r w:rsidR="00303ED0" w:rsidRPr="00B52CF1">
              <w:rPr>
                <w:rFonts w:ascii="Arial" w:eastAsia="+mn-ea" w:hAnsi="Arial" w:cs="Arial"/>
                <w:bCs/>
                <w:color w:val="000000"/>
                <w:kern w:val="24"/>
              </w:rPr>
              <w:t>.</w:t>
            </w:r>
          </w:p>
          <w:p w14:paraId="45F57F0D" w14:textId="77777777" w:rsidR="00B52CF1" w:rsidRPr="00B52CF1" w:rsidRDefault="00E708CC" w:rsidP="00B52CF1">
            <w:pPr>
              <w:pStyle w:val="ListParagraph"/>
              <w:numPr>
                <w:ilvl w:val="2"/>
                <w:numId w:val="14"/>
              </w:numPr>
              <w:tabs>
                <w:tab w:val="left" w:pos="1027"/>
              </w:tabs>
              <w:spacing w:line="360" w:lineRule="auto"/>
              <w:jc w:val="both"/>
              <w:rPr>
                <w:rFonts w:ascii="Arial" w:hAnsi="Arial" w:cs="Arial"/>
                <w:bCs/>
              </w:rPr>
            </w:pPr>
            <w:r w:rsidRPr="00B52CF1">
              <w:rPr>
                <w:rFonts w:ascii="Arial" w:eastAsiaTheme="minorEastAsia" w:hAnsi="Arial" w:cs="Arial"/>
                <w:bCs/>
              </w:rPr>
              <w:t xml:space="preserve">The unachieved target for EMS P1 </w:t>
            </w:r>
            <w:r w:rsidR="00995BD3" w:rsidRPr="00B52CF1">
              <w:rPr>
                <w:rFonts w:ascii="Arial" w:eastAsiaTheme="minorEastAsia" w:hAnsi="Arial" w:cs="Arial"/>
                <w:bCs/>
              </w:rPr>
              <w:t xml:space="preserve">urban </w:t>
            </w:r>
            <w:r w:rsidR="00A54B1B" w:rsidRPr="00B52CF1">
              <w:rPr>
                <w:rFonts w:ascii="Arial" w:eastAsiaTheme="minorEastAsia" w:hAnsi="Arial" w:cs="Arial"/>
                <w:bCs/>
              </w:rPr>
              <w:t xml:space="preserve">response under 30 minutes and P1 </w:t>
            </w:r>
            <w:r w:rsidRPr="00B52CF1">
              <w:rPr>
                <w:rFonts w:ascii="Arial" w:eastAsiaTheme="minorEastAsia" w:hAnsi="Arial" w:cs="Arial"/>
                <w:bCs/>
              </w:rPr>
              <w:t>rural response under 60 minutes rate.</w:t>
            </w:r>
          </w:p>
          <w:p w14:paraId="47B6E00D" w14:textId="77777777" w:rsidR="00B52CF1" w:rsidRPr="00B52CF1" w:rsidRDefault="00857EB6" w:rsidP="00B52CF1">
            <w:pPr>
              <w:pStyle w:val="ListParagraph"/>
              <w:numPr>
                <w:ilvl w:val="2"/>
                <w:numId w:val="14"/>
              </w:numPr>
              <w:tabs>
                <w:tab w:val="left" w:pos="1027"/>
              </w:tabs>
              <w:spacing w:line="360" w:lineRule="auto"/>
              <w:jc w:val="both"/>
              <w:rPr>
                <w:rFonts w:ascii="Arial" w:hAnsi="Arial" w:cs="Arial"/>
                <w:bCs/>
              </w:rPr>
            </w:pPr>
            <w:r w:rsidRPr="00B52CF1">
              <w:rPr>
                <w:rFonts w:ascii="Arial" w:eastAsiaTheme="minorEastAsia" w:hAnsi="Arial" w:cs="Arial"/>
                <w:bCs/>
              </w:rPr>
              <w:t xml:space="preserve">The </w:t>
            </w:r>
            <w:r w:rsidR="00B6344B" w:rsidRPr="00B52CF1">
              <w:rPr>
                <w:rFonts w:ascii="Arial" w:eastAsiaTheme="minorEastAsia" w:hAnsi="Arial" w:cs="Arial"/>
                <w:bCs/>
              </w:rPr>
              <w:t xml:space="preserve">noncompliance of all </w:t>
            </w:r>
            <w:proofErr w:type="gramStart"/>
            <w:r w:rsidR="00B6344B" w:rsidRPr="00B52CF1">
              <w:rPr>
                <w:rFonts w:ascii="Arial" w:eastAsiaTheme="minorEastAsia" w:hAnsi="Arial" w:cs="Arial"/>
                <w:bCs/>
              </w:rPr>
              <w:t>37 hospital</w:t>
            </w:r>
            <w:proofErr w:type="gramEnd"/>
            <w:r w:rsidRPr="00B52CF1">
              <w:rPr>
                <w:rFonts w:ascii="Arial" w:eastAsiaTheme="minorEastAsia" w:hAnsi="Arial" w:cs="Arial"/>
                <w:bCs/>
              </w:rPr>
              <w:t xml:space="preserve"> compliance with Occupational Health and Safety regulations</w:t>
            </w:r>
            <w:r w:rsidR="00B6344B" w:rsidRPr="00B52CF1">
              <w:rPr>
                <w:rFonts w:ascii="Arial" w:eastAsiaTheme="minorEastAsia" w:hAnsi="Arial" w:cs="Arial"/>
                <w:bCs/>
              </w:rPr>
              <w:t>.</w:t>
            </w:r>
          </w:p>
          <w:p w14:paraId="3B2245E8" w14:textId="77777777" w:rsidR="00B52CF1" w:rsidRPr="00B52CF1" w:rsidRDefault="00B6344B" w:rsidP="00B52CF1">
            <w:pPr>
              <w:pStyle w:val="ListParagraph"/>
              <w:numPr>
                <w:ilvl w:val="2"/>
                <w:numId w:val="14"/>
              </w:numPr>
              <w:tabs>
                <w:tab w:val="left" w:pos="1027"/>
              </w:tabs>
              <w:spacing w:line="360" w:lineRule="auto"/>
              <w:jc w:val="both"/>
              <w:rPr>
                <w:rFonts w:ascii="Arial" w:hAnsi="Arial" w:cs="Arial"/>
                <w:bCs/>
              </w:rPr>
            </w:pPr>
            <w:r w:rsidRPr="00B52CF1">
              <w:rPr>
                <w:rFonts w:ascii="Arial" w:eastAsiaTheme="minorEastAsia" w:hAnsi="Arial" w:cs="Arial"/>
                <w:bCs/>
              </w:rPr>
              <w:t xml:space="preserve">The </w:t>
            </w:r>
            <w:r w:rsidR="006366B5" w:rsidRPr="00B52CF1">
              <w:rPr>
                <w:rFonts w:ascii="Arial" w:eastAsiaTheme="minorEastAsia" w:hAnsi="Arial" w:cs="Arial"/>
                <w:bCs/>
              </w:rPr>
              <w:t>failure for all 4 central hospitals to meet the requirements of the Ideal Status.</w:t>
            </w:r>
            <w:bookmarkEnd w:id="30"/>
          </w:p>
          <w:p w14:paraId="05E0A538" w14:textId="77777777" w:rsidR="00B52CF1" w:rsidRPr="00B52CF1" w:rsidRDefault="00EB5207" w:rsidP="00B52CF1">
            <w:pPr>
              <w:pStyle w:val="ListParagraph"/>
              <w:numPr>
                <w:ilvl w:val="2"/>
                <w:numId w:val="14"/>
              </w:numPr>
              <w:tabs>
                <w:tab w:val="left" w:pos="1027"/>
              </w:tabs>
              <w:spacing w:line="360" w:lineRule="auto"/>
              <w:jc w:val="both"/>
              <w:rPr>
                <w:rFonts w:ascii="Arial" w:hAnsi="Arial" w:cs="Arial"/>
                <w:bCs/>
              </w:rPr>
            </w:pPr>
            <w:r w:rsidRPr="00B52CF1">
              <w:rPr>
                <w:rFonts w:ascii="Arial" w:eastAsiaTheme="minorEastAsia" w:hAnsi="Arial" w:cs="Arial"/>
                <w:bCs/>
              </w:rPr>
              <w:t>The non-achievement of all 3 targets under the Health Facilities Management Programme.</w:t>
            </w:r>
          </w:p>
          <w:p w14:paraId="45DEBD8C" w14:textId="6B67BD93" w:rsidR="00D564BD" w:rsidRPr="00B52CF1" w:rsidRDefault="003C66BD" w:rsidP="00B52CF1">
            <w:pPr>
              <w:pStyle w:val="ListParagraph"/>
              <w:numPr>
                <w:ilvl w:val="2"/>
                <w:numId w:val="14"/>
              </w:numPr>
              <w:tabs>
                <w:tab w:val="left" w:pos="1027"/>
              </w:tabs>
              <w:spacing w:line="360" w:lineRule="auto"/>
              <w:jc w:val="both"/>
              <w:rPr>
                <w:rFonts w:ascii="Arial" w:hAnsi="Arial" w:cs="Arial"/>
                <w:bCs/>
              </w:rPr>
            </w:pPr>
            <w:r w:rsidRPr="00B52CF1">
              <w:rPr>
                <w:rFonts w:ascii="Arial" w:eastAsiaTheme="minorEastAsia" w:hAnsi="Arial" w:cs="Arial"/>
                <w:bCs/>
              </w:rPr>
              <w:t xml:space="preserve">The backlog on </w:t>
            </w:r>
            <w:r w:rsidR="0018122D" w:rsidRPr="00B52CF1">
              <w:rPr>
                <w:rFonts w:ascii="Arial" w:eastAsiaTheme="minorEastAsia" w:hAnsi="Arial" w:cs="Arial"/>
                <w:bCs/>
              </w:rPr>
              <w:t xml:space="preserve">the </w:t>
            </w:r>
            <w:r w:rsidRPr="00B52CF1">
              <w:rPr>
                <w:rFonts w:ascii="Arial" w:eastAsiaTheme="minorEastAsia" w:hAnsi="Arial" w:cs="Arial"/>
                <w:bCs/>
              </w:rPr>
              <w:t xml:space="preserve">maintenance of health facilities and a lack of budget to address this </w:t>
            </w:r>
            <w:r w:rsidR="0018122D" w:rsidRPr="00B52CF1">
              <w:rPr>
                <w:rFonts w:ascii="Arial" w:eastAsiaTheme="minorEastAsia" w:hAnsi="Arial" w:cs="Arial"/>
                <w:bCs/>
              </w:rPr>
              <w:t>challenge.</w:t>
            </w:r>
          </w:p>
          <w:p w14:paraId="7F6DC623" w14:textId="77777777" w:rsidR="0018122D" w:rsidRDefault="0018122D" w:rsidP="0018122D">
            <w:pPr>
              <w:rPr>
                <w:rFonts w:ascii="Arial" w:eastAsia="Calibri" w:hAnsi="Arial" w:cs="Arial"/>
                <w:bCs/>
              </w:rPr>
            </w:pPr>
          </w:p>
          <w:p w14:paraId="7768F04B" w14:textId="77777777" w:rsidR="0018122D" w:rsidRDefault="0018122D" w:rsidP="0018122D">
            <w:pPr>
              <w:rPr>
                <w:rFonts w:ascii="Arial" w:eastAsia="Calibri" w:hAnsi="Arial" w:cs="Arial"/>
                <w:bCs/>
              </w:rPr>
            </w:pPr>
          </w:p>
          <w:p w14:paraId="52BA72B3" w14:textId="77777777" w:rsidR="0018122D" w:rsidRDefault="0018122D" w:rsidP="0018122D">
            <w:pPr>
              <w:rPr>
                <w:rFonts w:ascii="Arial" w:eastAsia="Calibri" w:hAnsi="Arial" w:cs="Arial"/>
                <w:bCs/>
              </w:rPr>
            </w:pPr>
          </w:p>
          <w:p w14:paraId="0493357D" w14:textId="77777777" w:rsidR="0018122D" w:rsidRDefault="0018122D" w:rsidP="0018122D">
            <w:pPr>
              <w:rPr>
                <w:rFonts w:ascii="Arial" w:eastAsia="Calibri" w:hAnsi="Arial" w:cs="Arial"/>
                <w:bCs/>
              </w:rPr>
            </w:pPr>
          </w:p>
          <w:p w14:paraId="0C5CF023" w14:textId="77614EB9" w:rsidR="0018122D" w:rsidRPr="0018122D" w:rsidRDefault="0018122D" w:rsidP="0018122D">
            <w:pPr>
              <w:rPr>
                <w:rFonts w:ascii="Arial" w:eastAsia="Calibri" w:hAnsi="Arial" w:cs="Arial"/>
                <w:bCs/>
              </w:rPr>
            </w:pPr>
          </w:p>
        </w:tc>
      </w:tr>
    </w:tbl>
    <w:p w14:paraId="2E971484" w14:textId="651C8E09" w:rsidR="00614EAD" w:rsidRPr="00D564BD" w:rsidRDefault="002205B0" w:rsidP="002B22F8">
      <w:pPr>
        <w:pStyle w:val="Heading1"/>
        <w:shd w:val="clear" w:color="auto" w:fill="D9D9D9" w:themeFill="background1" w:themeFillShade="D9"/>
        <w:rPr>
          <w:rFonts w:ascii="Arial" w:hAnsi="Arial" w:cs="Arial"/>
          <w:color w:val="auto"/>
          <w:sz w:val="22"/>
          <w:szCs w:val="22"/>
        </w:rPr>
      </w:pPr>
      <w:bookmarkStart w:id="31" w:name="_Toc50576923"/>
      <w:r w:rsidRPr="00D564BD">
        <w:rPr>
          <w:rFonts w:ascii="Arial" w:hAnsi="Arial" w:cs="Arial"/>
          <w:color w:val="auto"/>
          <w:sz w:val="22"/>
          <w:szCs w:val="22"/>
        </w:rPr>
        <w:t>1</w:t>
      </w:r>
      <w:r w:rsidR="00867D32" w:rsidRPr="00D564BD">
        <w:rPr>
          <w:rFonts w:ascii="Arial" w:hAnsi="Arial" w:cs="Arial"/>
          <w:color w:val="auto"/>
          <w:sz w:val="22"/>
          <w:szCs w:val="22"/>
        </w:rPr>
        <w:t>4</w:t>
      </w:r>
      <w:r w:rsidRPr="00D564BD">
        <w:rPr>
          <w:rFonts w:ascii="Arial" w:hAnsi="Arial" w:cs="Arial"/>
          <w:color w:val="auto"/>
          <w:sz w:val="22"/>
          <w:szCs w:val="22"/>
        </w:rPr>
        <w:tab/>
      </w:r>
      <w:r w:rsidR="00B7002A">
        <w:rPr>
          <w:rFonts w:ascii="Arial" w:hAnsi="Arial" w:cs="Arial"/>
          <w:color w:val="auto"/>
          <w:sz w:val="22"/>
          <w:szCs w:val="22"/>
        </w:rPr>
        <w:t xml:space="preserve">PROPOSED </w:t>
      </w:r>
      <w:r w:rsidRPr="00D564BD">
        <w:rPr>
          <w:rFonts w:ascii="Arial" w:hAnsi="Arial" w:cs="Arial"/>
          <w:color w:val="auto"/>
          <w:sz w:val="22"/>
          <w:szCs w:val="22"/>
        </w:rPr>
        <w:t>COMMITTEE RECOMMENDATIONS</w:t>
      </w:r>
      <w:bookmarkEnd w:id="31"/>
      <w:r w:rsidRPr="00D564BD">
        <w:rPr>
          <w:rFonts w:ascii="Arial" w:hAnsi="Arial" w:cs="Arial"/>
          <w:color w:val="auto"/>
          <w:sz w:val="22"/>
          <w:szCs w:val="22"/>
        </w:rPr>
        <w:t xml:space="preserve"> </w:t>
      </w:r>
    </w:p>
    <w:tbl>
      <w:tblPr>
        <w:tblStyle w:val="TableGrid1"/>
        <w:tblW w:w="14029" w:type="dxa"/>
        <w:tblLook w:val="04A0" w:firstRow="1" w:lastRow="0" w:firstColumn="1" w:lastColumn="0" w:noHBand="0" w:noVBand="1"/>
      </w:tblPr>
      <w:tblGrid>
        <w:gridCol w:w="1182"/>
        <w:gridCol w:w="7786"/>
        <w:gridCol w:w="2811"/>
        <w:gridCol w:w="2250"/>
      </w:tblGrid>
      <w:tr w:rsidR="002205B0" w:rsidRPr="00D564BD" w14:paraId="211F0F17" w14:textId="77777777" w:rsidTr="002B22F8">
        <w:trPr>
          <w:tblHeader/>
        </w:trPr>
        <w:tc>
          <w:tcPr>
            <w:tcW w:w="14029" w:type="dxa"/>
            <w:gridSpan w:val="4"/>
            <w:shd w:val="clear" w:color="auto" w:fill="D6E3BC" w:themeFill="accent3" w:themeFillTint="66"/>
          </w:tcPr>
          <w:p w14:paraId="60F138DB" w14:textId="711B5EF2" w:rsidR="002205B0" w:rsidRPr="00D564BD" w:rsidRDefault="002205B0" w:rsidP="00E939EF">
            <w:pPr>
              <w:rPr>
                <w:rFonts w:ascii="Arial" w:hAnsi="Arial" w:cs="Arial"/>
                <w:b/>
                <w:bCs/>
              </w:rPr>
            </w:pPr>
            <w:r w:rsidRPr="00D564BD">
              <w:rPr>
                <w:rFonts w:ascii="Arial" w:hAnsi="Arial" w:cs="Arial"/>
                <w:b/>
                <w:bCs/>
              </w:rPr>
              <w:t>1</w:t>
            </w:r>
            <w:r w:rsidR="00224861" w:rsidRPr="00D564BD">
              <w:rPr>
                <w:rFonts w:ascii="Arial" w:hAnsi="Arial" w:cs="Arial"/>
                <w:b/>
                <w:bCs/>
              </w:rPr>
              <w:t>4.1</w:t>
            </w:r>
            <w:r w:rsidRPr="00D564BD">
              <w:rPr>
                <w:rFonts w:ascii="Arial" w:hAnsi="Arial" w:cs="Arial"/>
                <w:b/>
                <w:bCs/>
              </w:rPr>
              <w:t xml:space="preserve"> [</w:t>
            </w:r>
            <w:r w:rsidR="00035362" w:rsidRPr="00D564BD">
              <w:rPr>
                <w:rFonts w:ascii="Arial" w:hAnsi="Arial" w:cs="Arial"/>
                <w:b/>
                <w:bCs/>
              </w:rPr>
              <w:t xml:space="preserve">DETAILED </w:t>
            </w:r>
            <w:r w:rsidRPr="00D564BD">
              <w:rPr>
                <w:rFonts w:ascii="Arial" w:hAnsi="Arial" w:cs="Arial"/>
                <w:b/>
                <w:bCs/>
              </w:rPr>
              <w:t>COMMITTEE RECOMMENDATIONS]</w:t>
            </w:r>
          </w:p>
        </w:tc>
      </w:tr>
      <w:tr w:rsidR="002205B0" w:rsidRPr="00D564BD" w14:paraId="5EC75C88" w14:textId="77777777" w:rsidTr="002B22F8">
        <w:tc>
          <w:tcPr>
            <w:tcW w:w="14029" w:type="dxa"/>
            <w:gridSpan w:val="4"/>
            <w:shd w:val="clear" w:color="auto" w:fill="D9D9D9" w:themeFill="background1" w:themeFillShade="D9"/>
          </w:tcPr>
          <w:p w14:paraId="4E02DC39" w14:textId="77777777" w:rsidR="002205B0" w:rsidRPr="00D564BD" w:rsidRDefault="002205B0" w:rsidP="00E939EF">
            <w:pPr>
              <w:rPr>
                <w:rFonts w:ascii="Arial" w:hAnsi="Arial" w:cs="Arial"/>
              </w:rPr>
            </w:pPr>
            <w:r w:rsidRPr="00D564BD">
              <w:rPr>
                <w:rFonts w:ascii="Arial" w:hAnsi="Arial" w:cs="Arial"/>
                <w:b/>
              </w:rPr>
              <w:t>Based on the information set out herein-above as well as the Committee Concerns, the Committee therefore recommends as follows:</w:t>
            </w:r>
          </w:p>
        </w:tc>
      </w:tr>
      <w:tr w:rsidR="002205B0" w:rsidRPr="00D564BD" w14:paraId="061A27A6" w14:textId="77777777" w:rsidTr="00EB5207">
        <w:tc>
          <w:tcPr>
            <w:tcW w:w="1182" w:type="dxa"/>
            <w:shd w:val="clear" w:color="auto" w:fill="D6E3BC" w:themeFill="accent3" w:themeFillTint="66"/>
          </w:tcPr>
          <w:p w14:paraId="2135C7D7" w14:textId="77777777" w:rsidR="002205B0" w:rsidRPr="00D564BD" w:rsidRDefault="002205B0" w:rsidP="00E939EF">
            <w:pPr>
              <w:rPr>
                <w:rFonts w:ascii="Arial" w:hAnsi="Arial" w:cs="Arial"/>
                <w:b/>
                <w:bCs/>
              </w:rPr>
            </w:pPr>
            <w:r w:rsidRPr="00D564BD">
              <w:rPr>
                <w:rFonts w:ascii="Arial" w:hAnsi="Arial" w:cs="Arial"/>
                <w:b/>
                <w:bCs/>
              </w:rPr>
              <w:t>Ref Number</w:t>
            </w:r>
          </w:p>
        </w:tc>
        <w:tc>
          <w:tcPr>
            <w:tcW w:w="7786" w:type="dxa"/>
            <w:shd w:val="clear" w:color="auto" w:fill="D6E3BC" w:themeFill="accent3" w:themeFillTint="66"/>
          </w:tcPr>
          <w:p w14:paraId="2740554E" w14:textId="77777777" w:rsidR="002205B0" w:rsidRPr="00D564BD" w:rsidRDefault="002205B0" w:rsidP="00E939EF">
            <w:pPr>
              <w:rPr>
                <w:rFonts w:ascii="Arial" w:hAnsi="Arial" w:cs="Arial"/>
                <w:b/>
                <w:bCs/>
              </w:rPr>
            </w:pPr>
            <w:r w:rsidRPr="00D564BD">
              <w:rPr>
                <w:rFonts w:ascii="Arial" w:hAnsi="Arial" w:cs="Arial"/>
                <w:b/>
                <w:bCs/>
              </w:rPr>
              <w:t>Recommendation</w:t>
            </w:r>
          </w:p>
        </w:tc>
        <w:tc>
          <w:tcPr>
            <w:tcW w:w="2811" w:type="dxa"/>
            <w:shd w:val="clear" w:color="auto" w:fill="D6E3BC" w:themeFill="accent3" w:themeFillTint="66"/>
          </w:tcPr>
          <w:p w14:paraId="6A154EC6" w14:textId="77777777" w:rsidR="002205B0" w:rsidRPr="00D564BD" w:rsidRDefault="002205B0" w:rsidP="00E939EF">
            <w:pPr>
              <w:rPr>
                <w:rFonts w:ascii="Arial" w:hAnsi="Arial" w:cs="Arial"/>
                <w:b/>
                <w:bCs/>
              </w:rPr>
            </w:pPr>
            <w:r w:rsidRPr="00D564BD">
              <w:rPr>
                <w:rFonts w:ascii="Arial" w:hAnsi="Arial" w:cs="Arial"/>
                <w:b/>
                <w:bCs/>
              </w:rPr>
              <w:t>Type of response expected</w:t>
            </w:r>
          </w:p>
        </w:tc>
        <w:tc>
          <w:tcPr>
            <w:tcW w:w="2250" w:type="dxa"/>
            <w:shd w:val="clear" w:color="auto" w:fill="D6E3BC" w:themeFill="accent3" w:themeFillTint="66"/>
          </w:tcPr>
          <w:p w14:paraId="4E7C0009" w14:textId="77777777" w:rsidR="002205B0" w:rsidRPr="00D564BD" w:rsidRDefault="002205B0" w:rsidP="00E939EF">
            <w:pPr>
              <w:rPr>
                <w:rFonts w:ascii="Arial" w:hAnsi="Arial" w:cs="Arial"/>
                <w:b/>
                <w:bCs/>
              </w:rPr>
            </w:pPr>
            <w:r w:rsidRPr="00D564BD">
              <w:rPr>
                <w:rFonts w:ascii="Arial" w:hAnsi="Arial" w:cs="Arial"/>
                <w:b/>
                <w:bCs/>
              </w:rPr>
              <w:t>Due Date</w:t>
            </w:r>
          </w:p>
        </w:tc>
      </w:tr>
      <w:tr w:rsidR="00A41BAC" w:rsidRPr="00D564BD" w14:paraId="71C6AA91" w14:textId="77777777" w:rsidTr="00EB5207">
        <w:tc>
          <w:tcPr>
            <w:tcW w:w="1182" w:type="dxa"/>
          </w:tcPr>
          <w:p w14:paraId="5C7E79A8" w14:textId="11C8EAC1" w:rsidR="00A41BAC" w:rsidRPr="00D564BD" w:rsidRDefault="006B4416" w:rsidP="00E939EF">
            <w:pPr>
              <w:rPr>
                <w:rFonts w:ascii="Arial" w:hAnsi="Arial" w:cs="Arial"/>
                <w:bCs/>
              </w:rPr>
            </w:pPr>
            <w:r w:rsidRPr="00D564BD">
              <w:rPr>
                <w:rFonts w:ascii="Arial" w:hAnsi="Arial" w:cs="Arial"/>
                <w:bCs/>
              </w:rPr>
              <w:t>14.1.1</w:t>
            </w:r>
          </w:p>
        </w:tc>
        <w:tc>
          <w:tcPr>
            <w:tcW w:w="7786" w:type="dxa"/>
          </w:tcPr>
          <w:p w14:paraId="7B0DFA4B" w14:textId="03E19884" w:rsidR="00A41BAC" w:rsidRPr="00D564BD" w:rsidRDefault="00942854" w:rsidP="00E939EF">
            <w:pPr>
              <w:rPr>
                <w:rFonts w:ascii="Arial" w:hAnsi="Arial" w:cs="Arial"/>
              </w:rPr>
            </w:pPr>
            <w:r w:rsidRPr="00D564BD">
              <w:rPr>
                <w:rFonts w:ascii="Arial" w:hAnsi="Arial" w:cs="Arial"/>
                <w:bCs/>
              </w:rPr>
              <w:t>A comprehensive plan</w:t>
            </w:r>
            <w:r w:rsidR="00A6776D" w:rsidRPr="00D564BD">
              <w:rPr>
                <w:rFonts w:ascii="Arial" w:hAnsi="Arial" w:cs="Arial"/>
                <w:bCs/>
              </w:rPr>
              <w:t xml:space="preserve"> </w:t>
            </w:r>
            <w:r w:rsidRPr="00D564BD">
              <w:rPr>
                <w:rFonts w:ascii="Arial" w:hAnsi="Arial" w:cs="Arial"/>
                <w:bCs/>
              </w:rPr>
              <w:t>to ensure proper spending in alignment with the set targets across all programmes of the department.</w:t>
            </w:r>
          </w:p>
        </w:tc>
        <w:tc>
          <w:tcPr>
            <w:tcW w:w="2811" w:type="dxa"/>
          </w:tcPr>
          <w:p w14:paraId="62480E66" w14:textId="79994E6F" w:rsidR="00A41BAC" w:rsidRPr="00D564BD" w:rsidRDefault="00DF239F" w:rsidP="00E939EF">
            <w:pPr>
              <w:rPr>
                <w:rFonts w:ascii="Arial" w:hAnsi="Arial" w:cs="Arial"/>
              </w:rPr>
            </w:pPr>
            <w:r w:rsidRPr="00D564BD">
              <w:rPr>
                <w:rFonts w:ascii="Arial" w:hAnsi="Arial" w:cs="Arial"/>
              </w:rPr>
              <w:t xml:space="preserve">Comprehensive </w:t>
            </w:r>
            <w:r w:rsidR="000B2738" w:rsidRPr="00D564BD">
              <w:rPr>
                <w:rFonts w:ascii="Arial" w:hAnsi="Arial" w:cs="Arial"/>
              </w:rPr>
              <w:t>Plan</w:t>
            </w:r>
          </w:p>
        </w:tc>
        <w:tc>
          <w:tcPr>
            <w:tcW w:w="2250" w:type="dxa"/>
          </w:tcPr>
          <w:p w14:paraId="015D4257" w14:textId="33A5DD67" w:rsidR="00A41BAC" w:rsidRPr="00D564BD" w:rsidRDefault="006B4416" w:rsidP="00E939EF">
            <w:pPr>
              <w:rPr>
                <w:rFonts w:ascii="Arial" w:hAnsi="Arial" w:cs="Arial"/>
              </w:rPr>
            </w:pPr>
            <w:r w:rsidRPr="00D564BD">
              <w:rPr>
                <w:rFonts w:ascii="Arial" w:hAnsi="Arial" w:cs="Arial"/>
              </w:rPr>
              <w:t>31 January 202</w:t>
            </w:r>
            <w:r w:rsidR="00056BE1">
              <w:rPr>
                <w:rFonts w:ascii="Arial" w:hAnsi="Arial" w:cs="Arial"/>
              </w:rPr>
              <w:t>4</w:t>
            </w:r>
          </w:p>
        </w:tc>
      </w:tr>
      <w:tr w:rsidR="006D7E45" w:rsidRPr="00D564BD" w14:paraId="7C68C395" w14:textId="77777777" w:rsidTr="00EB5207">
        <w:tc>
          <w:tcPr>
            <w:tcW w:w="1182" w:type="dxa"/>
          </w:tcPr>
          <w:p w14:paraId="018E21D0" w14:textId="44F833A7" w:rsidR="006D7E45" w:rsidRPr="00D564BD" w:rsidRDefault="006D7E45" w:rsidP="00E939EF">
            <w:pPr>
              <w:rPr>
                <w:rFonts w:ascii="Arial" w:hAnsi="Arial" w:cs="Arial"/>
                <w:bCs/>
              </w:rPr>
            </w:pPr>
            <w:r>
              <w:rPr>
                <w:rFonts w:ascii="Arial" w:hAnsi="Arial" w:cs="Arial"/>
                <w:bCs/>
              </w:rPr>
              <w:t>14.1.2</w:t>
            </w:r>
          </w:p>
        </w:tc>
        <w:tc>
          <w:tcPr>
            <w:tcW w:w="7786" w:type="dxa"/>
          </w:tcPr>
          <w:p w14:paraId="44B3D5F8" w14:textId="3535AA29" w:rsidR="006D7E45" w:rsidRPr="00D564BD" w:rsidRDefault="001118B3" w:rsidP="00E939EF">
            <w:pPr>
              <w:rPr>
                <w:rFonts w:ascii="Arial" w:hAnsi="Arial" w:cs="Arial"/>
                <w:bCs/>
              </w:rPr>
            </w:pPr>
            <w:r w:rsidRPr="001118B3">
              <w:rPr>
                <w:rFonts w:ascii="Arial" w:hAnsi="Arial" w:cs="Arial"/>
                <w:bCs/>
              </w:rPr>
              <w:t>A detailed report on Programme 1 expenditure and reasons for the unachieved 11 targets.</w:t>
            </w:r>
          </w:p>
        </w:tc>
        <w:tc>
          <w:tcPr>
            <w:tcW w:w="2811" w:type="dxa"/>
          </w:tcPr>
          <w:p w14:paraId="422467C8" w14:textId="1233F52A" w:rsidR="006D7E45" w:rsidRPr="00D564BD" w:rsidRDefault="0002276B" w:rsidP="00E939EF">
            <w:pPr>
              <w:rPr>
                <w:rFonts w:ascii="Arial" w:hAnsi="Arial" w:cs="Arial"/>
              </w:rPr>
            </w:pPr>
            <w:r>
              <w:rPr>
                <w:rFonts w:ascii="Arial" w:hAnsi="Arial" w:cs="Arial"/>
              </w:rPr>
              <w:t xml:space="preserve">Detailed Report </w:t>
            </w:r>
          </w:p>
        </w:tc>
        <w:tc>
          <w:tcPr>
            <w:tcW w:w="2250" w:type="dxa"/>
          </w:tcPr>
          <w:p w14:paraId="09AE3D0D" w14:textId="4F304741" w:rsidR="006D7E45" w:rsidRPr="00D564BD" w:rsidRDefault="0002276B" w:rsidP="00E939EF">
            <w:pPr>
              <w:rPr>
                <w:rFonts w:ascii="Arial" w:hAnsi="Arial" w:cs="Arial"/>
              </w:rPr>
            </w:pPr>
            <w:r>
              <w:rPr>
                <w:rFonts w:ascii="Arial" w:hAnsi="Arial" w:cs="Arial"/>
              </w:rPr>
              <w:t>31 January 2024</w:t>
            </w:r>
          </w:p>
        </w:tc>
      </w:tr>
      <w:tr w:rsidR="006B4416" w:rsidRPr="00D564BD" w14:paraId="02E25680" w14:textId="77777777" w:rsidTr="00EB5207">
        <w:tc>
          <w:tcPr>
            <w:tcW w:w="1182" w:type="dxa"/>
          </w:tcPr>
          <w:p w14:paraId="5583712B" w14:textId="691815C7" w:rsidR="006B4416" w:rsidRPr="00D564BD" w:rsidRDefault="006B4416" w:rsidP="006B4416">
            <w:pPr>
              <w:rPr>
                <w:rFonts w:ascii="Arial" w:hAnsi="Arial" w:cs="Arial"/>
                <w:bCs/>
              </w:rPr>
            </w:pPr>
            <w:r w:rsidRPr="00D564BD">
              <w:rPr>
                <w:rFonts w:ascii="Arial" w:hAnsi="Arial" w:cs="Arial"/>
                <w:bCs/>
              </w:rPr>
              <w:t>14.1.</w:t>
            </w:r>
            <w:r w:rsidR="005D5441">
              <w:rPr>
                <w:rFonts w:ascii="Arial" w:hAnsi="Arial" w:cs="Arial"/>
                <w:bCs/>
              </w:rPr>
              <w:t>3</w:t>
            </w:r>
          </w:p>
        </w:tc>
        <w:tc>
          <w:tcPr>
            <w:tcW w:w="7786" w:type="dxa"/>
          </w:tcPr>
          <w:p w14:paraId="2E9952C4" w14:textId="6CADF96D" w:rsidR="006B4416" w:rsidRPr="00D564BD" w:rsidRDefault="005D5441" w:rsidP="006B4416">
            <w:pPr>
              <w:rPr>
                <w:rFonts w:ascii="Arial" w:hAnsi="Arial" w:cs="Arial"/>
                <w:bCs/>
              </w:rPr>
            </w:pPr>
            <w:r w:rsidRPr="005D5441">
              <w:rPr>
                <w:rFonts w:ascii="Arial" w:hAnsi="Arial" w:cs="Arial"/>
              </w:rPr>
              <w:t>A follow up report on consequence management effected to persons responsible for the non-adherence with SCM policies and procedures when procuring goods as required by the Treasury Regulations.</w:t>
            </w:r>
          </w:p>
        </w:tc>
        <w:tc>
          <w:tcPr>
            <w:tcW w:w="2811" w:type="dxa"/>
          </w:tcPr>
          <w:p w14:paraId="4B09025E" w14:textId="6586A1C1" w:rsidR="006B4416" w:rsidRPr="00D564BD" w:rsidRDefault="005D5441" w:rsidP="006B4416">
            <w:pPr>
              <w:rPr>
                <w:rFonts w:ascii="Arial" w:hAnsi="Arial" w:cs="Arial"/>
              </w:rPr>
            </w:pPr>
            <w:r>
              <w:rPr>
                <w:rFonts w:ascii="Arial" w:hAnsi="Arial" w:cs="Arial"/>
              </w:rPr>
              <w:t>Report</w:t>
            </w:r>
          </w:p>
        </w:tc>
        <w:tc>
          <w:tcPr>
            <w:tcW w:w="2250" w:type="dxa"/>
          </w:tcPr>
          <w:p w14:paraId="33ACAFD5" w14:textId="086F03FE" w:rsidR="006B4416" w:rsidRPr="00D564BD" w:rsidRDefault="006B4416" w:rsidP="006B4416">
            <w:pPr>
              <w:rPr>
                <w:rFonts w:ascii="Arial" w:hAnsi="Arial" w:cs="Arial"/>
              </w:rPr>
            </w:pPr>
            <w:r w:rsidRPr="00D564BD">
              <w:rPr>
                <w:rFonts w:ascii="Arial" w:hAnsi="Arial" w:cs="Arial"/>
              </w:rPr>
              <w:t>31 January 202</w:t>
            </w:r>
            <w:r w:rsidR="00056BE1">
              <w:rPr>
                <w:rFonts w:ascii="Arial" w:hAnsi="Arial" w:cs="Arial"/>
              </w:rPr>
              <w:t>4</w:t>
            </w:r>
          </w:p>
        </w:tc>
      </w:tr>
      <w:tr w:rsidR="006B4416" w:rsidRPr="00D564BD" w14:paraId="17A9C115" w14:textId="77777777" w:rsidTr="00EB5207">
        <w:tc>
          <w:tcPr>
            <w:tcW w:w="1182" w:type="dxa"/>
          </w:tcPr>
          <w:p w14:paraId="38346F0D" w14:textId="4891BFD9" w:rsidR="006B4416" w:rsidRPr="00D564BD" w:rsidRDefault="006B4416" w:rsidP="006B4416">
            <w:pPr>
              <w:rPr>
                <w:rFonts w:ascii="Arial" w:hAnsi="Arial" w:cs="Arial"/>
                <w:bCs/>
              </w:rPr>
            </w:pPr>
            <w:r w:rsidRPr="00D564BD">
              <w:rPr>
                <w:rFonts w:ascii="Arial" w:hAnsi="Arial" w:cs="Arial"/>
                <w:bCs/>
              </w:rPr>
              <w:t>14.1.</w:t>
            </w:r>
            <w:r w:rsidR="005D5441">
              <w:rPr>
                <w:rFonts w:ascii="Arial" w:hAnsi="Arial" w:cs="Arial"/>
                <w:bCs/>
              </w:rPr>
              <w:t>4</w:t>
            </w:r>
          </w:p>
        </w:tc>
        <w:tc>
          <w:tcPr>
            <w:tcW w:w="7786" w:type="dxa"/>
          </w:tcPr>
          <w:p w14:paraId="4E951692" w14:textId="0D612881" w:rsidR="008D7A3F" w:rsidRPr="00D564BD" w:rsidRDefault="001651E1" w:rsidP="001651E1">
            <w:pPr>
              <w:spacing w:after="160"/>
              <w:rPr>
                <w:rFonts w:ascii="Arial" w:hAnsi="Arial" w:cs="Arial"/>
                <w:color w:val="000000" w:themeColor="text1"/>
              </w:rPr>
            </w:pPr>
            <w:r w:rsidRPr="00D564BD">
              <w:rPr>
                <w:rFonts w:ascii="Arial" w:hAnsi="Arial" w:cs="Arial"/>
                <w:color w:val="000000" w:themeColor="text1"/>
              </w:rPr>
              <w:t xml:space="preserve">A </w:t>
            </w:r>
            <w:r w:rsidR="005D5441">
              <w:rPr>
                <w:rFonts w:ascii="Arial" w:hAnsi="Arial" w:cs="Arial"/>
                <w:color w:val="000000" w:themeColor="text1"/>
              </w:rPr>
              <w:t>plan</w:t>
            </w:r>
            <w:r w:rsidR="00A6776D" w:rsidRPr="00D564BD">
              <w:rPr>
                <w:rFonts w:ascii="Arial" w:hAnsi="Arial" w:cs="Arial"/>
                <w:color w:val="000000" w:themeColor="text1"/>
              </w:rPr>
              <w:t xml:space="preserve"> on how to lessen the irregular, fruitless and wasteful expenditures going forward.</w:t>
            </w:r>
          </w:p>
        </w:tc>
        <w:tc>
          <w:tcPr>
            <w:tcW w:w="2811" w:type="dxa"/>
          </w:tcPr>
          <w:p w14:paraId="488FB881" w14:textId="32BD793B" w:rsidR="006B4416" w:rsidRPr="00D564BD" w:rsidRDefault="005D5441" w:rsidP="006B4416">
            <w:pPr>
              <w:rPr>
                <w:rFonts w:ascii="Arial" w:hAnsi="Arial" w:cs="Arial"/>
              </w:rPr>
            </w:pPr>
            <w:r>
              <w:rPr>
                <w:rFonts w:ascii="Arial" w:hAnsi="Arial" w:cs="Arial"/>
                <w:bCs/>
              </w:rPr>
              <w:t>Plan</w:t>
            </w:r>
          </w:p>
        </w:tc>
        <w:tc>
          <w:tcPr>
            <w:tcW w:w="2250" w:type="dxa"/>
          </w:tcPr>
          <w:p w14:paraId="4CA6020E" w14:textId="57EF7DC8" w:rsidR="006B4416" w:rsidRPr="00D564BD" w:rsidRDefault="006B4416" w:rsidP="006B4416">
            <w:pPr>
              <w:rPr>
                <w:rFonts w:ascii="Arial" w:hAnsi="Arial" w:cs="Arial"/>
              </w:rPr>
            </w:pPr>
            <w:r w:rsidRPr="00D564BD">
              <w:rPr>
                <w:rFonts w:ascii="Arial" w:hAnsi="Arial" w:cs="Arial"/>
              </w:rPr>
              <w:t>31 January 202</w:t>
            </w:r>
            <w:r w:rsidR="00056BE1">
              <w:rPr>
                <w:rFonts w:ascii="Arial" w:hAnsi="Arial" w:cs="Arial"/>
              </w:rPr>
              <w:t>4</w:t>
            </w:r>
          </w:p>
        </w:tc>
      </w:tr>
      <w:tr w:rsidR="006B4416" w:rsidRPr="00D564BD" w14:paraId="5E4FF7BF" w14:textId="77777777" w:rsidTr="00EB5207">
        <w:tc>
          <w:tcPr>
            <w:tcW w:w="1182" w:type="dxa"/>
          </w:tcPr>
          <w:p w14:paraId="72341408" w14:textId="4AB4846B" w:rsidR="006B4416" w:rsidRPr="00D564BD" w:rsidRDefault="006B4416" w:rsidP="006B4416">
            <w:pPr>
              <w:rPr>
                <w:rFonts w:ascii="Arial" w:hAnsi="Arial" w:cs="Arial"/>
                <w:bCs/>
              </w:rPr>
            </w:pPr>
            <w:r w:rsidRPr="00D564BD">
              <w:rPr>
                <w:rFonts w:ascii="Arial" w:hAnsi="Arial" w:cs="Arial"/>
                <w:bCs/>
              </w:rPr>
              <w:t>14.1.</w:t>
            </w:r>
            <w:r w:rsidR="005D5441">
              <w:rPr>
                <w:rFonts w:ascii="Arial" w:hAnsi="Arial" w:cs="Arial"/>
                <w:bCs/>
              </w:rPr>
              <w:t>5</w:t>
            </w:r>
          </w:p>
        </w:tc>
        <w:tc>
          <w:tcPr>
            <w:tcW w:w="7786" w:type="dxa"/>
          </w:tcPr>
          <w:p w14:paraId="52F15EFB" w14:textId="2D3E6CA7" w:rsidR="006B4416" w:rsidRPr="00D564BD" w:rsidRDefault="004A363E" w:rsidP="000B04CD">
            <w:pPr>
              <w:rPr>
                <w:rFonts w:ascii="Arial" w:hAnsi="Arial" w:cs="Arial"/>
              </w:rPr>
            </w:pPr>
            <w:r w:rsidRPr="004A363E">
              <w:rPr>
                <w:rFonts w:ascii="Arial" w:hAnsi="Arial" w:cs="Arial"/>
              </w:rPr>
              <w:t>Plans to revise the SCM Policy so that its inclusive of procurement and deviation processes</w:t>
            </w:r>
          </w:p>
        </w:tc>
        <w:tc>
          <w:tcPr>
            <w:tcW w:w="2811" w:type="dxa"/>
          </w:tcPr>
          <w:p w14:paraId="10D5A891" w14:textId="7F8F9173" w:rsidR="006B4416" w:rsidRPr="00D564BD" w:rsidRDefault="00DF239F" w:rsidP="006B4416">
            <w:pPr>
              <w:rPr>
                <w:rFonts w:ascii="Arial" w:hAnsi="Arial" w:cs="Arial"/>
              </w:rPr>
            </w:pPr>
            <w:r w:rsidRPr="00D564BD">
              <w:rPr>
                <w:rFonts w:ascii="Arial" w:hAnsi="Arial" w:cs="Arial"/>
              </w:rPr>
              <w:t>Comprehensive Plan</w:t>
            </w:r>
          </w:p>
        </w:tc>
        <w:tc>
          <w:tcPr>
            <w:tcW w:w="2250" w:type="dxa"/>
          </w:tcPr>
          <w:p w14:paraId="6FB06CEF" w14:textId="7403B399" w:rsidR="006B4416" w:rsidRPr="00D564BD" w:rsidRDefault="006B4416" w:rsidP="006B4416">
            <w:pPr>
              <w:rPr>
                <w:rFonts w:ascii="Arial" w:hAnsi="Arial" w:cs="Arial"/>
              </w:rPr>
            </w:pPr>
            <w:r w:rsidRPr="00D564BD">
              <w:rPr>
                <w:rFonts w:ascii="Arial" w:hAnsi="Arial" w:cs="Arial"/>
              </w:rPr>
              <w:t>31 January 202</w:t>
            </w:r>
            <w:r w:rsidR="00056BE1">
              <w:rPr>
                <w:rFonts w:ascii="Arial" w:hAnsi="Arial" w:cs="Arial"/>
              </w:rPr>
              <w:t>4</w:t>
            </w:r>
          </w:p>
        </w:tc>
      </w:tr>
      <w:tr w:rsidR="00EB5207" w:rsidRPr="00D564BD" w14:paraId="7C9C466C" w14:textId="77777777" w:rsidTr="00EB5207">
        <w:tc>
          <w:tcPr>
            <w:tcW w:w="1182" w:type="dxa"/>
          </w:tcPr>
          <w:p w14:paraId="41F14020" w14:textId="4B8309FC" w:rsidR="00EB5207" w:rsidRPr="00D564BD" w:rsidRDefault="00EB5207" w:rsidP="00EB5207">
            <w:pPr>
              <w:rPr>
                <w:rFonts w:ascii="Arial" w:hAnsi="Arial" w:cs="Arial"/>
                <w:bCs/>
              </w:rPr>
            </w:pPr>
            <w:r w:rsidRPr="00D564BD">
              <w:rPr>
                <w:rFonts w:ascii="Arial" w:hAnsi="Arial" w:cs="Arial"/>
                <w:bCs/>
              </w:rPr>
              <w:t>14.1.</w:t>
            </w:r>
            <w:r w:rsidR="005D5441">
              <w:rPr>
                <w:rFonts w:ascii="Arial" w:hAnsi="Arial" w:cs="Arial"/>
                <w:bCs/>
              </w:rPr>
              <w:t>6</w:t>
            </w:r>
          </w:p>
        </w:tc>
        <w:tc>
          <w:tcPr>
            <w:tcW w:w="7786" w:type="dxa"/>
          </w:tcPr>
          <w:p w14:paraId="5F35E83C" w14:textId="41CFC8D9" w:rsidR="00EB5207" w:rsidRPr="00D564BD" w:rsidRDefault="000A38AF" w:rsidP="00EB5207">
            <w:pPr>
              <w:spacing w:after="160"/>
              <w:rPr>
                <w:rFonts w:ascii="Arial" w:hAnsi="Arial" w:cs="Arial"/>
              </w:rPr>
            </w:pPr>
            <w:r w:rsidRPr="00D564BD">
              <w:rPr>
                <w:rFonts w:ascii="Arial" w:hAnsi="Arial" w:cs="Arial"/>
              </w:rPr>
              <w:t xml:space="preserve">Plans to be put in place to so that service providers </w:t>
            </w:r>
            <w:r w:rsidR="00995641">
              <w:rPr>
                <w:rFonts w:ascii="Arial" w:hAnsi="Arial" w:cs="Arial"/>
              </w:rPr>
              <w:t xml:space="preserve">are </w:t>
            </w:r>
            <w:r w:rsidRPr="00D564BD">
              <w:rPr>
                <w:rFonts w:ascii="Arial" w:hAnsi="Arial" w:cs="Arial"/>
              </w:rPr>
              <w:t>pa</w:t>
            </w:r>
            <w:r w:rsidR="00995641">
              <w:rPr>
                <w:rFonts w:ascii="Arial" w:hAnsi="Arial" w:cs="Arial"/>
              </w:rPr>
              <w:t>id within the required</w:t>
            </w:r>
            <w:r w:rsidRPr="00D564BD">
              <w:rPr>
                <w:rFonts w:ascii="Arial" w:hAnsi="Arial" w:cs="Arial"/>
              </w:rPr>
              <w:t xml:space="preserve"> 30 days.</w:t>
            </w:r>
          </w:p>
        </w:tc>
        <w:tc>
          <w:tcPr>
            <w:tcW w:w="2811" w:type="dxa"/>
          </w:tcPr>
          <w:p w14:paraId="321B331E" w14:textId="02251026" w:rsidR="00EB5207" w:rsidRPr="00D564BD" w:rsidRDefault="00EB5207" w:rsidP="00EB5207">
            <w:pPr>
              <w:rPr>
                <w:rFonts w:ascii="Arial" w:hAnsi="Arial" w:cs="Arial"/>
              </w:rPr>
            </w:pPr>
            <w:r w:rsidRPr="00D564BD">
              <w:rPr>
                <w:rFonts w:ascii="Arial" w:hAnsi="Arial" w:cs="Arial"/>
              </w:rPr>
              <w:t>Comprehensive Plan</w:t>
            </w:r>
          </w:p>
        </w:tc>
        <w:tc>
          <w:tcPr>
            <w:tcW w:w="2250" w:type="dxa"/>
          </w:tcPr>
          <w:p w14:paraId="5884E043" w14:textId="27D6FE69" w:rsidR="00EB5207" w:rsidRPr="00D564BD" w:rsidRDefault="00EB5207" w:rsidP="00EB5207">
            <w:pPr>
              <w:rPr>
                <w:rFonts w:ascii="Arial" w:hAnsi="Arial" w:cs="Arial"/>
              </w:rPr>
            </w:pPr>
            <w:r w:rsidRPr="00D564BD">
              <w:rPr>
                <w:rFonts w:ascii="Arial" w:hAnsi="Arial" w:cs="Arial"/>
              </w:rPr>
              <w:t>31 January 202</w:t>
            </w:r>
            <w:r w:rsidR="00056BE1">
              <w:rPr>
                <w:rFonts w:ascii="Arial" w:hAnsi="Arial" w:cs="Arial"/>
              </w:rPr>
              <w:t>4</w:t>
            </w:r>
          </w:p>
        </w:tc>
      </w:tr>
      <w:tr w:rsidR="00DF239F" w:rsidRPr="00D564BD" w14:paraId="60D38739" w14:textId="77777777" w:rsidTr="00EB5207">
        <w:tc>
          <w:tcPr>
            <w:tcW w:w="1182" w:type="dxa"/>
          </w:tcPr>
          <w:p w14:paraId="65184D6B" w14:textId="13A4BD11" w:rsidR="00DF239F" w:rsidRPr="00D564BD" w:rsidRDefault="00DF239F" w:rsidP="00DF239F">
            <w:pPr>
              <w:rPr>
                <w:rFonts w:ascii="Arial" w:hAnsi="Arial" w:cs="Arial"/>
                <w:bCs/>
              </w:rPr>
            </w:pPr>
            <w:r w:rsidRPr="00D564BD">
              <w:rPr>
                <w:rFonts w:ascii="Arial" w:hAnsi="Arial" w:cs="Arial"/>
                <w:bCs/>
              </w:rPr>
              <w:t>14.1.</w:t>
            </w:r>
            <w:r w:rsidR="005D5441">
              <w:rPr>
                <w:rFonts w:ascii="Arial" w:hAnsi="Arial" w:cs="Arial"/>
                <w:bCs/>
              </w:rPr>
              <w:t>7</w:t>
            </w:r>
          </w:p>
        </w:tc>
        <w:tc>
          <w:tcPr>
            <w:tcW w:w="7786" w:type="dxa"/>
          </w:tcPr>
          <w:p w14:paraId="705EEDD7" w14:textId="6578AD41" w:rsidR="00DF239F" w:rsidRPr="00D564BD" w:rsidRDefault="00DF239F" w:rsidP="00DF239F">
            <w:pPr>
              <w:spacing w:after="160"/>
              <w:rPr>
                <w:rFonts w:ascii="Arial" w:hAnsi="Arial" w:cs="Arial"/>
              </w:rPr>
            </w:pPr>
            <w:r w:rsidRPr="00D564BD">
              <w:rPr>
                <w:rFonts w:ascii="Arial" w:hAnsi="Arial" w:cs="Arial"/>
              </w:rPr>
              <w:t xml:space="preserve">A comprehensive strategy on </w:t>
            </w:r>
            <w:r w:rsidRPr="00D564BD">
              <w:rPr>
                <w:rFonts w:ascii="Arial" w:hAnsi="Arial" w:cs="Arial"/>
                <w:bCs/>
                <w:lang w:val="en-GB"/>
              </w:rPr>
              <w:t xml:space="preserve">the implementation of </w:t>
            </w:r>
            <w:r w:rsidR="00995641">
              <w:rPr>
                <w:rFonts w:ascii="Arial" w:hAnsi="Arial" w:cs="Arial"/>
                <w:bCs/>
                <w:lang w:val="en-GB"/>
              </w:rPr>
              <w:t xml:space="preserve">the Picture Archiving and Communications </w:t>
            </w:r>
            <w:r w:rsidR="0029654D">
              <w:rPr>
                <w:rFonts w:ascii="Arial" w:hAnsi="Arial" w:cs="Arial"/>
                <w:bCs/>
                <w:lang w:val="en-GB"/>
              </w:rPr>
              <w:t xml:space="preserve">System in CHC Facilities. </w:t>
            </w:r>
          </w:p>
        </w:tc>
        <w:tc>
          <w:tcPr>
            <w:tcW w:w="2811" w:type="dxa"/>
          </w:tcPr>
          <w:p w14:paraId="04D7477F" w14:textId="25368A95" w:rsidR="00DF239F" w:rsidRPr="00D564BD" w:rsidRDefault="00DF239F" w:rsidP="00DF239F">
            <w:pPr>
              <w:rPr>
                <w:rFonts w:ascii="Arial" w:hAnsi="Arial" w:cs="Arial"/>
              </w:rPr>
            </w:pPr>
            <w:r w:rsidRPr="00D564BD">
              <w:rPr>
                <w:rFonts w:ascii="Arial" w:hAnsi="Arial" w:cs="Arial"/>
                <w:bCs/>
              </w:rPr>
              <w:t>Strategy</w:t>
            </w:r>
          </w:p>
        </w:tc>
        <w:tc>
          <w:tcPr>
            <w:tcW w:w="2250" w:type="dxa"/>
          </w:tcPr>
          <w:p w14:paraId="51DE8650" w14:textId="3D9AB40F" w:rsidR="00DF239F" w:rsidRPr="00D564BD" w:rsidRDefault="00BA1288" w:rsidP="00DF239F">
            <w:pPr>
              <w:rPr>
                <w:rFonts w:ascii="Arial" w:hAnsi="Arial" w:cs="Arial"/>
              </w:rPr>
            </w:pPr>
            <w:r>
              <w:rPr>
                <w:rFonts w:ascii="Arial" w:hAnsi="Arial" w:cs="Arial"/>
              </w:rPr>
              <w:t>31 January 202</w:t>
            </w:r>
            <w:r w:rsidR="00A76237">
              <w:rPr>
                <w:rFonts w:ascii="Arial" w:hAnsi="Arial" w:cs="Arial"/>
              </w:rPr>
              <w:t>4</w:t>
            </w:r>
          </w:p>
        </w:tc>
      </w:tr>
      <w:tr w:rsidR="00DF239F" w:rsidRPr="00D564BD" w14:paraId="332278CD" w14:textId="77777777" w:rsidTr="000A38AF">
        <w:trPr>
          <w:trHeight w:val="1045"/>
        </w:trPr>
        <w:tc>
          <w:tcPr>
            <w:tcW w:w="1182" w:type="dxa"/>
          </w:tcPr>
          <w:p w14:paraId="4D296462" w14:textId="513FE573" w:rsidR="00DF239F" w:rsidRPr="00D564BD" w:rsidRDefault="00DF239F" w:rsidP="00DF239F">
            <w:pPr>
              <w:rPr>
                <w:rFonts w:ascii="Arial" w:hAnsi="Arial" w:cs="Arial"/>
                <w:bCs/>
              </w:rPr>
            </w:pPr>
            <w:r w:rsidRPr="00D564BD">
              <w:rPr>
                <w:rFonts w:ascii="Arial" w:hAnsi="Arial" w:cs="Arial"/>
                <w:bCs/>
              </w:rPr>
              <w:t>14.1.8</w:t>
            </w:r>
          </w:p>
        </w:tc>
        <w:tc>
          <w:tcPr>
            <w:tcW w:w="7786" w:type="dxa"/>
          </w:tcPr>
          <w:p w14:paraId="47FCD25A" w14:textId="66D2991B" w:rsidR="00DF239F" w:rsidRPr="00D564BD" w:rsidRDefault="00F80147" w:rsidP="00DF239F">
            <w:pPr>
              <w:rPr>
                <w:rFonts w:ascii="Arial" w:hAnsi="Arial" w:cs="Arial"/>
              </w:rPr>
            </w:pPr>
            <w:r>
              <w:rPr>
                <w:rFonts w:ascii="Arial" w:hAnsi="Arial" w:cs="Arial"/>
              </w:rPr>
              <w:t>A</w:t>
            </w:r>
            <w:r w:rsidR="00DF239F" w:rsidRPr="00D564BD">
              <w:rPr>
                <w:rFonts w:ascii="Arial" w:hAnsi="Arial" w:cs="Arial"/>
              </w:rPr>
              <w:t xml:space="preserve"> plan to mitigate against the challenge </w:t>
            </w:r>
            <w:r w:rsidR="00E35C41">
              <w:rPr>
                <w:rFonts w:ascii="Arial" w:hAnsi="Arial" w:cs="Arial"/>
              </w:rPr>
              <w:t xml:space="preserve">of </w:t>
            </w:r>
            <w:r w:rsidR="00E35C41" w:rsidRPr="00D564BD">
              <w:rPr>
                <w:rFonts w:ascii="Arial" w:hAnsi="Arial" w:cs="Arial"/>
              </w:rPr>
              <w:t>underperformance</w:t>
            </w:r>
            <w:r w:rsidR="00DF239F" w:rsidRPr="00D564BD">
              <w:rPr>
                <w:rFonts w:ascii="Arial" w:hAnsi="Arial" w:cs="Arial"/>
              </w:rPr>
              <w:t xml:space="preserve"> on EMS </w:t>
            </w:r>
            <w:r w:rsidR="00DF239F" w:rsidRPr="00D564BD">
              <w:rPr>
                <w:rFonts w:ascii="Arial" w:hAnsi="Arial" w:cs="Arial"/>
                <w:bCs/>
              </w:rPr>
              <w:t xml:space="preserve">P1 </w:t>
            </w:r>
            <w:r w:rsidR="0029654D">
              <w:rPr>
                <w:rFonts w:ascii="Arial" w:hAnsi="Arial" w:cs="Arial"/>
                <w:bCs/>
              </w:rPr>
              <w:t>ur</w:t>
            </w:r>
            <w:r w:rsidR="00E35C41">
              <w:rPr>
                <w:rFonts w:ascii="Arial" w:hAnsi="Arial" w:cs="Arial"/>
                <w:bCs/>
              </w:rPr>
              <w:t>b</w:t>
            </w:r>
            <w:r w:rsidR="0029654D">
              <w:rPr>
                <w:rFonts w:ascii="Arial" w:hAnsi="Arial" w:cs="Arial"/>
                <w:bCs/>
              </w:rPr>
              <w:t xml:space="preserve">an </w:t>
            </w:r>
            <w:r w:rsidR="00E35C41">
              <w:rPr>
                <w:rFonts w:ascii="Arial" w:hAnsi="Arial" w:cs="Arial"/>
                <w:bCs/>
              </w:rPr>
              <w:t xml:space="preserve">response under 30 minutes and </w:t>
            </w:r>
            <w:r w:rsidR="00DF239F" w:rsidRPr="00D564BD">
              <w:rPr>
                <w:rFonts w:ascii="Arial" w:hAnsi="Arial" w:cs="Arial"/>
                <w:bCs/>
              </w:rPr>
              <w:t>rural response under 60 minutes rate</w:t>
            </w:r>
            <w:r w:rsidR="00DF239F" w:rsidRPr="00D564BD">
              <w:rPr>
                <w:rFonts w:ascii="Arial" w:hAnsi="Arial" w:cs="Arial"/>
              </w:rPr>
              <w:t>.</w:t>
            </w:r>
          </w:p>
        </w:tc>
        <w:tc>
          <w:tcPr>
            <w:tcW w:w="2811" w:type="dxa"/>
          </w:tcPr>
          <w:p w14:paraId="491E9CDD" w14:textId="7338E78A" w:rsidR="00DF239F" w:rsidRPr="00D564BD" w:rsidRDefault="00DF239F" w:rsidP="00DF239F">
            <w:pPr>
              <w:rPr>
                <w:rFonts w:ascii="Arial" w:hAnsi="Arial" w:cs="Arial"/>
                <w:bCs/>
              </w:rPr>
            </w:pPr>
            <w:r w:rsidRPr="00D564BD">
              <w:rPr>
                <w:rFonts w:ascii="Arial" w:hAnsi="Arial" w:cs="Arial"/>
                <w:bCs/>
              </w:rPr>
              <w:t xml:space="preserve">Comprehensive Plan </w:t>
            </w:r>
          </w:p>
        </w:tc>
        <w:tc>
          <w:tcPr>
            <w:tcW w:w="2250" w:type="dxa"/>
          </w:tcPr>
          <w:p w14:paraId="36749FC7" w14:textId="4AE30A78" w:rsidR="00DF239F" w:rsidRPr="00D564BD" w:rsidRDefault="00DF239F" w:rsidP="00DF239F">
            <w:pPr>
              <w:rPr>
                <w:rFonts w:ascii="Arial" w:hAnsi="Arial" w:cs="Arial"/>
              </w:rPr>
            </w:pPr>
            <w:r w:rsidRPr="00D564BD">
              <w:rPr>
                <w:rFonts w:ascii="Arial" w:hAnsi="Arial" w:cs="Arial"/>
              </w:rPr>
              <w:t>31 January 202</w:t>
            </w:r>
            <w:r w:rsidR="00A76237">
              <w:rPr>
                <w:rFonts w:ascii="Arial" w:hAnsi="Arial" w:cs="Arial"/>
              </w:rPr>
              <w:t>4</w:t>
            </w:r>
          </w:p>
        </w:tc>
      </w:tr>
      <w:tr w:rsidR="00DF239F" w:rsidRPr="00D564BD" w14:paraId="5BA5B17A" w14:textId="77777777" w:rsidTr="00EB5207">
        <w:tc>
          <w:tcPr>
            <w:tcW w:w="1182" w:type="dxa"/>
          </w:tcPr>
          <w:p w14:paraId="247D866A" w14:textId="3E748CAF" w:rsidR="00DF239F" w:rsidRPr="00D564BD" w:rsidRDefault="00DF239F" w:rsidP="00DF239F">
            <w:pPr>
              <w:rPr>
                <w:rFonts w:ascii="Arial" w:hAnsi="Arial" w:cs="Arial"/>
                <w:bCs/>
              </w:rPr>
            </w:pPr>
            <w:r w:rsidRPr="00D564BD">
              <w:rPr>
                <w:rFonts w:ascii="Arial" w:hAnsi="Arial" w:cs="Arial"/>
                <w:bCs/>
              </w:rPr>
              <w:t>14.1.9</w:t>
            </w:r>
          </w:p>
        </w:tc>
        <w:tc>
          <w:tcPr>
            <w:tcW w:w="7786" w:type="dxa"/>
          </w:tcPr>
          <w:p w14:paraId="7E9A567D" w14:textId="632FCBD4" w:rsidR="00DF239F" w:rsidRPr="00D564BD" w:rsidRDefault="00DF239F" w:rsidP="00DF239F">
            <w:pPr>
              <w:rPr>
                <w:rFonts w:ascii="Arial" w:hAnsi="Arial" w:cs="Arial"/>
              </w:rPr>
            </w:pPr>
            <w:r w:rsidRPr="00D564BD">
              <w:rPr>
                <w:rFonts w:ascii="Arial" w:hAnsi="Arial" w:cs="Arial"/>
              </w:rPr>
              <w:t xml:space="preserve">A detailed strategy that seeks to </w:t>
            </w:r>
            <w:r w:rsidR="00E35C41">
              <w:rPr>
                <w:rFonts w:ascii="Arial" w:hAnsi="Arial" w:cs="Arial"/>
              </w:rPr>
              <w:t xml:space="preserve">remedy the </w:t>
            </w:r>
            <w:r w:rsidR="009D7DA4">
              <w:rPr>
                <w:rFonts w:ascii="Arial" w:hAnsi="Arial" w:cs="Arial"/>
              </w:rPr>
              <w:t>non-compliance</w:t>
            </w:r>
            <w:r w:rsidR="00E35C41">
              <w:rPr>
                <w:rFonts w:ascii="Arial" w:hAnsi="Arial" w:cs="Arial"/>
              </w:rPr>
              <w:t xml:space="preserve"> of </w:t>
            </w:r>
            <w:r w:rsidR="005D5441">
              <w:rPr>
                <w:rFonts w:ascii="Arial" w:hAnsi="Arial" w:cs="Arial"/>
              </w:rPr>
              <w:t>all</w:t>
            </w:r>
            <w:r w:rsidR="009D7DA4">
              <w:rPr>
                <w:rFonts w:ascii="Arial" w:hAnsi="Arial" w:cs="Arial"/>
              </w:rPr>
              <w:t xml:space="preserve"> hospitals with OHS regulations. </w:t>
            </w:r>
          </w:p>
        </w:tc>
        <w:tc>
          <w:tcPr>
            <w:tcW w:w="2811" w:type="dxa"/>
          </w:tcPr>
          <w:p w14:paraId="01F4EC48" w14:textId="270AD282" w:rsidR="00DF239F" w:rsidRPr="00D564BD" w:rsidRDefault="00DF239F" w:rsidP="00DF239F">
            <w:pPr>
              <w:rPr>
                <w:rFonts w:ascii="Arial" w:hAnsi="Arial" w:cs="Arial"/>
                <w:bCs/>
              </w:rPr>
            </w:pPr>
            <w:r w:rsidRPr="00D564BD">
              <w:rPr>
                <w:rFonts w:ascii="Arial" w:hAnsi="Arial" w:cs="Arial"/>
                <w:bCs/>
              </w:rPr>
              <w:t>Strategy</w:t>
            </w:r>
          </w:p>
        </w:tc>
        <w:tc>
          <w:tcPr>
            <w:tcW w:w="2250" w:type="dxa"/>
          </w:tcPr>
          <w:p w14:paraId="2C1924CE" w14:textId="6A12294E" w:rsidR="00DF239F" w:rsidRPr="00D564BD" w:rsidRDefault="00DF239F" w:rsidP="00DF239F">
            <w:pPr>
              <w:rPr>
                <w:rFonts w:ascii="Arial" w:hAnsi="Arial" w:cs="Arial"/>
              </w:rPr>
            </w:pPr>
            <w:r w:rsidRPr="00D564BD">
              <w:rPr>
                <w:rFonts w:ascii="Arial" w:hAnsi="Arial" w:cs="Arial"/>
              </w:rPr>
              <w:t>31 January 202</w:t>
            </w:r>
            <w:r w:rsidR="00A76237">
              <w:rPr>
                <w:rFonts w:ascii="Arial" w:hAnsi="Arial" w:cs="Arial"/>
              </w:rPr>
              <w:t>4</w:t>
            </w:r>
          </w:p>
        </w:tc>
      </w:tr>
      <w:tr w:rsidR="00023CCD" w:rsidRPr="00D564BD" w14:paraId="68494576" w14:textId="77777777" w:rsidTr="00EB5207">
        <w:tc>
          <w:tcPr>
            <w:tcW w:w="1182" w:type="dxa"/>
          </w:tcPr>
          <w:p w14:paraId="0AA15065" w14:textId="262D999E" w:rsidR="00023CCD" w:rsidRPr="00D564BD" w:rsidRDefault="006D0C4E" w:rsidP="00DF239F">
            <w:pPr>
              <w:rPr>
                <w:rFonts w:ascii="Arial" w:hAnsi="Arial" w:cs="Arial"/>
                <w:bCs/>
              </w:rPr>
            </w:pPr>
            <w:r>
              <w:rPr>
                <w:rFonts w:ascii="Arial" w:hAnsi="Arial" w:cs="Arial"/>
                <w:bCs/>
              </w:rPr>
              <w:t>14.1.10</w:t>
            </w:r>
          </w:p>
        </w:tc>
        <w:tc>
          <w:tcPr>
            <w:tcW w:w="7786" w:type="dxa"/>
          </w:tcPr>
          <w:p w14:paraId="6995E15F" w14:textId="65A9D9EE" w:rsidR="00023CCD" w:rsidRPr="00D564BD" w:rsidRDefault="00C85BAA" w:rsidP="00DF239F">
            <w:pPr>
              <w:rPr>
                <w:rFonts w:ascii="Arial" w:hAnsi="Arial" w:cs="Arial"/>
              </w:rPr>
            </w:pPr>
            <w:r>
              <w:rPr>
                <w:rFonts w:ascii="Arial" w:hAnsi="Arial" w:cs="Arial"/>
              </w:rPr>
              <w:t xml:space="preserve">A detailed plan to ensure that </w:t>
            </w:r>
            <w:r w:rsidR="006D0C4E" w:rsidRPr="006D0C4E">
              <w:rPr>
                <w:rFonts w:ascii="Arial" w:hAnsi="Arial" w:cs="Arial"/>
              </w:rPr>
              <w:t>all 4 central hospitals meet the requirements of the Ideal Status.</w:t>
            </w:r>
          </w:p>
        </w:tc>
        <w:tc>
          <w:tcPr>
            <w:tcW w:w="2811" w:type="dxa"/>
          </w:tcPr>
          <w:p w14:paraId="35F3D992" w14:textId="785D2376" w:rsidR="00023CCD" w:rsidRPr="00D564BD" w:rsidRDefault="00C85BAA" w:rsidP="00DF239F">
            <w:pPr>
              <w:rPr>
                <w:rFonts w:ascii="Arial" w:hAnsi="Arial" w:cs="Arial"/>
                <w:bCs/>
              </w:rPr>
            </w:pPr>
            <w:r>
              <w:rPr>
                <w:rFonts w:ascii="Arial" w:hAnsi="Arial" w:cs="Arial"/>
                <w:bCs/>
              </w:rPr>
              <w:t>Strategy</w:t>
            </w:r>
          </w:p>
        </w:tc>
        <w:tc>
          <w:tcPr>
            <w:tcW w:w="2250" w:type="dxa"/>
          </w:tcPr>
          <w:p w14:paraId="66EE8AA2" w14:textId="3F1454CA" w:rsidR="00023CCD" w:rsidRPr="00D564BD" w:rsidRDefault="00C85BAA" w:rsidP="00DF239F">
            <w:pPr>
              <w:rPr>
                <w:rFonts w:ascii="Arial" w:hAnsi="Arial" w:cs="Arial"/>
              </w:rPr>
            </w:pPr>
            <w:r>
              <w:rPr>
                <w:rFonts w:ascii="Arial" w:hAnsi="Arial" w:cs="Arial"/>
              </w:rPr>
              <w:t>31 January 2024</w:t>
            </w:r>
          </w:p>
        </w:tc>
      </w:tr>
      <w:tr w:rsidR="00DF239F" w:rsidRPr="00D564BD" w14:paraId="5400A391" w14:textId="77777777" w:rsidTr="00EB5207">
        <w:tc>
          <w:tcPr>
            <w:tcW w:w="1182" w:type="dxa"/>
          </w:tcPr>
          <w:p w14:paraId="3AEA2E2C" w14:textId="2B446312" w:rsidR="00DF239F" w:rsidRPr="00D564BD" w:rsidRDefault="00DF239F" w:rsidP="00DF239F">
            <w:pPr>
              <w:rPr>
                <w:rFonts w:ascii="Arial" w:hAnsi="Arial" w:cs="Arial"/>
                <w:bCs/>
              </w:rPr>
            </w:pPr>
            <w:r w:rsidRPr="00D564BD">
              <w:rPr>
                <w:rFonts w:ascii="Arial" w:hAnsi="Arial" w:cs="Arial"/>
                <w:bCs/>
              </w:rPr>
              <w:t>14.1.1</w:t>
            </w:r>
            <w:r w:rsidR="006D0C4E">
              <w:rPr>
                <w:rFonts w:ascii="Arial" w:hAnsi="Arial" w:cs="Arial"/>
                <w:bCs/>
              </w:rPr>
              <w:t>1</w:t>
            </w:r>
          </w:p>
        </w:tc>
        <w:tc>
          <w:tcPr>
            <w:tcW w:w="7786" w:type="dxa"/>
          </w:tcPr>
          <w:p w14:paraId="44FA1371" w14:textId="13517B03" w:rsidR="005D401E" w:rsidRPr="00D564BD" w:rsidRDefault="00DF239F" w:rsidP="00DF239F">
            <w:pPr>
              <w:rPr>
                <w:rFonts w:ascii="Arial" w:hAnsi="Arial" w:cs="Arial"/>
                <w:lang w:val="en-US"/>
              </w:rPr>
            </w:pPr>
            <w:r w:rsidRPr="00D564BD">
              <w:rPr>
                <w:rFonts w:ascii="Arial" w:hAnsi="Arial" w:cs="Arial"/>
                <w:lang w:val="en-US"/>
              </w:rPr>
              <w:t xml:space="preserve">A full report on how the funding on </w:t>
            </w:r>
            <w:r w:rsidRPr="00D564BD">
              <w:rPr>
                <w:rFonts w:ascii="Arial" w:hAnsi="Arial" w:cs="Arial"/>
              </w:rPr>
              <w:t xml:space="preserve">Health Facilities Management Programme </w:t>
            </w:r>
            <w:r w:rsidRPr="00D564BD">
              <w:rPr>
                <w:rFonts w:ascii="Arial" w:hAnsi="Arial" w:cs="Arial"/>
                <w:lang w:val="en-US"/>
              </w:rPr>
              <w:t>was spent when all targets were not met.</w:t>
            </w:r>
          </w:p>
        </w:tc>
        <w:tc>
          <w:tcPr>
            <w:tcW w:w="2811" w:type="dxa"/>
          </w:tcPr>
          <w:p w14:paraId="48C8BE80" w14:textId="4D03952C" w:rsidR="00DF239F" w:rsidRPr="00D564BD" w:rsidRDefault="00DF239F" w:rsidP="00DF239F">
            <w:pPr>
              <w:rPr>
                <w:rFonts w:ascii="Arial" w:hAnsi="Arial" w:cs="Arial"/>
                <w:bCs/>
              </w:rPr>
            </w:pPr>
            <w:r w:rsidRPr="00D564BD">
              <w:rPr>
                <w:rFonts w:ascii="Arial" w:hAnsi="Arial" w:cs="Arial"/>
                <w:bCs/>
              </w:rPr>
              <w:t>Comprehensive Report</w:t>
            </w:r>
          </w:p>
        </w:tc>
        <w:tc>
          <w:tcPr>
            <w:tcW w:w="2250" w:type="dxa"/>
          </w:tcPr>
          <w:p w14:paraId="58411648" w14:textId="608228B1" w:rsidR="00DF239F" w:rsidRPr="00D564BD" w:rsidRDefault="00DF239F" w:rsidP="00DF239F">
            <w:pPr>
              <w:rPr>
                <w:rFonts w:ascii="Arial" w:hAnsi="Arial" w:cs="Arial"/>
              </w:rPr>
            </w:pPr>
            <w:r w:rsidRPr="00D564BD">
              <w:rPr>
                <w:rFonts w:ascii="Arial" w:hAnsi="Arial" w:cs="Arial"/>
              </w:rPr>
              <w:t>31 January 202</w:t>
            </w:r>
            <w:r w:rsidR="00A76237">
              <w:rPr>
                <w:rFonts w:ascii="Arial" w:hAnsi="Arial" w:cs="Arial"/>
              </w:rPr>
              <w:t>4</w:t>
            </w:r>
          </w:p>
        </w:tc>
      </w:tr>
      <w:tr w:rsidR="003C66BD" w:rsidRPr="00D564BD" w14:paraId="57376642" w14:textId="77777777" w:rsidTr="009D7DA4">
        <w:trPr>
          <w:trHeight w:val="682"/>
        </w:trPr>
        <w:tc>
          <w:tcPr>
            <w:tcW w:w="1182" w:type="dxa"/>
          </w:tcPr>
          <w:p w14:paraId="5F204C97" w14:textId="0EFEECAF" w:rsidR="003C66BD" w:rsidRPr="00D564BD" w:rsidRDefault="003C66BD" w:rsidP="00DF239F">
            <w:pPr>
              <w:rPr>
                <w:rFonts w:ascii="Arial" w:hAnsi="Arial" w:cs="Arial"/>
                <w:bCs/>
              </w:rPr>
            </w:pPr>
            <w:r w:rsidRPr="00D564BD">
              <w:rPr>
                <w:rFonts w:ascii="Arial" w:hAnsi="Arial" w:cs="Arial"/>
                <w:bCs/>
              </w:rPr>
              <w:t>14.1.1</w:t>
            </w:r>
            <w:r w:rsidR="006D0C4E">
              <w:rPr>
                <w:rFonts w:ascii="Arial" w:hAnsi="Arial" w:cs="Arial"/>
                <w:bCs/>
              </w:rPr>
              <w:t>2</w:t>
            </w:r>
          </w:p>
        </w:tc>
        <w:tc>
          <w:tcPr>
            <w:tcW w:w="7786" w:type="dxa"/>
          </w:tcPr>
          <w:p w14:paraId="752725FA" w14:textId="3E33D5ED" w:rsidR="003C66BD" w:rsidRPr="00D564BD" w:rsidRDefault="003C66BD" w:rsidP="00DF239F">
            <w:pPr>
              <w:rPr>
                <w:rFonts w:ascii="Arial" w:hAnsi="Arial" w:cs="Arial"/>
                <w:lang w:val="en-US"/>
              </w:rPr>
            </w:pPr>
            <w:r w:rsidRPr="00D564BD">
              <w:rPr>
                <w:rFonts w:ascii="Arial" w:hAnsi="Arial" w:cs="Arial"/>
                <w:bCs/>
              </w:rPr>
              <w:t>A critical evaluation on the capacity, skills and expertise required in order to deal with infrastructure and maintenance in facilities.</w:t>
            </w:r>
          </w:p>
        </w:tc>
        <w:tc>
          <w:tcPr>
            <w:tcW w:w="2811" w:type="dxa"/>
          </w:tcPr>
          <w:p w14:paraId="79E8E1F3" w14:textId="017159AA" w:rsidR="003C66BD" w:rsidRPr="00D564BD" w:rsidRDefault="003C66BD" w:rsidP="00DF239F">
            <w:pPr>
              <w:rPr>
                <w:rFonts w:ascii="Arial" w:hAnsi="Arial" w:cs="Arial"/>
                <w:bCs/>
              </w:rPr>
            </w:pPr>
            <w:r w:rsidRPr="00D564BD">
              <w:rPr>
                <w:rFonts w:ascii="Arial" w:hAnsi="Arial" w:cs="Arial"/>
                <w:bCs/>
              </w:rPr>
              <w:t>Comprehensive Plan</w:t>
            </w:r>
          </w:p>
        </w:tc>
        <w:tc>
          <w:tcPr>
            <w:tcW w:w="2250" w:type="dxa"/>
          </w:tcPr>
          <w:p w14:paraId="3D6FA1F8" w14:textId="08678716" w:rsidR="003C66BD" w:rsidRPr="00D564BD" w:rsidRDefault="003C66BD" w:rsidP="00DF239F">
            <w:pPr>
              <w:rPr>
                <w:rFonts w:ascii="Arial" w:hAnsi="Arial" w:cs="Arial"/>
              </w:rPr>
            </w:pPr>
            <w:r w:rsidRPr="00D564BD">
              <w:rPr>
                <w:rFonts w:ascii="Arial" w:hAnsi="Arial" w:cs="Arial"/>
              </w:rPr>
              <w:t>31 January 202</w:t>
            </w:r>
            <w:r w:rsidR="00A76237">
              <w:rPr>
                <w:rFonts w:ascii="Arial" w:hAnsi="Arial" w:cs="Arial"/>
              </w:rPr>
              <w:t>4</w:t>
            </w:r>
          </w:p>
          <w:p w14:paraId="76312A79" w14:textId="1E3A964F" w:rsidR="003C66BD" w:rsidRPr="00D564BD" w:rsidRDefault="003C66BD" w:rsidP="00DF239F">
            <w:pPr>
              <w:rPr>
                <w:rFonts w:ascii="Arial" w:hAnsi="Arial" w:cs="Arial"/>
              </w:rPr>
            </w:pPr>
          </w:p>
        </w:tc>
      </w:tr>
    </w:tbl>
    <w:p w14:paraId="056CBA80" w14:textId="6C826C31" w:rsidR="006F067F" w:rsidRPr="00D564BD" w:rsidRDefault="006F067F" w:rsidP="006F067F">
      <w:pPr>
        <w:pStyle w:val="Heading1"/>
        <w:shd w:val="clear" w:color="auto" w:fill="D9D9D9" w:themeFill="background1" w:themeFillShade="D9"/>
        <w:rPr>
          <w:rFonts w:ascii="Arial" w:hAnsi="Arial" w:cs="Arial"/>
          <w:color w:val="auto"/>
          <w:sz w:val="22"/>
          <w:szCs w:val="22"/>
        </w:rPr>
      </w:pPr>
      <w:bookmarkStart w:id="32" w:name="_Toc50576924"/>
      <w:r w:rsidRPr="00D564BD">
        <w:rPr>
          <w:rFonts w:ascii="Arial" w:hAnsi="Arial" w:cs="Arial"/>
          <w:color w:val="auto"/>
          <w:sz w:val="22"/>
          <w:szCs w:val="22"/>
        </w:rPr>
        <w:t>1</w:t>
      </w:r>
      <w:r w:rsidR="00867D32" w:rsidRPr="00D564BD">
        <w:rPr>
          <w:rFonts w:ascii="Arial" w:hAnsi="Arial" w:cs="Arial"/>
          <w:color w:val="auto"/>
          <w:sz w:val="22"/>
          <w:szCs w:val="22"/>
        </w:rPr>
        <w:t>5</w:t>
      </w:r>
      <w:r w:rsidRPr="00D564BD">
        <w:rPr>
          <w:rFonts w:ascii="Arial" w:hAnsi="Arial" w:cs="Arial"/>
          <w:color w:val="auto"/>
          <w:sz w:val="22"/>
          <w:szCs w:val="22"/>
        </w:rPr>
        <w:tab/>
        <w:t>ACKNOWLEDGEMENTS</w:t>
      </w:r>
      <w:bookmarkEnd w:id="32"/>
      <w:r w:rsidRPr="00D564BD">
        <w:rPr>
          <w:rFonts w:ascii="Arial" w:hAnsi="Arial" w:cs="Arial"/>
          <w:color w:val="auto"/>
          <w:sz w:val="22"/>
          <w:szCs w:val="22"/>
        </w:rPr>
        <w:t xml:space="preserve"> </w:t>
      </w:r>
    </w:p>
    <w:p w14:paraId="6732D464" w14:textId="77777777" w:rsidR="00A51EF7" w:rsidRPr="00D564BD" w:rsidRDefault="00A51EF7" w:rsidP="00A51EF7">
      <w:pPr>
        <w:tabs>
          <w:tab w:val="left" w:pos="-720"/>
        </w:tabs>
        <w:suppressAutoHyphens/>
        <w:rPr>
          <w:rFonts w:ascii="Arial" w:hAnsi="Arial" w:cs="Arial"/>
          <w:spacing w:val="-3"/>
        </w:rPr>
      </w:pPr>
    </w:p>
    <w:p w14:paraId="6C853BEB" w14:textId="66ADA2D0" w:rsidR="00EE353C" w:rsidRPr="00D564BD" w:rsidRDefault="00EE353C" w:rsidP="00EE353C">
      <w:pPr>
        <w:rPr>
          <w:rFonts w:ascii="Arial" w:hAnsi="Arial" w:cs="Arial"/>
        </w:rPr>
      </w:pPr>
      <w:bookmarkStart w:id="33" w:name="_Toc50576925"/>
      <w:r w:rsidRPr="00D564BD">
        <w:rPr>
          <w:rFonts w:ascii="Arial" w:hAnsi="Arial" w:cs="Arial"/>
        </w:rPr>
        <w:t xml:space="preserve">The Chairperson wishes to thank the Hon. MEC for Health, </w:t>
      </w:r>
      <w:r w:rsidR="001B67F7" w:rsidRPr="00D564BD">
        <w:rPr>
          <w:rFonts w:ascii="Arial" w:hAnsi="Arial" w:cs="Arial"/>
        </w:rPr>
        <w:t>Nomantu Nkomo-Ralehoko and</w:t>
      </w:r>
      <w:r w:rsidRPr="00D564BD">
        <w:rPr>
          <w:rFonts w:ascii="Arial" w:hAnsi="Arial" w:cs="Arial"/>
        </w:rPr>
        <w:t xml:space="preserve"> her team, led by the </w:t>
      </w:r>
      <w:r w:rsidR="00DD1B38">
        <w:rPr>
          <w:rFonts w:ascii="Arial" w:hAnsi="Arial" w:cs="Arial"/>
        </w:rPr>
        <w:t>A</w:t>
      </w:r>
      <w:r w:rsidR="001B67F7" w:rsidRPr="00D564BD">
        <w:rPr>
          <w:rFonts w:ascii="Arial" w:hAnsi="Arial" w:cs="Arial"/>
        </w:rPr>
        <w:t xml:space="preserve">HOD, </w:t>
      </w:r>
      <w:r w:rsidR="00D17508">
        <w:rPr>
          <w:rFonts w:ascii="Arial" w:hAnsi="Arial" w:cs="Arial"/>
        </w:rPr>
        <w:t>Mr. Arnold Lesiba Malotana</w:t>
      </w:r>
      <w:r w:rsidRPr="00D564BD">
        <w:rPr>
          <w:rFonts w:ascii="Arial" w:hAnsi="Arial" w:cs="Arial"/>
        </w:rPr>
        <w:t>, for the preparation of the Annual Report and the efforts made in taking the committee through the details of the report and responding to questions raised by Members.</w:t>
      </w:r>
    </w:p>
    <w:p w14:paraId="4E589D6E" w14:textId="77777777" w:rsidR="00EE353C" w:rsidRPr="00D564BD" w:rsidRDefault="00EE353C" w:rsidP="00EE353C">
      <w:pPr>
        <w:ind w:right="-694"/>
        <w:rPr>
          <w:rFonts w:ascii="Arial" w:hAnsi="Arial" w:cs="Arial"/>
        </w:rPr>
      </w:pPr>
    </w:p>
    <w:p w14:paraId="6BF88893" w14:textId="6EA7C94C" w:rsidR="001B67F7" w:rsidRPr="00D564BD" w:rsidRDefault="00EE353C" w:rsidP="001B67F7">
      <w:pPr>
        <w:ind w:right="-694"/>
        <w:rPr>
          <w:rFonts w:ascii="Arial" w:hAnsi="Arial" w:cs="Arial"/>
          <w:snapToGrid w:val="0"/>
        </w:rPr>
      </w:pPr>
      <w:r w:rsidRPr="00D564BD">
        <w:rPr>
          <w:rFonts w:ascii="Arial" w:hAnsi="Arial" w:cs="Arial"/>
        </w:rPr>
        <w:t>Highly appreciated is the role of the Committee Members of the Health Portfolio Committee for their dedication and commitment</w:t>
      </w:r>
      <w:r w:rsidR="001B67F7" w:rsidRPr="00D564BD">
        <w:rPr>
          <w:rFonts w:ascii="Arial" w:hAnsi="Arial" w:cs="Arial"/>
          <w:snapToGrid w:val="0"/>
        </w:rPr>
        <w:t xml:space="preserve">: M. Letsie, </w:t>
      </w:r>
      <w:r w:rsidR="005C37BD">
        <w:rPr>
          <w:rFonts w:ascii="Arial" w:hAnsi="Arial" w:cs="Arial"/>
          <w:snapToGrid w:val="0"/>
        </w:rPr>
        <w:t xml:space="preserve">M. </w:t>
      </w:r>
      <w:proofErr w:type="spellStart"/>
      <w:r w:rsidR="005C37BD">
        <w:rPr>
          <w:rFonts w:ascii="Arial" w:hAnsi="Arial" w:cs="Arial"/>
          <w:snapToGrid w:val="0"/>
        </w:rPr>
        <w:t>Mfikoe</w:t>
      </w:r>
      <w:proofErr w:type="spellEnd"/>
      <w:r w:rsidR="00F5455C">
        <w:rPr>
          <w:rFonts w:ascii="Arial" w:hAnsi="Arial" w:cs="Arial"/>
          <w:snapToGrid w:val="0"/>
        </w:rPr>
        <w:t xml:space="preserve">, </w:t>
      </w:r>
      <w:r w:rsidR="00887200">
        <w:rPr>
          <w:rFonts w:ascii="Arial" w:hAnsi="Arial" w:cs="Arial"/>
          <w:snapToGrid w:val="0"/>
        </w:rPr>
        <w:t>R. Mogale, M. Kanyane</w:t>
      </w:r>
      <w:r w:rsidR="00F5455C">
        <w:rPr>
          <w:rFonts w:ascii="Arial" w:hAnsi="Arial" w:cs="Arial"/>
          <w:snapToGrid w:val="0"/>
        </w:rPr>
        <w:t xml:space="preserve"> </w:t>
      </w:r>
      <w:r w:rsidR="001B67F7" w:rsidRPr="00D564BD">
        <w:rPr>
          <w:rFonts w:ascii="Arial" w:hAnsi="Arial" w:cs="Arial"/>
          <w:snapToGrid w:val="0"/>
        </w:rPr>
        <w:t>J. Bloom,</w:t>
      </w:r>
      <w:r w:rsidR="00171990">
        <w:rPr>
          <w:rFonts w:ascii="Arial" w:hAnsi="Arial" w:cs="Arial"/>
          <w:snapToGrid w:val="0"/>
        </w:rPr>
        <w:t xml:space="preserve"> N. DuPlesis</w:t>
      </w:r>
      <w:r w:rsidR="001B67F7" w:rsidRPr="00D564BD">
        <w:rPr>
          <w:rFonts w:ascii="Arial" w:hAnsi="Arial" w:cs="Arial"/>
          <w:snapToGrid w:val="0"/>
        </w:rPr>
        <w:t xml:space="preserve">, </w:t>
      </w:r>
      <w:r w:rsidR="00171990">
        <w:rPr>
          <w:rFonts w:ascii="Arial" w:hAnsi="Arial" w:cs="Arial"/>
          <w:snapToGrid w:val="0"/>
        </w:rPr>
        <w:t xml:space="preserve">A. Fuchs, </w:t>
      </w:r>
      <w:r w:rsidR="00E12C0F">
        <w:rPr>
          <w:rFonts w:ascii="Arial" w:hAnsi="Arial" w:cs="Arial"/>
          <w:snapToGrid w:val="0"/>
        </w:rPr>
        <w:t xml:space="preserve">N. Radebe, B. </w:t>
      </w:r>
      <w:proofErr w:type="spellStart"/>
      <w:r w:rsidR="00E12C0F">
        <w:rPr>
          <w:rFonts w:ascii="Arial" w:hAnsi="Arial" w:cs="Arial"/>
          <w:snapToGrid w:val="0"/>
        </w:rPr>
        <w:t>Makhene</w:t>
      </w:r>
      <w:proofErr w:type="spellEnd"/>
      <w:r w:rsidR="00E12C0F">
        <w:rPr>
          <w:rFonts w:ascii="Arial" w:hAnsi="Arial" w:cs="Arial"/>
          <w:snapToGrid w:val="0"/>
        </w:rPr>
        <w:t xml:space="preserve"> </w:t>
      </w:r>
      <w:r w:rsidR="0016214C">
        <w:rPr>
          <w:rFonts w:ascii="Arial" w:hAnsi="Arial" w:cs="Arial"/>
          <w:snapToGrid w:val="0"/>
        </w:rPr>
        <w:t xml:space="preserve">and </w:t>
      </w:r>
      <w:r w:rsidR="001B67F7" w:rsidRPr="00D564BD">
        <w:rPr>
          <w:rFonts w:ascii="Arial" w:hAnsi="Arial" w:cs="Arial"/>
          <w:snapToGrid w:val="0"/>
        </w:rPr>
        <w:t xml:space="preserve">A. Alberts. </w:t>
      </w:r>
    </w:p>
    <w:p w14:paraId="2B1C85A0" w14:textId="74706EDA" w:rsidR="00EE353C" w:rsidRPr="00D564BD" w:rsidRDefault="00EE353C" w:rsidP="00EE353C">
      <w:pPr>
        <w:rPr>
          <w:rFonts w:ascii="Arial" w:hAnsi="Arial" w:cs="Arial"/>
        </w:rPr>
      </w:pPr>
      <w:r w:rsidRPr="00D564BD">
        <w:rPr>
          <w:rFonts w:ascii="Arial" w:hAnsi="Arial" w:cs="Arial"/>
        </w:rPr>
        <w:t xml:space="preserve">Finally, I would like to acknowledge the support staff: Group Committee Co-ordinator Z Pantshwa-Mbalo; Senior Researcher Dr. S </w:t>
      </w:r>
      <w:proofErr w:type="spellStart"/>
      <w:r w:rsidRPr="00D564BD">
        <w:rPr>
          <w:rFonts w:ascii="Arial" w:hAnsi="Arial" w:cs="Arial"/>
        </w:rPr>
        <w:t>Mneweli</w:t>
      </w:r>
      <w:proofErr w:type="spellEnd"/>
      <w:r w:rsidRPr="00D564BD">
        <w:rPr>
          <w:rFonts w:ascii="Arial" w:hAnsi="Arial" w:cs="Arial"/>
        </w:rPr>
        <w:t>; Senior Committee Coordinator, Ms N Ngidi; Researcher Dr. MD Mokonoto; the Committee Coordinator, Ms N August; Committee Administrator, Ms T M</w:t>
      </w:r>
      <w:r w:rsidR="00E12C0F">
        <w:rPr>
          <w:rFonts w:ascii="Arial" w:hAnsi="Arial" w:cs="Arial"/>
        </w:rPr>
        <w:t>s</w:t>
      </w:r>
      <w:r w:rsidRPr="00D564BD">
        <w:rPr>
          <w:rFonts w:ascii="Arial" w:hAnsi="Arial" w:cs="Arial"/>
        </w:rPr>
        <w:t>omi, Mr I Ngcobo, Service Officer, Mr W Sibande, Information Officer, Mr Abe Mokoka, Communications Officer and Hansard staff, Mr M Makwela.</w:t>
      </w:r>
    </w:p>
    <w:p w14:paraId="0A12C6AD" w14:textId="042B5891" w:rsidR="006F067F" w:rsidRPr="00D564BD" w:rsidRDefault="006F067F" w:rsidP="006F067F">
      <w:pPr>
        <w:pStyle w:val="Heading1"/>
        <w:shd w:val="clear" w:color="auto" w:fill="D9D9D9" w:themeFill="background1" w:themeFillShade="D9"/>
        <w:rPr>
          <w:rFonts w:ascii="Arial" w:hAnsi="Arial" w:cs="Arial"/>
          <w:color w:val="auto"/>
          <w:sz w:val="22"/>
          <w:szCs w:val="22"/>
        </w:rPr>
      </w:pPr>
      <w:r w:rsidRPr="00D564BD">
        <w:rPr>
          <w:rFonts w:ascii="Arial" w:hAnsi="Arial" w:cs="Arial"/>
          <w:color w:val="auto"/>
          <w:sz w:val="22"/>
          <w:szCs w:val="22"/>
        </w:rPr>
        <w:t>1</w:t>
      </w:r>
      <w:r w:rsidR="00867D32" w:rsidRPr="00D564BD">
        <w:rPr>
          <w:rFonts w:ascii="Arial" w:hAnsi="Arial" w:cs="Arial"/>
          <w:color w:val="auto"/>
          <w:sz w:val="22"/>
          <w:szCs w:val="22"/>
        </w:rPr>
        <w:t>6</w:t>
      </w:r>
      <w:r w:rsidRPr="00D564BD">
        <w:rPr>
          <w:rFonts w:ascii="Arial" w:hAnsi="Arial" w:cs="Arial"/>
          <w:color w:val="auto"/>
          <w:sz w:val="22"/>
          <w:szCs w:val="22"/>
        </w:rPr>
        <w:tab/>
      </w:r>
      <w:proofErr w:type="gramStart"/>
      <w:r w:rsidRPr="00D564BD">
        <w:rPr>
          <w:rFonts w:ascii="Arial" w:hAnsi="Arial" w:cs="Arial"/>
          <w:color w:val="auto"/>
          <w:sz w:val="22"/>
          <w:szCs w:val="22"/>
        </w:rPr>
        <w:t>ADOPTION</w:t>
      </w:r>
      <w:bookmarkEnd w:id="33"/>
      <w:proofErr w:type="gramEnd"/>
    </w:p>
    <w:p w14:paraId="63C6BE76" w14:textId="25080610" w:rsidR="00A51EF7" w:rsidRPr="00D564BD" w:rsidRDefault="00A51EF7" w:rsidP="0095634C">
      <w:pPr>
        <w:spacing w:after="200" w:line="240" w:lineRule="auto"/>
        <w:jc w:val="left"/>
        <w:rPr>
          <w:rFonts w:ascii="Arial" w:hAnsi="Arial" w:cs="Arial"/>
        </w:rPr>
      </w:pPr>
    </w:p>
    <w:p w14:paraId="77DBEA0C" w14:textId="68431793" w:rsidR="00EE353C" w:rsidRPr="00D564BD" w:rsidRDefault="00EE353C" w:rsidP="00EE353C">
      <w:pPr>
        <w:rPr>
          <w:rFonts w:ascii="Arial" w:hAnsi="Arial" w:cs="Arial"/>
        </w:rPr>
      </w:pPr>
      <w:r w:rsidRPr="00D564BD">
        <w:rPr>
          <w:rFonts w:ascii="Arial" w:hAnsi="Arial" w:cs="Arial"/>
        </w:rPr>
        <w:t xml:space="preserve">In accordance with Rule 117 (2) (c) read together with Rule 164, the Health Portfolio Committee recommends that the Annual oversight report on the </w:t>
      </w:r>
      <w:r w:rsidR="003C66BD" w:rsidRPr="00D564BD">
        <w:rPr>
          <w:rFonts w:ascii="Arial" w:hAnsi="Arial" w:cs="Arial"/>
        </w:rPr>
        <w:t>Department of Health and Wellness</w:t>
      </w:r>
      <w:r w:rsidRPr="00D564BD">
        <w:rPr>
          <w:rFonts w:ascii="Arial" w:hAnsi="Arial" w:cs="Arial"/>
        </w:rPr>
        <w:t xml:space="preserve"> for the </w:t>
      </w:r>
      <w:r w:rsidR="008D2340">
        <w:rPr>
          <w:rFonts w:ascii="Arial" w:hAnsi="Arial" w:cs="Arial"/>
        </w:rPr>
        <w:t>2022/23</w:t>
      </w:r>
      <w:r w:rsidRPr="00D564BD">
        <w:rPr>
          <w:rFonts w:ascii="Arial" w:hAnsi="Arial" w:cs="Arial"/>
        </w:rPr>
        <w:t xml:space="preserve"> financial year be adopted by the House, taking into account Committee’s concerns </w:t>
      </w:r>
      <w:r w:rsidR="00B7002A" w:rsidRPr="00D564BD">
        <w:rPr>
          <w:rFonts w:ascii="Arial" w:hAnsi="Arial" w:cs="Arial"/>
        </w:rPr>
        <w:t>and</w:t>
      </w:r>
      <w:r w:rsidR="00B7002A">
        <w:rPr>
          <w:rFonts w:ascii="Arial" w:hAnsi="Arial" w:cs="Arial"/>
        </w:rPr>
        <w:t xml:space="preserve"> proposed </w:t>
      </w:r>
      <w:r w:rsidRPr="00D564BD">
        <w:rPr>
          <w:rFonts w:ascii="Arial" w:hAnsi="Arial" w:cs="Arial"/>
        </w:rPr>
        <w:t>recommendations made in this report.</w:t>
      </w:r>
    </w:p>
    <w:p w14:paraId="3FDD5DD8" w14:textId="77DFB90A" w:rsidR="00A51EF7" w:rsidRPr="00D564BD" w:rsidRDefault="00950684" w:rsidP="00950684">
      <w:pPr>
        <w:tabs>
          <w:tab w:val="left" w:pos="3440"/>
        </w:tabs>
        <w:spacing w:after="200" w:line="276" w:lineRule="auto"/>
        <w:jc w:val="left"/>
        <w:rPr>
          <w:rFonts w:ascii="Arial" w:hAnsi="Arial" w:cs="Arial"/>
        </w:rPr>
      </w:pPr>
      <w:r w:rsidRPr="00D564BD">
        <w:rPr>
          <w:rFonts w:ascii="Arial" w:hAnsi="Arial" w:cs="Arial"/>
        </w:rPr>
        <w:tab/>
      </w:r>
    </w:p>
    <w:sectPr w:rsidR="00A51EF7" w:rsidRPr="00D564BD" w:rsidSect="009E52C6">
      <w:footerReference w:type="default" r:id="rId8"/>
      <w:headerReference w:type="first" r:id="rId9"/>
      <w:pgSz w:w="16838" w:h="11906" w:orient="landscape"/>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C7E87" w14:textId="77777777" w:rsidR="00421AB6" w:rsidRDefault="00421AB6" w:rsidP="00A409BC">
      <w:pPr>
        <w:spacing w:line="240" w:lineRule="auto"/>
      </w:pPr>
      <w:r>
        <w:separator/>
      </w:r>
    </w:p>
  </w:endnote>
  <w:endnote w:type="continuationSeparator" w:id="0">
    <w:p w14:paraId="5656C5C8" w14:textId="77777777" w:rsidR="00421AB6" w:rsidRDefault="00421AB6" w:rsidP="00A409BC">
      <w:pPr>
        <w:spacing w:line="240" w:lineRule="auto"/>
      </w:pPr>
      <w:r>
        <w:continuationSeparator/>
      </w:r>
    </w:p>
  </w:endnote>
  <w:endnote w:type="continuationNotice" w:id="1">
    <w:p w14:paraId="2B433B9A" w14:textId="77777777" w:rsidR="00421AB6" w:rsidRDefault="00421AB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MT">
    <w:altName w:val="MS Mincho"/>
    <w:panose1 w:val="00000000000000000000"/>
    <w:charset w:val="80"/>
    <w:family w:val="auto"/>
    <w:notTrueType/>
    <w:pitch w:val="default"/>
    <w:sig w:usb0="00000003" w:usb1="08070000" w:usb2="00000010" w:usb3="00000000" w:csb0="0002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428496"/>
      <w:docPartObj>
        <w:docPartGallery w:val="Page Numbers (Bottom of Page)"/>
        <w:docPartUnique/>
      </w:docPartObj>
    </w:sdtPr>
    <w:sdtEndPr>
      <w:rPr>
        <w:noProof/>
      </w:rPr>
    </w:sdtEndPr>
    <w:sdtContent>
      <w:p w14:paraId="79B1CFD9" w14:textId="2E0FE349" w:rsidR="00E061BA" w:rsidRDefault="00E061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0D1458" w14:textId="79D19E46" w:rsidR="003618FE" w:rsidRPr="00181B8A" w:rsidRDefault="003618FE">
    <w:pPr>
      <w:pStyle w:val="Footer"/>
      <w:rPr>
        <w:i/>
        <w:iCs/>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72C7A" w14:textId="77777777" w:rsidR="00421AB6" w:rsidRDefault="00421AB6" w:rsidP="00A409BC">
      <w:pPr>
        <w:spacing w:line="240" w:lineRule="auto"/>
      </w:pPr>
      <w:r>
        <w:separator/>
      </w:r>
    </w:p>
  </w:footnote>
  <w:footnote w:type="continuationSeparator" w:id="0">
    <w:p w14:paraId="205D3B00" w14:textId="77777777" w:rsidR="00421AB6" w:rsidRDefault="00421AB6" w:rsidP="00A409BC">
      <w:pPr>
        <w:spacing w:line="240" w:lineRule="auto"/>
      </w:pPr>
      <w:r>
        <w:continuationSeparator/>
      </w:r>
    </w:p>
  </w:footnote>
  <w:footnote w:type="continuationNotice" w:id="1">
    <w:p w14:paraId="1715B135" w14:textId="77777777" w:rsidR="00421AB6" w:rsidRDefault="00421AB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5133B" w14:textId="313C2A41" w:rsidR="003618FE" w:rsidRDefault="008E368A">
    <w:pPr>
      <w:pStyle w:val="Header"/>
    </w:pPr>
    <w:bookmarkStart w:id="34" w:name="_Toc480125572"/>
    <w:bookmarkStart w:id="35" w:name="_Toc480125673"/>
    <w:r>
      <w:rPr>
        <w:noProof/>
        <w:lang w:val="en-US"/>
      </w:rPr>
      <w:drawing>
        <wp:anchor distT="0" distB="0" distL="114300" distR="114300" simplePos="0" relativeHeight="251658240" behindDoc="0" locked="0" layoutInCell="1" allowOverlap="1" wp14:anchorId="4EE8368B" wp14:editId="6EC26E5A">
          <wp:simplePos x="0" y="0"/>
          <wp:positionH relativeFrom="column">
            <wp:posOffset>-565150</wp:posOffset>
          </wp:positionH>
          <wp:positionV relativeFrom="paragraph">
            <wp:posOffset>-106680</wp:posOffset>
          </wp:positionV>
          <wp:extent cx="1427396" cy="1771650"/>
          <wp:effectExtent l="0" t="0" r="1905" b="0"/>
          <wp:wrapNone/>
          <wp:docPr id="6" name="Picture 6" descr="Sector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tor logo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980" cy="1788510"/>
                  </a:xfrm>
                  <a:prstGeom prst="rect">
                    <a:avLst/>
                  </a:prstGeom>
                  <a:noFill/>
                </pic:spPr>
              </pic:pic>
            </a:graphicData>
          </a:graphic>
          <wp14:sizeRelH relativeFrom="page">
            <wp14:pctWidth>0</wp14:pctWidth>
          </wp14:sizeRelH>
          <wp14:sizeRelV relativeFrom="page">
            <wp14:pctHeight>0</wp14:pctHeight>
          </wp14:sizeRelV>
        </wp:anchor>
      </w:drawing>
    </w:r>
    <w:r w:rsidR="003618FE">
      <w:rPr>
        <w:noProof/>
      </w:rPr>
      <w:drawing>
        <wp:anchor distT="0" distB="0" distL="114300" distR="114300" simplePos="0" relativeHeight="251658241" behindDoc="1" locked="0" layoutInCell="1" allowOverlap="1" wp14:anchorId="64564CF2" wp14:editId="6C81C1E5">
          <wp:simplePos x="0" y="0"/>
          <wp:positionH relativeFrom="column">
            <wp:posOffset>7893050</wp:posOffset>
          </wp:positionH>
          <wp:positionV relativeFrom="paragraph">
            <wp:posOffset>-125730</wp:posOffset>
          </wp:positionV>
          <wp:extent cx="1536700" cy="2062480"/>
          <wp:effectExtent l="0" t="0" r="6350" b="0"/>
          <wp:wrapTight wrapText="bothSides">
            <wp:wrapPolygon edited="0">
              <wp:start x="0" y="0"/>
              <wp:lineTo x="0" y="21347"/>
              <wp:lineTo x="21421" y="21347"/>
              <wp:lineTo x="214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6700" cy="206248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34"/>
    <w:bookmarkEnd w:id="3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1E80"/>
    <w:multiLevelType w:val="hybridMultilevel"/>
    <w:tmpl w:val="B792D9D2"/>
    <w:lvl w:ilvl="0" w:tplc="E95E5F78">
      <w:start w:val="1"/>
      <w:numFmt w:val="bullet"/>
      <w:lvlText w:val="•"/>
      <w:lvlJc w:val="left"/>
      <w:pPr>
        <w:tabs>
          <w:tab w:val="num" w:pos="720"/>
        </w:tabs>
        <w:ind w:left="720" w:hanging="360"/>
      </w:pPr>
      <w:rPr>
        <w:rFonts w:ascii="Arial" w:hAnsi="Arial" w:hint="default"/>
      </w:rPr>
    </w:lvl>
    <w:lvl w:ilvl="1" w:tplc="FEDCDBCC">
      <w:start w:val="1"/>
      <w:numFmt w:val="bullet"/>
      <w:lvlText w:val="•"/>
      <w:lvlJc w:val="left"/>
      <w:pPr>
        <w:tabs>
          <w:tab w:val="num" w:pos="1440"/>
        </w:tabs>
        <w:ind w:left="1440" w:hanging="360"/>
      </w:pPr>
      <w:rPr>
        <w:rFonts w:ascii="Arial" w:hAnsi="Arial" w:hint="default"/>
      </w:rPr>
    </w:lvl>
    <w:lvl w:ilvl="2" w:tplc="D628517A" w:tentative="1">
      <w:start w:val="1"/>
      <w:numFmt w:val="bullet"/>
      <w:lvlText w:val="•"/>
      <w:lvlJc w:val="left"/>
      <w:pPr>
        <w:tabs>
          <w:tab w:val="num" w:pos="2160"/>
        </w:tabs>
        <w:ind w:left="2160" w:hanging="360"/>
      </w:pPr>
      <w:rPr>
        <w:rFonts w:ascii="Arial" w:hAnsi="Arial" w:hint="default"/>
      </w:rPr>
    </w:lvl>
    <w:lvl w:ilvl="3" w:tplc="27646B50" w:tentative="1">
      <w:start w:val="1"/>
      <w:numFmt w:val="bullet"/>
      <w:lvlText w:val="•"/>
      <w:lvlJc w:val="left"/>
      <w:pPr>
        <w:tabs>
          <w:tab w:val="num" w:pos="2880"/>
        </w:tabs>
        <w:ind w:left="2880" w:hanging="360"/>
      </w:pPr>
      <w:rPr>
        <w:rFonts w:ascii="Arial" w:hAnsi="Arial" w:hint="default"/>
      </w:rPr>
    </w:lvl>
    <w:lvl w:ilvl="4" w:tplc="3D28B7EC" w:tentative="1">
      <w:start w:val="1"/>
      <w:numFmt w:val="bullet"/>
      <w:lvlText w:val="•"/>
      <w:lvlJc w:val="left"/>
      <w:pPr>
        <w:tabs>
          <w:tab w:val="num" w:pos="3600"/>
        </w:tabs>
        <w:ind w:left="3600" w:hanging="360"/>
      </w:pPr>
      <w:rPr>
        <w:rFonts w:ascii="Arial" w:hAnsi="Arial" w:hint="default"/>
      </w:rPr>
    </w:lvl>
    <w:lvl w:ilvl="5" w:tplc="6952D4CA" w:tentative="1">
      <w:start w:val="1"/>
      <w:numFmt w:val="bullet"/>
      <w:lvlText w:val="•"/>
      <w:lvlJc w:val="left"/>
      <w:pPr>
        <w:tabs>
          <w:tab w:val="num" w:pos="4320"/>
        </w:tabs>
        <w:ind w:left="4320" w:hanging="360"/>
      </w:pPr>
      <w:rPr>
        <w:rFonts w:ascii="Arial" w:hAnsi="Arial" w:hint="default"/>
      </w:rPr>
    </w:lvl>
    <w:lvl w:ilvl="6" w:tplc="F6F808D0" w:tentative="1">
      <w:start w:val="1"/>
      <w:numFmt w:val="bullet"/>
      <w:lvlText w:val="•"/>
      <w:lvlJc w:val="left"/>
      <w:pPr>
        <w:tabs>
          <w:tab w:val="num" w:pos="5040"/>
        </w:tabs>
        <w:ind w:left="5040" w:hanging="360"/>
      </w:pPr>
      <w:rPr>
        <w:rFonts w:ascii="Arial" w:hAnsi="Arial" w:hint="default"/>
      </w:rPr>
    </w:lvl>
    <w:lvl w:ilvl="7" w:tplc="87F2D9D2" w:tentative="1">
      <w:start w:val="1"/>
      <w:numFmt w:val="bullet"/>
      <w:lvlText w:val="•"/>
      <w:lvlJc w:val="left"/>
      <w:pPr>
        <w:tabs>
          <w:tab w:val="num" w:pos="5760"/>
        </w:tabs>
        <w:ind w:left="5760" w:hanging="360"/>
      </w:pPr>
      <w:rPr>
        <w:rFonts w:ascii="Arial" w:hAnsi="Arial" w:hint="default"/>
      </w:rPr>
    </w:lvl>
    <w:lvl w:ilvl="8" w:tplc="D58048E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CA73CA"/>
    <w:multiLevelType w:val="hybridMultilevel"/>
    <w:tmpl w:val="B7D603DC"/>
    <w:lvl w:ilvl="0" w:tplc="829AF6B2">
      <w:start w:val="1"/>
      <w:numFmt w:val="bullet"/>
      <w:lvlText w:val="•"/>
      <w:lvlJc w:val="left"/>
      <w:pPr>
        <w:tabs>
          <w:tab w:val="num" w:pos="720"/>
        </w:tabs>
        <w:ind w:left="720" w:hanging="360"/>
      </w:pPr>
      <w:rPr>
        <w:rFonts w:ascii="Arial" w:hAnsi="Arial" w:hint="default"/>
      </w:rPr>
    </w:lvl>
    <w:lvl w:ilvl="1" w:tplc="A96053C2">
      <w:start w:val="1"/>
      <w:numFmt w:val="bullet"/>
      <w:lvlText w:val="•"/>
      <w:lvlJc w:val="left"/>
      <w:pPr>
        <w:tabs>
          <w:tab w:val="num" w:pos="1440"/>
        </w:tabs>
        <w:ind w:left="1440" w:hanging="360"/>
      </w:pPr>
      <w:rPr>
        <w:rFonts w:ascii="Arial" w:hAnsi="Arial" w:hint="default"/>
      </w:rPr>
    </w:lvl>
    <w:lvl w:ilvl="2" w:tplc="9E14CC52" w:tentative="1">
      <w:start w:val="1"/>
      <w:numFmt w:val="bullet"/>
      <w:lvlText w:val="•"/>
      <w:lvlJc w:val="left"/>
      <w:pPr>
        <w:tabs>
          <w:tab w:val="num" w:pos="2160"/>
        </w:tabs>
        <w:ind w:left="2160" w:hanging="360"/>
      </w:pPr>
      <w:rPr>
        <w:rFonts w:ascii="Arial" w:hAnsi="Arial" w:hint="default"/>
      </w:rPr>
    </w:lvl>
    <w:lvl w:ilvl="3" w:tplc="0FEC1392" w:tentative="1">
      <w:start w:val="1"/>
      <w:numFmt w:val="bullet"/>
      <w:lvlText w:val="•"/>
      <w:lvlJc w:val="left"/>
      <w:pPr>
        <w:tabs>
          <w:tab w:val="num" w:pos="2880"/>
        </w:tabs>
        <w:ind w:left="2880" w:hanging="360"/>
      </w:pPr>
      <w:rPr>
        <w:rFonts w:ascii="Arial" w:hAnsi="Arial" w:hint="default"/>
      </w:rPr>
    </w:lvl>
    <w:lvl w:ilvl="4" w:tplc="354ADAAE" w:tentative="1">
      <w:start w:val="1"/>
      <w:numFmt w:val="bullet"/>
      <w:lvlText w:val="•"/>
      <w:lvlJc w:val="left"/>
      <w:pPr>
        <w:tabs>
          <w:tab w:val="num" w:pos="3600"/>
        </w:tabs>
        <w:ind w:left="3600" w:hanging="360"/>
      </w:pPr>
      <w:rPr>
        <w:rFonts w:ascii="Arial" w:hAnsi="Arial" w:hint="default"/>
      </w:rPr>
    </w:lvl>
    <w:lvl w:ilvl="5" w:tplc="FE9C4184" w:tentative="1">
      <w:start w:val="1"/>
      <w:numFmt w:val="bullet"/>
      <w:lvlText w:val="•"/>
      <w:lvlJc w:val="left"/>
      <w:pPr>
        <w:tabs>
          <w:tab w:val="num" w:pos="4320"/>
        </w:tabs>
        <w:ind w:left="4320" w:hanging="360"/>
      </w:pPr>
      <w:rPr>
        <w:rFonts w:ascii="Arial" w:hAnsi="Arial" w:hint="default"/>
      </w:rPr>
    </w:lvl>
    <w:lvl w:ilvl="6" w:tplc="CC7AFD82" w:tentative="1">
      <w:start w:val="1"/>
      <w:numFmt w:val="bullet"/>
      <w:lvlText w:val="•"/>
      <w:lvlJc w:val="left"/>
      <w:pPr>
        <w:tabs>
          <w:tab w:val="num" w:pos="5040"/>
        </w:tabs>
        <w:ind w:left="5040" w:hanging="360"/>
      </w:pPr>
      <w:rPr>
        <w:rFonts w:ascii="Arial" w:hAnsi="Arial" w:hint="default"/>
      </w:rPr>
    </w:lvl>
    <w:lvl w:ilvl="7" w:tplc="1F9E4852" w:tentative="1">
      <w:start w:val="1"/>
      <w:numFmt w:val="bullet"/>
      <w:lvlText w:val="•"/>
      <w:lvlJc w:val="left"/>
      <w:pPr>
        <w:tabs>
          <w:tab w:val="num" w:pos="5760"/>
        </w:tabs>
        <w:ind w:left="5760" w:hanging="360"/>
      </w:pPr>
      <w:rPr>
        <w:rFonts w:ascii="Arial" w:hAnsi="Arial" w:hint="default"/>
      </w:rPr>
    </w:lvl>
    <w:lvl w:ilvl="8" w:tplc="C648557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274A1B"/>
    <w:multiLevelType w:val="hybridMultilevel"/>
    <w:tmpl w:val="734CC162"/>
    <w:lvl w:ilvl="0" w:tplc="9918BDD6">
      <w:start w:val="7"/>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F683E9B"/>
    <w:multiLevelType w:val="hybridMultilevel"/>
    <w:tmpl w:val="F4FACCD8"/>
    <w:lvl w:ilvl="0" w:tplc="F33021C6">
      <w:start w:val="1"/>
      <w:numFmt w:val="bullet"/>
      <w:lvlText w:val="•"/>
      <w:lvlJc w:val="left"/>
      <w:pPr>
        <w:tabs>
          <w:tab w:val="num" w:pos="720"/>
        </w:tabs>
        <w:ind w:left="720" w:hanging="360"/>
      </w:pPr>
      <w:rPr>
        <w:rFonts w:ascii="Arial" w:hAnsi="Arial" w:hint="default"/>
      </w:rPr>
    </w:lvl>
    <w:lvl w:ilvl="1" w:tplc="023608F4">
      <w:start w:val="1"/>
      <w:numFmt w:val="bullet"/>
      <w:lvlText w:val="•"/>
      <w:lvlJc w:val="left"/>
      <w:pPr>
        <w:tabs>
          <w:tab w:val="num" w:pos="1440"/>
        </w:tabs>
        <w:ind w:left="1440" w:hanging="360"/>
      </w:pPr>
      <w:rPr>
        <w:rFonts w:ascii="Arial" w:hAnsi="Arial" w:hint="default"/>
      </w:rPr>
    </w:lvl>
    <w:lvl w:ilvl="2" w:tplc="F5F09BE8" w:tentative="1">
      <w:start w:val="1"/>
      <w:numFmt w:val="bullet"/>
      <w:lvlText w:val="•"/>
      <w:lvlJc w:val="left"/>
      <w:pPr>
        <w:tabs>
          <w:tab w:val="num" w:pos="2160"/>
        </w:tabs>
        <w:ind w:left="2160" w:hanging="360"/>
      </w:pPr>
      <w:rPr>
        <w:rFonts w:ascii="Arial" w:hAnsi="Arial" w:hint="default"/>
      </w:rPr>
    </w:lvl>
    <w:lvl w:ilvl="3" w:tplc="B858BF46" w:tentative="1">
      <w:start w:val="1"/>
      <w:numFmt w:val="bullet"/>
      <w:lvlText w:val="•"/>
      <w:lvlJc w:val="left"/>
      <w:pPr>
        <w:tabs>
          <w:tab w:val="num" w:pos="2880"/>
        </w:tabs>
        <w:ind w:left="2880" w:hanging="360"/>
      </w:pPr>
      <w:rPr>
        <w:rFonts w:ascii="Arial" w:hAnsi="Arial" w:hint="default"/>
      </w:rPr>
    </w:lvl>
    <w:lvl w:ilvl="4" w:tplc="94B69794" w:tentative="1">
      <w:start w:val="1"/>
      <w:numFmt w:val="bullet"/>
      <w:lvlText w:val="•"/>
      <w:lvlJc w:val="left"/>
      <w:pPr>
        <w:tabs>
          <w:tab w:val="num" w:pos="3600"/>
        </w:tabs>
        <w:ind w:left="3600" w:hanging="360"/>
      </w:pPr>
      <w:rPr>
        <w:rFonts w:ascii="Arial" w:hAnsi="Arial" w:hint="default"/>
      </w:rPr>
    </w:lvl>
    <w:lvl w:ilvl="5" w:tplc="930A7DC0" w:tentative="1">
      <w:start w:val="1"/>
      <w:numFmt w:val="bullet"/>
      <w:lvlText w:val="•"/>
      <w:lvlJc w:val="left"/>
      <w:pPr>
        <w:tabs>
          <w:tab w:val="num" w:pos="4320"/>
        </w:tabs>
        <w:ind w:left="4320" w:hanging="360"/>
      </w:pPr>
      <w:rPr>
        <w:rFonts w:ascii="Arial" w:hAnsi="Arial" w:hint="default"/>
      </w:rPr>
    </w:lvl>
    <w:lvl w:ilvl="6" w:tplc="C91A8606" w:tentative="1">
      <w:start w:val="1"/>
      <w:numFmt w:val="bullet"/>
      <w:lvlText w:val="•"/>
      <w:lvlJc w:val="left"/>
      <w:pPr>
        <w:tabs>
          <w:tab w:val="num" w:pos="5040"/>
        </w:tabs>
        <w:ind w:left="5040" w:hanging="360"/>
      </w:pPr>
      <w:rPr>
        <w:rFonts w:ascii="Arial" w:hAnsi="Arial" w:hint="default"/>
      </w:rPr>
    </w:lvl>
    <w:lvl w:ilvl="7" w:tplc="0C1E284C" w:tentative="1">
      <w:start w:val="1"/>
      <w:numFmt w:val="bullet"/>
      <w:lvlText w:val="•"/>
      <w:lvlJc w:val="left"/>
      <w:pPr>
        <w:tabs>
          <w:tab w:val="num" w:pos="5760"/>
        </w:tabs>
        <w:ind w:left="5760" w:hanging="360"/>
      </w:pPr>
      <w:rPr>
        <w:rFonts w:ascii="Arial" w:hAnsi="Arial" w:hint="default"/>
      </w:rPr>
    </w:lvl>
    <w:lvl w:ilvl="8" w:tplc="3E92E3C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DD6C9B"/>
    <w:multiLevelType w:val="hybridMultilevel"/>
    <w:tmpl w:val="27843582"/>
    <w:lvl w:ilvl="0" w:tplc="D8DCF4E2">
      <w:start w:val="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24940A3"/>
    <w:multiLevelType w:val="hybridMultilevel"/>
    <w:tmpl w:val="EB2201F2"/>
    <w:lvl w:ilvl="0" w:tplc="DE421B06">
      <w:start w:val="1"/>
      <w:numFmt w:val="bullet"/>
      <w:lvlText w:val="•"/>
      <w:lvlJc w:val="left"/>
      <w:pPr>
        <w:tabs>
          <w:tab w:val="num" w:pos="720"/>
        </w:tabs>
        <w:ind w:left="720" w:hanging="360"/>
      </w:pPr>
      <w:rPr>
        <w:rFonts w:ascii="Arial" w:hAnsi="Arial" w:hint="default"/>
      </w:rPr>
    </w:lvl>
    <w:lvl w:ilvl="1" w:tplc="3D508C32">
      <w:start w:val="1"/>
      <w:numFmt w:val="bullet"/>
      <w:lvlText w:val="•"/>
      <w:lvlJc w:val="left"/>
      <w:pPr>
        <w:tabs>
          <w:tab w:val="num" w:pos="1440"/>
        </w:tabs>
        <w:ind w:left="1440" w:hanging="360"/>
      </w:pPr>
      <w:rPr>
        <w:rFonts w:ascii="Arial" w:hAnsi="Arial" w:hint="default"/>
      </w:rPr>
    </w:lvl>
    <w:lvl w:ilvl="2" w:tplc="BCE05202" w:tentative="1">
      <w:start w:val="1"/>
      <w:numFmt w:val="bullet"/>
      <w:lvlText w:val="•"/>
      <w:lvlJc w:val="left"/>
      <w:pPr>
        <w:tabs>
          <w:tab w:val="num" w:pos="2160"/>
        </w:tabs>
        <w:ind w:left="2160" w:hanging="360"/>
      </w:pPr>
      <w:rPr>
        <w:rFonts w:ascii="Arial" w:hAnsi="Arial" w:hint="default"/>
      </w:rPr>
    </w:lvl>
    <w:lvl w:ilvl="3" w:tplc="74F0AECE" w:tentative="1">
      <w:start w:val="1"/>
      <w:numFmt w:val="bullet"/>
      <w:lvlText w:val="•"/>
      <w:lvlJc w:val="left"/>
      <w:pPr>
        <w:tabs>
          <w:tab w:val="num" w:pos="2880"/>
        </w:tabs>
        <w:ind w:left="2880" w:hanging="360"/>
      </w:pPr>
      <w:rPr>
        <w:rFonts w:ascii="Arial" w:hAnsi="Arial" w:hint="default"/>
      </w:rPr>
    </w:lvl>
    <w:lvl w:ilvl="4" w:tplc="8468222A" w:tentative="1">
      <w:start w:val="1"/>
      <w:numFmt w:val="bullet"/>
      <w:lvlText w:val="•"/>
      <w:lvlJc w:val="left"/>
      <w:pPr>
        <w:tabs>
          <w:tab w:val="num" w:pos="3600"/>
        </w:tabs>
        <w:ind w:left="3600" w:hanging="360"/>
      </w:pPr>
      <w:rPr>
        <w:rFonts w:ascii="Arial" w:hAnsi="Arial" w:hint="default"/>
      </w:rPr>
    </w:lvl>
    <w:lvl w:ilvl="5" w:tplc="ED08D406" w:tentative="1">
      <w:start w:val="1"/>
      <w:numFmt w:val="bullet"/>
      <w:lvlText w:val="•"/>
      <w:lvlJc w:val="left"/>
      <w:pPr>
        <w:tabs>
          <w:tab w:val="num" w:pos="4320"/>
        </w:tabs>
        <w:ind w:left="4320" w:hanging="360"/>
      </w:pPr>
      <w:rPr>
        <w:rFonts w:ascii="Arial" w:hAnsi="Arial" w:hint="default"/>
      </w:rPr>
    </w:lvl>
    <w:lvl w:ilvl="6" w:tplc="9872D304" w:tentative="1">
      <w:start w:val="1"/>
      <w:numFmt w:val="bullet"/>
      <w:lvlText w:val="•"/>
      <w:lvlJc w:val="left"/>
      <w:pPr>
        <w:tabs>
          <w:tab w:val="num" w:pos="5040"/>
        </w:tabs>
        <w:ind w:left="5040" w:hanging="360"/>
      </w:pPr>
      <w:rPr>
        <w:rFonts w:ascii="Arial" w:hAnsi="Arial" w:hint="default"/>
      </w:rPr>
    </w:lvl>
    <w:lvl w:ilvl="7" w:tplc="FFE6E3EE" w:tentative="1">
      <w:start w:val="1"/>
      <w:numFmt w:val="bullet"/>
      <w:lvlText w:val="•"/>
      <w:lvlJc w:val="left"/>
      <w:pPr>
        <w:tabs>
          <w:tab w:val="num" w:pos="5760"/>
        </w:tabs>
        <w:ind w:left="5760" w:hanging="360"/>
      </w:pPr>
      <w:rPr>
        <w:rFonts w:ascii="Arial" w:hAnsi="Arial" w:hint="default"/>
      </w:rPr>
    </w:lvl>
    <w:lvl w:ilvl="8" w:tplc="CEA2A52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883095"/>
    <w:multiLevelType w:val="hybridMultilevel"/>
    <w:tmpl w:val="06BA4B74"/>
    <w:lvl w:ilvl="0" w:tplc="F7507840">
      <w:start w:val="1"/>
      <w:numFmt w:val="decimal"/>
      <w:lvlText w:val="%1."/>
      <w:lvlJc w:val="left"/>
      <w:pPr>
        <w:tabs>
          <w:tab w:val="num" w:pos="720"/>
        </w:tabs>
        <w:ind w:left="720" w:hanging="360"/>
      </w:pPr>
    </w:lvl>
    <w:lvl w:ilvl="1" w:tplc="ABFC568E" w:tentative="1">
      <w:start w:val="1"/>
      <w:numFmt w:val="decimal"/>
      <w:lvlText w:val="%2."/>
      <w:lvlJc w:val="left"/>
      <w:pPr>
        <w:tabs>
          <w:tab w:val="num" w:pos="1440"/>
        </w:tabs>
        <w:ind w:left="1440" w:hanging="360"/>
      </w:pPr>
    </w:lvl>
    <w:lvl w:ilvl="2" w:tplc="F4F4D71C" w:tentative="1">
      <w:start w:val="1"/>
      <w:numFmt w:val="decimal"/>
      <w:lvlText w:val="%3."/>
      <w:lvlJc w:val="left"/>
      <w:pPr>
        <w:tabs>
          <w:tab w:val="num" w:pos="2160"/>
        </w:tabs>
        <w:ind w:left="2160" w:hanging="360"/>
      </w:pPr>
    </w:lvl>
    <w:lvl w:ilvl="3" w:tplc="0046BEB0" w:tentative="1">
      <w:start w:val="1"/>
      <w:numFmt w:val="decimal"/>
      <w:lvlText w:val="%4."/>
      <w:lvlJc w:val="left"/>
      <w:pPr>
        <w:tabs>
          <w:tab w:val="num" w:pos="2880"/>
        </w:tabs>
        <w:ind w:left="2880" w:hanging="360"/>
      </w:pPr>
    </w:lvl>
    <w:lvl w:ilvl="4" w:tplc="E3EC6C9A" w:tentative="1">
      <w:start w:val="1"/>
      <w:numFmt w:val="decimal"/>
      <w:lvlText w:val="%5."/>
      <w:lvlJc w:val="left"/>
      <w:pPr>
        <w:tabs>
          <w:tab w:val="num" w:pos="3600"/>
        </w:tabs>
        <w:ind w:left="3600" w:hanging="360"/>
      </w:pPr>
    </w:lvl>
    <w:lvl w:ilvl="5" w:tplc="E3025350" w:tentative="1">
      <w:start w:val="1"/>
      <w:numFmt w:val="decimal"/>
      <w:lvlText w:val="%6."/>
      <w:lvlJc w:val="left"/>
      <w:pPr>
        <w:tabs>
          <w:tab w:val="num" w:pos="4320"/>
        </w:tabs>
        <w:ind w:left="4320" w:hanging="360"/>
      </w:pPr>
    </w:lvl>
    <w:lvl w:ilvl="6" w:tplc="B8A4DFFA" w:tentative="1">
      <w:start w:val="1"/>
      <w:numFmt w:val="decimal"/>
      <w:lvlText w:val="%7."/>
      <w:lvlJc w:val="left"/>
      <w:pPr>
        <w:tabs>
          <w:tab w:val="num" w:pos="5040"/>
        </w:tabs>
        <w:ind w:left="5040" w:hanging="360"/>
      </w:pPr>
    </w:lvl>
    <w:lvl w:ilvl="7" w:tplc="362CC2DC" w:tentative="1">
      <w:start w:val="1"/>
      <w:numFmt w:val="decimal"/>
      <w:lvlText w:val="%8."/>
      <w:lvlJc w:val="left"/>
      <w:pPr>
        <w:tabs>
          <w:tab w:val="num" w:pos="5760"/>
        </w:tabs>
        <w:ind w:left="5760" w:hanging="360"/>
      </w:pPr>
    </w:lvl>
    <w:lvl w:ilvl="8" w:tplc="EDA4628A" w:tentative="1">
      <w:start w:val="1"/>
      <w:numFmt w:val="decimal"/>
      <w:lvlText w:val="%9."/>
      <w:lvlJc w:val="left"/>
      <w:pPr>
        <w:tabs>
          <w:tab w:val="num" w:pos="6480"/>
        </w:tabs>
        <w:ind w:left="6480" w:hanging="360"/>
      </w:pPr>
    </w:lvl>
  </w:abstractNum>
  <w:abstractNum w:abstractNumId="7" w15:restartNumberingAfterBreak="0">
    <w:nsid w:val="18BC0B5C"/>
    <w:multiLevelType w:val="multilevel"/>
    <w:tmpl w:val="F01C1506"/>
    <w:lvl w:ilvl="0">
      <w:start w:val="2"/>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1A0A2A1F"/>
    <w:multiLevelType w:val="multilevel"/>
    <w:tmpl w:val="2850FB2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212390"/>
    <w:multiLevelType w:val="hybridMultilevel"/>
    <w:tmpl w:val="B3E4A786"/>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FFD56C9"/>
    <w:multiLevelType w:val="hybridMultilevel"/>
    <w:tmpl w:val="41CC950E"/>
    <w:lvl w:ilvl="0" w:tplc="C16278EA">
      <w:start w:val="1"/>
      <w:numFmt w:val="bullet"/>
      <w:lvlText w:val="•"/>
      <w:lvlJc w:val="left"/>
      <w:pPr>
        <w:tabs>
          <w:tab w:val="num" w:pos="720"/>
        </w:tabs>
        <w:ind w:left="720" w:hanging="360"/>
      </w:pPr>
      <w:rPr>
        <w:rFonts w:ascii="Arial" w:hAnsi="Arial" w:hint="default"/>
      </w:rPr>
    </w:lvl>
    <w:lvl w:ilvl="1" w:tplc="30601C20">
      <w:start w:val="1"/>
      <w:numFmt w:val="bullet"/>
      <w:lvlText w:val="•"/>
      <w:lvlJc w:val="left"/>
      <w:pPr>
        <w:tabs>
          <w:tab w:val="num" w:pos="1440"/>
        </w:tabs>
        <w:ind w:left="1440" w:hanging="360"/>
      </w:pPr>
      <w:rPr>
        <w:rFonts w:ascii="Arial" w:hAnsi="Arial" w:hint="default"/>
      </w:rPr>
    </w:lvl>
    <w:lvl w:ilvl="2" w:tplc="54604962" w:tentative="1">
      <w:start w:val="1"/>
      <w:numFmt w:val="bullet"/>
      <w:lvlText w:val="•"/>
      <w:lvlJc w:val="left"/>
      <w:pPr>
        <w:tabs>
          <w:tab w:val="num" w:pos="2160"/>
        </w:tabs>
        <w:ind w:left="2160" w:hanging="360"/>
      </w:pPr>
      <w:rPr>
        <w:rFonts w:ascii="Arial" w:hAnsi="Arial" w:hint="default"/>
      </w:rPr>
    </w:lvl>
    <w:lvl w:ilvl="3" w:tplc="B6A69BBC" w:tentative="1">
      <w:start w:val="1"/>
      <w:numFmt w:val="bullet"/>
      <w:lvlText w:val="•"/>
      <w:lvlJc w:val="left"/>
      <w:pPr>
        <w:tabs>
          <w:tab w:val="num" w:pos="2880"/>
        </w:tabs>
        <w:ind w:left="2880" w:hanging="360"/>
      </w:pPr>
      <w:rPr>
        <w:rFonts w:ascii="Arial" w:hAnsi="Arial" w:hint="default"/>
      </w:rPr>
    </w:lvl>
    <w:lvl w:ilvl="4" w:tplc="25768E92" w:tentative="1">
      <w:start w:val="1"/>
      <w:numFmt w:val="bullet"/>
      <w:lvlText w:val="•"/>
      <w:lvlJc w:val="left"/>
      <w:pPr>
        <w:tabs>
          <w:tab w:val="num" w:pos="3600"/>
        </w:tabs>
        <w:ind w:left="3600" w:hanging="360"/>
      </w:pPr>
      <w:rPr>
        <w:rFonts w:ascii="Arial" w:hAnsi="Arial" w:hint="default"/>
      </w:rPr>
    </w:lvl>
    <w:lvl w:ilvl="5" w:tplc="13064ED6" w:tentative="1">
      <w:start w:val="1"/>
      <w:numFmt w:val="bullet"/>
      <w:lvlText w:val="•"/>
      <w:lvlJc w:val="left"/>
      <w:pPr>
        <w:tabs>
          <w:tab w:val="num" w:pos="4320"/>
        </w:tabs>
        <w:ind w:left="4320" w:hanging="360"/>
      </w:pPr>
      <w:rPr>
        <w:rFonts w:ascii="Arial" w:hAnsi="Arial" w:hint="default"/>
      </w:rPr>
    </w:lvl>
    <w:lvl w:ilvl="6" w:tplc="B768A1F2" w:tentative="1">
      <w:start w:val="1"/>
      <w:numFmt w:val="bullet"/>
      <w:lvlText w:val="•"/>
      <w:lvlJc w:val="left"/>
      <w:pPr>
        <w:tabs>
          <w:tab w:val="num" w:pos="5040"/>
        </w:tabs>
        <w:ind w:left="5040" w:hanging="360"/>
      </w:pPr>
      <w:rPr>
        <w:rFonts w:ascii="Arial" w:hAnsi="Arial" w:hint="default"/>
      </w:rPr>
    </w:lvl>
    <w:lvl w:ilvl="7" w:tplc="4266B00E" w:tentative="1">
      <w:start w:val="1"/>
      <w:numFmt w:val="bullet"/>
      <w:lvlText w:val="•"/>
      <w:lvlJc w:val="left"/>
      <w:pPr>
        <w:tabs>
          <w:tab w:val="num" w:pos="5760"/>
        </w:tabs>
        <w:ind w:left="5760" w:hanging="360"/>
      </w:pPr>
      <w:rPr>
        <w:rFonts w:ascii="Arial" w:hAnsi="Arial" w:hint="default"/>
      </w:rPr>
    </w:lvl>
    <w:lvl w:ilvl="8" w:tplc="823CD08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29A3108"/>
    <w:multiLevelType w:val="hybridMultilevel"/>
    <w:tmpl w:val="748EECB0"/>
    <w:lvl w:ilvl="0" w:tplc="A04C306A">
      <w:start w:val="1"/>
      <w:numFmt w:val="bullet"/>
      <w:lvlText w:val="•"/>
      <w:lvlJc w:val="left"/>
      <w:pPr>
        <w:tabs>
          <w:tab w:val="num" w:pos="720"/>
        </w:tabs>
        <w:ind w:left="720" w:hanging="360"/>
      </w:pPr>
      <w:rPr>
        <w:rFonts w:ascii="Arial" w:hAnsi="Arial" w:hint="default"/>
      </w:rPr>
    </w:lvl>
    <w:lvl w:ilvl="1" w:tplc="B0B0CE06">
      <w:start w:val="1"/>
      <w:numFmt w:val="bullet"/>
      <w:lvlText w:val="•"/>
      <w:lvlJc w:val="left"/>
      <w:pPr>
        <w:tabs>
          <w:tab w:val="num" w:pos="1440"/>
        </w:tabs>
        <w:ind w:left="1440" w:hanging="360"/>
      </w:pPr>
      <w:rPr>
        <w:rFonts w:ascii="Arial" w:hAnsi="Arial" w:hint="default"/>
      </w:rPr>
    </w:lvl>
    <w:lvl w:ilvl="2" w:tplc="5322B7AC" w:tentative="1">
      <w:start w:val="1"/>
      <w:numFmt w:val="bullet"/>
      <w:lvlText w:val="•"/>
      <w:lvlJc w:val="left"/>
      <w:pPr>
        <w:tabs>
          <w:tab w:val="num" w:pos="2160"/>
        </w:tabs>
        <w:ind w:left="2160" w:hanging="360"/>
      </w:pPr>
      <w:rPr>
        <w:rFonts w:ascii="Arial" w:hAnsi="Arial" w:hint="default"/>
      </w:rPr>
    </w:lvl>
    <w:lvl w:ilvl="3" w:tplc="DDF0D806" w:tentative="1">
      <w:start w:val="1"/>
      <w:numFmt w:val="bullet"/>
      <w:lvlText w:val="•"/>
      <w:lvlJc w:val="left"/>
      <w:pPr>
        <w:tabs>
          <w:tab w:val="num" w:pos="2880"/>
        </w:tabs>
        <w:ind w:left="2880" w:hanging="360"/>
      </w:pPr>
      <w:rPr>
        <w:rFonts w:ascii="Arial" w:hAnsi="Arial" w:hint="default"/>
      </w:rPr>
    </w:lvl>
    <w:lvl w:ilvl="4" w:tplc="F60E1D5C" w:tentative="1">
      <w:start w:val="1"/>
      <w:numFmt w:val="bullet"/>
      <w:lvlText w:val="•"/>
      <w:lvlJc w:val="left"/>
      <w:pPr>
        <w:tabs>
          <w:tab w:val="num" w:pos="3600"/>
        </w:tabs>
        <w:ind w:left="3600" w:hanging="360"/>
      </w:pPr>
      <w:rPr>
        <w:rFonts w:ascii="Arial" w:hAnsi="Arial" w:hint="default"/>
      </w:rPr>
    </w:lvl>
    <w:lvl w:ilvl="5" w:tplc="D5E08AD8" w:tentative="1">
      <w:start w:val="1"/>
      <w:numFmt w:val="bullet"/>
      <w:lvlText w:val="•"/>
      <w:lvlJc w:val="left"/>
      <w:pPr>
        <w:tabs>
          <w:tab w:val="num" w:pos="4320"/>
        </w:tabs>
        <w:ind w:left="4320" w:hanging="360"/>
      </w:pPr>
      <w:rPr>
        <w:rFonts w:ascii="Arial" w:hAnsi="Arial" w:hint="default"/>
      </w:rPr>
    </w:lvl>
    <w:lvl w:ilvl="6" w:tplc="08B08848" w:tentative="1">
      <w:start w:val="1"/>
      <w:numFmt w:val="bullet"/>
      <w:lvlText w:val="•"/>
      <w:lvlJc w:val="left"/>
      <w:pPr>
        <w:tabs>
          <w:tab w:val="num" w:pos="5040"/>
        </w:tabs>
        <w:ind w:left="5040" w:hanging="360"/>
      </w:pPr>
      <w:rPr>
        <w:rFonts w:ascii="Arial" w:hAnsi="Arial" w:hint="default"/>
      </w:rPr>
    </w:lvl>
    <w:lvl w:ilvl="7" w:tplc="B0CC1DF2" w:tentative="1">
      <w:start w:val="1"/>
      <w:numFmt w:val="bullet"/>
      <w:lvlText w:val="•"/>
      <w:lvlJc w:val="left"/>
      <w:pPr>
        <w:tabs>
          <w:tab w:val="num" w:pos="5760"/>
        </w:tabs>
        <w:ind w:left="5760" w:hanging="360"/>
      </w:pPr>
      <w:rPr>
        <w:rFonts w:ascii="Arial" w:hAnsi="Arial" w:hint="default"/>
      </w:rPr>
    </w:lvl>
    <w:lvl w:ilvl="8" w:tplc="3950036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FE04AB"/>
    <w:multiLevelType w:val="hybridMultilevel"/>
    <w:tmpl w:val="A6604C32"/>
    <w:lvl w:ilvl="0" w:tplc="82D23D2E">
      <w:start w:val="1"/>
      <w:numFmt w:val="bullet"/>
      <w:lvlText w:val="•"/>
      <w:lvlJc w:val="left"/>
      <w:pPr>
        <w:tabs>
          <w:tab w:val="num" w:pos="720"/>
        </w:tabs>
        <w:ind w:left="720" w:hanging="360"/>
      </w:pPr>
      <w:rPr>
        <w:rFonts w:ascii="Arial" w:hAnsi="Arial" w:hint="default"/>
      </w:rPr>
    </w:lvl>
    <w:lvl w:ilvl="1" w:tplc="6D38730E" w:tentative="1">
      <w:start w:val="1"/>
      <w:numFmt w:val="bullet"/>
      <w:lvlText w:val="•"/>
      <w:lvlJc w:val="left"/>
      <w:pPr>
        <w:tabs>
          <w:tab w:val="num" w:pos="1440"/>
        </w:tabs>
        <w:ind w:left="1440" w:hanging="360"/>
      </w:pPr>
      <w:rPr>
        <w:rFonts w:ascii="Arial" w:hAnsi="Arial" w:hint="default"/>
      </w:rPr>
    </w:lvl>
    <w:lvl w:ilvl="2" w:tplc="5BBE13FE">
      <w:start w:val="1"/>
      <w:numFmt w:val="bullet"/>
      <w:lvlText w:val="•"/>
      <w:lvlJc w:val="left"/>
      <w:pPr>
        <w:tabs>
          <w:tab w:val="num" w:pos="2160"/>
        </w:tabs>
        <w:ind w:left="2160" w:hanging="360"/>
      </w:pPr>
      <w:rPr>
        <w:rFonts w:ascii="Arial" w:hAnsi="Arial" w:hint="default"/>
      </w:rPr>
    </w:lvl>
    <w:lvl w:ilvl="3" w:tplc="4BAC59A4" w:tentative="1">
      <w:start w:val="1"/>
      <w:numFmt w:val="bullet"/>
      <w:lvlText w:val="•"/>
      <w:lvlJc w:val="left"/>
      <w:pPr>
        <w:tabs>
          <w:tab w:val="num" w:pos="2880"/>
        </w:tabs>
        <w:ind w:left="2880" w:hanging="360"/>
      </w:pPr>
      <w:rPr>
        <w:rFonts w:ascii="Arial" w:hAnsi="Arial" w:hint="default"/>
      </w:rPr>
    </w:lvl>
    <w:lvl w:ilvl="4" w:tplc="471A071E" w:tentative="1">
      <w:start w:val="1"/>
      <w:numFmt w:val="bullet"/>
      <w:lvlText w:val="•"/>
      <w:lvlJc w:val="left"/>
      <w:pPr>
        <w:tabs>
          <w:tab w:val="num" w:pos="3600"/>
        </w:tabs>
        <w:ind w:left="3600" w:hanging="360"/>
      </w:pPr>
      <w:rPr>
        <w:rFonts w:ascii="Arial" w:hAnsi="Arial" w:hint="default"/>
      </w:rPr>
    </w:lvl>
    <w:lvl w:ilvl="5" w:tplc="5958F414" w:tentative="1">
      <w:start w:val="1"/>
      <w:numFmt w:val="bullet"/>
      <w:lvlText w:val="•"/>
      <w:lvlJc w:val="left"/>
      <w:pPr>
        <w:tabs>
          <w:tab w:val="num" w:pos="4320"/>
        </w:tabs>
        <w:ind w:left="4320" w:hanging="360"/>
      </w:pPr>
      <w:rPr>
        <w:rFonts w:ascii="Arial" w:hAnsi="Arial" w:hint="default"/>
      </w:rPr>
    </w:lvl>
    <w:lvl w:ilvl="6" w:tplc="5BE619C2" w:tentative="1">
      <w:start w:val="1"/>
      <w:numFmt w:val="bullet"/>
      <w:lvlText w:val="•"/>
      <w:lvlJc w:val="left"/>
      <w:pPr>
        <w:tabs>
          <w:tab w:val="num" w:pos="5040"/>
        </w:tabs>
        <w:ind w:left="5040" w:hanging="360"/>
      </w:pPr>
      <w:rPr>
        <w:rFonts w:ascii="Arial" w:hAnsi="Arial" w:hint="default"/>
      </w:rPr>
    </w:lvl>
    <w:lvl w:ilvl="7" w:tplc="9DF0948E" w:tentative="1">
      <w:start w:val="1"/>
      <w:numFmt w:val="bullet"/>
      <w:lvlText w:val="•"/>
      <w:lvlJc w:val="left"/>
      <w:pPr>
        <w:tabs>
          <w:tab w:val="num" w:pos="5760"/>
        </w:tabs>
        <w:ind w:left="5760" w:hanging="360"/>
      </w:pPr>
      <w:rPr>
        <w:rFonts w:ascii="Arial" w:hAnsi="Arial" w:hint="default"/>
      </w:rPr>
    </w:lvl>
    <w:lvl w:ilvl="8" w:tplc="97703F6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BB917B9"/>
    <w:multiLevelType w:val="hybridMultilevel"/>
    <w:tmpl w:val="9A867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6B7B2F"/>
    <w:multiLevelType w:val="hybridMultilevel"/>
    <w:tmpl w:val="F8F2F15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1042500"/>
    <w:multiLevelType w:val="hybridMultilevel"/>
    <w:tmpl w:val="6452193A"/>
    <w:lvl w:ilvl="0" w:tplc="21FACAD2">
      <w:start w:val="1"/>
      <w:numFmt w:val="bullet"/>
      <w:lvlText w:val="•"/>
      <w:lvlJc w:val="left"/>
      <w:pPr>
        <w:tabs>
          <w:tab w:val="num" w:pos="720"/>
        </w:tabs>
        <w:ind w:left="720" w:hanging="360"/>
      </w:pPr>
      <w:rPr>
        <w:rFonts w:ascii="Arial" w:hAnsi="Arial" w:hint="default"/>
      </w:rPr>
    </w:lvl>
    <w:lvl w:ilvl="1" w:tplc="990CE3F8" w:tentative="1">
      <w:start w:val="1"/>
      <w:numFmt w:val="bullet"/>
      <w:lvlText w:val="•"/>
      <w:lvlJc w:val="left"/>
      <w:pPr>
        <w:tabs>
          <w:tab w:val="num" w:pos="1440"/>
        </w:tabs>
        <w:ind w:left="1440" w:hanging="360"/>
      </w:pPr>
      <w:rPr>
        <w:rFonts w:ascii="Arial" w:hAnsi="Arial" w:hint="default"/>
      </w:rPr>
    </w:lvl>
    <w:lvl w:ilvl="2" w:tplc="4CB2B25A">
      <w:start w:val="1"/>
      <w:numFmt w:val="bullet"/>
      <w:lvlText w:val="•"/>
      <w:lvlJc w:val="left"/>
      <w:pPr>
        <w:tabs>
          <w:tab w:val="num" w:pos="2160"/>
        </w:tabs>
        <w:ind w:left="2160" w:hanging="360"/>
      </w:pPr>
      <w:rPr>
        <w:rFonts w:ascii="Arial" w:hAnsi="Arial" w:hint="default"/>
      </w:rPr>
    </w:lvl>
    <w:lvl w:ilvl="3" w:tplc="A836AF6A" w:tentative="1">
      <w:start w:val="1"/>
      <w:numFmt w:val="bullet"/>
      <w:lvlText w:val="•"/>
      <w:lvlJc w:val="left"/>
      <w:pPr>
        <w:tabs>
          <w:tab w:val="num" w:pos="2880"/>
        </w:tabs>
        <w:ind w:left="2880" w:hanging="360"/>
      </w:pPr>
      <w:rPr>
        <w:rFonts w:ascii="Arial" w:hAnsi="Arial" w:hint="default"/>
      </w:rPr>
    </w:lvl>
    <w:lvl w:ilvl="4" w:tplc="06B21D2A" w:tentative="1">
      <w:start w:val="1"/>
      <w:numFmt w:val="bullet"/>
      <w:lvlText w:val="•"/>
      <w:lvlJc w:val="left"/>
      <w:pPr>
        <w:tabs>
          <w:tab w:val="num" w:pos="3600"/>
        </w:tabs>
        <w:ind w:left="3600" w:hanging="360"/>
      </w:pPr>
      <w:rPr>
        <w:rFonts w:ascii="Arial" w:hAnsi="Arial" w:hint="default"/>
      </w:rPr>
    </w:lvl>
    <w:lvl w:ilvl="5" w:tplc="23A49E90" w:tentative="1">
      <w:start w:val="1"/>
      <w:numFmt w:val="bullet"/>
      <w:lvlText w:val="•"/>
      <w:lvlJc w:val="left"/>
      <w:pPr>
        <w:tabs>
          <w:tab w:val="num" w:pos="4320"/>
        </w:tabs>
        <w:ind w:left="4320" w:hanging="360"/>
      </w:pPr>
      <w:rPr>
        <w:rFonts w:ascii="Arial" w:hAnsi="Arial" w:hint="default"/>
      </w:rPr>
    </w:lvl>
    <w:lvl w:ilvl="6" w:tplc="698C877A" w:tentative="1">
      <w:start w:val="1"/>
      <w:numFmt w:val="bullet"/>
      <w:lvlText w:val="•"/>
      <w:lvlJc w:val="left"/>
      <w:pPr>
        <w:tabs>
          <w:tab w:val="num" w:pos="5040"/>
        </w:tabs>
        <w:ind w:left="5040" w:hanging="360"/>
      </w:pPr>
      <w:rPr>
        <w:rFonts w:ascii="Arial" w:hAnsi="Arial" w:hint="default"/>
      </w:rPr>
    </w:lvl>
    <w:lvl w:ilvl="7" w:tplc="E3303D4C" w:tentative="1">
      <w:start w:val="1"/>
      <w:numFmt w:val="bullet"/>
      <w:lvlText w:val="•"/>
      <w:lvlJc w:val="left"/>
      <w:pPr>
        <w:tabs>
          <w:tab w:val="num" w:pos="5760"/>
        </w:tabs>
        <w:ind w:left="5760" w:hanging="360"/>
      </w:pPr>
      <w:rPr>
        <w:rFonts w:ascii="Arial" w:hAnsi="Arial" w:hint="default"/>
      </w:rPr>
    </w:lvl>
    <w:lvl w:ilvl="8" w:tplc="E2EE4A6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E2E2DC6"/>
    <w:multiLevelType w:val="hybridMultilevel"/>
    <w:tmpl w:val="6FBAAF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EAD2D3D"/>
    <w:multiLevelType w:val="hybridMultilevel"/>
    <w:tmpl w:val="66DA3A52"/>
    <w:lvl w:ilvl="0" w:tplc="CE8C7B34">
      <w:start w:val="1"/>
      <w:numFmt w:val="bullet"/>
      <w:lvlText w:val="•"/>
      <w:lvlJc w:val="left"/>
      <w:pPr>
        <w:tabs>
          <w:tab w:val="num" w:pos="720"/>
        </w:tabs>
        <w:ind w:left="720" w:hanging="360"/>
      </w:pPr>
      <w:rPr>
        <w:rFonts w:ascii="Arial" w:hAnsi="Arial" w:hint="default"/>
      </w:rPr>
    </w:lvl>
    <w:lvl w:ilvl="1" w:tplc="FC561D1A">
      <w:start w:val="1"/>
      <w:numFmt w:val="bullet"/>
      <w:lvlText w:val="•"/>
      <w:lvlJc w:val="left"/>
      <w:pPr>
        <w:tabs>
          <w:tab w:val="num" w:pos="1440"/>
        </w:tabs>
        <w:ind w:left="1440" w:hanging="360"/>
      </w:pPr>
      <w:rPr>
        <w:rFonts w:ascii="Arial" w:hAnsi="Arial" w:hint="default"/>
      </w:rPr>
    </w:lvl>
    <w:lvl w:ilvl="2" w:tplc="E7184682" w:tentative="1">
      <w:start w:val="1"/>
      <w:numFmt w:val="bullet"/>
      <w:lvlText w:val="•"/>
      <w:lvlJc w:val="left"/>
      <w:pPr>
        <w:tabs>
          <w:tab w:val="num" w:pos="2160"/>
        </w:tabs>
        <w:ind w:left="2160" w:hanging="360"/>
      </w:pPr>
      <w:rPr>
        <w:rFonts w:ascii="Arial" w:hAnsi="Arial" w:hint="default"/>
      </w:rPr>
    </w:lvl>
    <w:lvl w:ilvl="3" w:tplc="3F8A03DA" w:tentative="1">
      <w:start w:val="1"/>
      <w:numFmt w:val="bullet"/>
      <w:lvlText w:val="•"/>
      <w:lvlJc w:val="left"/>
      <w:pPr>
        <w:tabs>
          <w:tab w:val="num" w:pos="2880"/>
        </w:tabs>
        <w:ind w:left="2880" w:hanging="360"/>
      </w:pPr>
      <w:rPr>
        <w:rFonts w:ascii="Arial" w:hAnsi="Arial" w:hint="default"/>
      </w:rPr>
    </w:lvl>
    <w:lvl w:ilvl="4" w:tplc="1C64A5A2" w:tentative="1">
      <w:start w:val="1"/>
      <w:numFmt w:val="bullet"/>
      <w:lvlText w:val="•"/>
      <w:lvlJc w:val="left"/>
      <w:pPr>
        <w:tabs>
          <w:tab w:val="num" w:pos="3600"/>
        </w:tabs>
        <w:ind w:left="3600" w:hanging="360"/>
      </w:pPr>
      <w:rPr>
        <w:rFonts w:ascii="Arial" w:hAnsi="Arial" w:hint="default"/>
      </w:rPr>
    </w:lvl>
    <w:lvl w:ilvl="5" w:tplc="C726741A" w:tentative="1">
      <w:start w:val="1"/>
      <w:numFmt w:val="bullet"/>
      <w:lvlText w:val="•"/>
      <w:lvlJc w:val="left"/>
      <w:pPr>
        <w:tabs>
          <w:tab w:val="num" w:pos="4320"/>
        </w:tabs>
        <w:ind w:left="4320" w:hanging="360"/>
      </w:pPr>
      <w:rPr>
        <w:rFonts w:ascii="Arial" w:hAnsi="Arial" w:hint="default"/>
      </w:rPr>
    </w:lvl>
    <w:lvl w:ilvl="6" w:tplc="929AA5A2" w:tentative="1">
      <w:start w:val="1"/>
      <w:numFmt w:val="bullet"/>
      <w:lvlText w:val="•"/>
      <w:lvlJc w:val="left"/>
      <w:pPr>
        <w:tabs>
          <w:tab w:val="num" w:pos="5040"/>
        </w:tabs>
        <w:ind w:left="5040" w:hanging="360"/>
      </w:pPr>
      <w:rPr>
        <w:rFonts w:ascii="Arial" w:hAnsi="Arial" w:hint="default"/>
      </w:rPr>
    </w:lvl>
    <w:lvl w:ilvl="7" w:tplc="C20CFB30" w:tentative="1">
      <w:start w:val="1"/>
      <w:numFmt w:val="bullet"/>
      <w:lvlText w:val="•"/>
      <w:lvlJc w:val="left"/>
      <w:pPr>
        <w:tabs>
          <w:tab w:val="num" w:pos="5760"/>
        </w:tabs>
        <w:ind w:left="5760" w:hanging="360"/>
      </w:pPr>
      <w:rPr>
        <w:rFonts w:ascii="Arial" w:hAnsi="Arial" w:hint="default"/>
      </w:rPr>
    </w:lvl>
    <w:lvl w:ilvl="8" w:tplc="F83A628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0EB2B2B"/>
    <w:multiLevelType w:val="hybridMultilevel"/>
    <w:tmpl w:val="85D0E38A"/>
    <w:lvl w:ilvl="0" w:tplc="B4DA8060">
      <w:start w:val="1"/>
      <w:numFmt w:val="bullet"/>
      <w:lvlText w:val="•"/>
      <w:lvlJc w:val="left"/>
      <w:pPr>
        <w:tabs>
          <w:tab w:val="num" w:pos="720"/>
        </w:tabs>
        <w:ind w:left="720" w:hanging="360"/>
      </w:pPr>
      <w:rPr>
        <w:rFonts w:ascii="Arial" w:hAnsi="Arial" w:hint="default"/>
      </w:rPr>
    </w:lvl>
    <w:lvl w:ilvl="1" w:tplc="67000B0C">
      <w:start w:val="1"/>
      <w:numFmt w:val="bullet"/>
      <w:lvlText w:val="•"/>
      <w:lvlJc w:val="left"/>
      <w:pPr>
        <w:tabs>
          <w:tab w:val="num" w:pos="1440"/>
        </w:tabs>
        <w:ind w:left="1440" w:hanging="360"/>
      </w:pPr>
      <w:rPr>
        <w:rFonts w:ascii="Arial" w:hAnsi="Arial" w:hint="default"/>
      </w:rPr>
    </w:lvl>
    <w:lvl w:ilvl="2" w:tplc="41D88D02" w:tentative="1">
      <w:start w:val="1"/>
      <w:numFmt w:val="bullet"/>
      <w:lvlText w:val="•"/>
      <w:lvlJc w:val="left"/>
      <w:pPr>
        <w:tabs>
          <w:tab w:val="num" w:pos="2160"/>
        </w:tabs>
        <w:ind w:left="2160" w:hanging="360"/>
      </w:pPr>
      <w:rPr>
        <w:rFonts w:ascii="Arial" w:hAnsi="Arial" w:hint="default"/>
      </w:rPr>
    </w:lvl>
    <w:lvl w:ilvl="3" w:tplc="2F2ADEB2" w:tentative="1">
      <w:start w:val="1"/>
      <w:numFmt w:val="bullet"/>
      <w:lvlText w:val="•"/>
      <w:lvlJc w:val="left"/>
      <w:pPr>
        <w:tabs>
          <w:tab w:val="num" w:pos="2880"/>
        </w:tabs>
        <w:ind w:left="2880" w:hanging="360"/>
      </w:pPr>
      <w:rPr>
        <w:rFonts w:ascii="Arial" w:hAnsi="Arial" w:hint="default"/>
      </w:rPr>
    </w:lvl>
    <w:lvl w:ilvl="4" w:tplc="0AEEAFC4" w:tentative="1">
      <w:start w:val="1"/>
      <w:numFmt w:val="bullet"/>
      <w:lvlText w:val="•"/>
      <w:lvlJc w:val="left"/>
      <w:pPr>
        <w:tabs>
          <w:tab w:val="num" w:pos="3600"/>
        </w:tabs>
        <w:ind w:left="3600" w:hanging="360"/>
      </w:pPr>
      <w:rPr>
        <w:rFonts w:ascii="Arial" w:hAnsi="Arial" w:hint="default"/>
      </w:rPr>
    </w:lvl>
    <w:lvl w:ilvl="5" w:tplc="81844DE6" w:tentative="1">
      <w:start w:val="1"/>
      <w:numFmt w:val="bullet"/>
      <w:lvlText w:val="•"/>
      <w:lvlJc w:val="left"/>
      <w:pPr>
        <w:tabs>
          <w:tab w:val="num" w:pos="4320"/>
        </w:tabs>
        <w:ind w:left="4320" w:hanging="360"/>
      </w:pPr>
      <w:rPr>
        <w:rFonts w:ascii="Arial" w:hAnsi="Arial" w:hint="default"/>
      </w:rPr>
    </w:lvl>
    <w:lvl w:ilvl="6" w:tplc="F46EA166" w:tentative="1">
      <w:start w:val="1"/>
      <w:numFmt w:val="bullet"/>
      <w:lvlText w:val="•"/>
      <w:lvlJc w:val="left"/>
      <w:pPr>
        <w:tabs>
          <w:tab w:val="num" w:pos="5040"/>
        </w:tabs>
        <w:ind w:left="5040" w:hanging="360"/>
      </w:pPr>
      <w:rPr>
        <w:rFonts w:ascii="Arial" w:hAnsi="Arial" w:hint="default"/>
      </w:rPr>
    </w:lvl>
    <w:lvl w:ilvl="7" w:tplc="6FF811F0" w:tentative="1">
      <w:start w:val="1"/>
      <w:numFmt w:val="bullet"/>
      <w:lvlText w:val="•"/>
      <w:lvlJc w:val="left"/>
      <w:pPr>
        <w:tabs>
          <w:tab w:val="num" w:pos="5760"/>
        </w:tabs>
        <w:ind w:left="5760" w:hanging="360"/>
      </w:pPr>
      <w:rPr>
        <w:rFonts w:ascii="Arial" w:hAnsi="Arial" w:hint="default"/>
      </w:rPr>
    </w:lvl>
    <w:lvl w:ilvl="8" w:tplc="99BA041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7424C5"/>
    <w:multiLevelType w:val="hybridMultilevel"/>
    <w:tmpl w:val="A65A400E"/>
    <w:lvl w:ilvl="0" w:tplc="D0A8404E">
      <w:start w:val="1"/>
      <w:numFmt w:val="bullet"/>
      <w:lvlText w:val="•"/>
      <w:lvlJc w:val="left"/>
      <w:pPr>
        <w:tabs>
          <w:tab w:val="num" w:pos="720"/>
        </w:tabs>
        <w:ind w:left="720" w:hanging="360"/>
      </w:pPr>
      <w:rPr>
        <w:rFonts w:ascii="Arial" w:hAnsi="Arial" w:hint="default"/>
      </w:rPr>
    </w:lvl>
    <w:lvl w:ilvl="1" w:tplc="6C543B2A">
      <w:start w:val="1"/>
      <w:numFmt w:val="bullet"/>
      <w:lvlText w:val="•"/>
      <w:lvlJc w:val="left"/>
      <w:pPr>
        <w:tabs>
          <w:tab w:val="num" w:pos="1440"/>
        </w:tabs>
        <w:ind w:left="1440" w:hanging="360"/>
      </w:pPr>
      <w:rPr>
        <w:rFonts w:ascii="Arial" w:hAnsi="Arial" w:hint="default"/>
      </w:rPr>
    </w:lvl>
    <w:lvl w:ilvl="2" w:tplc="0AF494D8" w:tentative="1">
      <w:start w:val="1"/>
      <w:numFmt w:val="bullet"/>
      <w:lvlText w:val="•"/>
      <w:lvlJc w:val="left"/>
      <w:pPr>
        <w:tabs>
          <w:tab w:val="num" w:pos="2160"/>
        </w:tabs>
        <w:ind w:left="2160" w:hanging="360"/>
      </w:pPr>
      <w:rPr>
        <w:rFonts w:ascii="Arial" w:hAnsi="Arial" w:hint="default"/>
      </w:rPr>
    </w:lvl>
    <w:lvl w:ilvl="3" w:tplc="8EDCF5BA" w:tentative="1">
      <w:start w:val="1"/>
      <w:numFmt w:val="bullet"/>
      <w:lvlText w:val="•"/>
      <w:lvlJc w:val="left"/>
      <w:pPr>
        <w:tabs>
          <w:tab w:val="num" w:pos="2880"/>
        </w:tabs>
        <w:ind w:left="2880" w:hanging="360"/>
      </w:pPr>
      <w:rPr>
        <w:rFonts w:ascii="Arial" w:hAnsi="Arial" w:hint="default"/>
      </w:rPr>
    </w:lvl>
    <w:lvl w:ilvl="4" w:tplc="976A4E7A" w:tentative="1">
      <w:start w:val="1"/>
      <w:numFmt w:val="bullet"/>
      <w:lvlText w:val="•"/>
      <w:lvlJc w:val="left"/>
      <w:pPr>
        <w:tabs>
          <w:tab w:val="num" w:pos="3600"/>
        </w:tabs>
        <w:ind w:left="3600" w:hanging="360"/>
      </w:pPr>
      <w:rPr>
        <w:rFonts w:ascii="Arial" w:hAnsi="Arial" w:hint="default"/>
      </w:rPr>
    </w:lvl>
    <w:lvl w:ilvl="5" w:tplc="0F429F50" w:tentative="1">
      <w:start w:val="1"/>
      <w:numFmt w:val="bullet"/>
      <w:lvlText w:val="•"/>
      <w:lvlJc w:val="left"/>
      <w:pPr>
        <w:tabs>
          <w:tab w:val="num" w:pos="4320"/>
        </w:tabs>
        <w:ind w:left="4320" w:hanging="360"/>
      </w:pPr>
      <w:rPr>
        <w:rFonts w:ascii="Arial" w:hAnsi="Arial" w:hint="default"/>
      </w:rPr>
    </w:lvl>
    <w:lvl w:ilvl="6" w:tplc="5E426A20" w:tentative="1">
      <w:start w:val="1"/>
      <w:numFmt w:val="bullet"/>
      <w:lvlText w:val="•"/>
      <w:lvlJc w:val="left"/>
      <w:pPr>
        <w:tabs>
          <w:tab w:val="num" w:pos="5040"/>
        </w:tabs>
        <w:ind w:left="5040" w:hanging="360"/>
      </w:pPr>
      <w:rPr>
        <w:rFonts w:ascii="Arial" w:hAnsi="Arial" w:hint="default"/>
      </w:rPr>
    </w:lvl>
    <w:lvl w:ilvl="7" w:tplc="C742C7CC" w:tentative="1">
      <w:start w:val="1"/>
      <w:numFmt w:val="bullet"/>
      <w:lvlText w:val="•"/>
      <w:lvlJc w:val="left"/>
      <w:pPr>
        <w:tabs>
          <w:tab w:val="num" w:pos="5760"/>
        </w:tabs>
        <w:ind w:left="5760" w:hanging="360"/>
      </w:pPr>
      <w:rPr>
        <w:rFonts w:ascii="Arial" w:hAnsi="Arial" w:hint="default"/>
      </w:rPr>
    </w:lvl>
    <w:lvl w:ilvl="8" w:tplc="60F861B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6EB6524"/>
    <w:multiLevelType w:val="hybridMultilevel"/>
    <w:tmpl w:val="D8A6FF10"/>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AC25E4"/>
    <w:multiLevelType w:val="hybridMultilevel"/>
    <w:tmpl w:val="A0B273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A956CD0"/>
    <w:multiLevelType w:val="hybridMultilevel"/>
    <w:tmpl w:val="C0E48F02"/>
    <w:lvl w:ilvl="0" w:tplc="268C2668">
      <w:start w:val="58"/>
      <w:numFmt w:val="bullet"/>
      <w:lvlText w:val="-"/>
      <w:lvlJc w:val="left"/>
      <w:pPr>
        <w:ind w:left="500" w:hanging="360"/>
      </w:pPr>
      <w:rPr>
        <w:rFonts w:ascii="Arial Narrow" w:eastAsia="Times New Roman" w:hAnsi="Arial Narrow" w:cs="Arial" w:hint="default"/>
      </w:rPr>
    </w:lvl>
    <w:lvl w:ilvl="1" w:tplc="1C090003" w:tentative="1">
      <w:start w:val="1"/>
      <w:numFmt w:val="bullet"/>
      <w:lvlText w:val="o"/>
      <w:lvlJc w:val="left"/>
      <w:pPr>
        <w:ind w:left="1220" w:hanging="360"/>
      </w:pPr>
      <w:rPr>
        <w:rFonts w:ascii="Courier New" w:hAnsi="Courier New" w:cs="Courier New" w:hint="default"/>
      </w:rPr>
    </w:lvl>
    <w:lvl w:ilvl="2" w:tplc="1C090005" w:tentative="1">
      <w:start w:val="1"/>
      <w:numFmt w:val="bullet"/>
      <w:lvlText w:val=""/>
      <w:lvlJc w:val="left"/>
      <w:pPr>
        <w:ind w:left="1940" w:hanging="360"/>
      </w:pPr>
      <w:rPr>
        <w:rFonts w:ascii="Wingdings" w:hAnsi="Wingdings" w:hint="default"/>
      </w:rPr>
    </w:lvl>
    <w:lvl w:ilvl="3" w:tplc="1C090001" w:tentative="1">
      <w:start w:val="1"/>
      <w:numFmt w:val="bullet"/>
      <w:lvlText w:val=""/>
      <w:lvlJc w:val="left"/>
      <w:pPr>
        <w:ind w:left="2660" w:hanging="360"/>
      </w:pPr>
      <w:rPr>
        <w:rFonts w:ascii="Symbol" w:hAnsi="Symbol" w:hint="default"/>
      </w:rPr>
    </w:lvl>
    <w:lvl w:ilvl="4" w:tplc="1C090003" w:tentative="1">
      <w:start w:val="1"/>
      <w:numFmt w:val="bullet"/>
      <w:lvlText w:val="o"/>
      <w:lvlJc w:val="left"/>
      <w:pPr>
        <w:ind w:left="3380" w:hanging="360"/>
      </w:pPr>
      <w:rPr>
        <w:rFonts w:ascii="Courier New" w:hAnsi="Courier New" w:cs="Courier New" w:hint="default"/>
      </w:rPr>
    </w:lvl>
    <w:lvl w:ilvl="5" w:tplc="1C090005" w:tentative="1">
      <w:start w:val="1"/>
      <w:numFmt w:val="bullet"/>
      <w:lvlText w:val=""/>
      <w:lvlJc w:val="left"/>
      <w:pPr>
        <w:ind w:left="4100" w:hanging="360"/>
      </w:pPr>
      <w:rPr>
        <w:rFonts w:ascii="Wingdings" w:hAnsi="Wingdings" w:hint="default"/>
      </w:rPr>
    </w:lvl>
    <w:lvl w:ilvl="6" w:tplc="1C090001" w:tentative="1">
      <w:start w:val="1"/>
      <w:numFmt w:val="bullet"/>
      <w:lvlText w:val=""/>
      <w:lvlJc w:val="left"/>
      <w:pPr>
        <w:ind w:left="4820" w:hanging="360"/>
      </w:pPr>
      <w:rPr>
        <w:rFonts w:ascii="Symbol" w:hAnsi="Symbol" w:hint="default"/>
      </w:rPr>
    </w:lvl>
    <w:lvl w:ilvl="7" w:tplc="1C090003" w:tentative="1">
      <w:start w:val="1"/>
      <w:numFmt w:val="bullet"/>
      <w:lvlText w:val="o"/>
      <w:lvlJc w:val="left"/>
      <w:pPr>
        <w:ind w:left="5540" w:hanging="360"/>
      </w:pPr>
      <w:rPr>
        <w:rFonts w:ascii="Courier New" w:hAnsi="Courier New" w:cs="Courier New" w:hint="default"/>
      </w:rPr>
    </w:lvl>
    <w:lvl w:ilvl="8" w:tplc="1C090005" w:tentative="1">
      <w:start w:val="1"/>
      <w:numFmt w:val="bullet"/>
      <w:lvlText w:val=""/>
      <w:lvlJc w:val="left"/>
      <w:pPr>
        <w:ind w:left="6260" w:hanging="360"/>
      </w:pPr>
      <w:rPr>
        <w:rFonts w:ascii="Wingdings" w:hAnsi="Wingdings" w:hint="default"/>
      </w:rPr>
    </w:lvl>
  </w:abstractNum>
  <w:abstractNum w:abstractNumId="23" w15:restartNumberingAfterBreak="0">
    <w:nsid w:val="4FAA7604"/>
    <w:multiLevelType w:val="hybridMultilevel"/>
    <w:tmpl w:val="7F4E4580"/>
    <w:lvl w:ilvl="0" w:tplc="B588B64E">
      <w:start w:val="1"/>
      <w:numFmt w:val="bullet"/>
      <w:lvlText w:val="•"/>
      <w:lvlJc w:val="left"/>
      <w:pPr>
        <w:tabs>
          <w:tab w:val="num" w:pos="720"/>
        </w:tabs>
        <w:ind w:left="720" w:hanging="360"/>
      </w:pPr>
      <w:rPr>
        <w:rFonts w:ascii="Arial" w:hAnsi="Arial" w:hint="default"/>
      </w:rPr>
    </w:lvl>
    <w:lvl w:ilvl="1" w:tplc="426E05B4">
      <w:start w:val="1"/>
      <w:numFmt w:val="bullet"/>
      <w:lvlText w:val="•"/>
      <w:lvlJc w:val="left"/>
      <w:pPr>
        <w:tabs>
          <w:tab w:val="num" w:pos="1440"/>
        </w:tabs>
        <w:ind w:left="1440" w:hanging="360"/>
      </w:pPr>
      <w:rPr>
        <w:rFonts w:ascii="Arial" w:hAnsi="Arial" w:hint="default"/>
      </w:rPr>
    </w:lvl>
    <w:lvl w:ilvl="2" w:tplc="3614ED3A" w:tentative="1">
      <w:start w:val="1"/>
      <w:numFmt w:val="bullet"/>
      <w:lvlText w:val="•"/>
      <w:lvlJc w:val="left"/>
      <w:pPr>
        <w:tabs>
          <w:tab w:val="num" w:pos="2160"/>
        </w:tabs>
        <w:ind w:left="2160" w:hanging="360"/>
      </w:pPr>
      <w:rPr>
        <w:rFonts w:ascii="Arial" w:hAnsi="Arial" w:hint="default"/>
      </w:rPr>
    </w:lvl>
    <w:lvl w:ilvl="3" w:tplc="510C9CA2" w:tentative="1">
      <w:start w:val="1"/>
      <w:numFmt w:val="bullet"/>
      <w:lvlText w:val="•"/>
      <w:lvlJc w:val="left"/>
      <w:pPr>
        <w:tabs>
          <w:tab w:val="num" w:pos="2880"/>
        </w:tabs>
        <w:ind w:left="2880" w:hanging="360"/>
      </w:pPr>
      <w:rPr>
        <w:rFonts w:ascii="Arial" w:hAnsi="Arial" w:hint="default"/>
      </w:rPr>
    </w:lvl>
    <w:lvl w:ilvl="4" w:tplc="7CD67BCE" w:tentative="1">
      <w:start w:val="1"/>
      <w:numFmt w:val="bullet"/>
      <w:lvlText w:val="•"/>
      <w:lvlJc w:val="left"/>
      <w:pPr>
        <w:tabs>
          <w:tab w:val="num" w:pos="3600"/>
        </w:tabs>
        <w:ind w:left="3600" w:hanging="360"/>
      </w:pPr>
      <w:rPr>
        <w:rFonts w:ascii="Arial" w:hAnsi="Arial" w:hint="default"/>
      </w:rPr>
    </w:lvl>
    <w:lvl w:ilvl="5" w:tplc="036493CA" w:tentative="1">
      <w:start w:val="1"/>
      <w:numFmt w:val="bullet"/>
      <w:lvlText w:val="•"/>
      <w:lvlJc w:val="left"/>
      <w:pPr>
        <w:tabs>
          <w:tab w:val="num" w:pos="4320"/>
        </w:tabs>
        <w:ind w:left="4320" w:hanging="360"/>
      </w:pPr>
      <w:rPr>
        <w:rFonts w:ascii="Arial" w:hAnsi="Arial" w:hint="default"/>
      </w:rPr>
    </w:lvl>
    <w:lvl w:ilvl="6" w:tplc="44C46658" w:tentative="1">
      <w:start w:val="1"/>
      <w:numFmt w:val="bullet"/>
      <w:lvlText w:val="•"/>
      <w:lvlJc w:val="left"/>
      <w:pPr>
        <w:tabs>
          <w:tab w:val="num" w:pos="5040"/>
        </w:tabs>
        <w:ind w:left="5040" w:hanging="360"/>
      </w:pPr>
      <w:rPr>
        <w:rFonts w:ascii="Arial" w:hAnsi="Arial" w:hint="default"/>
      </w:rPr>
    </w:lvl>
    <w:lvl w:ilvl="7" w:tplc="A6301C04" w:tentative="1">
      <w:start w:val="1"/>
      <w:numFmt w:val="bullet"/>
      <w:lvlText w:val="•"/>
      <w:lvlJc w:val="left"/>
      <w:pPr>
        <w:tabs>
          <w:tab w:val="num" w:pos="5760"/>
        </w:tabs>
        <w:ind w:left="5760" w:hanging="360"/>
      </w:pPr>
      <w:rPr>
        <w:rFonts w:ascii="Arial" w:hAnsi="Arial" w:hint="default"/>
      </w:rPr>
    </w:lvl>
    <w:lvl w:ilvl="8" w:tplc="2590816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2D90E44"/>
    <w:multiLevelType w:val="hybridMultilevel"/>
    <w:tmpl w:val="286AD4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5A860AC"/>
    <w:multiLevelType w:val="hybridMultilevel"/>
    <w:tmpl w:val="C87A9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E6646EC"/>
    <w:multiLevelType w:val="hybridMultilevel"/>
    <w:tmpl w:val="3E90A0F4"/>
    <w:lvl w:ilvl="0" w:tplc="4EC08A6A">
      <w:start w:val="1"/>
      <w:numFmt w:val="bullet"/>
      <w:lvlText w:val="•"/>
      <w:lvlJc w:val="left"/>
      <w:pPr>
        <w:tabs>
          <w:tab w:val="num" w:pos="720"/>
        </w:tabs>
        <w:ind w:left="720" w:hanging="360"/>
      </w:pPr>
      <w:rPr>
        <w:rFonts w:ascii="Arial" w:hAnsi="Arial" w:hint="default"/>
      </w:rPr>
    </w:lvl>
    <w:lvl w:ilvl="1" w:tplc="B0BA6588" w:tentative="1">
      <w:start w:val="1"/>
      <w:numFmt w:val="bullet"/>
      <w:lvlText w:val="•"/>
      <w:lvlJc w:val="left"/>
      <w:pPr>
        <w:tabs>
          <w:tab w:val="num" w:pos="1440"/>
        </w:tabs>
        <w:ind w:left="1440" w:hanging="360"/>
      </w:pPr>
      <w:rPr>
        <w:rFonts w:ascii="Arial" w:hAnsi="Arial" w:hint="default"/>
      </w:rPr>
    </w:lvl>
    <w:lvl w:ilvl="2" w:tplc="A90805EE">
      <w:start w:val="1"/>
      <w:numFmt w:val="bullet"/>
      <w:lvlText w:val="•"/>
      <w:lvlJc w:val="left"/>
      <w:pPr>
        <w:tabs>
          <w:tab w:val="num" w:pos="2160"/>
        </w:tabs>
        <w:ind w:left="2160" w:hanging="360"/>
      </w:pPr>
      <w:rPr>
        <w:rFonts w:ascii="Arial" w:hAnsi="Arial" w:hint="default"/>
      </w:rPr>
    </w:lvl>
    <w:lvl w:ilvl="3" w:tplc="DC589CF0" w:tentative="1">
      <w:start w:val="1"/>
      <w:numFmt w:val="bullet"/>
      <w:lvlText w:val="•"/>
      <w:lvlJc w:val="left"/>
      <w:pPr>
        <w:tabs>
          <w:tab w:val="num" w:pos="2880"/>
        </w:tabs>
        <w:ind w:left="2880" w:hanging="360"/>
      </w:pPr>
      <w:rPr>
        <w:rFonts w:ascii="Arial" w:hAnsi="Arial" w:hint="default"/>
      </w:rPr>
    </w:lvl>
    <w:lvl w:ilvl="4" w:tplc="26420F10" w:tentative="1">
      <w:start w:val="1"/>
      <w:numFmt w:val="bullet"/>
      <w:lvlText w:val="•"/>
      <w:lvlJc w:val="left"/>
      <w:pPr>
        <w:tabs>
          <w:tab w:val="num" w:pos="3600"/>
        </w:tabs>
        <w:ind w:left="3600" w:hanging="360"/>
      </w:pPr>
      <w:rPr>
        <w:rFonts w:ascii="Arial" w:hAnsi="Arial" w:hint="default"/>
      </w:rPr>
    </w:lvl>
    <w:lvl w:ilvl="5" w:tplc="208E73F0" w:tentative="1">
      <w:start w:val="1"/>
      <w:numFmt w:val="bullet"/>
      <w:lvlText w:val="•"/>
      <w:lvlJc w:val="left"/>
      <w:pPr>
        <w:tabs>
          <w:tab w:val="num" w:pos="4320"/>
        </w:tabs>
        <w:ind w:left="4320" w:hanging="360"/>
      </w:pPr>
      <w:rPr>
        <w:rFonts w:ascii="Arial" w:hAnsi="Arial" w:hint="default"/>
      </w:rPr>
    </w:lvl>
    <w:lvl w:ilvl="6" w:tplc="4A9A7D34" w:tentative="1">
      <w:start w:val="1"/>
      <w:numFmt w:val="bullet"/>
      <w:lvlText w:val="•"/>
      <w:lvlJc w:val="left"/>
      <w:pPr>
        <w:tabs>
          <w:tab w:val="num" w:pos="5040"/>
        </w:tabs>
        <w:ind w:left="5040" w:hanging="360"/>
      </w:pPr>
      <w:rPr>
        <w:rFonts w:ascii="Arial" w:hAnsi="Arial" w:hint="default"/>
      </w:rPr>
    </w:lvl>
    <w:lvl w:ilvl="7" w:tplc="8FA66966" w:tentative="1">
      <w:start w:val="1"/>
      <w:numFmt w:val="bullet"/>
      <w:lvlText w:val="•"/>
      <w:lvlJc w:val="left"/>
      <w:pPr>
        <w:tabs>
          <w:tab w:val="num" w:pos="5760"/>
        </w:tabs>
        <w:ind w:left="5760" w:hanging="360"/>
      </w:pPr>
      <w:rPr>
        <w:rFonts w:ascii="Arial" w:hAnsi="Arial" w:hint="default"/>
      </w:rPr>
    </w:lvl>
    <w:lvl w:ilvl="8" w:tplc="1004D9A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0AC717E"/>
    <w:multiLevelType w:val="hybridMultilevel"/>
    <w:tmpl w:val="8CFAF93A"/>
    <w:lvl w:ilvl="0" w:tplc="B2D29076">
      <w:start w:val="1"/>
      <w:numFmt w:val="bullet"/>
      <w:lvlText w:val="•"/>
      <w:lvlJc w:val="left"/>
      <w:pPr>
        <w:tabs>
          <w:tab w:val="num" w:pos="720"/>
        </w:tabs>
        <w:ind w:left="720" w:hanging="360"/>
      </w:pPr>
      <w:rPr>
        <w:rFonts w:ascii="Arial" w:hAnsi="Arial" w:hint="default"/>
      </w:rPr>
    </w:lvl>
    <w:lvl w:ilvl="1" w:tplc="91FAAAA2">
      <w:start w:val="1"/>
      <w:numFmt w:val="bullet"/>
      <w:lvlText w:val="•"/>
      <w:lvlJc w:val="left"/>
      <w:pPr>
        <w:tabs>
          <w:tab w:val="num" w:pos="1440"/>
        </w:tabs>
        <w:ind w:left="1440" w:hanging="360"/>
      </w:pPr>
      <w:rPr>
        <w:rFonts w:ascii="Arial" w:hAnsi="Arial" w:hint="default"/>
      </w:rPr>
    </w:lvl>
    <w:lvl w:ilvl="2" w:tplc="AE06CD86" w:tentative="1">
      <w:start w:val="1"/>
      <w:numFmt w:val="bullet"/>
      <w:lvlText w:val="•"/>
      <w:lvlJc w:val="left"/>
      <w:pPr>
        <w:tabs>
          <w:tab w:val="num" w:pos="2160"/>
        </w:tabs>
        <w:ind w:left="2160" w:hanging="360"/>
      </w:pPr>
      <w:rPr>
        <w:rFonts w:ascii="Arial" w:hAnsi="Arial" w:hint="default"/>
      </w:rPr>
    </w:lvl>
    <w:lvl w:ilvl="3" w:tplc="494414C4" w:tentative="1">
      <w:start w:val="1"/>
      <w:numFmt w:val="bullet"/>
      <w:lvlText w:val="•"/>
      <w:lvlJc w:val="left"/>
      <w:pPr>
        <w:tabs>
          <w:tab w:val="num" w:pos="2880"/>
        </w:tabs>
        <w:ind w:left="2880" w:hanging="360"/>
      </w:pPr>
      <w:rPr>
        <w:rFonts w:ascii="Arial" w:hAnsi="Arial" w:hint="default"/>
      </w:rPr>
    </w:lvl>
    <w:lvl w:ilvl="4" w:tplc="FC9EEFFE" w:tentative="1">
      <w:start w:val="1"/>
      <w:numFmt w:val="bullet"/>
      <w:lvlText w:val="•"/>
      <w:lvlJc w:val="left"/>
      <w:pPr>
        <w:tabs>
          <w:tab w:val="num" w:pos="3600"/>
        </w:tabs>
        <w:ind w:left="3600" w:hanging="360"/>
      </w:pPr>
      <w:rPr>
        <w:rFonts w:ascii="Arial" w:hAnsi="Arial" w:hint="default"/>
      </w:rPr>
    </w:lvl>
    <w:lvl w:ilvl="5" w:tplc="6DA4C44C" w:tentative="1">
      <w:start w:val="1"/>
      <w:numFmt w:val="bullet"/>
      <w:lvlText w:val="•"/>
      <w:lvlJc w:val="left"/>
      <w:pPr>
        <w:tabs>
          <w:tab w:val="num" w:pos="4320"/>
        </w:tabs>
        <w:ind w:left="4320" w:hanging="360"/>
      </w:pPr>
      <w:rPr>
        <w:rFonts w:ascii="Arial" w:hAnsi="Arial" w:hint="default"/>
      </w:rPr>
    </w:lvl>
    <w:lvl w:ilvl="6" w:tplc="33DE4EB8" w:tentative="1">
      <w:start w:val="1"/>
      <w:numFmt w:val="bullet"/>
      <w:lvlText w:val="•"/>
      <w:lvlJc w:val="left"/>
      <w:pPr>
        <w:tabs>
          <w:tab w:val="num" w:pos="5040"/>
        </w:tabs>
        <w:ind w:left="5040" w:hanging="360"/>
      </w:pPr>
      <w:rPr>
        <w:rFonts w:ascii="Arial" w:hAnsi="Arial" w:hint="default"/>
      </w:rPr>
    </w:lvl>
    <w:lvl w:ilvl="7" w:tplc="3CFC2044" w:tentative="1">
      <w:start w:val="1"/>
      <w:numFmt w:val="bullet"/>
      <w:lvlText w:val="•"/>
      <w:lvlJc w:val="left"/>
      <w:pPr>
        <w:tabs>
          <w:tab w:val="num" w:pos="5760"/>
        </w:tabs>
        <w:ind w:left="5760" w:hanging="360"/>
      </w:pPr>
      <w:rPr>
        <w:rFonts w:ascii="Arial" w:hAnsi="Arial" w:hint="default"/>
      </w:rPr>
    </w:lvl>
    <w:lvl w:ilvl="8" w:tplc="2CF630D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AE8079F"/>
    <w:multiLevelType w:val="hybridMultilevel"/>
    <w:tmpl w:val="3634EE5A"/>
    <w:lvl w:ilvl="0" w:tplc="BA34F734">
      <w:start w:val="1"/>
      <w:numFmt w:val="bullet"/>
      <w:lvlText w:val="•"/>
      <w:lvlJc w:val="left"/>
      <w:pPr>
        <w:tabs>
          <w:tab w:val="num" w:pos="720"/>
        </w:tabs>
        <w:ind w:left="720" w:hanging="360"/>
      </w:pPr>
      <w:rPr>
        <w:rFonts w:ascii="Arial" w:hAnsi="Arial" w:hint="default"/>
      </w:rPr>
    </w:lvl>
    <w:lvl w:ilvl="1" w:tplc="4C84FB76">
      <w:start w:val="1"/>
      <w:numFmt w:val="bullet"/>
      <w:lvlText w:val="•"/>
      <w:lvlJc w:val="left"/>
      <w:pPr>
        <w:tabs>
          <w:tab w:val="num" w:pos="1440"/>
        </w:tabs>
        <w:ind w:left="1440" w:hanging="360"/>
      </w:pPr>
      <w:rPr>
        <w:rFonts w:ascii="Arial" w:hAnsi="Arial" w:hint="default"/>
      </w:rPr>
    </w:lvl>
    <w:lvl w:ilvl="2" w:tplc="69100CC8" w:tentative="1">
      <w:start w:val="1"/>
      <w:numFmt w:val="bullet"/>
      <w:lvlText w:val="•"/>
      <w:lvlJc w:val="left"/>
      <w:pPr>
        <w:tabs>
          <w:tab w:val="num" w:pos="2160"/>
        </w:tabs>
        <w:ind w:left="2160" w:hanging="360"/>
      </w:pPr>
      <w:rPr>
        <w:rFonts w:ascii="Arial" w:hAnsi="Arial" w:hint="default"/>
      </w:rPr>
    </w:lvl>
    <w:lvl w:ilvl="3" w:tplc="D6C26770" w:tentative="1">
      <w:start w:val="1"/>
      <w:numFmt w:val="bullet"/>
      <w:lvlText w:val="•"/>
      <w:lvlJc w:val="left"/>
      <w:pPr>
        <w:tabs>
          <w:tab w:val="num" w:pos="2880"/>
        </w:tabs>
        <w:ind w:left="2880" w:hanging="360"/>
      </w:pPr>
      <w:rPr>
        <w:rFonts w:ascii="Arial" w:hAnsi="Arial" w:hint="default"/>
      </w:rPr>
    </w:lvl>
    <w:lvl w:ilvl="4" w:tplc="BC5EEDD2" w:tentative="1">
      <w:start w:val="1"/>
      <w:numFmt w:val="bullet"/>
      <w:lvlText w:val="•"/>
      <w:lvlJc w:val="left"/>
      <w:pPr>
        <w:tabs>
          <w:tab w:val="num" w:pos="3600"/>
        </w:tabs>
        <w:ind w:left="3600" w:hanging="360"/>
      </w:pPr>
      <w:rPr>
        <w:rFonts w:ascii="Arial" w:hAnsi="Arial" w:hint="default"/>
      </w:rPr>
    </w:lvl>
    <w:lvl w:ilvl="5" w:tplc="474EC732" w:tentative="1">
      <w:start w:val="1"/>
      <w:numFmt w:val="bullet"/>
      <w:lvlText w:val="•"/>
      <w:lvlJc w:val="left"/>
      <w:pPr>
        <w:tabs>
          <w:tab w:val="num" w:pos="4320"/>
        </w:tabs>
        <w:ind w:left="4320" w:hanging="360"/>
      </w:pPr>
      <w:rPr>
        <w:rFonts w:ascii="Arial" w:hAnsi="Arial" w:hint="default"/>
      </w:rPr>
    </w:lvl>
    <w:lvl w:ilvl="6" w:tplc="447CD80A" w:tentative="1">
      <w:start w:val="1"/>
      <w:numFmt w:val="bullet"/>
      <w:lvlText w:val="•"/>
      <w:lvlJc w:val="left"/>
      <w:pPr>
        <w:tabs>
          <w:tab w:val="num" w:pos="5040"/>
        </w:tabs>
        <w:ind w:left="5040" w:hanging="360"/>
      </w:pPr>
      <w:rPr>
        <w:rFonts w:ascii="Arial" w:hAnsi="Arial" w:hint="default"/>
      </w:rPr>
    </w:lvl>
    <w:lvl w:ilvl="7" w:tplc="74488FBE" w:tentative="1">
      <w:start w:val="1"/>
      <w:numFmt w:val="bullet"/>
      <w:lvlText w:val="•"/>
      <w:lvlJc w:val="left"/>
      <w:pPr>
        <w:tabs>
          <w:tab w:val="num" w:pos="5760"/>
        </w:tabs>
        <w:ind w:left="5760" w:hanging="360"/>
      </w:pPr>
      <w:rPr>
        <w:rFonts w:ascii="Arial" w:hAnsi="Arial" w:hint="default"/>
      </w:rPr>
    </w:lvl>
    <w:lvl w:ilvl="8" w:tplc="E1F63E6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BAC66F0"/>
    <w:multiLevelType w:val="multilevel"/>
    <w:tmpl w:val="4620CC30"/>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077" w:hanging="107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FD22065"/>
    <w:multiLevelType w:val="hybridMultilevel"/>
    <w:tmpl w:val="77B25262"/>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AD1E77"/>
    <w:multiLevelType w:val="multilevel"/>
    <w:tmpl w:val="4620CC30"/>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077" w:hanging="107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33D3D7D"/>
    <w:multiLevelType w:val="hybridMultilevel"/>
    <w:tmpl w:val="4580B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8397B7D"/>
    <w:multiLevelType w:val="hybridMultilevel"/>
    <w:tmpl w:val="985C6998"/>
    <w:lvl w:ilvl="0" w:tplc="7436DA8E">
      <w:start w:val="7"/>
      <w:numFmt w:val="decimal"/>
      <w:lvlText w:val="%1."/>
      <w:lvlJc w:val="left"/>
      <w:pPr>
        <w:tabs>
          <w:tab w:val="num" w:pos="720"/>
        </w:tabs>
        <w:ind w:left="720" w:hanging="360"/>
      </w:pPr>
    </w:lvl>
    <w:lvl w:ilvl="1" w:tplc="2280CA06" w:tentative="1">
      <w:start w:val="1"/>
      <w:numFmt w:val="decimal"/>
      <w:lvlText w:val="%2."/>
      <w:lvlJc w:val="left"/>
      <w:pPr>
        <w:tabs>
          <w:tab w:val="num" w:pos="1440"/>
        </w:tabs>
        <w:ind w:left="1440" w:hanging="360"/>
      </w:pPr>
    </w:lvl>
    <w:lvl w:ilvl="2" w:tplc="CB46E3BC" w:tentative="1">
      <w:start w:val="1"/>
      <w:numFmt w:val="decimal"/>
      <w:lvlText w:val="%3."/>
      <w:lvlJc w:val="left"/>
      <w:pPr>
        <w:tabs>
          <w:tab w:val="num" w:pos="2160"/>
        </w:tabs>
        <w:ind w:left="2160" w:hanging="360"/>
      </w:pPr>
    </w:lvl>
    <w:lvl w:ilvl="3" w:tplc="26AE605C" w:tentative="1">
      <w:start w:val="1"/>
      <w:numFmt w:val="decimal"/>
      <w:lvlText w:val="%4."/>
      <w:lvlJc w:val="left"/>
      <w:pPr>
        <w:tabs>
          <w:tab w:val="num" w:pos="2880"/>
        </w:tabs>
        <w:ind w:left="2880" w:hanging="360"/>
      </w:pPr>
    </w:lvl>
    <w:lvl w:ilvl="4" w:tplc="1CD0C1AA" w:tentative="1">
      <w:start w:val="1"/>
      <w:numFmt w:val="decimal"/>
      <w:lvlText w:val="%5."/>
      <w:lvlJc w:val="left"/>
      <w:pPr>
        <w:tabs>
          <w:tab w:val="num" w:pos="3600"/>
        </w:tabs>
        <w:ind w:left="3600" w:hanging="360"/>
      </w:pPr>
    </w:lvl>
    <w:lvl w:ilvl="5" w:tplc="23EA3240" w:tentative="1">
      <w:start w:val="1"/>
      <w:numFmt w:val="decimal"/>
      <w:lvlText w:val="%6."/>
      <w:lvlJc w:val="left"/>
      <w:pPr>
        <w:tabs>
          <w:tab w:val="num" w:pos="4320"/>
        </w:tabs>
        <w:ind w:left="4320" w:hanging="360"/>
      </w:pPr>
    </w:lvl>
    <w:lvl w:ilvl="6" w:tplc="217A97FE" w:tentative="1">
      <w:start w:val="1"/>
      <w:numFmt w:val="decimal"/>
      <w:lvlText w:val="%7."/>
      <w:lvlJc w:val="left"/>
      <w:pPr>
        <w:tabs>
          <w:tab w:val="num" w:pos="5040"/>
        </w:tabs>
        <w:ind w:left="5040" w:hanging="360"/>
      </w:pPr>
    </w:lvl>
    <w:lvl w:ilvl="7" w:tplc="7044469E" w:tentative="1">
      <w:start w:val="1"/>
      <w:numFmt w:val="decimal"/>
      <w:lvlText w:val="%8."/>
      <w:lvlJc w:val="left"/>
      <w:pPr>
        <w:tabs>
          <w:tab w:val="num" w:pos="5760"/>
        </w:tabs>
        <w:ind w:left="5760" w:hanging="360"/>
      </w:pPr>
    </w:lvl>
    <w:lvl w:ilvl="8" w:tplc="8FC26B36" w:tentative="1">
      <w:start w:val="1"/>
      <w:numFmt w:val="decimal"/>
      <w:lvlText w:val="%9."/>
      <w:lvlJc w:val="left"/>
      <w:pPr>
        <w:tabs>
          <w:tab w:val="num" w:pos="6480"/>
        </w:tabs>
        <w:ind w:left="6480" w:hanging="360"/>
      </w:pPr>
    </w:lvl>
  </w:abstractNum>
  <w:abstractNum w:abstractNumId="34" w15:restartNumberingAfterBreak="0">
    <w:nsid w:val="7A5F6D6E"/>
    <w:multiLevelType w:val="hybridMultilevel"/>
    <w:tmpl w:val="1C94D596"/>
    <w:lvl w:ilvl="0" w:tplc="1C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1C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5" w15:restartNumberingAfterBreak="0">
    <w:nsid w:val="7ACD58AE"/>
    <w:multiLevelType w:val="multilevel"/>
    <w:tmpl w:val="4620CC30"/>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077" w:hanging="107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C6E4E34"/>
    <w:multiLevelType w:val="hybridMultilevel"/>
    <w:tmpl w:val="7E10CF50"/>
    <w:lvl w:ilvl="0" w:tplc="C18E0A4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F34515B"/>
    <w:multiLevelType w:val="hybridMultilevel"/>
    <w:tmpl w:val="7B34FE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643511548">
    <w:abstractNumId w:val="34"/>
  </w:num>
  <w:num w:numId="2" w16cid:durableId="748695269">
    <w:abstractNumId w:val="36"/>
  </w:num>
  <w:num w:numId="3" w16cid:durableId="61754899">
    <w:abstractNumId w:val="2"/>
  </w:num>
  <w:num w:numId="4" w16cid:durableId="81073859">
    <w:abstractNumId w:val="20"/>
  </w:num>
  <w:num w:numId="5" w16cid:durableId="815338552">
    <w:abstractNumId w:val="30"/>
  </w:num>
  <w:num w:numId="6" w16cid:durableId="525101126">
    <w:abstractNumId w:val="37"/>
  </w:num>
  <w:num w:numId="7" w16cid:durableId="1680889874">
    <w:abstractNumId w:val="24"/>
  </w:num>
  <w:num w:numId="8" w16cid:durableId="1285235136">
    <w:abstractNumId w:val="7"/>
  </w:num>
  <w:num w:numId="9" w16cid:durableId="836575463">
    <w:abstractNumId w:val="25"/>
  </w:num>
  <w:num w:numId="10" w16cid:durableId="679351823">
    <w:abstractNumId w:val="32"/>
  </w:num>
  <w:num w:numId="11" w16cid:durableId="1491556143">
    <w:abstractNumId w:val="13"/>
  </w:num>
  <w:num w:numId="12" w16cid:durableId="325061769">
    <w:abstractNumId w:val="22"/>
  </w:num>
  <w:num w:numId="13" w16cid:durableId="921838486">
    <w:abstractNumId w:val="21"/>
  </w:num>
  <w:num w:numId="14" w16cid:durableId="697581873">
    <w:abstractNumId w:val="35"/>
  </w:num>
  <w:num w:numId="15" w16cid:durableId="1804613573">
    <w:abstractNumId w:val="8"/>
  </w:num>
  <w:num w:numId="16" w16cid:durableId="993796587">
    <w:abstractNumId w:val="14"/>
  </w:num>
  <w:num w:numId="17" w16cid:durableId="2089617006">
    <w:abstractNumId w:val="33"/>
  </w:num>
  <w:num w:numId="18" w16cid:durableId="1698657873">
    <w:abstractNumId w:val="31"/>
  </w:num>
  <w:num w:numId="19" w16cid:durableId="1576092383">
    <w:abstractNumId w:val="27"/>
  </w:num>
  <w:num w:numId="20" w16cid:durableId="968631245">
    <w:abstractNumId w:val="19"/>
  </w:num>
  <w:num w:numId="21" w16cid:durableId="1904411195">
    <w:abstractNumId w:val="18"/>
  </w:num>
  <w:num w:numId="22" w16cid:durableId="579606832">
    <w:abstractNumId w:val="4"/>
  </w:num>
  <w:num w:numId="23" w16cid:durableId="835724799">
    <w:abstractNumId w:val="23"/>
  </w:num>
  <w:num w:numId="24" w16cid:durableId="450249445">
    <w:abstractNumId w:val="1"/>
  </w:num>
  <w:num w:numId="25" w16cid:durableId="409540733">
    <w:abstractNumId w:val="3"/>
  </w:num>
  <w:num w:numId="26" w16cid:durableId="1421678910">
    <w:abstractNumId w:val="0"/>
  </w:num>
  <w:num w:numId="27" w16cid:durableId="1283614786">
    <w:abstractNumId w:val="5"/>
  </w:num>
  <w:num w:numId="28" w16cid:durableId="284233779">
    <w:abstractNumId w:val="9"/>
  </w:num>
  <w:num w:numId="29" w16cid:durableId="308871914">
    <w:abstractNumId w:val="12"/>
  </w:num>
  <w:num w:numId="30" w16cid:durableId="1865710983">
    <w:abstractNumId w:val="11"/>
  </w:num>
  <w:num w:numId="31" w16cid:durableId="1579821615">
    <w:abstractNumId w:val="26"/>
  </w:num>
  <w:num w:numId="32" w16cid:durableId="566651801">
    <w:abstractNumId w:val="15"/>
  </w:num>
  <w:num w:numId="33" w16cid:durableId="286855599">
    <w:abstractNumId w:val="28"/>
  </w:num>
  <w:num w:numId="34" w16cid:durableId="828787660">
    <w:abstractNumId w:val="17"/>
  </w:num>
  <w:num w:numId="35" w16cid:durableId="1340621872">
    <w:abstractNumId w:val="10"/>
  </w:num>
  <w:num w:numId="36" w16cid:durableId="1668633284">
    <w:abstractNumId w:val="16"/>
  </w:num>
  <w:num w:numId="37" w16cid:durableId="1874422732">
    <w:abstractNumId w:val="6"/>
  </w:num>
  <w:num w:numId="38" w16cid:durableId="1254514737">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9BC"/>
    <w:rsid w:val="00000FAD"/>
    <w:rsid w:val="000033C8"/>
    <w:rsid w:val="000070B9"/>
    <w:rsid w:val="00007CB8"/>
    <w:rsid w:val="00007DBF"/>
    <w:rsid w:val="00014818"/>
    <w:rsid w:val="0001544F"/>
    <w:rsid w:val="000212DF"/>
    <w:rsid w:val="0002276B"/>
    <w:rsid w:val="00022BDE"/>
    <w:rsid w:val="00023493"/>
    <w:rsid w:val="00023CCD"/>
    <w:rsid w:val="000253EB"/>
    <w:rsid w:val="000300A5"/>
    <w:rsid w:val="00030665"/>
    <w:rsid w:val="00031B3B"/>
    <w:rsid w:val="00032749"/>
    <w:rsid w:val="000328B0"/>
    <w:rsid w:val="00035362"/>
    <w:rsid w:val="00035EA6"/>
    <w:rsid w:val="000368B0"/>
    <w:rsid w:val="000432AC"/>
    <w:rsid w:val="0004547D"/>
    <w:rsid w:val="000502CC"/>
    <w:rsid w:val="00053DF1"/>
    <w:rsid w:val="00056BE1"/>
    <w:rsid w:val="00056FAF"/>
    <w:rsid w:val="00057D37"/>
    <w:rsid w:val="000607A5"/>
    <w:rsid w:val="000607CC"/>
    <w:rsid w:val="00060B7D"/>
    <w:rsid w:val="00060DAC"/>
    <w:rsid w:val="00062A77"/>
    <w:rsid w:val="00063342"/>
    <w:rsid w:val="000635CA"/>
    <w:rsid w:val="0006394F"/>
    <w:rsid w:val="000649D0"/>
    <w:rsid w:val="00066C9E"/>
    <w:rsid w:val="00070E77"/>
    <w:rsid w:val="000716BA"/>
    <w:rsid w:val="000733A2"/>
    <w:rsid w:val="00074515"/>
    <w:rsid w:val="00074EA9"/>
    <w:rsid w:val="000761DA"/>
    <w:rsid w:val="000816F1"/>
    <w:rsid w:val="000826A4"/>
    <w:rsid w:val="00085B8D"/>
    <w:rsid w:val="00087693"/>
    <w:rsid w:val="00092440"/>
    <w:rsid w:val="000925B7"/>
    <w:rsid w:val="000934C9"/>
    <w:rsid w:val="00093E4F"/>
    <w:rsid w:val="000A006F"/>
    <w:rsid w:val="000A02EE"/>
    <w:rsid w:val="000A29DA"/>
    <w:rsid w:val="000A306C"/>
    <w:rsid w:val="000A38AF"/>
    <w:rsid w:val="000A5314"/>
    <w:rsid w:val="000A6DB4"/>
    <w:rsid w:val="000A70A5"/>
    <w:rsid w:val="000B04CD"/>
    <w:rsid w:val="000B112F"/>
    <w:rsid w:val="000B2738"/>
    <w:rsid w:val="000B4761"/>
    <w:rsid w:val="000C07AE"/>
    <w:rsid w:val="000C1085"/>
    <w:rsid w:val="000C18DE"/>
    <w:rsid w:val="000C2270"/>
    <w:rsid w:val="000C5BB9"/>
    <w:rsid w:val="000D299E"/>
    <w:rsid w:val="000D3C43"/>
    <w:rsid w:val="000E371A"/>
    <w:rsid w:val="000E5613"/>
    <w:rsid w:val="000E5F4E"/>
    <w:rsid w:val="000E67FA"/>
    <w:rsid w:val="000E695E"/>
    <w:rsid w:val="000F2364"/>
    <w:rsid w:val="000F570D"/>
    <w:rsid w:val="00100964"/>
    <w:rsid w:val="00100DE8"/>
    <w:rsid w:val="0010393D"/>
    <w:rsid w:val="00105184"/>
    <w:rsid w:val="00105C41"/>
    <w:rsid w:val="00107AA9"/>
    <w:rsid w:val="001100B3"/>
    <w:rsid w:val="001110B0"/>
    <w:rsid w:val="001118B3"/>
    <w:rsid w:val="00111EDC"/>
    <w:rsid w:val="001122A6"/>
    <w:rsid w:val="0011319E"/>
    <w:rsid w:val="001157D0"/>
    <w:rsid w:val="0012136A"/>
    <w:rsid w:val="00121C2D"/>
    <w:rsid w:val="00123264"/>
    <w:rsid w:val="00123FD4"/>
    <w:rsid w:val="00124369"/>
    <w:rsid w:val="00130FEC"/>
    <w:rsid w:val="0013138E"/>
    <w:rsid w:val="00133510"/>
    <w:rsid w:val="0013690F"/>
    <w:rsid w:val="0014152C"/>
    <w:rsid w:val="00141B3E"/>
    <w:rsid w:val="001430A7"/>
    <w:rsid w:val="001433D0"/>
    <w:rsid w:val="001441E7"/>
    <w:rsid w:val="00144AB4"/>
    <w:rsid w:val="001457D1"/>
    <w:rsid w:val="0015188C"/>
    <w:rsid w:val="00152820"/>
    <w:rsid w:val="0016214C"/>
    <w:rsid w:val="00164787"/>
    <w:rsid w:val="001651E1"/>
    <w:rsid w:val="001653B2"/>
    <w:rsid w:val="001665D9"/>
    <w:rsid w:val="001704B3"/>
    <w:rsid w:val="00170882"/>
    <w:rsid w:val="00171990"/>
    <w:rsid w:val="00173C61"/>
    <w:rsid w:val="00175FF7"/>
    <w:rsid w:val="001805BA"/>
    <w:rsid w:val="0018122D"/>
    <w:rsid w:val="001817DF"/>
    <w:rsid w:val="00181B8A"/>
    <w:rsid w:val="00182EA9"/>
    <w:rsid w:val="00183A8E"/>
    <w:rsid w:val="00187063"/>
    <w:rsid w:val="001870C9"/>
    <w:rsid w:val="00191991"/>
    <w:rsid w:val="00192138"/>
    <w:rsid w:val="00193D42"/>
    <w:rsid w:val="001945AC"/>
    <w:rsid w:val="0019476F"/>
    <w:rsid w:val="00196FB7"/>
    <w:rsid w:val="00197963"/>
    <w:rsid w:val="001A3476"/>
    <w:rsid w:val="001A3D73"/>
    <w:rsid w:val="001A7721"/>
    <w:rsid w:val="001A7BE4"/>
    <w:rsid w:val="001B178D"/>
    <w:rsid w:val="001B67F7"/>
    <w:rsid w:val="001B784A"/>
    <w:rsid w:val="001B7C51"/>
    <w:rsid w:val="001C256F"/>
    <w:rsid w:val="001C53B6"/>
    <w:rsid w:val="001C58C3"/>
    <w:rsid w:val="001C7170"/>
    <w:rsid w:val="001C78B5"/>
    <w:rsid w:val="001D24FD"/>
    <w:rsid w:val="001D495F"/>
    <w:rsid w:val="001D613C"/>
    <w:rsid w:val="001D680E"/>
    <w:rsid w:val="001D6B15"/>
    <w:rsid w:val="001E1673"/>
    <w:rsid w:val="001E23DC"/>
    <w:rsid w:val="001E2ED4"/>
    <w:rsid w:val="001E30A9"/>
    <w:rsid w:val="001F299A"/>
    <w:rsid w:val="001F4C7B"/>
    <w:rsid w:val="001F51E1"/>
    <w:rsid w:val="001F644C"/>
    <w:rsid w:val="002006AA"/>
    <w:rsid w:val="00205857"/>
    <w:rsid w:val="00206336"/>
    <w:rsid w:val="00206B30"/>
    <w:rsid w:val="002070B8"/>
    <w:rsid w:val="0021292C"/>
    <w:rsid w:val="00217DAF"/>
    <w:rsid w:val="002205B0"/>
    <w:rsid w:val="00223D71"/>
    <w:rsid w:val="00224861"/>
    <w:rsid w:val="00225570"/>
    <w:rsid w:val="00230AFF"/>
    <w:rsid w:val="00232636"/>
    <w:rsid w:val="00233893"/>
    <w:rsid w:val="00234E5A"/>
    <w:rsid w:val="00235085"/>
    <w:rsid w:val="002369AF"/>
    <w:rsid w:val="0024106D"/>
    <w:rsid w:val="00241FB5"/>
    <w:rsid w:val="00243BA7"/>
    <w:rsid w:val="00250E5F"/>
    <w:rsid w:val="0025109F"/>
    <w:rsid w:val="00253A90"/>
    <w:rsid w:val="002541E8"/>
    <w:rsid w:val="00254251"/>
    <w:rsid w:val="002609E0"/>
    <w:rsid w:val="002640D8"/>
    <w:rsid w:val="0026550E"/>
    <w:rsid w:val="00267611"/>
    <w:rsid w:val="00270C09"/>
    <w:rsid w:val="00272130"/>
    <w:rsid w:val="00272853"/>
    <w:rsid w:val="00275542"/>
    <w:rsid w:val="00277909"/>
    <w:rsid w:val="00283F4B"/>
    <w:rsid w:val="002842E0"/>
    <w:rsid w:val="0028745B"/>
    <w:rsid w:val="00291338"/>
    <w:rsid w:val="00295B71"/>
    <w:rsid w:val="0029654D"/>
    <w:rsid w:val="002A088D"/>
    <w:rsid w:val="002A2441"/>
    <w:rsid w:val="002A403D"/>
    <w:rsid w:val="002A4E63"/>
    <w:rsid w:val="002A527D"/>
    <w:rsid w:val="002A621C"/>
    <w:rsid w:val="002A7022"/>
    <w:rsid w:val="002A7FCC"/>
    <w:rsid w:val="002B01F7"/>
    <w:rsid w:val="002B081F"/>
    <w:rsid w:val="002B22F8"/>
    <w:rsid w:val="002B49CE"/>
    <w:rsid w:val="002B4ED0"/>
    <w:rsid w:val="002B6E01"/>
    <w:rsid w:val="002C0385"/>
    <w:rsid w:val="002C2126"/>
    <w:rsid w:val="002C53D3"/>
    <w:rsid w:val="002D002E"/>
    <w:rsid w:val="002D0752"/>
    <w:rsid w:val="002D17BD"/>
    <w:rsid w:val="002D19CE"/>
    <w:rsid w:val="002D1BFD"/>
    <w:rsid w:val="002D1FA9"/>
    <w:rsid w:val="002D60C5"/>
    <w:rsid w:val="002D6668"/>
    <w:rsid w:val="002E1101"/>
    <w:rsid w:val="002E15C1"/>
    <w:rsid w:val="002E5665"/>
    <w:rsid w:val="002E5A87"/>
    <w:rsid w:val="002E5C16"/>
    <w:rsid w:val="002E7BC3"/>
    <w:rsid w:val="002E7FD5"/>
    <w:rsid w:val="002F3026"/>
    <w:rsid w:val="002F348B"/>
    <w:rsid w:val="002F394E"/>
    <w:rsid w:val="002F5227"/>
    <w:rsid w:val="003015AD"/>
    <w:rsid w:val="00303CFD"/>
    <w:rsid w:val="00303ED0"/>
    <w:rsid w:val="00306C7F"/>
    <w:rsid w:val="0031352C"/>
    <w:rsid w:val="0031418D"/>
    <w:rsid w:val="0031547E"/>
    <w:rsid w:val="00323008"/>
    <w:rsid w:val="00323CD7"/>
    <w:rsid w:val="0032732F"/>
    <w:rsid w:val="00327DA7"/>
    <w:rsid w:val="0033105A"/>
    <w:rsid w:val="00331182"/>
    <w:rsid w:val="00331436"/>
    <w:rsid w:val="0033346E"/>
    <w:rsid w:val="003338B9"/>
    <w:rsid w:val="00334DA2"/>
    <w:rsid w:val="00335139"/>
    <w:rsid w:val="00335907"/>
    <w:rsid w:val="003370FF"/>
    <w:rsid w:val="003377BD"/>
    <w:rsid w:val="003455DE"/>
    <w:rsid w:val="003463AD"/>
    <w:rsid w:val="00351501"/>
    <w:rsid w:val="0035181D"/>
    <w:rsid w:val="00351DA4"/>
    <w:rsid w:val="00352338"/>
    <w:rsid w:val="00352D33"/>
    <w:rsid w:val="00353003"/>
    <w:rsid w:val="0035658F"/>
    <w:rsid w:val="00357617"/>
    <w:rsid w:val="003611AE"/>
    <w:rsid w:val="003612AB"/>
    <w:rsid w:val="003618FE"/>
    <w:rsid w:val="003623CE"/>
    <w:rsid w:val="0036383D"/>
    <w:rsid w:val="00364180"/>
    <w:rsid w:val="00364709"/>
    <w:rsid w:val="00366669"/>
    <w:rsid w:val="0037079C"/>
    <w:rsid w:val="00372786"/>
    <w:rsid w:val="00374494"/>
    <w:rsid w:val="00374995"/>
    <w:rsid w:val="00374C79"/>
    <w:rsid w:val="00374D21"/>
    <w:rsid w:val="00377BF1"/>
    <w:rsid w:val="0038257D"/>
    <w:rsid w:val="00382684"/>
    <w:rsid w:val="0038481F"/>
    <w:rsid w:val="003877EF"/>
    <w:rsid w:val="00387C3D"/>
    <w:rsid w:val="003913A5"/>
    <w:rsid w:val="003922E4"/>
    <w:rsid w:val="003923F3"/>
    <w:rsid w:val="00394E25"/>
    <w:rsid w:val="00396E0C"/>
    <w:rsid w:val="003A0464"/>
    <w:rsid w:val="003A2975"/>
    <w:rsid w:val="003A2C29"/>
    <w:rsid w:val="003A529D"/>
    <w:rsid w:val="003B0EA2"/>
    <w:rsid w:val="003B1F2F"/>
    <w:rsid w:val="003B3C10"/>
    <w:rsid w:val="003B4519"/>
    <w:rsid w:val="003B4533"/>
    <w:rsid w:val="003B7E2B"/>
    <w:rsid w:val="003C088A"/>
    <w:rsid w:val="003C27AE"/>
    <w:rsid w:val="003C42A4"/>
    <w:rsid w:val="003C5C65"/>
    <w:rsid w:val="003C6034"/>
    <w:rsid w:val="003C66BD"/>
    <w:rsid w:val="003D0E25"/>
    <w:rsid w:val="003D1B70"/>
    <w:rsid w:val="003D5262"/>
    <w:rsid w:val="003D70AC"/>
    <w:rsid w:val="003E299C"/>
    <w:rsid w:val="003E67B9"/>
    <w:rsid w:val="003E720A"/>
    <w:rsid w:val="003F0212"/>
    <w:rsid w:val="003F15F8"/>
    <w:rsid w:val="003F34A5"/>
    <w:rsid w:val="003F430A"/>
    <w:rsid w:val="003F5BD9"/>
    <w:rsid w:val="003F6947"/>
    <w:rsid w:val="003F6E47"/>
    <w:rsid w:val="004006A2"/>
    <w:rsid w:val="004046B6"/>
    <w:rsid w:val="00407076"/>
    <w:rsid w:val="00410470"/>
    <w:rsid w:val="0041077E"/>
    <w:rsid w:val="00411482"/>
    <w:rsid w:val="00412E20"/>
    <w:rsid w:val="004135DF"/>
    <w:rsid w:val="00413CED"/>
    <w:rsid w:val="004168A2"/>
    <w:rsid w:val="00420BE9"/>
    <w:rsid w:val="00421AB6"/>
    <w:rsid w:val="0042359A"/>
    <w:rsid w:val="00423F27"/>
    <w:rsid w:val="004268F5"/>
    <w:rsid w:val="00427E8A"/>
    <w:rsid w:val="004312CF"/>
    <w:rsid w:val="00432B2B"/>
    <w:rsid w:val="00435217"/>
    <w:rsid w:val="00436913"/>
    <w:rsid w:val="00436D03"/>
    <w:rsid w:val="004402F9"/>
    <w:rsid w:val="00442637"/>
    <w:rsid w:val="00443C7B"/>
    <w:rsid w:val="0044403E"/>
    <w:rsid w:val="0045419B"/>
    <w:rsid w:val="00455ECA"/>
    <w:rsid w:val="004568C8"/>
    <w:rsid w:val="004569DF"/>
    <w:rsid w:val="004573D4"/>
    <w:rsid w:val="00457A0A"/>
    <w:rsid w:val="004612A7"/>
    <w:rsid w:val="0046181F"/>
    <w:rsid w:val="004625E4"/>
    <w:rsid w:val="00462D11"/>
    <w:rsid w:val="0046351B"/>
    <w:rsid w:val="004641FB"/>
    <w:rsid w:val="00465D15"/>
    <w:rsid w:val="00466045"/>
    <w:rsid w:val="004660A3"/>
    <w:rsid w:val="00466DD2"/>
    <w:rsid w:val="00470DAF"/>
    <w:rsid w:val="00473206"/>
    <w:rsid w:val="00473637"/>
    <w:rsid w:val="00475BD2"/>
    <w:rsid w:val="00475C9F"/>
    <w:rsid w:val="004763A4"/>
    <w:rsid w:val="0048233A"/>
    <w:rsid w:val="004830BF"/>
    <w:rsid w:val="00487D3C"/>
    <w:rsid w:val="004904F7"/>
    <w:rsid w:val="004919C5"/>
    <w:rsid w:val="00492119"/>
    <w:rsid w:val="004925BF"/>
    <w:rsid w:val="004936B9"/>
    <w:rsid w:val="004949D6"/>
    <w:rsid w:val="00497941"/>
    <w:rsid w:val="004A0DB5"/>
    <w:rsid w:val="004A0F05"/>
    <w:rsid w:val="004A128C"/>
    <w:rsid w:val="004A306C"/>
    <w:rsid w:val="004A33BF"/>
    <w:rsid w:val="004A363E"/>
    <w:rsid w:val="004A4EF3"/>
    <w:rsid w:val="004A66AB"/>
    <w:rsid w:val="004A7564"/>
    <w:rsid w:val="004B12D4"/>
    <w:rsid w:val="004B1EBB"/>
    <w:rsid w:val="004B28DA"/>
    <w:rsid w:val="004B2F29"/>
    <w:rsid w:val="004B6886"/>
    <w:rsid w:val="004B6BBB"/>
    <w:rsid w:val="004B7663"/>
    <w:rsid w:val="004B767D"/>
    <w:rsid w:val="004B7C23"/>
    <w:rsid w:val="004C0175"/>
    <w:rsid w:val="004C0A5B"/>
    <w:rsid w:val="004C0F0F"/>
    <w:rsid w:val="004C196F"/>
    <w:rsid w:val="004C27B9"/>
    <w:rsid w:val="004D01FF"/>
    <w:rsid w:val="004D05F3"/>
    <w:rsid w:val="004D4859"/>
    <w:rsid w:val="004D68B2"/>
    <w:rsid w:val="004D75F3"/>
    <w:rsid w:val="004D7B03"/>
    <w:rsid w:val="004E0F73"/>
    <w:rsid w:val="004E2195"/>
    <w:rsid w:val="004E2C21"/>
    <w:rsid w:val="004E2FC0"/>
    <w:rsid w:val="004E6CA4"/>
    <w:rsid w:val="004E75A7"/>
    <w:rsid w:val="004F60F1"/>
    <w:rsid w:val="00500085"/>
    <w:rsid w:val="00500E35"/>
    <w:rsid w:val="005012E4"/>
    <w:rsid w:val="0050319B"/>
    <w:rsid w:val="00510CAB"/>
    <w:rsid w:val="005116D2"/>
    <w:rsid w:val="00513737"/>
    <w:rsid w:val="005165DE"/>
    <w:rsid w:val="005172B0"/>
    <w:rsid w:val="00517B89"/>
    <w:rsid w:val="00517C2B"/>
    <w:rsid w:val="005207F0"/>
    <w:rsid w:val="00520987"/>
    <w:rsid w:val="00520EFE"/>
    <w:rsid w:val="00521F49"/>
    <w:rsid w:val="00524BEF"/>
    <w:rsid w:val="005257EC"/>
    <w:rsid w:val="00530095"/>
    <w:rsid w:val="00530544"/>
    <w:rsid w:val="005328FC"/>
    <w:rsid w:val="00532B2B"/>
    <w:rsid w:val="0053352C"/>
    <w:rsid w:val="00536638"/>
    <w:rsid w:val="00536C9F"/>
    <w:rsid w:val="00537CC3"/>
    <w:rsid w:val="00540D36"/>
    <w:rsid w:val="00541587"/>
    <w:rsid w:val="00541A5D"/>
    <w:rsid w:val="005420E2"/>
    <w:rsid w:val="00542A77"/>
    <w:rsid w:val="005430E5"/>
    <w:rsid w:val="0054586D"/>
    <w:rsid w:val="00546584"/>
    <w:rsid w:val="00547B67"/>
    <w:rsid w:val="005524FA"/>
    <w:rsid w:val="00552D1A"/>
    <w:rsid w:val="00557341"/>
    <w:rsid w:val="00560FEB"/>
    <w:rsid w:val="00561131"/>
    <w:rsid w:val="00562D33"/>
    <w:rsid w:val="00566C44"/>
    <w:rsid w:val="0056733D"/>
    <w:rsid w:val="005721A4"/>
    <w:rsid w:val="00573D31"/>
    <w:rsid w:val="00574620"/>
    <w:rsid w:val="00576E14"/>
    <w:rsid w:val="005779B8"/>
    <w:rsid w:val="005806DB"/>
    <w:rsid w:val="00582B97"/>
    <w:rsid w:val="0058371B"/>
    <w:rsid w:val="00586A1B"/>
    <w:rsid w:val="00590719"/>
    <w:rsid w:val="00591932"/>
    <w:rsid w:val="00595CE5"/>
    <w:rsid w:val="00595EB1"/>
    <w:rsid w:val="005A07A9"/>
    <w:rsid w:val="005A20B8"/>
    <w:rsid w:val="005A2CC3"/>
    <w:rsid w:val="005A3CB7"/>
    <w:rsid w:val="005A3F6F"/>
    <w:rsid w:val="005A40C8"/>
    <w:rsid w:val="005A6B1B"/>
    <w:rsid w:val="005B1EB2"/>
    <w:rsid w:val="005B1EE0"/>
    <w:rsid w:val="005B7371"/>
    <w:rsid w:val="005C054E"/>
    <w:rsid w:val="005C1E9F"/>
    <w:rsid w:val="005C2409"/>
    <w:rsid w:val="005C37BD"/>
    <w:rsid w:val="005C5D62"/>
    <w:rsid w:val="005C717E"/>
    <w:rsid w:val="005C788D"/>
    <w:rsid w:val="005C7D1C"/>
    <w:rsid w:val="005D2D95"/>
    <w:rsid w:val="005D31C3"/>
    <w:rsid w:val="005D344D"/>
    <w:rsid w:val="005D401E"/>
    <w:rsid w:val="005D5441"/>
    <w:rsid w:val="005D70EE"/>
    <w:rsid w:val="005D7CF8"/>
    <w:rsid w:val="005E0CDA"/>
    <w:rsid w:val="005E1362"/>
    <w:rsid w:val="005E1D37"/>
    <w:rsid w:val="005E2AF2"/>
    <w:rsid w:val="005E3F78"/>
    <w:rsid w:val="005E44FA"/>
    <w:rsid w:val="005F0085"/>
    <w:rsid w:val="005F23A3"/>
    <w:rsid w:val="005F406A"/>
    <w:rsid w:val="005F4E1A"/>
    <w:rsid w:val="005F5B74"/>
    <w:rsid w:val="005F6AC2"/>
    <w:rsid w:val="00600AFA"/>
    <w:rsid w:val="006027A8"/>
    <w:rsid w:val="0060602E"/>
    <w:rsid w:val="00606494"/>
    <w:rsid w:val="0060687A"/>
    <w:rsid w:val="0061007C"/>
    <w:rsid w:val="006122F4"/>
    <w:rsid w:val="00613BB6"/>
    <w:rsid w:val="00613E81"/>
    <w:rsid w:val="006143A8"/>
    <w:rsid w:val="006149D2"/>
    <w:rsid w:val="00614EAD"/>
    <w:rsid w:val="0061614E"/>
    <w:rsid w:val="00616499"/>
    <w:rsid w:val="0061790E"/>
    <w:rsid w:val="00617DD3"/>
    <w:rsid w:val="00624B73"/>
    <w:rsid w:val="006314A7"/>
    <w:rsid w:val="00632288"/>
    <w:rsid w:val="00632710"/>
    <w:rsid w:val="006345BA"/>
    <w:rsid w:val="00635F7B"/>
    <w:rsid w:val="006366B5"/>
    <w:rsid w:val="00640CC0"/>
    <w:rsid w:val="00642FBF"/>
    <w:rsid w:val="0064464F"/>
    <w:rsid w:val="00644D65"/>
    <w:rsid w:val="00644F6A"/>
    <w:rsid w:val="006473CD"/>
    <w:rsid w:val="00647F83"/>
    <w:rsid w:val="00652268"/>
    <w:rsid w:val="006535CE"/>
    <w:rsid w:val="00653824"/>
    <w:rsid w:val="0065447E"/>
    <w:rsid w:val="00655120"/>
    <w:rsid w:val="006564D5"/>
    <w:rsid w:val="00657FA7"/>
    <w:rsid w:val="00661ED4"/>
    <w:rsid w:val="00662C14"/>
    <w:rsid w:val="00664F84"/>
    <w:rsid w:val="0066530C"/>
    <w:rsid w:val="00673872"/>
    <w:rsid w:val="00673DC5"/>
    <w:rsid w:val="0067518F"/>
    <w:rsid w:val="006755D3"/>
    <w:rsid w:val="00676870"/>
    <w:rsid w:val="00676ACA"/>
    <w:rsid w:val="006774F0"/>
    <w:rsid w:val="006826B5"/>
    <w:rsid w:val="00684DFB"/>
    <w:rsid w:val="00685071"/>
    <w:rsid w:val="006850C4"/>
    <w:rsid w:val="006858E5"/>
    <w:rsid w:val="00685E3D"/>
    <w:rsid w:val="00687E6B"/>
    <w:rsid w:val="00694BDD"/>
    <w:rsid w:val="006A0026"/>
    <w:rsid w:val="006A073D"/>
    <w:rsid w:val="006A0880"/>
    <w:rsid w:val="006A0944"/>
    <w:rsid w:val="006A24E7"/>
    <w:rsid w:val="006A62CC"/>
    <w:rsid w:val="006B33A1"/>
    <w:rsid w:val="006B3AE0"/>
    <w:rsid w:val="006B4416"/>
    <w:rsid w:val="006B44DE"/>
    <w:rsid w:val="006B49E2"/>
    <w:rsid w:val="006C1352"/>
    <w:rsid w:val="006C2A01"/>
    <w:rsid w:val="006C35FB"/>
    <w:rsid w:val="006C508A"/>
    <w:rsid w:val="006C551B"/>
    <w:rsid w:val="006C643D"/>
    <w:rsid w:val="006C7637"/>
    <w:rsid w:val="006D08A6"/>
    <w:rsid w:val="006D0C4E"/>
    <w:rsid w:val="006D0D1A"/>
    <w:rsid w:val="006D12F1"/>
    <w:rsid w:val="006D16D2"/>
    <w:rsid w:val="006D18A3"/>
    <w:rsid w:val="006D25CA"/>
    <w:rsid w:val="006D4E53"/>
    <w:rsid w:val="006D5A96"/>
    <w:rsid w:val="006D5E8A"/>
    <w:rsid w:val="006D7E45"/>
    <w:rsid w:val="006E0A1D"/>
    <w:rsid w:val="006E0C9A"/>
    <w:rsid w:val="006E1F6C"/>
    <w:rsid w:val="006E2E2B"/>
    <w:rsid w:val="006E6C40"/>
    <w:rsid w:val="006F067F"/>
    <w:rsid w:val="006F1B47"/>
    <w:rsid w:val="006F2325"/>
    <w:rsid w:val="006F427E"/>
    <w:rsid w:val="006F5174"/>
    <w:rsid w:val="006F5675"/>
    <w:rsid w:val="006F746D"/>
    <w:rsid w:val="00701604"/>
    <w:rsid w:val="00702FE0"/>
    <w:rsid w:val="00703542"/>
    <w:rsid w:val="00703CB7"/>
    <w:rsid w:val="00703DE2"/>
    <w:rsid w:val="0070545D"/>
    <w:rsid w:val="00711E45"/>
    <w:rsid w:val="0071515D"/>
    <w:rsid w:val="00716D25"/>
    <w:rsid w:val="00722252"/>
    <w:rsid w:val="00723976"/>
    <w:rsid w:val="0072489A"/>
    <w:rsid w:val="007258F7"/>
    <w:rsid w:val="00736362"/>
    <w:rsid w:val="0073665C"/>
    <w:rsid w:val="007368CB"/>
    <w:rsid w:val="0074215D"/>
    <w:rsid w:val="00743392"/>
    <w:rsid w:val="007433E2"/>
    <w:rsid w:val="00743B13"/>
    <w:rsid w:val="00744E37"/>
    <w:rsid w:val="00753AC6"/>
    <w:rsid w:val="00755B47"/>
    <w:rsid w:val="007567EA"/>
    <w:rsid w:val="007570A7"/>
    <w:rsid w:val="00760A95"/>
    <w:rsid w:val="00760B00"/>
    <w:rsid w:val="007621B7"/>
    <w:rsid w:val="00762B59"/>
    <w:rsid w:val="00763562"/>
    <w:rsid w:val="00764482"/>
    <w:rsid w:val="0076590F"/>
    <w:rsid w:val="007717F7"/>
    <w:rsid w:val="007728F3"/>
    <w:rsid w:val="00772CEB"/>
    <w:rsid w:val="00773BFB"/>
    <w:rsid w:val="00773F8C"/>
    <w:rsid w:val="00780314"/>
    <w:rsid w:val="00781007"/>
    <w:rsid w:val="0078190A"/>
    <w:rsid w:val="007843BD"/>
    <w:rsid w:val="00784E1E"/>
    <w:rsid w:val="00785EFA"/>
    <w:rsid w:val="0079113D"/>
    <w:rsid w:val="0079200E"/>
    <w:rsid w:val="00792113"/>
    <w:rsid w:val="00794958"/>
    <w:rsid w:val="00797193"/>
    <w:rsid w:val="007A054D"/>
    <w:rsid w:val="007A0839"/>
    <w:rsid w:val="007A7110"/>
    <w:rsid w:val="007B06E7"/>
    <w:rsid w:val="007B1006"/>
    <w:rsid w:val="007B170B"/>
    <w:rsid w:val="007B1FAA"/>
    <w:rsid w:val="007B22D5"/>
    <w:rsid w:val="007B473F"/>
    <w:rsid w:val="007B55E7"/>
    <w:rsid w:val="007B661D"/>
    <w:rsid w:val="007B7157"/>
    <w:rsid w:val="007B7634"/>
    <w:rsid w:val="007C32AE"/>
    <w:rsid w:val="007C501D"/>
    <w:rsid w:val="007C73D1"/>
    <w:rsid w:val="007C74F4"/>
    <w:rsid w:val="007C7814"/>
    <w:rsid w:val="007D2192"/>
    <w:rsid w:val="007D38FE"/>
    <w:rsid w:val="007D6526"/>
    <w:rsid w:val="007E27B2"/>
    <w:rsid w:val="007E3457"/>
    <w:rsid w:val="007E4EBE"/>
    <w:rsid w:val="007E5250"/>
    <w:rsid w:val="007E598F"/>
    <w:rsid w:val="007E5ECF"/>
    <w:rsid w:val="007E6581"/>
    <w:rsid w:val="007F1B94"/>
    <w:rsid w:val="007F1CB2"/>
    <w:rsid w:val="007F2597"/>
    <w:rsid w:val="007F5617"/>
    <w:rsid w:val="007F57EA"/>
    <w:rsid w:val="008007F5"/>
    <w:rsid w:val="00800D50"/>
    <w:rsid w:val="008040A9"/>
    <w:rsid w:val="00805B46"/>
    <w:rsid w:val="00805B55"/>
    <w:rsid w:val="008076AB"/>
    <w:rsid w:val="008109F3"/>
    <w:rsid w:val="00811A6D"/>
    <w:rsid w:val="008122B5"/>
    <w:rsid w:val="00812AEA"/>
    <w:rsid w:val="00814198"/>
    <w:rsid w:val="0081553B"/>
    <w:rsid w:val="00815C37"/>
    <w:rsid w:val="008164DA"/>
    <w:rsid w:val="008177B4"/>
    <w:rsid w:val="00823A09"/>
    <w:rsid w:val="008242A5"/>
    <w:rsid w:val="00824AA1"/>
    <w:rsid w:val="00830AB5"/>
    <w:rsid w:val="008351D2"/>
    <w:rsid w:val="008372CE"/>
    <w:rsid w:val="00837830"/>
    <w:rsid w:val="008379DD"/>
    <w:rsid w:val="0084141D"/>
    <w:rsid w:val="00841C37"/>
    <w:rsid w:val="008449A8"/>
    <w:rsid w:val="008473B3"/>
    <w:rsid w:val="00847BE0"/>
    <w:rsid w:val="0085145E"/>
    <w:rsid w:val="00855DC1"/>
    <w:rsid w:val="0085770E"/>
    <w:rsid w:val="00857EB6"/>
    <w:rsid w:val="00860238"/>
    <w:rsid w:val="00861E25"/>
    <w:rsid w:val="0086511A"/>
    <w:rsid w:val="008675AD"/>
    <w:rsid w:val="00867D32"/>
    <w:rsid w:val="008705D4"/>
    <w:rsid w:val="00870BE5"/>
    <w:rsid w:val="00875EF2"/>
    <w:rsid w:val="00880E01"/>
    <w:rsid w:val="00881B4F"/>
    <w:rsid w:val="00881DD8"/>
    <w:rsid w:val="008830AE"/>
    <w:rsid w:val="00883376"/>
    <w:rsid w:val="008845A7"/>
    <w:rsid w:val="00885841"/>
    <w:rsid w:val="00887200"/>
    <w:rsid w:val="008879A6"/>
    <w:rsid w:val="0089026C"/>
    <w:rsid w:val="00891AF0"/>
    <w:rsid w:val="00891CFE"/>
    <w:rsid w:val="00892334"/>
    <w:rsid w:val="008931BA"/>
    <w:rsid w:val="008A1033"/>
    <w:rsid w:val="008A1882"/>
    <w:rsid w:val="008A5B63"/>
    <w:rsid w:val="008A79A7"/>
    <w:rsid w:val="008B22AF"/>
    <w:rsid w:val="008B6C81"/>
    <w:rsid w:val="008C36F7"/>
    <w:rsid w:val="008C5E2C"/>
    <w:rsid w:val="008C75FE"/>
    <w:rsid w:val="008D03C4"/>
    <w:rsid w:val="008D0685"/>
    <w:rsid w:val="008D0AF6"/>
    <w:rsid w:val="008D2340"/>
    <w:rsid w:val="008D7A3F"/>
    <w:rsid w:val="008E0B4F"/>
    <w:rsid w:val="008E0B97"/>
    <w:rsid w:val="008E107A"/>
    <w:rsid w:val="008E2036"/>
    <w:rsid w:val="008E274A"/>
    <w:rsid w:val="008E317D"/>
    <w:rsid w:val="008E368A"/>
    <w:rsid w:val="008E5AFB"/>
    <w:rsid w:val="008E71B9"/>
    <w:rsid w:val="008F2BB3"/>
    <w:rsid w:val="008F2F35"/>
    <w:rsid w:val="0090048C"/>
    <w:rsid w:val="00900869"/>
    <w:rsid w:val="0090225F"/>
    <w:rsid w:val="009027B4"/>
    <w:rsid w:val="00904B6A"/>
    <w:rsid w:val="00906369"/>
    <w:rsid w:val="00911B2B"/>
    <w:rsid w:val="00911D9A"/>
    <w:rsid w:val="00915023"/>
    <w:rsid w:val="00915C9F"/>
    <w:rsid w:val="00922D6F"/>
    <w:rsid w:val="00925588"/>
    <w:rsid w:val="00930236"/>
    <w:rsid w:val="00930F37"/>
    <w:rsid w:val="00931BB2"/>
    <w:rsid w:val="0093284B"/>
    <w:rsid w:val="0093364A"/>
    <w:rsid w:val="00933AC5"/>
    <w:rsid w:val="00933B6D"/>
    <w:rsid w:val="00933CC7"/>
    <w:rsid w:val="00933F3F"/>
    <w:rsid w:val="009341CE"/>
    <w:rsid w:val="0093430C"/>
    <w:rsid w:val="009346EE"/>
    <w:rsid w:val="009347AA"/>
    <w:rsid w:val="00940676"/>
    <w:rsid w:val="009417EC"/>
    <w:rsid w:val="00941EB0"/>
    <w:rsid w:val="00942854"/>
    <w:rsid w:val="009428AA"/>
    <w:rsid w:val="0094497F"/>
    <w:rsid w:val="00947850"/>
    <w:rsid w:val="00950684"/>
    <w:rsid w:val="009532B1"/>
    <w:rsid w:val="0095455E"/>
    <w:rsid w:val="009560D7"/>
    <w:rsid w:val="0095634C"/>
    <w:rsid w:val="009614E7"/>
    <w:rsid w:val="00962729"/>
    <w:rsid w:val="00964E50"/>
    <w:rsid w:val="00966508"/>
    <w:rsid w:val="0096696D"/>
    <w:rsid w:val="00970C2B"/>
    <w:rsid w:val="00971026"/>
    <w:rsid w:val="009713A7"/>
    <w:rsid w:val="009714BA"/>
    <w:rsid w:val="00973931"/>
    <w:rsid w:val="00975284"/>
    <w:rsid w:val="00977900"/>
    <w:rsid w:val="00982796"/>
    <w:rsid w:val="00984D36"/>
    <w:rsid w:val="00987C64"/>
    <w:rsid w:val="009911CB"/>
    <w:rsid w:val="00991C5F"/>
    <w:rsid w:val="00995641"/>
    <w:rsid w:val="00995BD3"/>
    <w:rsid w:val="009A038D"/>
    <w:rsid w:val="009A340F"/>
    <w:rsid w:val="009A457E"/>
    <w:rsid w:val="009A46D6"/>
    <w:rsid w:val="009A5E98"/>
    <w:rsid w:val="009B0DC1"/>
    <w:rsid w:val="009B17E8"/>
    <w:rsid w:val="009B3017"/>
    <w:rsid w:val="009B42A0"/>
    <w:rsid w:val="009B5A00"/>
    <w:rsid w:val="009B7BA7"/>
    <w:rsid w:val="009C12B9"/>
    <w:rsid w:val="009C2C28"/>
    <w:rsid w:val="009C3BE9"/>
    <w:rsid w:val="009C6771"/>
    <w:rsid w:val="009C6796"/>
    <w:rsid w:val="009D0982"/>
    <w:rsid w:val="009D0B52"/>
    <w:rsid w:val="009D1822"/>
    <w:rsid w:val="009D2459"/>
    <w:rsid w:val="009D2645"/>
    <w:rsid w:val="009D2E63"/>
    <w:rsid w:val="009D50EF"/>
    <w:rsid w:val="009D693E"/>
    <w:rsid w:val="009D77EF"/>
    <w:rsid w:val="009D7978"/>
    <w:rsid w:val="009D7DA4"/>
    <w:rsid w:val="009E41F9"/>
    <w:rsid w:val="009E4E16"/>
    <w:rsid w:val="009E52C6"/>
    <w:rsid w:val="009E619F"/>
    <w:rsid w:val="009F0515"/>
    <w:rsid w:val="009F19F8"/>
    <w:rsid w:val="009F260C"/>
    <w:rsid w:val="009F3A67"/>
    <w:rsid w:val="009F3F11"/>
    <w:rsid w:val="009F6CFF"/>
    <w:rsid w:val="00A009B6"/>
    <w:rsid w:val="00A01A3E"/>
    <w:rsid w:val="00A0388E"/>
    <w:rsid w:val="00A070AE"/>
    <w:rsid w:val="00A10665"/>
    <w:rsid w:val="00A11F83"/>
    <w:rsid w:val="00A17992"/>
    <w:rsid w:val="00A17D4F"/>
    <w:rsid w:val="00A17D9F"/>
    <w:rsid w:val="00A17E48"/>
    <w:rsid w:val="00A23E41"/>
    <w:rsid w:val="00A26BC1"/>
    <w:rsid w:val="00A27AE3"/>
    <w:rsid w:val="00A3196B"/>
    <w:rsid w:val="00A31B59"/>
    <w:rsid w:val="00A3242B"/>
    <w:rsid w:val="00A32659"/>
    <w:rsid w:val="00A3415C"/>
    <w:rsid w:val="00A37B64"/>
    <w:rsid w:val="00A409BC"/>
    <w:rsid w:val="00A41902"/>
    <w:rsid w:val="00A41BAC"/>
    <w:rsid w:val="00A41BBD"/>
    <w:rsid w:val="00A4346C"/>
    <w:rsid w:val="00A4501F"/>
    <w:rsid w:val="00A4689D"/>
    <w:rsid w:val="00A50C62"/>
    <w:rsid w:val="00A51029"/>
    <w:rsid w:val="00A51EF7"/>
    <w:rsid w:val="00A54B1B"/>
    <w:rsid w:val="00A5549B"/>
    <w:rsid w:val="00A57C33"/>
    <w:rsid w:val="00A61FB1"/>
    <w:rsid w:val="00A62E6A"/>
    <w:rsid w:val="00A63246"/>
    <w:rsid w:val="00A633BA"/>
    <w:rsid w:val="00A6448F"/>
    <w:rsid w:val="00A646A7"/>
    <w:rsid w:val="00A66452"/>
    <w:rsid w:val="00A66D1F"/>
    <w:rsid w:val="00A6776D"/>
    <w:rsid w:val="00A71B4F"/>
    <w:rsid w:val="00A7207C"/>
    <w:rsid w:val="00A76237"/>
    <w:rsid w:val="00A7650A"/>
    <w:rsid w:val="00A80B78"/>
    <w:rsid w:val="00A814E2"/>
    <w:rsid w:val="00A8183E"/>
    <w:rsid w:val="00A82A5A"/>
    <w:rsid w:val="00A83695"/>
    <w:rsid w:val="00A83BCB"/>
    <w:rsid w:val="00A8435E"/>
    <w:rsid w:val="00A84D11"/>
    <w:rsid w:val="00A91CF2"/>
    <w:rsid w:val="00A922C3"/>
    <w:rsid w:val="00A94CFA"/>
    <w:rsid w:val="00A95241"/>
    <w:rsid w:val="00A9607F"/>
    <w:rsid w:val="00A969AC"/>
    <w:rsid w:val="00A97B5F"/>
    <w:rsid w:val="00AA02DC"/>
    <w:rsid w:val="00AA057E"/>
    <w:rsid w:val="00AA3A3D"/>
    <w:rsid w:val="00AA3A97"/>
    <w:rsid w:val="00AA4824"/>
    <w:rsid w:val="00AA7849"/>
    <w:rsid w:val="00AC0128"/>
    <w:rsid w:val="00AC187A"/>
    <w:rsid w:val="00AC6535"/>
    <w:rsid w:val="00AC73E6"/>
    <w:rsid w:val="00AC778A"/>
    <w:rsid w:val="00AD216F"/>
    <w:rsid w:val="00AD274A"/>
    <w:rsid w:val="00AD336D"/>
    <w:rsid w:val="00AD4990"/>
    <w:rsid w:val="00AE1427"/>
    <w:rsid w:val="00AE1825"/>
    <w:rsid w:val="00AE27A3"/>
    <w:rsid w:val="00AE4335"/>
    <w:rsid w:val="00AE75FC"/>
    <w:rsid w:val="00AF0A66"/>
    <w:rsid w:val="00AF0E97"/>
    <w:rsid w:val="00AF1924"/>
    <w:rsid w:val="00AF1B1F"/>
    <w:rsid w:val="00AF217E"/>
    <w:rsid w:val="00AF334D"/>
    <w:rsid w:val="00AF435C"/>
    <w:rsid w:val="00AF699D"/>
    <w:rsid w:val="00B018F3"/>
    <w:rsid w:val="00B01D57"/>
    <w:rsid w:val="00B030D3"/>
    <w:rsid w:val="00B03A34"/>
    <w:rsid w:val="00B06C89"/>
    <w:rsid w:val="00B114B8"/>
    <w:rsid w:val="00B134C0"/>
    <w:rsid w:val="00B14101"/>
    <w:rsid w:val="00B16368"/>
    <w:rsid w:val="00B1639F"/>
    <w:rsid w:val="00B203FF"/>
    <w:rsid w:val="00B23D68"/>
    <w:rsid w:val="00B24885"/>
    <w:rsid w:val="00B258C7"/>
    <w:rsid w:val="00B365AF"/>
    <w:rsid w:val="00B379BA"/>
    <w:rsid w:val="00B409AF"/>
    <w:rsid w:val="00B41CDB"/>
    <w:rsid w:val="00B4497E"/>
    <w:rsid w:val="00B44A96"/>
    <w:rsid w:val="00B44F08"/>
    <w:rsid w:val="00B46156"/>
    <w:rsid w:val="00B4698F"/>
    <w:rsid w:val="00B47090"/>
    <w:rsid w:val="00B512DA"/>
    <w:rsid w:val="00B529E5"/>
    <w:rsid w:val="00B52CF1"/>
    <w:rsid w:val="00B53FE0"/>
    <w:rsid w:val="00B54C0A"/>
    <w:rsid w:val="00B54E3D"/>
    <w:rsid w:val="00B55934"/>
    <w:rsid w:val="00B5628A"/>
    <w:rsid w:val="00B6113F"/>
    <w:rsid w:val="00B611F0"/>
    <w:rsid w:val="00B6344B"/>
    <w:rsid w:val="00B63CC4"/>
    <w:rsid w:val="00B7002A"/>
    <w:rsid w:val="00B717AC"/>
    <w:rsid w:val="00B71ACD"/>
    <w:rsid w:val="00B71EB7"/>
    <w:rsid w:val="00B72E3E"/>
    <w:rsid w:val="00B745CE"/>
    <w:rsid w:val="00B75565"/>
    <w:rsid w:val="00B839BB"/>
    <w:rsid w:val="00B83B87"/>
    <w:rsid w:val="00B84DEA"/>
    <w:rsid w:val="00B857DA"/>
    <w:rsid w:val="00B86AC6"/>
    <w:rsid w:val="00B93EC6"/>
    <w:rsid w:val="00B95302"/>
    <w:rsid w:val="00B96ED5"/>
    <w:rsid w:val="00B97527"/>
    <w:rsid w:val="00BA1288"/>
    <w:rsid w:val="00BA15BF"/>
    <w:rsid w:val="00BA2B8E"/>
    <w:rsid w:val="00BA30B4"/>
    <w:rsid w:val="00BA56B4"/>
    <w:rsid w:val="00BA736B"/>
    <w:rsid w:val="00BB0FB6"/>
    <w:rsid w:val="00BB15B6"/>
    <w:rsid w:val="00BB1B65"/>
    <w:rsid w:val="00BB1FC0"/>
    <w:rsid w:val="00BB5644"/>
    <w:rsid w:val="00BB70F6"/>
    <w:rsid w:val="00BC27FC"/>
    <w:rsid w:val="00BC4223"/>
    <w:rsid w:val="00BC4294"/>
    <w:rsid w:val="00BC5052"/>
    <w:rsid w:val="00BC7210"/>
    <w:rsid w:val="00BD071E"/>
    <w:rsid w:val="00BD0D90"/>
    <w:rsid w:val="00BD337A"/>
    <w:rsid w:val="00BD38DD"/>
    <w:rsid w:val="00BD3B36"/>
    <w:rsid w:val="00BE2B0F"/>
    <w:rsid w:val="00BE4AFB"/>
    <w:rsid w:val="00BE755B"/>
    <w:rsid w:val="00BF0AA6"/>
    <w:rsid w:val="00BF468D"/>
    <w:rsid w:val="00BF5443"/>
    <w:rsid w:val="00BF6E57"/>
    <w:rsid w:val="00C0023D"/>
    <w:rsid w:val="00C01D1F"/>
    <w:rsid w:val="00C05D03"/>
    <w:rsid w:val="00C13732"/>
    <w:rsid w:val="00C14B76"/>
    <w:rsid w:val="00C1582C"/>
    <w:rsid w:val="00C1646D"/>
    <w:rsid w:val="00C17718"/>
    <w:rsid w:val="00C24FED"/>
    <w:rsid w:val="00C27A28"/>
    <w:rsid w:val="00C30193"/>
    <w:rsid w:val="00C30B13"/>
    <w:rsid w:val="00C3277B"/>
    <w:rsid w:val="00C35BDB"/>
    <w:rsid w:val="00C36820"/>
    <w:rsid w:val="00C4097F"/>
    <w:rsid w:val="00C414E1"/>
    <w:rsid w:val="00C444E3"/>
    <w:rsid w:val="00C44CAC"/>
    <w:rsid w:val="00C45DCA"/>
    <w:rsid w:val="00C4604E"/>
    <w:rsid w:val="00C50C84"/>
    <w:rsid w:val="00C52E7A"/>
    <w:rsid w:val="00C53210"/>
    <w:rsid w:val="00C56483"/>
    <w:rsid w:val="00C67137"/>
    <w:rsid w:val="00C6729A"/>
    <w:rsid w:val="00C73477"/>
    <w:rsid w:val="00C768CD"/>
    <w:rsid w:val="00C76C5E"/>
    <w:rsid w:val="00C76DA2"/>
    <w:rsid w:val="00C81D9A"/>
    <w:rsid w:val="00C834A6"/>
    <w:rsid w:val="00C85BAA"/>
    <w:rsid w:val="00C86633"/>
    <w:rsid w:val="00C87BC1"/>
    <w:rsid w:val="00C918E0"/>
    <w:rsid w:val="00C97768"/>
    <w:rsid w:val="00C9795A"/>
    <w:rsid w:val="00CA022B"/>
    <w:rsid w:val="00CA1779"/>
    <w:rsid w:val="00CA3973"/>
    <w:rsid w:val="00CA714E"/>
    <w:rsid w:val="00CB178F"/>
    <w:rsid w:val="00CB3653"/>
    <w:rsid w:val="00CC0824"/>
    <w:rsid w:val="00CC0E10"/>
    <w:rsid w:val="00CC35CE"/>
    <w:rsid w:val="00CC531A"/>
    <w:rsid w:val="00CD13FD"/>
    <w:rsid w:val="00CD2500"/>
    <w:rsid w:val="00CD2A5D"/>
    <w:rsid w:val="00CD30CC"/>
    <w:rsid w:val="00CD3948"/>
    <w:rsid w:val="00CD4301"/>
    <w:rsid w:val="00CD66F5"/>
    <w:rsid w:val="00CE5A61"/>
    <w:rsid w:val="00CE5E34"/>
    <w:rsid w:val="00CE6E33"/>
    <w:rsid w:val="00CE737F"/>
    <w:rsid w:val="00CF1EDC"/>
    <w:rsid w:val="00CF20CE"/>
    <w:rsid w:val="00CF2484"/>
    <w:rsid w:val="00CF2D14"/>
    <w:rsid w:val="00CF3507"/>
    <w:rsid w:val="00CF47A5"/>
    <w:rsid w:val="00CF6CB4"/>
    <w:rsid w:val="00CF7A44"/>
    <w:rsid w:val="00CF7D79"/>
    <w:rsid w:val="00D00854"/>
    <w:rsid w:val="00D01F03"/>
    <w:rsid w:val="00D05A2C"/>
    <w:rsid w:val="00D1180A"/>
    <w:rsid w:val="00D11BB2"/>
    <w:rsid w:val="00D13E3B"/>
    <w:rsid w:val="00D1587C"/>
    <w:rsid w:val="00D15EEA"/>
    <w:rsid w:val="00D16ACF"/>
    <w:rsid w:val="00D17508"/>
    <w:rsid w:val="00D17EFB"/>
    <w:rsid w:val="00D226AD"/>
    <w:rsid w:val="00D26120"/>
    <w:rsid w:val="00D273D3"/>
    <w:rsid w:val="00D30C77"/>
    <w:rsid w:val="00D313D8"/>
    <w:rsid w:val="00D33787"/>
    <w:rsid w:val="00D35594"/>
    <w:rsid w:val="00D36CA0"/>
    <w:rsid w:val="00D4051D"/>
    <w:rsid w:val="00D45D71"/>
    <w:rsid w:val="00D46127"/>
    <w:rsid w:val="00D46337"/>
    <w:rsid w:val="00D47056"/>
    <w:rsid w:val="00D53AF4"/>
    <w:rsid w:val="00D53C07"/>
    <w:rsid w:val="00D564BD"/>
    <w:rsid w:val="00D56757"/>
    <w:rsid w:val="00D56A10"/>
    <w:rsid w:val="00D57A51"/>
    <w:rsid w:val="00D60A68"/>
    <w:rsid w:val="00D62958"/>
    <w:rsid w:val="00D65383"/>
    <w:rsid w:val="00D678A8"/>
    <w:rsid w:val="00D72975"/>
    <w:rsid w:val="00D74068"/>
    <w:rsid w:val="00D741C3"/>
    <w:rsid w:val="00D74DEC"/>
    <w:rsid w:val="00D750CD"/>
    <w:rsid w:val="00D754DB"/>
    <w:rsid w:val="00D75CD4"/>
    <w:rsid w:val="00D768FD"/>
    <w:rsid w:val="00D769C2"/>
    <w:rsid w:val="00D8170D"/>
    <w:rsid w:val="00D81FEB"/>
    <w:rsid w:val="00D83751"/>
    <w:rsid w:val="00D83F1B"/>
    <w:rsid w:val="00D84CAE"/>
    <w:rsid w:val="00D86CBD"/>
    <w:rsid w:val="00D93533"/>
    <w:rsid w:val="00DA0B78"/>
    <w:rsid w:val="00DA3EF5"/>
    <w:rsid w:val="00DA4529"/>
    <w:rsid w:val="00DA7481"/>
    <w:rsid w:val="00DB0966"/>
    <w:rsid w:val="00DB0C8E"/>
    <w:rsid w:val="00DB4C9A"/>
    <w:rsid w:val="00DB5AF6"/>
    <w:rsid w:val="00DB721B"/>
    <w:rsid w:val="00DB7401"/>
    <w:rsid w:val="00DC13CF"/>
    <w:rsid w:val="00DC2027"/>
    <w:rsid w:val="00DC2D22"/>
    <w:rsid w:val="00DC38F4"/>
    <w:rsid w:val="00DC42B0"/>
    <w:rsid w:val="00DC5517"/>
    <w:rsid w:val="00DC6399"/>
    <w:rsid w:val="00DD0CBB"/>
    <w:rsid w:val="00DD121F"/>
    <w:rsid w:val="00DD1B38"/>
    <w:rsid w:val="00DD2F56"/>
    <w:rsid w:val="00DD4DD9"/>
    <w:rsid w:val="00DD4EA2"/>
    <w:rsid w:val="00DD5069"/>
    <w:rsid w:val="00DD5AB9"/>
    <w:rsid w:val="00DD6CC3"/>
    <w:rsid w:val="00DE1547"/>
    <w:rsid w:val="00DE2146"/>
    <w:rsid w:val="00DE2A29"/>
    <w:rsid w:val="00DE44C7"/>
    <w:rsid w:val="00DE46B7"/>
    <w:rsid w:val="00DE734E"/>
    <w:rsid w:val="00DF239F"/>
    <w:rsid w:val="00DF26C2"/>
    <w:rsid w:val="00DF5D7C"/>
    <w:rsid w:val="00DF6494"/>
    <w:rsid w:val="00E061BA"/>
    <w:rsid w:val="00E075E6"/>
    <w:rsid w:val="00E11CA3"/>
    <w:rsid w:val="00E12C0F"/>
    <w:rsid w:val="00E13791"/>
    <w:rsid w:val="00E13ED5"/>
    <w:rsid w:val="00E14BF1"/>
    <w:rsid w:val="00E17D98"/>
    <w:rsid w:val="00E17F33"/>
    <w:rsid w:val="00E2013B"/>
    <w:rsid w:val="00E208FC"/>
    <w:rsid w:val="00E20A37"/>
    <w:rsid w:val="00E20E9D"/>
    <w:rsid w:val="00E214D5"/>
    <w:rsid w:val="00E216E0"/>
    <w:rsid w:val="00E22333"/>
    <w:rsid w:val="00E22471"/>
    <w:rsid w:val="00E23110"/>
    <w:rsid w:val="00E23545"/>
    <w:rsid w:val="00E269AD"/>
    <w:rsid w:val="00E27A81"/>
    <w:rsid w:val="00E300E7"/>
    <w:rsid w:val="00E332F7"/>
    <w:rsid w:val="00E353BA"/>
    <w:rsid w:val="00E35C41"/>
    <w:rsid w:val="00E363B3"/>
    <w:rsid w:val="00E37CA7"/>
    <w:rsid w:val="00E4465A"/>
    <w:rsid w:val="00E459CF"/>
    <w:rsid w:val="00E50166"/>
    <w:rsid w:val="00E50647"/>
    <w:rsid w:val="00E52F8B"/>
    <w:rsid w:val="00E54D72"/>
    <w:rsid w:val="00E5515A"/>
    <w:rsid w:val="00E57095"/>
    <w:rsid w:val="00E60C59"/>
    <w:rsid w:val="00E6110E"/>
    <w:rsid w:val="00E61870"/>
    <w:rsid w:val="00E66D02"/>
    <w:rsid w:val="00E676AD"/>
    <w:rsid w:val="00E702CB"/>
    <w:rsid w:val="00E708CC"/>
    <w:rsid w:val="00E7317B"/>
    <w:rsid w:val="00E73565"/>
    <w:rsid w:val="00E7386A"/>
    <w:rsid w:val="00E75BE5"/>
    <w:rsid w:val="00E76B48"/>
    <w:rsid w:val="00E775C1"/>
    <w:rsid w:val="00E803D3"/>
    <w:rsid w:val="00E81AFB"/>
    <w:rsid w:val="00E81E17"/>
    <w:rsid w:val="00E8598D"/>
    <w:rsid w:val="00E929BE"/>
    <w:rsid w:val="00E939EF"/>
    <w:rsid w:val="00E93B67"/>
    <w:rsid w:val="00E94225"/>
    <w:rsid w:val="00EA3743"/>
    <w:rsid w:val="00EB0125"/>
    <w:rsid w:val="00EB0B54"/>
    <w:rsid w:val="00EB396E"/>
    <w:rsid w:val="00EB51D2"/>
    <w:rsid w:val="00EB5207"/>
    <w:rsid w:val="00EB6577"/>
    <w:rsid w:val="00EC37CE"/>
    <w:rsid w:val="00EC416E"/>
    <w:rsid w:val="00EC4244"/>
    <w:rsid w:val="00EC73A7"/>
    <w:rsid w:val="00ED0628"/>
    <w:rsid w:val="00ED08F1"/>
    <w:rsid w:val="00ED156E"/>
    <w:rsid w:val="00ED31F5"/>
    <w:rsid w:val="00ED6F1D"/>
    <w:rsid w:val="00ED6FBF"/>
    <w:rsid w:val="00ED70F4"/>
    <w:rsid w:val="00EE1A9D"/>
    <w:rsid w:val="00EE1C0C"/>
    <w:rsid w:val="00EE353C"/>
    <w:rsid w:val="00EE5DD3"/>
    <w:rsid w:val="00EE755E"/>
    <w:rsid w:val="00EF1064"/>
    <w:rsid w:val="00EF1614"/>
    <w:rsid w:val="00EF1A24"/>
    <w:rsid w:val="00EF48F8"/>
    <w:rsid w:val="00EF7123"/>
    <w:rsid w:val="00F05174"/>
    <w:rsid w:val="00F06DA0"/>
    <w:rsid w:val="00F12DB5"/>
    <w:rsid w:val="00F13107"/>
    <w:rsid w:val="00F14831"/>
    <w:rsid w:val="00F15684"/>
    <w:rsid w:val="00F1616D"/>
    <w:rsid w:val="00F20F53"/>
    <w:rsid w:val="00F24DAD"/>
    <w:rsid w:val="00F25C42"/>
    <w:rsid w:val="00F25F9F"/>
    <w:rsid w:val="00F26E25"/>
    <w:rsid w:val="00F27BD9"/>
    <w:rsid w:val="00F30C25"/>
    <w:rsid w:val="00F31DD1"/>
    <w:rsid w:val="00F33237"/>
    <w:rsid w:val="00F338E1"/>
    <w:rsid w:val="00F34153"/>
    <w:rsid w:val="00F352A4"/>
    <w:rsid w:val="00F35771"/>
    <w:rsid w:val="00F3668A"/>
    <w:rsid w:val="00F41956"/>
    <w:rsid w:val="00F41F67"/>
    <w:rsid w:val="00F428B0"/>
    <w:rsid w:val="00F43DC8"/>
    <w:rsid w:val="00F46B0C"/>
    <w:rsid w:val="00F477BF"/>
    <w:rsid w:val="00F525A4"/>
    <w:rsid w:val="00F5369F"/>
    <w:rsid w:val="00F5455C"/>
    <w:rsid w:val="00F572C7"/>
    <w:rsid w:val="00F57A38"/>
    <w:rsid w:val="00F57DE1"/>
    <w:rsid w:val="00F6015C"/>
    <w:rsid w:val="00F627EE"/>
    <w:rsid w:val="00F64966"/>
    <w:rsid w:val="00F64CD5"/>
    <w:rsid w:val="00F67B38"/>
    <w:rsid w:val="00F70247"/>
    <w:rsid w:val="00F72C2C"/>
    <w:rsid w:val="00F73993"/>
    <w:rsid w:val="00F739BE"/>
    <w:rsid w:val="00F80147"/>
    <w:rsid w:val="00F81631"/>
    <w:rsid w:val="00F82DEC"/>
    <w:rsid w:val="00F852C4"/>
    <w:rsid w:val="00F8593E"/>
    <w:rsid w:val="00F861DD"/>
    <w:rsid w:val="00F86B4C"/>
    <w:rsid w:val="00F871E2"/>
    <w:rsid w:val="00F87E39"/>
    <w:rsid w:val="00F91AE3"/>
    <w:rsid w:val="00F958D7"/>
    <w:rsid w:val="00F9671F"/>
    <w:rsid w:val="00F96725"/>
    <w:rsid w:val="00F96D8E"/>
    <w:rsid w:val="00F96F06"/>
    <w:rsid w:val="00FA0A78"/>
    <w:rsid w:val="00FA0D4A"/>
    <w:rsid w:val="00FA117B"/>
    <w:rsid w:val="00FA19B0"/>
    <w:rsid w:val="00FA6D09"/>
    <w:rsid w:val="00FB18B5"/>
    <w:rsid w:val="00FB229A"/>
    <w:rsid w:val="00FB2680"/>
    <w:rsid w:val="00FB4082"/>
    <w:rsid w:val="00FB4C9E"/>
    <w:rsid w:val="00FB6FC0"/>
    <w:rsid w:val="00FB7683"/>
    <w:rsid w:val="00FC3935"/>
    <w:rsid w:val="00FC3A69"/>
    <w:rsid w:val="00FC3C70"/>
    <w:rsid w:val="00FC4C9C"/>
    <w:rsid w:val="00FC4E6D"/>
    <w:rsid w:val="00FC6BA2"/>
    <w:rsid w:val="00FD04B9"/>
    <w:rsid w:val="00FD0756"/>
    <w:rsid w:val="00FD097B"/>
    <w:rsid w:val="00FD0E5D"/>
    <w:rsid w:val="00FD306A"/>
    <w:rsid w:val="00FD5B41"/>
    <w:rsid w:val="00FD6D2F"/>
    <w:rsid w:val="00FD7FC0"/>
    <w:rsid w:val="00FE0E2E"/>
    <w:rsid w:val="00FE2530"/>
    <w:rsid w:val="00FF1BBD"/>
    <w:rsid w:val="00FF2481"/>
    <w:rsid w:val="00FF2B7C"/>
    <w:rsid w:val="00FF44F0"/>
    <w:rsid w:val="00FF4FF2"/>
    <w:rsid w:val="00FF526D"/>
    <w:rsid w:val="00FF57C2"/>
    <w:rsid w:val="00FF6D93"/>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A107B"/>
  <w15:docId w15:val="{AA12E03E-0F6F-4B27-BE1B-CA172CDD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9BC"/>
    <w:pPr>
      <w:spacing w:after="0" w:line="360" w:lineRule="auto"/>
      <w:jc w:val="both"/>
    </w:pPr>
  </w:style>
  <w:style w:type="paragraph" w:styleId="Heading1">
    <w:name w:val="heading 1"/>
    <w:basedOn w:val="Normal"/>
    <w:next w:val="Normal"/>
    <w:link w:val="Heading1Char"/>
    <w:uiPriority w:val="9"/>
    <w:qFormat/>
    <w:rsid w:val="00784E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55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DC202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BC"/>
    <w:pPr>
      <w:spacing w:after="0" w:line="240" w:lineRule="auto"/>
    </w:pPr>
    <w:rPr>
      <w:lang w:val="en-US"/>
    </w:rPr>
  </w:style>
  <w:style w:type="character" w:styleId="CommentReference">
    <w:name w:val="annotation reference"/>
    <w:basedOn w:val="DefaultParagraphFont"/>
    <w:uiPriority w:val="99"/>
    <w:semiHidden/>
    <w:unhideWhenUsed/>
    <w:rsid w:val="00A409BC"/>
    <w:rPr>
      <w:sz w:val="16"/>
      <w:szCs w:val="16"/>
    </w:rPr>
  </w:style>
  <w:style w:type="paragraph" w:styleId="CommentText">
    <w:name w:val="annotation text"/>
    <w:basedOn w:val="Normal"/>
    <w:link w:val="CommentTextChar"/>
    <w:uiPriority w:val="99"/>
    <w:semiHidden/>
    <w:unhideWhenUsed/>
    <w:rsid w:val="00A409BC"/>
    <w:pPr>
      <w:spacing w:line="240" w:lineRule="auto"/>
    </w:pPr>
    <w:rPr>
      <w:sz w:val="20"/>
      <w:szCs w:val="20"/>
    </w:rPr>
  </w:style>
  <w:style w:type="character" w:customStyle="1" w:styleId="CommentTextChar">
    <w:name w:val="Comment Text Char"/>
    <w:basedOn w:val="DefaultParagraphFont"/>
    <w:link w:val="CommentText"/>
    <w:uiPriority w:val="99"/>
    <w:semiHidden/>
    <w:rsid w:val="00A409BC"/>
    <w:rPr>
      <w:sz w:val="20"/>
      <w:szCs w:val="20"/>
    </w:rPr>
  </w:style>
  <w:style w:type="paragraph" w:styleId="FootnoteText">
    <w:name w:val="footnote text"/>
    <w:aliases w:val="Footnote Text Char1 Char,Footnote Text Char Char Char,Footnote Text Char Char1,Footnote Text Char1 Char Char,Footnote Text Char Char Char Char"/>
    <w:basedOn w:val="Normal"/>
    <w:link w:val="FootnoteTextChar"/>
    <w:uiPriority w:val="99"/>
    <w:rsid w:val="00A409BC"/>
    <w:pPr>
      <w:spacing w:line="240" w:lineRule="auto"/>
      <w:jc w:val="left"/>
    </w:pPr>
    <w:rPr>
      <w:rFonts w:ascii="Times New Roman" w:eastAsia="Times New Roman" w:hAnsi="Times New Roman" w:cs="Times New Roman"/>
      <w:sz w:val="20"/>
      <w:szCs w:val="20"/>
      <w:lang w:val="en-GB"/>
    </w:rPr>
  </w:style>
  <w:style w:type="character" w:customStyle="1" w:styleId="FootnoteTextChar">
    <w:name w:val="Footnote Text Char"/>
    <w:aliases w:val="Footnote Text Char1 Char Char1,Footnote Text Char Char Char Char1,Footnote Text Char Char1 Char,Footnote Text Char1 Char Char Char,Footnote Text Char Char Char Char Char"/>
    <w:basedOn w:val="DefaultParagraphFont"/>
    <w:link w:val="FootnoteText"/>
    <w:uiPriority w:val="99"/>
    <w:semiHidden/>
    <w:rsid w:val="00A409BC"/>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A409BC"/>
    <w:rPr>
      <w:vertAlign w:val="superscript"/>
    </w:rPr>
  </w:style>
  <w:style w:type="paragraph" w:styleId="BalloonText">
    <w:name w:val="Balloon Text"/>
    <w:basedOn w:val="Normal"/>
    <w:link w:val="BalloonTextChar"/>
    <w:uiPriority w:val="99"/>
    <w:semiHidden/>
    <w:unhideWhenUsed/>
    <w:rsid w:val="00A409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BC"/>
    <w:rPr>
      <w:rFonts w:ascii="Tahoma" w:hAnsi="Tahoma" w:cs="Tahoma"/>
      <w:sz w:val="16"/>
      <w:szCs w:val="16"/>
    </w:rPr>
  </w:style>
  <w:style w:type="paragraph" w:customStyle="1" w:styleId="NormalParagraph">
    <w:name w:val="Normal Paragraph"/>
    <w:basedOn w:val="Normal"/>
    <w:rsid w:val="00A409BC"/>
    <w:pPr>
      <w:widowControl w:val="0"/>
      <w:suppressLineNumbers/>
      <w:spacing w:after="240"/>
    </w:pPr>
    <w:rPr>
      <w:rFonts w:ascii="Arial" w:eastAsia="Times New Roman" w:hAnsi="Arial" w:cs="Times New Roman"/>
      <w:snapToGrid w:val="0"/>
      <w:szCs w:val="20"/>
      <w:lang w:val="en-GB"/>
    </w:rPr>
  </w:style>
  <w:style w:type="paragraph" w:styleId="ListParagraph">
    <w:name w:val="List Paragraph"/>
    <w:aliases w:val="List Paragraph - 2,List Paragraph 1,Dot pt,F5 List Paragraph,List Paragraph1,List Paragraph Char Char Char,Indicator Text,Colorful List - Accent 11,Numbered Para 1,Bullet 1,Bullet Points,List Paragraph2,MAIN CONTENT,Normal numbered,3"/>
    <w:basedOn w:val="Normal"/>
    <w:link w:val="ListParagraphChar"/>
    <w:uiPriority w:val="34"/>
    <w:qFormat/>
    <w:rsid w:val="00E363B3"/>
    <w:pPr>
      <w:spacing w:after="200" w:line="276" w:lineRule="auto"/>
      <w:ind w:left="720"/>
      <w:contextualSpacing/>
      <w:jc w:val="left"/>
    </w:pPr>
    <w:rPr>
      <w:rFonts w:ascii="Calibri" w:eastAsia="Calibri" w:hAnsi="Calibri" w:cs="Times New Roman"/>
      <w:lang w:val="en-US"/>
    </w:rPr>
  </w:style>
  <w:style w:type="paragraph" w:customStyle="1" w:styleId="Default">
    <w:name w:val="Default"/>
    <w:rsid w:val="00B47090"/>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F25F9F"/>
    <w:pPr>
      <w:tabs>
        <w:tab w:val="center" w:pos="4513"/>
        <w:tab w:val="right" w:pos="9026"/>
      </w:tabs>
      <w:spacing w:line="240" w:lineRule="auto"/>
    </w:pPr>
  </w:style>
  <w:style w:type="character" w:customStyle="1" w:styleId="HeaderChar">
    <w:name w:val="Header Char"/>
    <w:basedOn w:val="DefaultParagraphFont"/>
    <w:link w:val="Header"/>
    <w:uiPriority w:val="99"/>
    <w:rsid w:val="00F25F9F"/>
  </w:style>
  <w:style w:type="paragraph" w:styleId="Footer">
    <w:name w:val="footer"/>
    <w:basedOn w:val="Normal"/>
    <w:link w:val="FooterChar"/>
    <w:uiPriority w:val="99"/>
    <w:unhideWhenUsed/>
    <w:rsid w:val="00F25F9F"/>
    <w:pPr>
      <w:tabs>
        <w:tab w:val="center" w:pos="4513"/>
        <w:tab w:val="right" w:pos="9026"/>
      </w:tabs>
      <w:spacing w:line="240" w:lineRule="auto"/>
    </w:pPr>
  </w:style>
  <w:style w:type="character" w:customStyle="1" w:styleId="FooterChar">
    <w:name w:val="Footer Char"/>
    <w:basedOn w:val="DefaultParagraphFont"/>
    <w:link w:val="Footer"/>
    <w:uiPriority w:val="99"/>
    <w:rsid w:val="00F25F9F"/>
  </w:style>
  <w:style w:type="paragraph" w:customStyle="1" w:styleId="TableText">
    <w:name w:val="Table Text"/>
    <w:basedOn w:val="Normal"/>
    <w:autoRedefine/>
    <w:rsid w:val="00EC4244"/>
    <w:pPr>
      <w:widowControl w:val="0"/>
      <w:tabs>
        <w:tab w:val="left" w:pos="338"/>
        <w:tab w:val="left" w:pos="684"/>
      </w:tabs>
      <w:spacing w:line="240" w:lineRule="auto"/>
    </w:pPr>
    <w:rPr>
      <w:rFonts w:ascii="Times New Roman" w:eastAsia="Times New Roman" w:hAnsi="Times New Roman" w:cs="Times New Roman"/>
      <w:sz w:val="24"/>
      <w:szCs w:val="24"/>
      <w:lang w:eastAsia="en-ZA"/>
    </w:rPr>
  </w:style>
  <w:style w:type="paragraph" w:styleId="BodyTextIndent3">
    <w:name w:val="Body Text Indent 3"/>
    <w:basedOn w:val="Normal"/>
    <w:link w:val="BodyTextIndent3Char"/>
    <w:rsid w:val="005D7CF8"/>
    <w:pPr>
      <w:spacing w:after="120" w:line="240" w:lineRule="auto"/>
      <w:ind w:left="283"/>
      <w:jc w:val="left"/>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5D7CF8"/>
    <w:rPr>
      <w:rFonts w:ascii="Times New Roman" w:eastAsia="Times New Roman" w:hAnsi="Times New Roman" w:cs="Times New Roman"/>
      <w:sz w:val="16"/>
      <w:szCs w:val="16"/>
      <w:lang w:val="en-GB"/>
    </w:rPr>
  </w:style>
  <w:style w:type="paragraph" w:styleId="NormalWeb">
    <w:name w:val="Normal (Web)"/>
    <w:basedOn w:val="Normal"/>
    <w:uiPriority w:val="99"/>
    <w:unhideWhenUsed/>
    <w:rsid w:val="000A306C"/>
    <w:pPr>
      <w:spacing w:before="100" w:beforeAutospacing="1" w:after="100" w:afterAutospacing="1" w:line="240" w:lineRule="auto"/>
      <w:jc w:val="left"/>
    </w:pPr>
    <w:rPr>
      <w:rFonts w:ascii="Times New Roman" w:eastAsia="Times New Roman" w:hAnsi="Times New Roman" w:cs="Times New Roman"/>
      <w:sz w:val="24"/>
      <w:szCs w:val="24"/>
      <w:lang w:eastAsia="en-ZA"/>
    </w:rPr>
  </w:style>
  <w:style w:type="table" w:styleId="TableGrid">
    <w:name w:val="Table Grid"/>
    <w:basedOn w:val="TableNormal"/>
    <w:uiPriority w:val="39"/>
    <w:rsid w:val="000A3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4E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550E"/>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644F6A"/>
    <w:pPr>
      <w:spacing w:line="276" w:lineRule="auto"/>
      <w:jc w:val="left"/>
      <w:outlineLvl w:val="9"/>
    </w:pPr>
    <w:rPr>
      <w:lang w:val="en-US" w:eastAsia="ja-JP"/>
    </w:rPr>
  </w:style>
  <w:style w:type="paragraph" w:styleId="TOC1">
    <w:name w:val="toc 1"/>
    <w:basedOn w:val="Normal"/>
    <w:next w:val="Normal"/>
    <w:autoRedefine/>
    <w:uiPriority w:val="39"/>
    <w:unhideWhenUsed/>
    <w:rsid w:val="00CE5E34"/>
    <w:pPr>
      <w:spacing w:after="100"/>
      <w:ind w:left="567" w:hanging="567"/>
    </w:pPr>
  </w:style>
  <w:style w:type="paragraph" w:styleId="TOC2">
    <w:name w:val="toc 2"/>
    <w:basedOn w:val="Normal"/>
    <w:next w:val="Normal"/>
    <w:autoRedefine/>
    <w:uiPriority w:val="39"/>
    <w:unhideWhenUsed/>
    <w:rsid w:val="00CE5E34"/>
    <w:pPr>
      <w:tabs>
        <w:tab w:val="right" w:leader="dot" w:pos="13948"/>
      </w:tabs>
      <w:spacing w:after="100"/>
      <w:ind w:left="567" w:hanging="567"/>
    </w:pPr>
  </w:style>
  <w:style w:type="character" w:styleId="Hyperlink">
    <w:name w:val="Hyperlink"/>
    <w:basedOn w:val="DefaultParagraphFont"/>
    <w:uiPriority w:val="99"/>
    <w:unhideWhenUsed/>
    <w:rsid w:val="00644F6A"/>
    <w:rPr>
      <w:color w:val="0000FF" w:themeColor="hyperlink"/>
      <w:u w:val="single"/>
    </w:rPr>
  </w:style>
  <w:style w:type="table" w:styleId="GridTable1Light-Accent4">
    <w:name w:val="Grid Table 1 Light Accent 4"/>
    <w:basedOn w:val="TableNormal"/>
    <w:uiPriority w:val="46"/>
    <w:rsid w:val="00703542"/>
    <w:pPr>
      <w:spacing w:after="0" w:line="240" w:lineRule="auto"/>
    </w:pPr>
    <w:rPr>
      <w:rFonts w:eastAsiaTheme="minorEastAsia"/>
      <w:lang w:eastAsia="en-ZA"/>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225570"/>
    <w:pPr>
      <w:spacing w:after="0" w:line="240" w:lineRule="auto"/>
    </w:pPr>
    <w:rPr>
      <w:rFonts w:eastAsiaTheme="minorEastAsia"/>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A3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 2 Char,List Paragraph 1 Char,Dot pt Char,F5 List Paragraph Char,List Paragraph1 Char,List Paragraph Char Char Char Char,Indicator Text Char,Colorful List - Accent 11 Char,Numbered Para 1 Char,Bullet 1 Char,3 Char"/>
    <w:link w:val="ListParagraph"/>
    <w:uiPriority w:val="34"/>
    <w:locked/>
    <w:rsid w:val="000C1085"/>
    <w:rPr>
      <w:rFonts w:ascii="Calibri" w:eastAsia="Calibri" w:hAnsi="Calibri" w:cs="Times New Roman"/>
      <w:lang w:val="en-US"/>
    </w:rPr>
  </w:style>
  <w:style w:type="paragraph" w:styleId="Revision">
    <w:name w:val="Revision"/>
    <w:hidden/>
    <w:uiPriority w:val="99"/>
    <w:semiHidden/>
    <w:rsid w:val="00891AF0"/>
    <w:pPr>
      <w:spacing w:after="0" w:line="240" w:lineRule="auto"/>
    </w:pPr>
  </w:style>
  <w:style w:type="character" w:customStyle="1" w:styleId="Heading7Char">
    <w:name w:val="Heading 7 Char"/>
    <w:basedOn w:val="DefaultParagraphFont"/>
    <w:link w:val="Heading7"/>
    <w:uiPriority w:val="9"/>
    <w:semiHidden/>
    <w:rsid w:val="00DC2027"/>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01132">
      <w:bodyDiv w:val="1"/>
      <w:marLeft w:val="0"/>
      <w:marRight w:val="0"/>
      <w:marTop w:val="0"/>
      <w:marBottom w:val="0"/>
      <w:divBdr>
        <w:top w:val="none" w:sz="0" w:space="0" w:color="auto"/>
        <w:left w:val="none" w:sz="0" w:space="0" w:color="auto"/>
        <w:bottom w:val="none" w:sz="0" w:space="0" w:color="auto"/>
        <w:right w:val="none" w:sz="0" w:space="0" w:color="auto"/>
      </w:divBdr>
      <w:divsChild>
        <w:div w:id="1916819849">
          <w:marLeft w:val="1080"/>
          <w:marRight w:val="0"/>
          <w:marTop w:val="100"/>
          <w:marBottom w:val="0"/>
          <w:divBdr>
            <w:top w:val="none" w:sz="0" w:space="0" w:color="auto"/>
            <w:left w:val="none" w:sz="0" w:space="0" w:color="auto"/>
            <w:bottom w:val="none" w:sz="0" w:space="0" w:color="auto"/>
            <w:right w:val="none" w:sz="0" w:space="0" w:color="auto"/>
          </w:divBdr>
        </w:div>
      </w:divsChild>
    </w:div>
    <w:div w:id="250547769">
      <w:bodyDiv w:val="1"/>
      <w:marLeft w:val="0"/>
      <w:marRight w:val="0"/>
      <w:marTop w:val="0"/>
      <w:marBottom w:val="0"/>
      <w:divBdr>
        <w:top w:val="none" w:sz="0" w:space="0" w:color="auto"/>
        <w:left w:val="none" w:sz="0" w:space="0" w:color="auto"/>
        <w:bottom w:val="none" w:sz="0" w:space="0" w:color="auto"/>
        <w:right w:val="none" w:sz="0" w:space="0" w:color="auto"/>
      </w:divBdr>
    </w:div>
    <w:div w:id="262031403">
      <w:bodyDiv w:val="1"/>
      <w:marLeft w:val="0"/>
      <w:marRight w:val="0"/>
      <w:marTop w:val="0"/>
      <w:marBottom w:val="0"/>
      <w:divBdr>
        <w:top w:val="none" w:sz="0" w:space="0" w:color="auto"/>
        <w:left w:val="none" w:sz="0" w:space="0" w:color="auto"/>
        <w:bottom w:val="none" w:sz="0" w:space="0" w:color="auto"/>
        <w:right w:val="none" w:sz="0" w:space="0" w:color="auto"/>
      </w:divBdr>
    </w:div>
    <w:div w:id="290482210">
      <w:bodyDiv w:val="1"/>
      <w:marLeft w:val="0"/>
      <w:marRight w:val="0"/>
      <w:marTop w:val="0"/>
      <w:marBottom w:val="0"/>
      <w:divBdr>
        <w:top w:val="none" w:sz="0" w:space="0" w:color="auto"/>
        <w:left w:val="none" w:sz="0" w:space="0" w:color="auto"/>
        <w:bottom w:val="none" w:sz="0" w:space="0" w:color="auto"/>
        <w:right w:val="none" w:sz="0" w:space="0" w:color="auto"/>
      </w:divBdr>
    </w:div>
    <w:div w:id="334503995">
      <w:bodyDiv w:val="1"/>
      <w:marLeft w:val="0"/>
      <w:marRight w:val="0"/>
      <w:marTop w:val="0"/>
      <w:marBottom w:val="0"/>
      <w:divBdr>
        <w:top w:val="none" w:sz="0" w:space="0" w:color="auto"/>
        <w:left w:val="none" w:sz="0" w:space="0" w:color="auto"/>
        <w:bottom w:val="none" w:sz="0" w:space="0" w:color="auto"/>
        <w:right w:val="none" w:sz="0" w:space="0" w:color="auto"/>
      </w:divBdr>
      <w:divsChild>
        <w:div w:id="543563879">
          <w:marLeft w:val="1080"/>
          <w:marRight w:val="0"/>
          <w:marTop w:val="0"/>
          <w:marBottom w:val="0"/>
          <w:divBdr>
            <w:top w:val="none" w:sz="0" w:space="0" w:color="auto"/>
            <w:left w:val="none" w:sz="0" w:space="0" w:color="auto"/>
            <w:bottom w:val="none" w:sz="0" w:space="0" w:color="auto"/>
            <w:right w:val="none" w:sz="0" w:space="0" w:color="auto"/>
          </w:divBdr>
        </w:div>
      </w:divsChild>
    </w:div>
    <w:div w:id="348721378">
      <w:bodyDiv w:val="1"/>
      <w:marLeft w:val="0"/>
      <w:marRight w:val="0"/>
      <w:marTop w:val="0"/>
      <w:marBottom w:val="0"/>
      <w:divBdr>
        <w:top w:val="none" w:sz="0" w:space="0" w:color="auto"/>
        <w:left w:val="none" w:sz="0" w:space="0" w:color="auto"/>
        <w:bottom w:val="none" w:sz="0" w:space="0" w:color="auto"/>
        <w:right w:val="none" w:sz="0" w:space="0" w:color="auto"/>
      </w:divBdr>
    </w:div>
    <w:div w:id="447629679">
      <w:bodyDiv w:val="1"/>
      <w:marLeft w:val="0"/>
      <w:marRight w:val="0"/>
      <w:marTop w:val="0"/>
      <w:marBottom w:val="0"/>
      <w:divBdr>
        <w:top w:val="none" w:sz="0" w:space="0" w:color="auto"/>
        <w:left w:val="none" w:sz="0" w:space="0" w:color="auto"/>
        <w:bottom w:val="none" w:sz="0" w:space="0" w:color="auto"/>
        <w:right w:val="none" w:sz="0" w:space="0" w:color="auto"/>
      </w:divBdr>
    </w:div>
    <w:div w:id="478041087">
      <w:bodyDiv w:val="1"/>
      <w:marLeft w:val="0"/>
      <w:marRight w:val="0"/>
      <w:marTop w:val="0"/>
      <w:marBottom w:val="0"/>
      <w:divBdr>
        <w:top w:val="none" w:sz="0" w:space="0" w:color="auto"/>
        <w:left w:val="none" w:sz="0" w:space="0" w:color="auto"/>
        <w:bottom w:val="none" w:sz="0" w:space="0" w:color="auto"/>
        <w:right w:val="none" w:sz="0" w:space="0" w:color="auto"/>
      </w:divBdr>
      <w:divsChild>
        <w:div w:id="1153567388">
          <w:marLeft w:val="720"/>
          <w:marRight w:val="0"/>
          <w:marTop w:val="200"/>
          <w:marBottom w:val="0"/>
          <w:divBdr>
            <w:top w:val="none" w:sz="0" w:space="0" w:color="auto"/>
            <w:left w:val="none" w:sz="0" w:space="0" w:color="auto"/>
            <w:bottom w:val="none" w:sz="0" w:space="0" w:color="auto"/>
            <w:right w:val="none" w:sz="0" w:space="0" w:color="auto"/>
          </w:divBdr>
        </w:div>
      </w:divsChild>
    </w:div>
    <w:div w:id="485435035">
      <w:bodyDiv w:val="1"/>
      <w:marLeft w:val="0"/>
      <w:marRight w:val="0"/>
      <w:marTop w:val="0"/>
      <w:marBottom w:val="0"/>
      <w:divBdr>
        <w:top w:val="none" w:sz="0" w:space="0" w:color="auto"/>
        <w:left w:val="none" w:sz="0" w:space="0" w:color="auto"/>
        <w:bottom w:val="none" w:sz="0" w:space="0" w:color="auto"/>
        <w:right w:val="none" w:sz="0" w:space="0" w:color="auto"/>
      </w:divBdr>
    </w:div>
    <w:div w:id="514459463">
      <w:bodyDiv w:val="1"/>
      <w:marLeft w:val="0"/>
      <w:marRight w:val="0"/>
      <w:marTop w:val="0"/>
      <w:marBottom w:val="0"/>
      <w:divBdr>
        <w:top w:val="none" w:sz="0" w:space="0" w:color="auto"/>
        <w:left w:val="none" w:sz="0" w:space="0" w:color="auto"/>
        <w:bottom w:val="none" w:sz="0" w:space="0" w:color="auto"/>
        <w:right w:val="none" w:sz="0" w:space="0" w:color="auto"/>
      </w:divBdr>
      <w:divsChild>
        <w:div w:id="1828277441">
          <w:marLeft w:val="1123"/>
          <w:marRight w:val="0"/>
          <w:marTop w:val="0"/>
          <w:marBottom w:val="0"/>
          <w:divBdr>
            <w:top w:val="none" w:sz="0" w:space="0" w:color="auto"/>
            <w:left w:val="none" w:sz="0" w:space="0" w:color="auto"/>
            <w:bottom w:val="none" w:sz="0" w:space="0" w:color="auto"/>
            <w:right w:val="none" w:sz="0" w:space="0" w:color="auto"/>
          </w:divBdr>
        </w:div>
      </w:divsChild>
    </w:div>
    <w:div w:id="581838491">
      <w:bodyDiv w:val="1"/>
      <w:marLeft w:val="0"/>
      <w:marRight w:val="0"/>
      <w:marTop w:val="0"/>
      <w:marBottom w:val="0"/>
      <w:divBdr>
        <w:top w:val="none" w:sz="0" w:space="0" w:color="auto"/>
        <w:left w:val="none" w:sz="0" w:space="0" w:color="auto"/>
        <w:bottom w:val="none" w:sz="0" w:space="0" w:color="auto"/>
        <w:right w:val="none" w:sz="0" w:space="0" w:color="auto"/>
      </w:divBdr>
    </w:div>
    <w:div w:id="636879746">
      <w:bodyDiv w:val="1"/>
      <w:marLeft w:val="0"/>
      <w:marRight w:val="0"/>
      <w:marTop w:val="0"/>
      <w:marBottom w:val="0"/>
      <w:divBdr>
        <w:top w:val="none" w:sz="0" w:space="0" w:color="auto"/>
        <w:left w:val="none" w:sz="0" w:space="0" w:color="auto"/>
        <w:bottom w:val="none" w:sz="0" w:space="0" w:color="auto"/>
        <w:right w:val="none" w:sz="0" w:space="0" w:color="auto"/>
      </w:divBdr>
      <w:divsChild>
        <w:div w:id="245966061">
          <w:marLeft w:val="1080"/>
          <w:marRight w:val="0"/>
          <w:marTop w:val="100"/>
          <w:marBottom w:val="0"/>
          <w:divBdr>
            <w:top w:val="none" w:sz="0" w:space="0" w:color="auto"/>
            <w:left w:val="none" w:sz="0" w:space="0" w:color="auto"/>
            <w:bottom w:val="none" w:sz="0" w:space="0" w:color="auto"/>
            <w:right w:val="none" w:sz="0" w:space="0" w:color="auto"/>
          </w:divBdr>
        </w:div>
      </w:divsChild>
    </w:div>
    <w:div w:id="692920079">
      <w:bodyDiv w:val="1"/>
      <w:marLeft w:val="0"/>
      <w:marRight w:val="0"/>
      <w:marTop w:val="0"/>
      <w:marBottom w:val="0"/>
      <w:divBdr>
        <w:top w:val="none" w:sz="0" w:space="0" w:color="auto"/>
        <w:left w:val="none" w:sz="0" w:space="0" w:color="auto"/>
        <w:bottom w:val="none" w:sz="0" w:space="0" w:color="auto"/>
        <w:right w:val="none" w:sz="0" w:space="0" w:color="auto"/>
      </w:divBdr>
      <w:divsChild>
        <w:div w:id="1557472093">
          <w:marLeft w:val="1627"/>
          <w:marRight w:val="0"/>
          <w:marTop w:val="75"/>
          <w:marBottom w:val="0"/>
          <w:divBdr>
            <w:top w:val="none" w:sz="0" w:space="0" w:color="auto"/>
            <w:left w:val="none" w:sz="0" w:space="0" w:color="auto"/>
            <w:bottom w:val="none" w:sz="0" w:space="0" w:color="auto"/>
            <w:right w:val="none" w:sz="0" w:space="0" w:color="auto"/>
          </w:divBdr>
        </w:div>
      </w:divsChild>
    </w:div>
    <w:div w:id="753821471">
      <w:bodyDiv w:val="1"/>
      <w:marLeft w:val="0"/>
      <w:marRight w:val="0"/>
      <w:marTop w:val="0"/>
      <w:marBottom w:val="0"/>
      <w:divBdr>
        <w:top w:val="none" w:sz="0" w:space="0" w:color="auto"/>
        <w:left w:val="none" w:sz="0" w:space="0" w:color="auto"/>
        <w:bottom w:val="none" w:sz="0" w:space="0" w:color="auto"/>
        <w:right w:val="none" w:sz="0" w:space="0" w:color="auto"/>
      </w:divBdr>
      <w:divsChild>
        <w:div w:id="693381714">
          <w:marLeft w:val="1080"/>
          <w:marRight w:val="0"/>
          <w:marTop w:val="75"/>
          <w:marBottom w:val="0"/>
          <w:divBdr>
            <w:top w:val="none" w:sz="0" w:space="0" w:color="auto"/>
            <w:left w:val="none" w:sz="0" w:space="0" w:color="auto"/>
            <w:bottom w:val="none" w:sz="0" w:space="0" w:color="auto"/>
            <w:right w:val="none" w:sz="0" w:space="0" w:color="auto"/>
          </w:divBdr>
        </w:div>
      </w:divsChild>
    </w:div>
    <w:div w:id="981540020">
      <w:bodyDiv w:val="1"/>
      <w:marLeft w:val="0"/>
      <w:marRight w:val="0"/>
      <w:marTop w:val="0"/>
      <w:marBottom w:val="0"/>
      <w:divBdr>
        <w:top w:val="none" w:sz="0" w:space="0" w:color="auto"/>
        <w:left w:val="none" w:sz="0" w:space="0" w:color="auto"/>
        <w:bottom w:val="none" w:sz="0" w:space="0" w:color="auto"/>
        <w:right w:val="none" w:sz="0" w:space="0" w:color="auto"/>
      </w:divBdr>
    </w:div>
    <w:div w:id="998194007">
      <w:bodyDiv w:val="1"/>
      <w:marLeft w:val="0"/>
      <w:marRight w:val="0"/>
      <w:marTop w:val="0"/>
      <w:marBottom w:val="0"/>
      <w:divBdr>
        <w:top w:val="none" w:sz="0" w:space="0" w:color="auto"/>
        <w:left w:val="none" w:sz="0" w:space="0" w:color="auto"/>
        <w:bottom w:val="none" w:sz="0" w:space="0" w:color="auto"/>
        <w:right w:val="none" w:sz="0" w:space="0" w:color="auto"/>
      </w:divBdr>
      <w:divsChild>
        <w:div w:id="1590892129">
          <w:marLeft w:val="1080"/>
          <w:marRight w:val="0"/>
          <w:marTop w:val="75"/>
          <w:marBottom w:val="0"/>
          <w:divBdr>
            <w:top w:val="none" w:sz="0" w:space="0" w:color="auto"/>
            <w:left w:val="none" w:sz="0" w:space="0" w:color="auto"/>
            <w:bottom w:val="none" w:sz="0" w:space="0" w:color="auto"/>
            <w:right w:val="none" w:sz="0" w:space="0" w:color="auto"/>
          </w:divBdr>
        </w:div>
        <w:div w:id="1501193675">
          <w:marLeft w:val="1080"/>
          <w:marRight w:val="0"/>
          <w:marTop w:val="75"/>
          <w:marBottom w:val="0"/>
          <w:divBdr>
            <w:top w:val="none" w:sz="0" w:space="0" w:color="auto"/>
            <w:left w:val="none" w:sz="0" w:space="0" w:color="auto"/>
            <w:bottom w:val="none" w:sz="0" w:space="0" w:color="auto"/>
            <w:right w:val="none" w:sz="0" w:space="0" w:color="auto"/>
          </w:divBdr>
        </w:div>
      </w:divsChild>
    </w:div>
    <w:div w:id="1095639249">
      <w:bodyDiv w:val="1"/>
      <w:marLeft w:val="0"/>
      <w:marRight w:val="0"/>
      <w:marTop w:val="0"/>
      <w:marBottom w:val="0"/>
      <w:divBdr>
        <w:top w:val="none" w:sz="0" w:space="0" w:color="auto"/>
        <w:left w:val="none" w:sz="0" w:space="0" w:color="auto"/>
        <w:bottom w:val="none" w:sz="0" w:space="0" w:color="auto"/>
        <w:right w:val="none" w:sz="0" w:space="0" w:color="auto"/>
      </w:divBdr>
      <w:divsChild>
        <w:div w:id="1584997787">
          <w:marLeft w:val="547"/>
          <w:marRight w:val="0"/>
          <w:marTop w:val="200"/>
          <w:marBottom w:val="0"/>
          <w:divBdr>
            <w:top w:val="none" w:sz="0" w:space="0" w:color="auto"/>
            <w:left w:val="none" w:sz="0" w:space="0" w:color="auto"/>
            <w:bottom w:val="none" w:sz="0" w:space="0" w:color="auto"/>
            <w:right w:val="none" w:sz="0" w:space="0" w:color="auto"/>
          </w:divBdr>
        </w:div>
      </w:divsChild>
    </w:div>
    <w:div w:id="1142965696">
      <w:bodyDiv w:val="1"/>
      <w:marLeft w:val="0"/>
      <w:marRight w:val="0"/>
      <w:marTop w:val="0"/>
      <w:marBottom w:val="0"/>
      <w:divBdr>
        <w:top w:val="none" w:sz="0" w:space="0" w:color="auto"/>
        <w:left w:val="none" w:sz="0" w:space="0" w:color="auto"/>
        <w:bottom w:val="none" w:sz="0" w:space="0" w:color="auto"/>
        <w:right w:val="none" w:sz="0" w:space="0" w:color="auto"/>
      </w:divBdr>
      <w:divsChild>
        <w:div w:id="211308334">
          <w:marLeft w:val="1080"/>
          <w:marRight w:val="0"/>
          <w:marTop w:val="75"/>
          <w:marBottom w:val="0"/>
          <w:divBdr>
            <w:top w:val="none" w:sz="0" w:space="0" w:color="auto"/>
            <w:left w:val="none" w:sz="0" w:space="0" w:color="auto"/>
            <w:bottom w:val="none" w:sz="0" w:space="0" w:color="auto"/>
            <w:right w:val="none" w:sz="0" w:space="0" w:color="auto"/>
          </w:divBdr>
        </w:div>
      </w:divsChild>
    </w:div>
    <w:div w:id="1148206786">
      <w:bodyDiv w:val="1"/>
      <w:marLeft w:val="0"/>
      <w:marRight w:val="0"/>
      <w:marTop w:val="0"/>
      <w:marBottom w:val="0"/>
      <w:divBdr>
        <w:top w:val="none" w:sz="0" w:space="0" w:color="auto"/>
        <w:left w:val="none" w:sz="0" w:space="0" w:color="auto"/>
        <w:bottom w:val="none" w:sz="0" w:space="0" w:color="auto"/>
        <w:right w:val="none" w:sz="0" w:space="0" w:color="auto"/>
      </w:divBdr>
      <w:divsChild>
        <w:div w:id="218638842">
          <w:marLeft w:val="1080"/>
          <w:marRight w:val="0"/>
          <w:marTop w:val="75"/>
          <w:marBottom w:val="0"/>
          <w:divBdr>
            <w:top w:val="none" w:sz="0" w:space="0" w:color="auto"/>
            <w:left w:val="none" w:sz="0" w:space="0" w:color="auto"/>
            <w:bottom w:val="none" w:sz="0" w:space="0" w:color="auto"/>
            <w:right w:val="none" w:sz="0" w:space="0" w:color="auto"/>
          </w:divBdr>
        </w:div>
        <w:div w:id="731731472">
          <w:marLeft w:val="1080"/>
          <w:marRight w:val="0"/>
          <w:marTop w:val="75"/>
          <w:marBottom w:val="0"/>
          <w:divBdr>
            <w:top w:val="none" w:sz="0" w:space="0" w:color="auto"/>
            <w:left w:val="none" w:sz="0" w:space="0" w:color="auto"/>
            <w:bottom w:val="none" w:sz="0" w:space="0" w:color="auto"/>
            <w:right w:val="none" w:sz="0" w:space="0" w:color="auto"/>
          </w:divBdr>
        </w:div>
      </w:divsChild>
    </w:div>
    <w:div w:id="1236166822">
      <w:bodyDiv w:val="1"/>
      <w:marLeft w:val="0"/>
      <w:marRight w:val="0"/>
      <w:marTop w:val="0"/>
      <w:marBottom w:val="0"/>
      <w:divBdr>
        <w:top w:val="none" w:sz="0" w:space="0" w:color="auto"/>
        <w:left w:val="none" w:sz="0" w:space="0" w:color="auto"/>
        <w:bottom w:val="none" w:sz="0" w:space="0" w:color="auto"/>
        <w:right w:val="none" w:sz="0" w:space="0" w:color="auto"/>
      </w:divBdr>
      <w:divsChild>
        <w:div w:id="1154495543">
          <w:marLeft w:val="1080"/>
          <w:marRight w:val="0"/>
          <w:marTop w:val="75"/>
          <w:marBottom w:val="0"/>
          <w:divBdr>
            <w:top w:val="none" w:sz="0" w:space="0" w:color="auto"/>
            <w:left w:val="none" w:sz="0" w:space="0" w:color="auto"/>
            <w:bottom w:val="none" w:sz="0" w:space="0" w:color="auto"/>
            <w:right w:val="none" w:sz="0" w:space="0" w:color="auto"/>
          </w:divBdr>
        </w:div>
      </w:divsChild>
    </w:div>
    <w:div w:id="1237545994">
      <w:bodyDiv w:val="1"/>
      <w:marLeft w:val="0"/>
      <w:marRight w:val="0"/>
      <w:marTop w:val="0"/>
      <w:marBottom w:val="0"/>
      <w:divBdr>
        <w:top w:val="none" w:sz="0" w:space="0" w:color="auto"/>
        <w:left w:val="none" w:sz="0" w:space="0" w:color="auto"/>
        <w:bottom w:val="none" w:sz="0" w:space="0" w:color="auto"/>
        <w:right w:val="none" w:sz="0" w:space="0" w:color="auto"/>
      </w:divBdr>
    </w:div>
    <w:div w:id="1251309013">
      <w:bodyDiv w:val="1"/>
      <w:marLeft w:val="0"/>
      <w:marRight w:val="0"/>
      <w:marTop w:val="0"/>
      <w:marBottom w:val="0"/>
      <w:divBdr>
        <w:top w:val="none" w:sz="0" w:space="0" w:color="auto"/>
        <w:left w:val="none" w:sz="0" w:space="0" w:color="auto"/>
        <w:bottom w:val="none" w:sz="0" w:space="0" w:color="auto"/>
        <w:right w:val="none" w:sz="0" w:space="0" w:color="auto"/>
      </w:divBdr>
    </w:div>
    <w:div w:id="1275090594">
      <w:bodyDiv w:val="1"/>
      <w:marLeft w:val="0"/>
      <w:marRight w:val="0"/>
      <w:marTop w:val="0"/>
      <w:marBottom w:val="0"/>
      <w:divBdr>
        <w:top w:val="none" w:sz="0" w:space="0" w:color="auto"/>
        <w:left w:val="none" w:sz="0" w:space="0" w:color="auto"/>
        <w:bottom w:val="none" w:sz="0" w:space="0" w:color="auto"/>
        <w:right w:val="none" w:sz="0" w:space="0" w:color="auto"/>
      </w:divBdr>
      <w:divsChild>
        <w:div w:id="392655448">
          <w:marLeft w:val="1080"/>
          <w:marRight w:val="0"/>
          <w:marTop w:val="75"/>
          <w:marBottom w:val="0"/>
          <w:divBdr>
            <w:top w:val="none" w:sz="0" w:space="0" w:color="auto"/>
            <w:left w:val="none" w:sz="0" w:space="0" w:color="auto"/>
            <w:bottom w:val="none" w:sz="0" w:space="0" w:color="auto"/>
            <w:right w:val="none" w:sz="0" w:space="0" w:color="auto"/>
          </w:divBdr>
        </w:div>
      </w:divsChild>
    </w:div>
    <w:div w:id="1349911022">
      <w:bodyDiv w:val="1"/>
      <w:marLeft w:val="0"/>
      <w:marRight w:val="0"/>
      <w:marTop w:val="0"/>
      <w:marBottom w:val="0"/>
      <w:divBdr>
        <w:top w:val="none" w:sz="0" w:space="0" w:color="auto"/>
        <w:left w:val="none" w:sz="0" w:space="0" w:color="auto"/>
        <w:bottom w:val="none" w:sz="0" w:space="0" w:color="auto"/>
        <w:right w:val="none" w:sz="0" w:space="0" w:color="auto"/>
      </w:divBdr>
      <w:divsChild>
        <w:div w:id="1168449704">
          <w:marLeft w:val="1123"/>
          <w:marRight w:val="0"/>
          <w:marTop w:val="0"/>
          <w:marBottom w:val="0"/>
          <w:divBdr>
            <w:top w:val="none" w:sz="0" w:space="0" w:color="auto"/>
            <w:left w:val="none" w:sz="0" w:space="0" w:color="auto"/>
            <w:bottom w:val="none" w:sz="0" w:space="0" w:color="auto"/>
            <w:right w:val="none" w:sz="0" w:space="0" w:color="auto"/>
          </w:divBdr>
        </w:div>
        <w:div w:id="1522159824">
          <w:marLeft w:val="1123"/>
          <w:marRight w:val="0"/>
          <w:marTop w:val="0"/>
          <w:marBottom w:val="0"/>
          <w:divBdr>
            <w:top w:val="none" w:sz="0" w:space="0" w:color="auto"/>
            <w:left w:val="none" w:sz="0" w:space="0" w:color="auto"/>
            <w:bottom w:val="none" w:sz="0" w:space="0" w:color="auto"/>
            <w:right w:val="none" w:sz="0" w:space="0" w:color="auto"/>
          </w:divBdr>
        </w:div>
      </w:divsChild>
    </w:div>
    <w:div w:id="1358580301">
      <w:bodyDiv w:val="1"/>
      <w:marLeft w:val="0"/>
      <w:marRight w:val="0"/>
      <w:marTop w:val="0"/>
      <w:marBottom w:val="0"/>
      <w:divBdr>
        <w:top w:val="none" w:sz="0" w:space="0" w:color="auto"/>
        <w:left w:val="none" w:sz="0" w:space="0" w:color="auto"/>
        <w:bottom w:val="none" w:sz="0" w:space="0" w:color="auto"/>
        <w:right w:val="none" w:sz="0" w:space="0" w:color="auto"/>
      </w:divBdr>
    </w:div>
    <w:div w:id="1374696876">
      <w:bodyDiv w:val="1"/>
      <w:marLeft w:val="0"/>
      <w:marRight w:val="0"/>
      <w:marTop w:val="0"/>
      <w:marBottom w:val="0"/>
      <w:divBdr>
        <w:top w:val="none" w:sz="0" w:space="0" w:color="auto"/>
        <w:left w:val="none" w:sz="0" w:space="0" w:color="auto"/>
        <w:bottom w:val="none" w:sz="0" w:space="0" w:color="auto"/>
        <w:right w:val="none" w:sz="0" w:space="0" w:color="auto"/>
      </w:divBdr>
    </w:div>
    <w:div w:id="1461536034">
      <w:bodyDiv w:val="1"/>
      <w:marLeft w:val="0"/>
      <w:marRight w:val="0"/>
      <w:marTop w:val="0"/>
      <w:marBottom w:val="0"/>
      <w:divBdr>
        <w:top w:val="none" w:sz="0" w:space="0" w:color="auto"/>
        <w:left w:val="none" w:sz="0" w:space="0" w:color="auto"/>
        <w:bottom w:val="none" w:sz="0" w:space="0" w:color="auto"/>
        <w:right w:val="none" w:sz="0" w:space="0" w:color="auto"/>
      </w:divBdr>
      <w:divsChild>
        <w:div w:id="498009287">
          <w:marLeft w:val="1627"/>
          <w:marRight w:val="0"/>
          <w:marTop w:val="75"/>
          <w:marBottom w:val="0"/>
          <w:divBdr>
            <w:top w:val="none" w:sz="0" w:space="0" w:color="auto"/>
            <w:left w:val="none" w:sz="0" w:space="0" w:color="auto"/>
            <w:bottom w:val="none" w:sz="0" w:space="0" w:color="auto"/>
            <w:right w:val="none" w:sz="0" w:space="0" w:color="auto"/>
          </w:divBdr>
        </w:div>
      </w:divsChild>
    </w:div>
    <w:div w:id="1550219140">
      <w:bodyDiv w:val="1"/>
      <w:marLeft w:val="0"/>
      <w:marRight w:val="0"/>
      <w:marTop w:val="0"/>
      <w:marBottom w:val="0"/>
      <w:divBdr>
        <w:top w:val="none" w:sz="0" w:space="0" w:color="auto"/>
        <w:left w:val="none" w:sz="0" w:space="0" w:color="auto"/>
        <w:bottom w:val="none" w:sz="0" w:space="0" w:color="auto"/>
        <w:right w:val="none" w:sz="0" w:space="0" w:color="auto"/>
      </w:divBdr>
    </w:div>
    <w:div w:id="1596942332">
      <w:bodyDiv w:val="1"/>
      <w:marLeft w:val="0"/>
      <w:marRight w:val="0"/>
      <w:marTop w:val="0"/>
      <w:marBottom w:val="0"/>
      <w:divBdr>
        <w:top w:val="none" w:sz="0" w:space="0" w:color="auto"/>
        <w:left w:val="none" w:sz="0" w:space="0" w:color="auto"/>
        <w:bottom w:val="none" w:sz="0" w:space="0" w:color="auto"/>
        <w:right w:val="none" w:sz="0" w:space="0" w:color="auto"/>
      </w:divBdr>
    </w:div>
    <w:div w:id="1732069943">
      <w:bodyDiv w:val="1"/>
      <w:marLeft w:val="0"/>
      <w:marRight w:val="0"/>
      <w:marTop w:val="0"/>
      <w:marBottom w:val="0"/>
      <w:divBdr>
        <w:top w:val="none" w:sz="0" w:space="0" w:color="auto"/>
        <w:left w:val="none" w:sz="0" w:space="0" w:color="auto"/>
        <w:bottom w:val="none" w:sz="0" w:space="0" w:color="auto"/>
        <w:right w:val="none" w:sz="0" w:space="0" w:color="auto"/>
      </w:divBdr>
    </w:div>
    <w:div w:id="1768186244">
      <w:bodyDiv w:val="1"/>
      <w:marLeft w:val="0"/>
      <w:marRight w:val="0"/>
      <w:marTop w:val="0"/>
      <w:marBottom w:val="0"/>
      <w:divBdr>
        <w:top w:val="none" w:sz="0" w:space="0" w:color="auto"/>
        <w:left w:val="none" w:sz="0" w:space="0" w:color="auto"/>
        <w:bottom w:val="none" w:sz="0" w:space="0" w:color="auto"/>
        <w:right w:val="none" w:sz="0" w:space="0" w:color="auto"/>
      </w:divBdr>
      <w:divsChild>
        <w:div w:id="1663389497">
          <w:marLeft w:val="1627"/>
          <w:marRight w:val="0"/>
          <w:marTop w:val="75"/>
          <w:marBottom w:val="0"/>
          <w:divBdr>
            <w:top w:val="none" w:sz="0" w:space="0" w:color="auto"/>
            <w:left w:val="none" w:sz="0" w:space="0" w:color="auto"/>
            <w:bottom w:val="none" w:sz="0" w:space="0" w:color="auto"/>
            <w:right w:val="none" w:sz="0" w:space="0" w:color="auto"/>
          </w:divBdr>
        </w:div>
      </w:divsChild>
    </w:div>
    <w:div w:id="1909920325">
      <w:bodyDiv w:val="1"/>
      <w:marLeft w:val="0"/>
      <w:marRight w:val="0"/>
      <w:marTop w:val="0"/>
      <w:marBottom w:val="0"/>
      <w:divBdr>
        <w:top w:val="none" w:sz="0" w:space="0" w:color="auto"/>
        <w:left w:val="none" w:sz="0" w:space="0" w:color="auto"/>
        <w:bottom w:val="none" w:sz="0" w:space="0" w:color="auto"/>
        <w:right w:val="none" w:sz="0" w:space="0" w:color="auto"/>
      </w:divBdr>
    </w:div>
    <w:div w:id="2015913779">
      <w:bodyDiv w:val="1"/>
      <w:marLeft w:val="0"/>
      <w:marRight w:val="0"/>
      <w:marTop w:val="0"/>
      <w:marBottom w:val="0"/>
      <w:divBdr>
        <w:top w:val="none" w:sz="0" w:space="0" w:color="auto"/>
        <w:left w:val="none" w:sz="0" w:space="0" w:color="auto"/>
        <w:bottom w:val="none" w:sz="0" w:space="0" w:color="auto"/>
        <w:right w:val="none" w:sz="0" w:space="0" w:color="auto"/>
      </w:divBdr>
    </w:div>
    <w:div w:id="2096439812">
      <w:bodyDiv w:val="1"/>
      <w:marLeft w:val="0"/>
      <w:marRight w:val="0"/>
      <w:marTop w:val="0"/>
      <w:marBottom w:val="0"/>
      <w:divBdr>
        <w:top w:val="none" w:sz="0" w:space="0" w:color="auto"/>
        <w:left w:val="none" w:sz="0" w:space="0" w:color="auto"/>
        <w:bottom w:val="none" w:sz="0" w:space="0" w:color="auto"/>
        <w:right w:val="none" w:sz="0" w:space="0" w:color="auto"/>
      </w:divBdr>
      <w:divsChild>
        <w:div w:id="1981836115">
          <w:marLeft w:val="1080"/>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368EF-D24D-4BAD-A7C9-8BD0B6565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6343</Words>
  <Characters>36159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SNQWALA</dc:creator>
  <cp:lastModifiedBy>Charmaine Leso</cp:lastModifiedBy>
  <cp:revision>2</cp:revision>
  <cp:lastPrinted>2020-03-10T21:29:00Z</cp:lastPrinted>
  <dcterms:created xsi:type="dcterms:W3CDTF">2023-12-05T10:29:00Z</dcterms:created>
  <dcterms:modified xsi:type="dcterms:W3CDTF">2023-12-05T10:29:00Z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41a00853-e5cc-480d-8b74-afcdbe2c705a_Enabled">
    <vt:lpwstr>true</vt:lpwstr>
  </property>
  <property fmtid="{D5CDD505-2E9C-101B-9397-08002B2CF9AE}" pid="4" name="MSIP_Label_41a00853-e5cc-480d-8b74-afcdbe2c705a_SetDate">
    <vt:lpwstr>2022-11-29T16:48:05Z</vt:lpwstr>
  </property>
  <property fmtid="{D5CDD505-2E9C-101B-9397-08002B2CF9AE}" pid="5" name="MSIP_Label_41a00853-e5cc-480d-8b74-afcdbe2c705a_Method">
    <vt:lpwstr>Standard</vt:lpwstr>
  </property>
  <property fmtid="{D5CDD505-2E9C-101B-9397-08002B2CF9AE}" pid="6" name="MSIP_Label_41a00853-e5cc-480d-8b74-afcdbe2c705a_Name">
    <vt:lpwstr>defa4170-0d19-0005-0004-bc88714345d2</vt:lpwstr>
  </property>
  <property fmtid="{D5CDD505-2E9C-101B-9397-08002B2CF9AE}" pid="7" name="MSIP_Label_41a00853-e5cc-480d-8b74-afcdbe2c705a_SiteId">
    <vt:lpwstr>4a3d1c5b-66b2-47c2-88d1-7eaa8d27e6cf</vt:lpwstr>
  </property>
  <property fmtid="{D5CDD505-2E9C-101B-9397-08002B2CF9AE}" pid="8" name="MSIP_Label_41a00853-e5cc-480d-8b74-afcdbe2c705a_ActionId">
    <vt:lpwstr>bbfc051e-a4cb-4c5e-90e2-7f9c679a531c</vt:lpwstr>
  </property>
  <property fmtid="{D5CDD505-2E9C-101B-9397-08002B2CF9AE}" pid="9" name="MSIP_Label_41a00853-e5cc-480d-8b74-afcdbe2c705a_ContentBits">
    <vt:lpwstr>0</vt:lpwstr>
  </property>
</Properties>
</file>