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AC1E" w14:textId="77777777" w:rsidR="004808DC" w:rsidRDefault="004808DC" w:rsidP="005237B8">
      <w:pPr>
        <w:rPr>
          <w:rFonts w:ascii="Arial" w:hAnsi="Arial" w:cs="Arial"/>
          <w:b/>
          <w:sz w:val="24"/>
          <w:szCs w:val="24"/>
        </w:rPr>
      </w:pPr>
    </w:p>
    <w:p w14:paraId="7FDBF5E3" w14:textId="04BD9532" w:rsidR="005237B8" w:rsidRDefault="005237B8" w:rsidP="005237B8">
      <w:pPr>
        <w:jc w:val="both"/>
        <w:rPr>
          <w:rFonts w:ascii="Arial" w:hAnsi="Arial"/>
          <w:sz w:val="20"/>
        </w:rPr>
      </w:pPr>
      <w:r>
        <w:rPr>
          <w:rFonts w:ascii="Arial" w:hAnsi="Arial"/>
          <w:sz w:val="20"/>
        </w:rPr>
        <w:t>No.0462 - 2023: Fifth Session, Sixth Legislature</w:t>
      </w:r>
    </w:p>
    <w:p w14:paraId="347502D2" w14:textId="77777777" w:rsidR="005237B8" w:rsidRDefault="005237B8" w:rsidP="005237B8">
      <w:pPr>
        <w:jc w:val="both"/>
        <w:rPr>
          <w:rFonts w:ascii="Arial" w:hAnsi="Arial"/>
          <w:sz w:val="20"/>
        </w:rPr>
      </w:pPr>
    </w:p>
    <w:p w14:paraId="69C77220" w14:textId="781161A0" w:rsidR="005237B8" w:rsidRPr="005237B8" w:rsidRDefault="005237B8" w:rsidP="005237B8">
      <w:pPr>
        <w:jc w:val="center"/>
        <w:rPr>
          <w:rFonts w:ascii="Times New Roman" w:hAnsi="Times New Roman"/>
          <w:sz w:val="28"/>
        </w:rPr>
      </w:pPr>
      <w:r>
        <w:rPr>
          <w:b/>
          <w:sz w:val="33"/>
        </w:rPr>
        <w:t>GAUTENG PROVINCIAL LEGISLATURE</w:t>
      </w:r>
    </w:p>
    <w:p w14:paraId="2372147C" w14:textId="77777777" w:rsidR="005237B8" w:rsidRDefault="005237B8" w:rsidP="005237B8">
      <w:pPr>
        <w:jc w:val="center"/>
        <w:rPr>
          <w:b/>
          <w:spacing w:val="-20"/>
          <w:sz w:val="24"/>
        </w:rPr>
      </w:pPr>
      <w:r>
        <w:rPr>
          <w:b/>
          <w:spacing w:val="-20"/>
        </w:rPr>
        <w:t xml:space="preserve">======================== </w:t>
      </w:r>
    </w:p>
    <w:p w14:paraId="6A88B13C" w14:textId="77777777" w:rsidR="005237B8" w:rsidRDefault="005237B8" w:rsidP="005237B8">
      <w:pPr>
        <w:rPr>
          <w:sz w:val="28"/>
        </w:rPr>
      </w:pPr>
    </w:p>
    <w:p w14:paraId="190442FC" w14:textId="77777777" w:rsidR="005237B8" w:rsidRDefault="005237B8" w:rsidP="005237B8">
      <w:pPr>
        <w:jc w:val="center"/>
        <w:rPr>
          <w:b/>
          <w:sz w:val="56"/>
        </w:rPr>
      </w:pPr>
      <w:r>
        <w:rPr>
          <w:b/>
          <w:sz w:val="56"/>
        </w:rPr>
        <w:t>ANNOUNCEMENTS,</w:t>
      </w:r>
    </w:p>
    <w:p w14:paraId="538A7E82" w14:textId="77777777" w:rsidR="005237B8" w:rsidRDefault="005237B8" w:rsidP="005237B8">
      <w:pPr>
        <w:jc w:val="center"/>
        <w:rPr>
          <w:b/>
          <w:sz w:val="56"/>
        </w:rPr>
      </w:pPr>
      <w:r>
        <w:rPr>
          <w:b/>
          <w:sz w:val="56"/>
        </w:rPr>
        <w:t>TABLINGS AND</w:t>
      </w:r>
    </w:p>
    <w:p w14:paraId="03242D94" w14:textId="77777777" w:rsidR="005237B8" w:rsidRDefault="005237B8" w:rsidP="005237B8">
      <w:pPr>
        <w:jc w:val="center"/>
        <w:rPr>
          <w:b/>
          <w:sz w:val="56"/>
        </w:rPr>
      </w:pPr>
      <w:r>
        <w:rPr>
          <w:b/>
          <w:sz w:val="56"/>
        </w:rPr>
        <w:t>COMMITTEE REPORTS</w:t>
      </w:r>
    </w:p>
    <w:p w14:paraId="1DF52CE8" w14:textId="77777777" w:rsidR="005237B8" w:rsidRDefault="005237B8" w:rsidP="005237B8">
      <w:pPr>
        <w:jc w:val="center"/>
        <w:rPr>
          <w:b/>
          <w:spacing w:val="-20"/>
          <w:sz w:val="24"/>
        </w:rPr>
      </w:pPr>
    </w:p>
    <w:p w14:paraId="61C88537" w14:textId="77777777" w:rsidR="005237B8" w:rsidRDefault="005237B8" w:rsidP="005237B8">
      <w:pPr>
        <w:jc w:val="center"/>
        <w:rPr>
          <w:b/>
          <w:spacing w:val="-20"/>
        </w:rPr>
      </w:pPr>
      <w:r>
        <w:rPr>
          <w:b/>
          <w:spacing w:val="-20"/>
        </w:rPr>
        <w:t>========================</w:t>
      </w:r>
    </w:p>
    <w:p w14:paraId="64AB8404" w14:textId="77777777" w:rsidR="005237B8" w:rsidRDefault="005237B8" w:rsidP="005237B8">
      <w:pPr>
        <w:jc w:val="center"/>
        <w:rPr>
          <w:rFonts w:ascii="Arial" w:hAnsi="Arial"/>
          <w:sz w:val="20"/>
        </w:rPr>
      </w:pPr>
    </w:p>
    <w:p w14:paraId="21B6114F" w14:textId="46F0766A" w:rsidR="005237B8" w:rsidRDefault="005237B8" w:rsidP="005237B8">
      <w:pPr>
        <w:jc w:val="center"/>
        <w:rPr>
          <w:rFonts w:ascii="Arial" w:hAnsi="Arial"/>
          <w:sz w:val="20"/>
        </w:rPr>
      </w:pPr>
      <w:r>
        <w:rPr>
          <w:rFonts w:ascii="Arial" w:hAnsi="Arial"/>
          <w:sz w:val="20"/>
        </w:rPr>
        <w:t>Tuesday, 05 December 2023</w:t>
      </w:r>
    </w:p>
    <w:p w14:paraId="60C2C316" w14:textId="77777777" w:rsidR="005237B8" w:rsidRDefault="005237B8" w:rsidP="005237B8">
      <w:pPr>
        <w:pStyle w:val="Heading1"/>
        <w:tabs>
          <w:tab w:val="center" w:pos="4489"/>
        </w:tabs>
        <w:rPr>
          <w:rFonts w:cs="Arial"/>
          <w:szCs w:val="24"/>
        </w:rPr>
      </w:pPr>
    </w:p>
    <w:p w14:paraId="2AC31675" w14:textId="77777777" w:rsidR="005237B8" w:rsidRDefault="005237B8" w:rsidP="005237B8">
      <w:pPr>
        <w:pStyle w:val="Heading1"/>
        <w:tabs>
          <w:tab w:val="center" w:pos="4489"/>
        </w:tabs>
        <w:rPr>
          <w:rFonts w:cs="Arial"/>
          <w:szCs w:val="24"/>
        </w:rPr>
      </w:pPr>
      <w:r>
        <w:rPr>
          <w:rFonts w:cs="Arial"/>
          <w:szCs w:val="24"/>
        </w:rPr>
        <w:t>ANNOUNCEMENTS</w:t>
      </w:r>
    </w:p>
    <w:p w14:paraId="19415CD3" w14:textId="77777777" w:rsidR="005237B8" w:rsidRDefault="005237B8" w:rsidP="005237B8">
      <w:pPr>
        <w:ind w:right="-694" w:firstLine="720"/>
        <w:jc w:val="both"/>
        <w:rPr>
          <w:rFonts w:ascii="Arial" w:hAnsi="Arial" w:cs="Arial"/>
          <w:sz w:val="20"/>
          <w:szCs w:val="20"/>
        </w:rPr>
      </w:pPr>
      <w:r>
        <w:rPr>
          <w:rFonts w:ascii="Arial" w:hAnsi="Arial" w:cs="Arial"/>
          <w:sz w:val="20"/>
          <w:szCs w:val="20"/>
        </w:rPr>
        <w:t>none</w:t>
      </w:r>
    </w:p>
    <w:p w14:paraId="7B92C7B7" w14:textId="77777777" w:rsidR="005237B8" w:rsidRDefault="005237B8" w:rsidP="005237B8">
      <w:pPr>
        <w:pStyle w:val="Heading1"/>
        <w:tabs>
          <w:tab w:val="center" w:pos="4489"/>
        </w:tabs>
        <w:rPr>
          <w:lang w:val="en-ZA"/>
        </w:rPr>
      </w:pPr>
    </w:p>
    <w:p w14:paraId="4904B91B" w14:textId="77777777" w:rsidR="005237B8" w:rsidRDefault="005237B8" w:rsidP="005237B8">
      <w:pPr>
        <w:pStyle w:val="Heading1"/>
        <w:tabs>
          <w:tab w:val="center" w:pos="4489"/>
        </w:tabs>
      </w:pPr>
    </w:p>
    <w:p w14:paraId="553E23F0" w14:textId="77777777" w:rsidR="005237B8" w:rsidRDefault="005237B8" w:rsidP="005237B8">
      <w:pPr>
        <w:pStyle w:val="Heading1"/>
        <w:tabs>
          <w:tab w:val="center" w:pos="4489"/>
        </w:tabs>
      </w:pPr>
      <w:r>
        <w:t>TABLINGS</w:t>
      </w:r>
    </w:p>
    <w:p w14:paraId="4BF593F1" w14:textId="77777777" w:rsidR="005237B8" w:rsidRDefault="005237B8" w:rsidP="005237B8">
      <w:pPr>
        <w:ind w:firstLine="720"/>
        <w:rPr>
          <w:rFonts w:ascii="Arial" w:hAnsi="Arial" w:cs="Arial"/>
          <w:sz w:val="20"/>
          <w:szCs w:val="20"/>
        </w:rPr>
      </w:pPr>
      <w:r>
        <w:rPr>
          <w:rFonts w:ascii="Arial" w:hAnsi="Arial" w:cs="Arial"/>
          <w:bCs/>
          <w:sz w:val="20"/>
          <w:szCs w:val="20"/>
        </w:rPr>
        <w:t>none</w:t>
      </w:r>
    </w:p>
    <w:p w14:paraId="5CFE49FC" w14:textId="77777777" w:rsidR="005237B8" w:rsidRDefault="005237B8" w:rsidP="005237B8">
      <w:pPr>
        <w:rPr>
          <w:lang w:val="en-US"/>
        </w:rPr>
      </w:pPr>
    </w:p>
    <w:p w14:paraId="22692BFB" w14:textId="77777777" w:rsidR="005237B8" w:rsidRDefault="005237B8" w:rsidP="005237B8">
      <w:pPr>
        <w:pStyle w:val="Heading7"/>
        <w:widowControl w:val="0"/>
        <w:rPr>
          <w:rFonts w:ascii="Arial" w:hAnsi="Arial" w:cs="Arial"/>
          <w:snapToGrid w:val="0"/>
        </w:rPr>
      </w:pPr>
      <w:r>
        <w:rPr>
          <w:rFonts w:ascii="Arial" w:hAnsi="Arial" w:cs="Arial"/>
          <w:snapToGrid w:val="0"/>
        </w:rPr>
        <w:t>COMMITTEE REPORTS</w:t>
      </w:r>
    </w:p>
    <w:p w14:paraId="37C8F115" w14:textId="48D0C399" w:rsidR="005237B8" w:rsidRDefault="005237B8" w:rsidP="005237B8">
      <w:pPr>
        <w:ind w:left="720" w:hanging="720"/>
        <w:jc w:val="both"/>
        <w:rPr>
          <w:rFonts w:ascii="Arial" w:hAnsi="Arial" w:cs="Arial"/>
          <w:b/>
          <w:bCs/>
          <w:sz w:val="20"/>
          <w:szCs w:val="20"/>
        </w:rPr>
      </w:pPr>
      <w:r>
        <w:rPr>
          <w:rFonts w:ascii="Arial" w:hAnsi="Arial" w:cs="Arial"/>
          <w:b/>
          <w:sz w:val="20"/>
          <w:szCs w:val="20"/>
        </w:rPr>
        <w:t>1.</w:t>
      </w:r>
      <w:r>
        <w:rPr>
          <w:rFonts w:ascii="Arial" w:hAnsi="Arial" w:cs="Arial"/>
          <w:b/>
          <w:sz w:val="20"/>
          <w:szCs w:val="20"/>
        </w:rPr>
        <w:tab/>
      </w:r>
      <w:r>
        <w:rPr>
          <w:rFonts w:ascii="Arial" w:hAnsi="Arial" w:cs="Arial"/>
          <w:b/>
          <w:bCs/>
          <w:sz w:val="20"/>
          <w:szCs w:val="20"/>
        </w:rPr>
        <w:t xml:space="preserve">The Acting-Chairperson of the Co-operative Governance, Traditional Affairs, Research, Development and e-Government Portfolio Committee, Hon. B P Mncube, tabled the Committee’s Oversight Report on </w:t>
      </w:r>
      <w:bookmarkStart w:id="0" w:name="_Hlk56514785"/>
      <w:r>
        <w:rPr>
          <w:rFonts w:ascii="Arial" w:hAnsi="Arial" w:cs="Arial"/>
          <w:b/>
          <w:bCs/>
          <w:sz w:val="20"/>
          <w:szCs w:val="20"/>
          <w:lang w:val="en-US"/>
        </w:rPr>
        <w:t xml:space="preserve">the </w:t>
      </w:r>
      <w:bookmarkEnd w:id="0"/>
      <w:r>
        <w:rPr>
          <w:rFonts w:ascii="Arial" w:hAnsi="Arial" w:cs="Arial"/>
          <w:b/>
          <w:bCs/>
          <w:sz w:val="20"/>
          <w:szCs w:val="20"/>
        </w:rPr>
        <w:t>Annual Report of the Department of Co-operative Governance and Traditional Affairs (CoGTA) for the 2022/2023 financial year, as attached:</w:t>
      </w:r>
    </w:p>
    <w:p w14:paraId="32D5959C" w14:textId="77777777" w:rsidR="005237B8" w:rsidRDefault="005237B8" w:rsidP="005237B8">
      <w:pPr>
        <w:ind w:right="-694"/>
        <w:jc w:val="both"/>
        <w:rPr>
          <w:rFonts w:ascii="Arial" w:hAnsi="Arial" w:cs="Arial"/>
          <w:b/>
          <w:bCs/>
        </w:rPr>
      </w:pPr>
    </w:p>
    <w:p w14:paraId="00602480" w14:textId="77777777" w:rsidR="005237B8" w:rsidRDefault="005237B8" w:rsidP="005237B8">
      <w:pPr>
        <w:jc w:val="right"/>
        <w:rPr>
          <w:rFonts w:ascii="Arial" w:hAnsi="Arial" w:cs="Arial"/>
          <w:b/>
          <w:sz w:val="24"/>
          <w:szCs w:val="24"/>
        </w:rPr>
      </w:pPr>
    </w:p>
    <w:p w14:paraId="557F0F80" w14:textId="77777777" w:rsidR="005237B8" w:rsidRDefault="005237B8" w:rsidP="005237B8">
      <w:pPr>
        <w:jc w:val="right"/>
        <w:rPr>
          <w:rFonts w:ascii="Arial" w:hAnsi="Arial" w:cs="Arial"/>
          <w:b/>
          <w:sz w:val="24"/>
          <w:szCs w:val="24"/>
        </w:rPr>
      </w:pPr>
    </w:p>
    <w:p w14:paraId="5571AF77" w14:textId="2116C53F" w:rsidR="005237B8" w:rsidRDefault="005237B8" w:rsidP="005237B8">
      <w:pPr>
        <w:jc w:val="right"/>
        <w:rPr>
          <w:rFonts w:ascii="Arial" w:hAnsi="Arial" w:cs="Arial"/>
          <w:b/>
          <w:sz w:val="24"/>
          <w:szCs w:val="24"/>
        </w:rPr>
      </w:pPr>
    </w:p>
    <w:p w14:paraId="198A73DE" w14:textId="77777777" w:rsidR="005237B8" w:rsidRDefault="005237B8" w:rsidP="005237B8">
      <w:pPr>
        <w:jc w:val="right"/>
        <w:rPr>
          <w:rFonts w:ascii="Arial" w:hAnsi="Arial" w:cs="Arial"/>
          <w:b/>
          <w:sz w:val="24"/>
          <w:szCs w:val="24"/>
        </w:rPr>
      </w:pPr>
    </w:p>
    <w:p w14:paraId="39A3C2D7" w14:textId="77777777" w:rsidR="005237B8" w:rsidRDefault="005237B8" w:rsidP="003E2DA6">
      <w:pPr>
        <w:jc w:val="both"/>
        <w:rPr>
          <w:rFonts w:ascii="Arial" w:hAnsi="Arial" w:cs="Arial"/>
          <w:b/>
          <w:sz w:val="24"/>
          <w:szCs w:val="24"/>
        </w:rPr>
      </w:pPr>
    </w:p>
    <w:p w14:paraId="10931836" w14:textId="77777777" w:rsidR="005237B8" w:rsidRDefault="005237B8" w:rsidP="003E2DA6">
      <w:pPr>
        <w:jc w:val="both"/>
        <w:rPr>
          <w:rFonts w:ascii="Arial" w:hAnsi="Arial" w:cs="Arial"/>
          <w:b/>
          <w:sz w:val="24"/>
          <w:szCs w:val="24"/>
        </w:rPr>
      </w:pPr>
    </w:p>
    <w:p w14:paraId="0BF041A7" w14:textId="77777777" w:rsidR="005237B8" w:rsidRDefault="005237B8" w:rsidP="003E2DA6">
      <w:pPr>
        <w:jc w:val="both"/>
        <w:rPr>
          <w:rFonts w:ascii="Arial" w:hAnsi="Arial" w:cs="Arial"/>
          <w:b/>
          <w:sz w:val="24"/>
          <w:szCs w:val="24"/>
        </w:rPr>
      </w:pPr>
    </w:p>
    <w:p w14:paraId="512DEAAA" w14:textId="77777777" w:rsidR="005237B8" w:rsidRDefault="005237B8" w:rsidP="003E2DA6">
      <w:pPr>
        <w:jc w:val="both"/>
        <w:rPr>
          <w:rFonts w:ascii="Arial" w:hAnsi="Arial" w:cs="Arial"/>
          <w:b/>
          <w:sz w:val="24"/>
          <w:szCs w:val="24"/>
        </w:rPr>
      </w:pPr>
    </w:p>
    <w:p w14:paraId="60226C69" w14:textId="77777777" w:rsidR="005237B8" w:rsidRDefault="005237B8" w:rsidP="003E2DA6">
      <w:pPr>
        <w:jc w:val="both"/>
        <w:rPr>
          <w:rFonts w:ascii="Arial" w:hAnsi="Arial" w:cs="Arial"/>
          <w:b/>
          <w:sz w:val="24"/>
          <w:szCs w:val="24"/>
        </w:rPr>
      </w:pPr>
    </w:p>
    <w:p w14:paraId="2BF3FC88" w14:textId="77777777" w:rsidR="005237B8" w:rsidRDefault="005237B8" w:rsidP="003E2DA6">
      <w:pPr>
        <w:jc w:val="both"/>
        <w:rPr>
          <w:rFonts w:ascii="Arial" w:hAnsi="Arial" w:cs="Arial"/>
          <w:b/>
          <w:sz w:val="24"/>
          <w:szCs w:val="24"/>
        </w:rPr>
      </w:pPr>
    </w:p>
    <w:p w14:paraId="0848FE73" w14:textId="77777777" w:rsidR="005237B8" w:rsidRPr="002553FF" w:rsidRDefault="005237B8" w:rsidP="003E2DA6">
      <w:pPr>
        <w:jc w:val="both"/>
        <w:rPr>
          <w:rFonts w:ascii="Arial" w:hAnsi="Arial" w:cs="Arial"/>
          <w:b/>
          <w:sz w:val="24"/>
          <w:szCs w:val="24"/>
        </w:rPr>
      </w:pPr>
    </w:p>
    <w:p w14:paraId="62F6DAF4" w14:textId="77777777" w:rsidR="00DF4047" w:rsidRDefault="00DF4047" w:rsidP="0001080B">
      <w:pPr>
        <w:ind w:left="1440" w:firstLine="720"/>
        <w:jc w:val="both"/>
        <w:rPr>
          <w:rFonts w:ascii="Arial" w:hAnsi="Arial" w:cs="Arial"/>
          <w:b/>
          <w:sz w:val="28"/>
          <w:szCs w:val="28"/>
        </w:rPr>
      </w:pPr>
    </w:p>
    <w:p w14:paraId="333ABD99" w14:textId="0BECA7F1" w:rsidR="00DF4047" w:rsidRDefault="005237B8" w:rsidP="0001080B">
      <w:pPr>
        <w:ind w:left="1440" w:firstLine="720"/>
        <w:jc w:val="both"/>
        <w:rPr>
          <w:rFonts w:ascii="Arial" w:hAnsi="Arial" w:cs="Arial"/>
          <w:b/>
          <w:sz w:val="28"/>
          <w:szCs w:val="28"/>
        </w:rPr>
      </w:pPr>
      <w:r>
        <w:rPr>
          <w:rFonts w:ascii="Arial" w:hAnsi="Arial" w:cs="Arial"/>
          <w:b/>
          <w:noProof/>
          <w:sz w:val="28"/>
          <w:szCs w:val="28"/>
        </w:rPr>
        <w:object w:dxaOrig="1440" w:dyaOrig="1440" w14:anchorId="55EE4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8pt;margin-top:177.15pt;width:244.7pt;height:175.05pt;z-index:-251658240;mso-wrap-edited:f;mso-position-horizontal-relative:margin;mso-position-vertical-relative:margin" wrapcoords="-38 0 -38 21551 21600 21551 21600 0 -38 0">
            <v:imagedata r:id="rId11" o:title=""/>
            <w10:wrap type="square" anchorx="margin" anchory="margin"/>
          </v:shape>
          <o:OLEObject Type="Embed" ProgID="MSPhotoEd.3" ShapeID="_x0000_s1028" DrawAspect="Content" ObjectID="_1763285537" r:id="rId12"/>
        </w:object>
      </w:r>
    </w:p>
    <w:p w14:paraId="6F887331" w14:textId="77777777" w:rsidR="00DF4047" w:rsidRDefault="00DF4047" w:rsidP="0001080B">
      <w:pPr>
        <w:ind w:left="1440" w:firstLine="720"/>
        <w:jc w:val="both"/>
        <w:rPr>
          <w:rFonts w:ascii="Arial" w:hAnsi="Arial" w:cs="Arial"/>
          <w:b/>
          <w:sz w:val="28"/>
          <w:szCs w:val="28"/>
        </w:rPr>
      </w:pPr>
    </w:p>
    <w:p w14:paraId="7FD71F2E" w14:textId="77777777" w:rsidR="005237B8" w:rsidRDefault="005237B8" w:rsidP="0001080B">
      <w:pPr>
        <w:ind w:left="1440" w:firstLine="720"/>
        <w:jc w:val="both"/>
        <w:rPr>
          <w:rFonts w:ascii="Arial" w:hAnsi="Arial" w:cs="Arial"/>
          <w:b/>
          <w:sz w:val="28"/>
          <w:szCs w:val="28"/>
        </w:rPr>
      </w:pPr>
    </w:p>
    <w:p w14:paraId="3726181A" w14:textId="77777777" w:rsidR="005237B8" w:rsidRDefault="005237B8" w:rsidP="0001080B">
      <w:pPr>
        <w:ind w:left="1440" w:firstLine="720"/>
        <w:jc w:val="both"/>
        <w:rPr>
          <w:rFonts w:ascii="Arial" w:hAnsi="Arial" w:cs="Arial"/>
          <w:b/>
          <w:sz w:val="28"/>
          <w:szCs w:val="28"/>
        </w:rPr>
      </w:pPr>
    </w:p>
    <w:p w14:paraId="60B80C1F" w14:textId="77777777" w:rsidR="00DF4047" w:rsidRDefault="00DF4047" w:rsidP="0001080B">
      <w:pPr>
        <w:ind w:left="1440" w:firstLine="720"/>
        <w:jc w:val="both"/>
        <w:rPr>
          <w:rFonts w:ascii="Arial" w:hAnsi="Arial" w:cs="Arial"/>
          <w:b/>
          <w:sz w:val="28"/>
          <w:szCs w:val="28"/>
        </w:rPr>
      </w:pPr>
    </w:p>
    <w:p w14:paraId="0FB5DBB4" w14:textId="77777777" w:rsidR="00A23942" w:rsidRDefault="00A23942" w:rsidP="007C49CF">
      <w:pPr>
        <w:jc w:val="center"/>
        <w:rPr>
          <w:b/>
          <w:bCs/>
          <w:i/>
          <w:iCs/>
          <w:sz w:val="32"/>
          <w:szCs w:val="32"/>
        </w:rPr>
      </w:pPr>
    </w:p>
    <w:p w14:paraId="2FE5201C" w14:textId="77777777" w:rsidR="005237B8" w:rsidRDefault="005237B8" w:rsidP="007C49CF">
      <w:pPr>
        <w:jc w:val="center"/>
        <w:rPr>
          <w:b/>
          <w:bCs/>
          <w:i/>
          <w:iCs/>
          <w:sz w:val="32"/>
          <w:szCs w:val="32"/>
        </w:rPr>
      </w:pPr>
    </w:p>
    <w:p w14:paraId="4EBA4515" w14:textId="06F3A2F0" w:rsidR="00007A00" w:rsidRPr="008C4637" w:rsidRDefault="006F323F" w:rsidP="00413DF4">
      <w:pPr>
        <w:jc w:val="center"/>
        <w:rPr>
          <w:rFonts w:ascii="Arial Narrow" w:hAnsi="Arial Narrow"/>
          <w:b/>
          <w:bCs/>
        </w:rPr>
      </w:pPr>
      <w:r w:rsidRPr="008C4637">
        <w:rPr>
          <w:rFonts w:ascii="Arial Narrow" w:eastAsiaTheme="majorEastAsia" w:hAnsi="Arial Narrow"/>
          <w:b/>
          <w:bCs/>
          <w:lang w:val="en-GB"/>
        </w:rPr>
        <w:t xml:space="preserve">CoGTA &amp; </w:t>
      </w:r>
      <w:r w:rsidR="00DC4AE0">
        <w:rPr>
          <w:rFonts w:ascii="Arial Narrow" w:eastAsiaTheme="majorEastAsia" w:hAnsi="Arial Narrow"/>
          <w:b/>
          <w:bCs/>
          <w:lang w:val="en-GB"/>
        </w:rPr>
        <w:t>E-</w:t>
      </w:r>
      <w:r w:rsidR="00C66E71">
        <w:rPr>
          <w:rFonts w:ascii="Arial Narrow" w:eastAsiaTheme="majorEastAsia" w:hAnsi="Arial Narrow"/>
          <w:b/>
          <w:bCs/>
          <w:lang w:val="en-GB"/>
        </w:rPr>
        <w:t xml:space="preserve">Gov </w:t>
      </w:r>
      <w:r w:rsidR="00C66E71" w:rsidRPr="008C4637">
        <w:rPr>
          <w:rFonts w:ascii="Arial Narrow" w:eastAsiaTheme="majorEastAsia" w:hAnsi="Arial Narrow"/>
          <w:b/>
          <w:bCs/>
          <w:lang w:val="en-GB"/>
        </w:rPr>
        <w:t>Portfolio</w:t>
      </w:r>
      <w:r w:rsidRPr="008C4637">
        <w:rPr>
          <w:rFonts w:ascii="Arial Narrow" w:hAnsi="Arial Narrow"/>
          <w:b/>
          <w:bCs/>
        </w:rPr>
        <w:t xml:space="preserve"> Committee </w:t>
      </w:r>
      <w:r w:rsidR="00A23942" w:rsidRPr="008C4637">
        <w:rPr>
          <w:rFonts w:ascii="Arial Narrow" w:hAnsi="Arial Narrow"/>
          <w:b/>
          <w:bCs/>
        </w:rPr>
        <w:t xml:space="preserve">Oversight Report </w:t>
      </w:r>
      <w:r w:rsidR="00C13805" w:rsidRPr="008C4637">
        <w:rPr>
          <w:rFonts w:ascii="Arial Narrow" w:hAnsi="Arial Narrow"/>
          <w:b/>
          <w:bCs/>
        </w:rPr>
        <w:t>on the Gauteng Department of</w:t>
      </w:r>
      <w:r w:rsidR="00A23942" w:rsidRPr="008C4637">
        <w:rPr>
          <w:rFonts w:ascii="Arial Narrow" w:hAnsi="Arial Narrow"/>
          <w:b/>
          <w:bCs/>
        </w:rPr>
        <w:t xml:space="preserve"> </w:t>
      </w:r>
      <w:r w:rsidR="00C13805" w:rsidRPr="008C4637">
        <w:rPr>
          <w:rFonts w:ascii="Arial Narrow" w:hAnsi="Arial Narrow"/>
          <w:b/>
          <w:bCs/>
        </w:rPr>
        <w:t>Co-operative Governance and Traditional Affair’s</w:t>
      </w:r>
      <w:r w:rsidR="00A23942" w:rsidRPr="008C4637">
        <w:rPr>
          <w:rFonts w:ascii="Arial Narrow" w:hAnsi="Arial Narrow"/>
          <w:b/>
          <w:bCs/>
        </w:rPr>
        <w:t xml:space="preserve"> Annual Report: 20</w:t>
      </w:r>
      <w:r w:rsidR="009739B2">
        <w:rPr>
          <w:rFonts w:ascii="Arial Narrow" w:hAnsi="Arial Narrow"/>
          <w:b/>
          <w:bCs/>
        </w:rPr>
        <w:t>2</w:t>
      </w:r>
      <w:r w:rsidR="00C66E71">
        <w:rPr>
          <w:rFonts w:ascii="Arial Narrow" w:hAnsi="Arial Narrow"/>
          <w:b/>
          <w:bCs/>
        </w:rPr>
        <w:t>2</w:t>
      </w:r>
      <w:r w:rsidR="00A95D28" w:rsidRPr="008C4637">
        <w:rPr>
          <w:rFonts w:ascii="Arial Narrow" w:hAnsi="Arial Narrow"/>
          <w:b/>
          <w:bCs/>
        </w:rPr>
        <w:t>/</w:t>
      </w:r>
      <w:r w:rsidR="00DA4095">
        <w:rPr>
          <w:rFonts w:ascii="Arial Narrow" w:hAnsi="Arial Narrow"/>
          <w:b/>
          <w:bCs/>
        </w:rPr>
        <w:t>2</w:t>
      </w:r>
      <w:r w:rsidR="00C66E71">
        <w:rPr>
          <w:rFonts w:ascii="Arial Narrow" w:hAnsi="Arial Narrow"/>
          <w:b/>
          <w:bCs/>
        </w:rPr>
        <w:t>3</w:t>
      </w:r>
      <w:r w:rsidR="00A23942" w:rsidRPr="008C4637">
        <w:rPr>
          <w:rFonts w:ascii="Arial Narrow" w:hAnsi="Arial Narrow"/>
          <w:b/>
          <w:bCs/>
        </w:rPr>
        <w:t xml:space="preserve"> FY </w:t>
      </w:r>
    </w:p>
    <w:p w14:paraId="5AF91569" w14:textId="77777777" w:rsidR="00413DF4" w:rsidRPr="008C4637" w:rsidRDefault="00413DF4" w:rsidP="00413DF4">
      <w:pPr>
        <w:jc w:val="center"/>
        <w:rPr>
          <w:rFonts w:ascii="Arial Narrow" w:hAnsi="Arial Narrow"/>
          <w:b/>
          <w:bCs/>
        </w:rPr>
      </w:pPr>
    </w:p>
    <w:tbl>
      <w:tblPr>
        <w:tblStyle w:val="TableGrid"/>
        <w:tblW w:w="0" w:type="auto"/>
        <w:tblLook w:val="04A0" w:firstRow="1" w:lastRow="0" w:firstColumn="1" w:lastColumn="0" w:noHBand="0" w:noVBand="1"/>
      </w:tblPr>
      <w:tblGrid>
        <w:gridCol w:w="2484"/>
        <w:gridCol w:w="176"/>
        <w:gridCol w:w="3402"/>
        <w:gridCol w:w="1446"/>
        <w:gridCol w:w="1734"/>
      </w:tblGrid>
      <w:tr w:rsidR="00DF4047" w:rsidRPr="008C4637" w14:paraId="343A5FE1" w14:textId="77777777" w:rsidTr="00BE23EB">
        <w:trPr>
          <w:tblHeader/>
        </w:trPr>
        <w:tc>
          <w:tcPr>
            <w:tcW w:w="9242" w:type="dxa"/>
            <w:gridSpan w:val="5"/>
            <w:shd w:val="clear" w:color="auto" w:fill="auto"/>
          </w:tcPr>
          <w:p w14:paraId="20B754BB" w14:textId="77777777" w:rsidR="00DF4047" w:rsidRPr="008C4637" w:rsidRDefault="00A50CE5" w:rsidP="00341B64">
            <w:pPr>
              <w:jc w:val="center"/>
              <w:rPr>
                <w:rFonts w:ascii="Arial Narrow" w:hAnsi="Arial Narrow"/>
                <w:b/>
                <w:bCs/>
                <w:i/>
                <w:iCs/>
              </w:rPr>
            </w:pPr>
            <w:r w:rsidRPr="008C4637">
              <w:rPr>
                <w:rFonts w:ascii="Arial Narrow" w:hAnsi="Arial Narrow"/>
                <w:b/>
                <w:bCs/>
                <w:i/>
                <w:iCs/>
              </w:rPr>
              <w:t>Co-operative Governance and Traditional Affair</w:t>
            </w:r>
            <w:r w:rsidR="0042752E" w:rsidRPr="008C4637">
              <w:rPr>
                <w:rFonts w:ascii="Arial Narrow" w:hAnsi="Arial Narrow"/>
                <w:b/>
                <w:bCs/>
                <w:i/>
                <w:iCs/>
              </w:rPr>
              <w:t>s</w:t>
            </w:r>
            <w:r w:rsidRPr="008C4637">
              <w:rPr>
                <w:rFonts w:ascii="Arial Narrow" w:hAnsi="Arial Narrow"/>
                <w:b/>
                <w:bCs/>
                <w:i/>
                <w:iCs/>
              </w:rPr>
              <w:t xml:space="preserve"> </w:t>
            </w:r>
            <w:r w:rsidR="00A23942" w:rsidRPr="008C4637">
              <w:rPr>
                <w:rFonts w:ascii="Arial Narrow" w:hAnsi="Arial Narrow"/>
                <w:b/>
                <w:bCs/>
                <w:i/>
                <w:iCs/>
              </w:rPr>
              <w:t>Committee</w:t>
            </w:r>
            <w:r w:rsidR="007C49CF" w:rsidRPr="008C4637">
              <w:rPr>
                <w:rFonts w:ascii="Arial Narrow" w:hAnsi="Arial Narrow"/>
                <w:b/>
                <w:bCs/>
                <w:i/>
                <w:iCs/>
              </w:rPr>
              <w:t xml:space="preserve"> </w:t>
            </w:r>
            <w:r w:rsidR="00341B64" w:rsidRPr="008C4637">
              <w:rPr>
                <w:rFonts w:ascii="Arial Narrow" w:hAnsi="Arial Narrow"/>
                <w:b/>
                <w:bCs/>
                <w:i/>
                <w:iCs/>
              </w:rPr>
              <w:t xml:space="preserve">Annual </w:t>
            </w:r>
            <w:r w:rsidR="00DF4047" w:rsidRPr="008C4637">
              <w:rPr>
                <w:rFonts w:ascii="Arial Narrow" w:hAnsi="Arial Narrow"/>
                <w:b/>
                <w:bCs/>
                <w:i/>
                <w:iCs/>
              </w:rPr>
              <w:t>Oversight Report</w:t>
            </w:r>
          </w:p>
        </w:tc>
      </w:tr>
      <w:tr w:rsidR="00DF4047" w:rsidRPr="008C4637" w14:paraId="5BC28F05" w14:textId="77777777" w:rsidTr="00BE23EB">
        <w:trPr>
          <w:tblHeader/>
        </w:trPr>
        <w:tc>
          <w:tcPr>
            <w:tcW w:w="9242" w:type="dxa"/>
            <w:gridSpan w:val="5"/>
            <w:shd w:val="clear" w:color="auto" w:fill="FDE9D9" w:themeFill="accent6" w:themeFillTint="33"/>
          </w:tcPr>
          <w:p w14:paraId="3E7CFB54" w14:textId="77777777" w:rsidR="00DF4047" w:rsidRPr="008C4637" w:rsidRDefault="00DF4047" w:rsidP="00BE23EB">
            <w:pPr>
              <w:jc w:val="center"/>
              <w:rPr>
                <w:rFonts w:ascii="Arial Narrow" w:eastAsiaTheme="majorEastAsia" w:hAnsi="Arial Narrow"/>
                <w:b/>
                <w:bCs/>
                <w:lang w:val="en-GB"/>
              </w:rPr>
            </w:pPr>
            <w:r w:rsidRPr="008C4637">
              <w:rPr>
                <w:rFonts w:ascii="Arial Narrow" w:hAnsi="Arial Narrow"/>
                <w:b/>
                <w:bCs/>
                <w:i/>
                <w:iCs/>
              </w:rPr>
              <w:br w:type="page"/>
            </w:r>
            <w:r w:rsidRPr="008C4637">
              <w:rPr>
                <w:rFonts w:ascii="Arial Narrow" w:eastAsiaTheme="majorEastAsia" w:hAnsi="Arial Narrow"/>
                <w:b/>
                <w:bCs/>
                <w:lang w:val="en-GB"/>
              </w:rPr>
              <w:t>Committee Details</w:t>
            </w:r>
          </w:p>
        </w:tc>
      </w:tr>
      <w:tr w:rsidR="00DF4047" w:rsidRPr="008C4637" w14:paraId="7A7E242C" w14:textId="77777777" w:rsidTr="00BE23EB">
        <w:trPr>
          <w:tblHeader/>
        </w:trPr>
        <w:tc>
          <w:tcPr>
            <w:tcW w:w="2660" w:type="dxa"/>
            <w:gridSpan w:val="2"/>
            <w:shd w:val="clear" w:color="auto" w:fill="F2F2F2" w:themeFill="background1" w:themeFillShade="F2"/>
          </w:tcPr>
          <w:p w14:paraId="51F593EC" w14:textId="77777777" w:rsidR="00DF4047" w:rsidRPr="008C4637" w:rsidRDefault="00DF4047" w:rsidP="00BE23EB">
            <w:pPr>
              <w:rPr>
                <w:rFonts w:ascii="Arial Narrow" w:eastAsiaTheme="majorEastAsia" w:hAnsi="Arial Narrow"/>
                <w:b/>
                <w:bCs/>
                <w:lang w:val="en-GB"/>
              </w:rPr>
            </w:pPr>
            <w:r w:rsidRPr="008C4637">
              <w:rPr>
                <w:rFonts w:ascii="Arial Narrow" w:eastAsiaTheme="majorEastAsia" w:hAnsi="Arial Narrow"/>
                <w:b/>
                <w:bCs/>
                <w:lang w:val="en-GB"/>
              </w:rPr>
              <w:t>Name of Committee</w:t>
            </w:r>
          </w:p>
        </w:tc>
        <w:tc>
          <w:tcPr>
            <w:tcW w:w="6582" w:type="dxa"/>
            <w:gridSpan w:val="3"/>
            <w:shd w:val="clear" w:color="auto" w:fill="auto"/>
          </w:tcPr>
          <w:p w14:paraId="5538AE28" w14:textId="3048F34B" w:rsidR="00DF4047" w:rsidRPr="008C4637" w:rsidRDefault="00A50CE5" w:rsidP="006F323F">
            <w:pPr>
              <w:rPr>
                <w:rFonts w:ascii="Arial Narrow" w:eastAsiaTheme="majorEastAsia" w:hAnsi="Arial Narrow"/>
                <w:b/>
                <w:bCs/>
                <w:lang w:val="en-GB"/>
              </w:rPr>
            </w:pPr>
            <w:r w:rsidRPr="008C4637">
              <w:rPr>
                <w:rFonts w:ascii="Arial Narrow" w:eastAsiaTheme="majorEastAsia" w:hAnsi="Arial Narrow"/>
                <w:b/>
                <w:bCs/>
                <w:lang w:val="en-GB"/>
              </w:rPr>
              <w:t>Co</w:t>
            </w:r>
            <w:r w:rsidR="006F323F" w:rsidRPr="008C4637">
              <w:rPr>
                <w:rFonts w:ascii="Arial Narrow" w:eastAsiaTheme="majorEastAsia" w:hAnsi="Arial Narrow"/>
                <w:b/>
                <w:bCs/>
                <w:lang w:val="en-GB"/>
              </w:rPr>
              <w:t xml:space="preserve">GTA &amp; </w:t>
            </w:r>
            <w:r w:rsidR="008100EF">
              <w:rPr>
                <w:rFonts w:ascii="Arial Narrow" w:eastAsiaTheme="majorEastAsia" w:hAnsi="Arial Narrow"/>
                <w:b/>
                <w:bCs/>
                <w:lang w:val="en-GB"/>
              </w:rPr>
              <w:t xml:space="preserve">E-Gov </w:t>
            </w:r>
            <w:r w:rsidR="00A75BE2" w:rsidRPr="008C4637">
              <w:rPr>
                <w:rFonts w:ascii="Arial Narrow" w:eastAsiaTheme="majorEastAsia" w:hAnsi="Arial Narrow"/>
                <w:b/>
                <w:bCs/>
                <w:lang w:val="en-GB"/>
              </w:rPr>
              <w:t>Committee</w:t>
            </w:r>
          </w:p>
        </w:tc>
      </w:tr>
      <w:tr w:rsidR="00DF4047" w:rsidRPr="008C4637" w14:paraId="41ECC655" w14:textId="77777777" w:rsidTr="00BE23EB">
        <w:trPr>
          <w:tblHeader/>
        </w:trPr>
        <w:tc>
          <w:tcPr>
            <w:tcW w:w="2660" w:type="dxa"/>
            <w:gridSpan w:val="2"/>
            <w:shd w:val="clear" w:color="auto" w:fill="F2F2F2" w:themeFill="background1" w:themeFillShade="F2"/>
          </w:tcPr>
          <w:p w14:paraId="543E9E8D" w14:textId="77777777" w:rsidR="00DF4047" w:rsidRPr="008C4637" w:rsidRDefault="00DF4047" w:rsidP="00BE23EB">
            <w:pPr>
              <w:rPr>
                <w:rFonts w:ascii="Arial Narrow" w:eastAsiaTheme="majorEastAsia" w:hAnsi="Arial Narrow"/>
                <w:b/>
                <w:bCs/>
                <w:lang w:val="en-GB"/>
              </w:rPr>
            </w:pPr>
            <w:r w:rsidRPr="008C4637">
              <w:rPr>
                <w:rFonts w:ascii="Arial Narrow" w:eastAsiaTheme="majorEastAsia" w:hAnsi="Arial Narrow"/>
                <w:b/>
                <w:bCs/>
                <w:lang w:val="en-GB"/>
              </w:rPr>
              <w:t>Name of Department</w:t>
            </w:r>
          </w:p>
        </w:tc>
        <w:tc>
          <w:tcPr>
            <w:tcW w:w="6582" w:type="dxa"/>
            <w:gridSpan w:val="3"/>
            <w:shd w:val="clear" w:color="auto" w:fill="auto"/>
          </w:tcPr>
          <w:p w14:paraId="015556BA" w14:textId="77777777" w:rsidR="00DF4047" w:rsidRPr="008C4637" w:rsidRDefault="00A75BE2" w:rsidP="00BE23EB">
            <w:pPr>
              <w:rPr>
                <w:rFonts w:ascii="Arial Narrow" w:eastAsiaTheme="majorEastAsia" w:hAnsi="Arial Narrow"/>
                <w:b/>
                <w:bCs/>
                <w:lang w:val="en-GB"/>
              </w:rPr>
            </w:pPr>
            <w:r w:rsidRPr="008C4637">
              <w:rPr>
                <w:rFonts w:ascii="Arial Narrow" w:eastAsiaTheme="majorEastAsia" w:hAnsi="Arial Narrow"/>
                <w:b/>
                <w:bCs/>
                <w:lang w:val="en-GB"/>
              </w:rPr>
              <w:t>Committee</w:t>
            </w:r>
            <w:r w:rsidR="00A50CE5" w:rsidRPr="008C4637">
              <w:rPr>
                <w:rFonts w:ascii="Arial Narrow" w:eastAsiaTheme="majorEastAsia" w:hAnsi="Arial Narrow"/>
                <w:b/>
                <w:bCs/>
                <w:lang w:val="en-GB"/>
              </w:rPr>
              <w:t>s</w:t>
            </w:r>
            <w:r w:rsidRPr="008C4637">
              <w:rPr>
                <w:rFonts w:ascii="Arial Narrow" w:eastAsiaTheme="majorEastAsia" w:hAnsi="Arial Narrow"/>
                <w:b/>
                <w:bCs/>
                <w:lang w:val="en-GB"/>
              </w:rPr>
              <w:t xml:space="preserve"> </w:t>
            </w:r>
          </w:p>
        </w:tc>
      </w:tr>
      <w:tr w:rsidR="00DF4047" w:rsidRPr="008C4637" w14:paraId="2A19B00E" w14:textId="77777777" w:rsidTr="00BE23EB">
        <w:trPr>
          <w:tblHeader/>
        </w:trPr>
        <w:tc>
          <w:tcPr>
            <w:tcW w:w="2660" w:type="dxa"/>
            <w:gridSpan w:val="2"/>
            <w:shd w:val="clear" w:color="auto" w:fill="F2F2F2" w:themeFill="background1" w:themeFillShade="F2"/>
          </w:tcPr>
          <w:p w14:paraId="33817D87" w14:textId="77777777" w:rsidR="00DF4047" w:rsidRPr="008C4637" w:rsidRDefault="00DF4047" w:rsidP="00BE23EB">
            <w:pPr>
              <w:rPr>
                <w:rFonts w:ascii="Arial Narrow" w:eastAsiaTheme="majorEastAsia" w:hAnsi="Arial Narrow"/>
                <w:b/>
                <w:bCs/>
                <w:lang w:val="en-GB"/>
              </w:rPr>
            </w:pPr>
            <w:r w:rsidRPr="008C4637">
              <w:rPr>
                <w:rFonts w:ascii="Arial Narrow" w:eastAsiaTheme="majorEastAsia" w:hAnsi="Arial Narrow"/>
                <w:b/>
                <w:bCs/>
                <w:lang w:val="en-GB"/>
              </w:rPr>
              <w:t>Which Financial Year</w:t>
            </w:r>
          </w:p>
        </w:tc>
        <w:tc>
          <w:tcPr>
            <w:tcW w:w="6582" w:type="dxa"/>
            <w:gridSpan w:val="3"/>
            <w:shd w:val="clear" w:color="auto" w:fill="auto"/>
          </w:tcPr>
          <w:p w14:paraId="09B97066" w14:textId="0D99900C" w:rsidR="00DF4047" w:rsidRPr="008C4637" w:rsidRDefault="00A50CE5" w:rsidP="00BE23EB">
            <w:pPr>
              <w:rPr>
                <w:rFonts w:ascii="Arial Narrow" w:eastAsiaTheme="majorEastAsia" w:hAnsi="Arial Narrow"/>
                <w:b/>
                <w:bCs/>
                <w:lang w:val="en-GB"/>
              </w:rPr>
            </w:pPr>
            <w:r w:rsidRPr="008C4637">
              <w:rPr>
                <w:rFonts w:ascii="Arial Narrow" w:eastAsiaTheme="majorEastAsia" w:hAnsi="Arial Narrow"/>
                <w:b/>
                <w:bCs/>
                <w:lang w:val="en-GB"/>
              </w:rPr>
              <w:t>20</w:t>
            </w:r>
            <w:r w:rsidR="009739B2">
              <w:rPr>
                <w:rFonts w:ascii="Arial Narrow" w:eastAsiaTheme="majorEastAsia" w:hAnsi="Arial Narrow"/>
                <w:b/>
                <w:bCs/>
                <w:lang w:val="en-GB"/>
              </w:rPr>
              <w:t>2</w:t>
            </w:r>
            <w:r w:rsidR="00C66E71">
              <w:rPr>
                <w:rFonts w:ascii="Arial Narrow" w:eastAsiaTheme="majorEastAsia" w:hAnsi="Arial Narrow"/>
                <w:b/>
                <w:bCs/>
                <w:lang w:val="en-GB"/>
              </w:rPr>
              <w:t>2</w:t>
            </w:r>
            <w:r w:rsidR="00A95D28" w:rsidRPr="008C4637">
              <w:rPr>
                <w:rFonts w:ascii="Arial Narrow" w:eastAsiaTheme="majorEastAsia" w:hAnsi="Arial Narrow"/>
                <w:b/>
                <w:bCs/>
                <w:lang w:val="en-GB"/>
              </w:rPr>
              <w:t>/</w:t>
            </w:r>
            <w:r w:rsidR="00DA4095">
              <w:rPr>
                <w:rFonts w:ascii="Arial Narrow" w:eastAsiaTheme="majorEastAsia" w:hAnsi="Arial Narrow"/>
                <w:b/>
                <w:bCs/>
                <w:lang w:val="en-GB"/>
              </w:rPr>
              <w:t>2</w:t>
            </w:r>
            <w:r w:rsidR="00C66E71">
              <w:rPr>
                <w:rFonts w:ascii="Arial Narrow" w:eastAsiaTheme="majorEastAsia" w:hAnsi="Arial Narrow"/>
                <w:b/>
                <w:bCs/>
                <w:lang w:val="en-GB"/>
              </w:rPr>
              <w:t>3</w:t>
            </w:r>
            <w:r w:rsidR="00D72634" w:rsidRPr="008C4637">
              <w:rPr>
                <w:rFonts w:ascii="Arial Narrow" w:eastAsiaTheme="majorEastAsia" w:hAnsi="Arial Narrow"/>
                <w:b/>
                <w:bCs/>
                <w:lang w:val="en-GB"/>
              </w:rPr>
              <w:t xml:space="preserve"> FY</w:t>
            </w:r>
          </w:p>
        </w:tc>
      </w:tr>
      <w:tr w:rsidR="00DF4047" w:rsidRPr="008C4637" w14:paraId="78C2DC83" w14:textId="77777777" w:rsidTr="00BE23EB">
        <w:trPr>
          <w:tblHeader/>
        </w:trPr>
        <w:tc>
          <w:tcPr>
            <w:tcW w:w="9242" w:type="dxa"/>
            <w:gridSpan w:val="5"/>
            <w:shd w:val="clear" w:color="auto" w:fill="FDE9D9" w:themeFill="accent6" w:themeFillTint="33"/>
          </w:tcPr>
          <w:p w14:paraId="3683C900" w14:textId="77777777" w:rsidR="00DF4047" w:rsidRPr="008C4637" w:rsidRDefault="00DF4047" w:rsidP="00BE23EB">
            <w:pPr>
              <w:jc w:val="center"/>
              <w:rPr>
                <w:rFonts w:ascii="Arial Narrow" w:eastAsiaTheme="majorEastAsia" w:hAnsi="Arial Narrow"/>
                <w:b/>
                <w:bCs/>
                <w:lang w:val="en-GB"/>
              </w:rPr>
            </w:pPr>
            <w:r w:rsidRPr="008C4637">
              <w:rPr>
                <w:rFonts w:ascii="Arial Narrow" w:eastAsiaTheme="majorEastAsia" w:hAnsi="Arial Narrow"/>
                <w:b/>
                <w:bCs/>
                <w:lang w:val="en-GB"/>
              </w:rPr>
              <w:t>Committee Approvals</w:t>
            </w:r>
          </w:p>
        </w:tc>
      </w:tr>
      <w:tr w:rsidR="00DF4047" w:rsidRPr="008C4637" w14:paraId="11765C27" w14:textId="77777777" w:rsidTr="00B666AF">
        <w:trPr>
          <w:tblHeader/>
        </w:trPr>
        <w:tc>
          <w:tcPr>
            <w:tcW w:w="2484" w:type="dxa"/>
            <w:shd w:val="clear" w:color="auto" w:fill="F2F2F2" w:themeFill="background1" w:themeFillShade="F2"/>
          </w:tcPr>
          <w:p w14:paraId="669293C9" w14:textId="77777777" w:rsidR="00DF4047" w:rsidRPr="008C4637" w:rsidRDefault="00DF4047" w:rsidP="00BE23EB">
            <w:pPr>
              <w:rPr>
                <w:rFonts w:ascii="Arial Narrow" w:eastAsiaTheme="majorEastAsia" w:hAnsi="Arial Narrow"/>
                <w:b/>
                <w:bCs/>
                <w:lang w:val="en-GB"/>
              </w:rPr>
            </w:pPr>
          </w:p>
        </w:tc>
        <w:tc>
          <w:tcPr>
            <w:tcW w:w="3578" w:type="dxa"/>
            <w:gridSpan w:val="2"/>
            <w:shd w:val="clear" w:color="auto" w:fill="F2F2F2" w:themeFill="background1" w:themeFillShade="F2"/>
          </w:tcPr>
          <w:p w14:paraId="203C6C26" w14:textId="77777777" w:rsidR="00DF4047" w:rsidRPr="008C4637" w:rsidRDefault="00DF4047" w:rsidP="00BE23EB">
            <w:pPr>
              <w:rPr>
                <w:rFonts w:ascii="Arial Narrow" w:eastAsiaTheme="majorEastAsia" w:hAnsi="Arial Narrow"/>
                <w:b/>
                <w:bCs/>
                <w:lang w:val="en-GB"/>
              </w:rPr>
            </w:pPr>
            <w:r w:rsidRPr="008C4637">
              <w:rPr>
                <w:rFonts w:ascii="Arial Narrow" w:eastAsiaTheme="majorEastAsia" w:hAnsi="Arial Narrow"/>
                <w:b/>
                <w:bCs/>
                <w:lang w:val="en-GB"/>
              </w:rPr>
              <w:t>Name</w:t>
            </w:r>
          </w:p>
        </w:tc>
        <w:tc>
          <w:tcPr>
            <w:tcW w:w="1446" w:type="dxa"/>
            <w:shd w:val="clear" w:color="auto" w:fill="F2F2F2" w:themeFill="background1" w:themeFillShade="F2"/>
          </w:tcPr>
          <w:p w14:paraId="490DB762" w14:textId="77777777" w:rsidR="00DF4047" w:rsidRPr="008C4637" w:rsidRDefault="00DF4047" w:rsidP="00BE23EB">
            <w:pPr>
              <w:rPr>
                <w:rFonts w:ascii="Arial Narrow" w:eastAsiaTheme="majorEastAsia" w:hAnsi="Arial Narrow"/>
                <w:b/>
                <w:bCs/>
                <w:lang w:val="en-GB"/>
              </w:rPr>
            </w:pPr>
            <w:r w:rsidRPr="008C4637">
              <w:rPr>
                <w:rFonts w:ascii="Arial Narrow" w:eastAsiaTheme="majorEastAsia" w:hAnsi="Arial Narrow"/>
                <w:b/>
                <w:bCs/>
                <w:lang w:val="en-GB"/>
              </w:rPr>
              <w:t>Signed</w:t>
            </w:r>
          </w:p>
        </w:tc>
        <w:tc>
          <w:tcPr>
            <w:tcW w:w="1734" w:type="dxa"/>
            <w:shd w:val="clear" w:color="auto" w:fill="F2F2F2" w:themeFill="background1" w:themeFillShade="F2"/>
          </w:tcPr>
          <w:p w14:paraId="2E4112AE" w14:textId="77777777" w:rsidR="00DF4047" w:rsidRPr="008C4637" w:rsidRDefault="00DF4047" w:rsidP="00BE23EB">
            <w:pPr>
              <w:rPr>
                <w:rFonts w:ascii="Arial Narrow" w:eastAsiaTheme="majorEastAsia" w:hAnsi="Arial Narrow"/>
                <w:b/>
                <w:bCs/>
                <w:lang w:val="en-GB"/>
              </w:rPr>
            </w:pPr>
            <w:r w:rsidRPr="008C4637">
              <w:rPr>
                <w:rFonts w:ascii="Arial Narrow" w:eastAsiaTheme="majorEastAsia" w:hAnsi="Arial Narrow"/>
                <w:b/>
                <w:bCs/>
                <w:lang w:val="en-GB"/>
              </w:rPr>
              <w:t>Date</w:t>
            </w:r>
          </w:p>
        </w:tc>
      </w:tr>
      <w:tr w:rsidR="00DF4047" w:rsidRPr="008C4637" w14:paraId="37E6C480" w14:textId="77777777" w:rsidTr="00B666AF">
        <w:trPr>
          <w:tblHeader/>
        </w:trPr>
        <w:tc>
          <w:tcPr>
            <w:tcW w:w="2484" w:type="dxa"/>
            <w:shd w:val="clear" w:color="auto" w:fill="F2F2F2" w:themeFill="background1" w:themeFillShade="F2"/>
          </w:tcPr>
          <w:p w14:paraId="04BA0DD4" w14:textId="77777777" w:rsidR="00DF4047" w:rsidRPr="008C4637" w:rsidRDefault="00DF4047" w:rsidP="00BE23EB">
            <w:pPr>
              <w:rPr>
                <w:rFonts w:ascii="Arial Narrow" w:eastAsiaTheme="majorEastAsia" w:hAnsi="Arial Narrow"/>
                <w:b/>
                <w:bCs/>
                <w:lang w:val="en-GB"/>
              </w:rPr>
            </w:pPr>
            <w:r w:rsidRPr="008C4637">
              <w:rPr>
                <w:rFonts w:ascii="Arial Narrow" w:eastAsiaTheme="majorEastAsia" w:hAnsi="Arial Narrow"/>
                <w:b/>
                <w:bCs/>
                <w:lang w:val="en-GB"/>
              </w:rPr>
              <w:t>Researcher</w:t>
            </w:r>
          </w:p>
        </w:tc>
        <w:tc>
          <w:tcPr>
            <w:tcW w:w="3578" w:type="dxa"/>
            <w:gridSpan w:val="2"/>
            <w:shd w:val="clear" w:color="auto" w:fill="auto"/>
          </w:tcPr>
          <w:p w14:paraId="70B12055" w14:textId="6ADD2541" w:rsidR="00DF4047" w:rsidRPr="008C4637" w:rsidRDefault="00C47AD9" w:rsidP="00A5387E">
            <w:pPr>
              <w:rPr>
                <w:rFonts w:ascii="Arial Narrow" w:hAnsi="Arial Narrow"/>
              </w:rPr>
            </w:pPr>
            <w:r>
              <w:rPr>
                <w:rFonts w:ascii="Arial Narrow" w:hAnsi="Arial Narrow"/>
              </w:rPr>
              <w:t xml:space="preserve">Mr. </w:t>
            </w:r>
            <w:r w:rsidR="00A50CE5" w:rsidRPr="008C4637">
              <w:rPr>
                <w:rFonts w:ascii="Arial Narrow" w:hAnsi="Arial Narrow"/>
              </w:rPr>
              <w:t>Sizwe Nene</w:t>
            </w:r>
            <w:r w:rsidR="007E29DA" w:rsidRPr="008C4637">
              <w:rPr>
                <w:rFonts w:ascii="Arial Narrow" w:hAnsi="Arial Narrow"/>
              </w:rPr>
              <w:t xml:space="preserve"> </w:t>
            </w:r>
          </w:p>
        </w:tc>
        <w:tc>
          <w:tcPr>
            <w:tcW w:w="1446" w:type="dxa"/>
            <w:shd w:val="clear" w:color="auto" w:fill="auto"/>
          </w:tcPr>
          <w:p w14:paraId="56323E0F" w14:textId="77777777" w:rsidR="00DF4047" w:rsidRPr="008C4637" w:rsidRDefault="00DF4047" w:rsidP="00BE23EB">
            <w:pPr>
              <w:rPr>
                <w:rFonts w:ascii="Arial Narrow" w:hAnsi="Arial Narrow"/>
              </w:rPr>
            </w:pPr>
          </w:p>
        </w:tc>
        <w:tc>
          <w:tcPr>
            <w:tcW w:w="1734" w:type="dxa"/>
            <w:shd w:val="clear" w:color="auto" w:fill="auto"/>
          </w:tcPr>
          <w:p w14:paraId="6083B5EA" w14:textId="5737C50B" w:rsidR="00DF4047" w:rsidRPr="00C47AD9" w:rsidRDefault="00DF4047" w:rsidP="00BE23EB">
            <w:pPr>
              <w:rPr>
                <w:rFonts w:ascii="Arial Narrow" w:hAnsi="Arial Narrow"/>
                <w:b/>
                <w:bCs/>
              </w:rPr>
            </w:pPr>
          </w:p>
        </w:tc>
      </w:tr>
      <w:tr w:rsidR="00DF4047" w:rsidRPr="008C4637" w14:paraId="7606651D" w14:textId="77777777" w:rsidTr="00B666AF">
        <w:trPr>
          <w:tblHeader/>
        </w:trPr>
        <w:tc>
          <w:tcPr>
            <w:tcW w:w="2484" w:type="dxa"/>
            <w:shd w:val="clear" w:color="auto" w:fill="F2F2F2" w:themeFill="background1" w:themeFillShade="F2"/>
          </w:tcPr>
          <w:p w14:paraId="2B0D2AF5" w14:textId="77777777" w:rsidR="00DF4047" w:rsidRPr="008C4637" w:rsidRDefault="00DF4047" w:rsidP="00BE23EB">
            <w:pPr>
              <w:rPr>
                <w:rFonts w:ascii="Arial Narrow" w:eastAsiaTheme="majorEastAsia" w:hAnsi="Arial Narrow"/>
                <w:b/>
                <w:bCs/>
                <w:lang w:val="en-GB"/>
              </w:rPr>
            </w:pPr>
            <w:r w:rsidRPr="008C4637">
              <w:rPr>
                <w:rFonts w:ascii="Arial Narrow" w:eastAsiaTheme="majorEastAsia" w:hAnsi="Arial Narrow"/>
                <w:b/>
                <w:bCs/>
                <w:lang w:val="en-GB"/>
              </w:rPr>
              <w:t>Coordinator</w:t>
            </w:r>
          </w:p>
        </w:tc>
        <w:tc>
          <w:tcPr>
            <w:tcW w:w="3578" w:type="dxa"/>
            <w:gridSpan w:val="2"/>
            <w:shd w:val="clear" w:color="auto" w:fill="auto"/>
          </w:tcPr>
          <w:p w14:paraId="3335C548" w14:textId="43677814" w:rsidR="00DF4047" w:rsidRPr="008C4637" w:rsidRDefault="00C47AD9" w:rsidP="00A5387E">
            <w:pPr>
              <w:rPr>
                <w:rFonts w:ascii="Arial Narrow" w:hAnsi="Arial Narrow"/>
              </w:rPr>
            </w:pPr>
            <w:r>
              <w:rPr>
                <w:rFonts w:ascii="Arial Narrow" w:hAnsi="Arial Narrow"/>
              </w:rPr>
              <w:t xml:space="preserve">M. </w:t>
            </w:r>
            <w:r w:rsidR="00A75BE2" w:rsidRPr="008C4637">
              <w:rPr>
                <w:rFonts w:ascii="Arial Narrow" w:hAnsi="Arial Narrow"/>
              </w:rPr>
              <w:t>Jabulile Nyembe</w:t>
            </w:r>
            <w:r w:rsidR="00A5387E" w:rsidRPr="008C4637">
              <w:rPr>
                <w:rFonts w:ascii="Arial Narrow" w:hAnsi="Arial Narrow"/>
              </w:rPr>
              <w:t xml:space="preserve"> </w:t>
            </w:r>
            <w:r w:rsidR="007E29DA" w:rsidRPr="008C4637">
              <w:rPr>
                <w:rFonts w:ascii="Arial Narrow" w:hAnsi="Arial Narrow"/>
              </w:rPr>
              <w:t xml:space="preserve"> </w:t>
            </w:r>
          </w:p>
        </w:tc>
        <w:tc>
          <w:tcPr>
            <w:tcW w:w="1446" w:type="dxa"/>
            <w:shd w:val="clear" w:color="auto" w:fill="auto"/>
          </w:tcPr>
          <w:p w14:paraId="30DE318D" w14:textId="35D19A39" w:rsidR="00DF4047" w:rsidRPr="008C4637" w:rsidRDefault="00DF4047" w:rsidP="00BE23EB">
            <w:pPr>
              <w:rPr>
                <w:rFonts w:ascii="Arial Narrow" w:hAnsi="Arial Narrow"/>
              </w:rPr>
            </w:pPr>
          </w:p>
        </w:tc>
        <w:tc>
          <w:tcPr>
            <w:tcW w:w="1734" w:type="dxa"/>
            <w:shd w:val="clear" w:color="auto" w:fill="auto"/>
          </w:tcPr>
          <w:p w14:paraId="571FB242" w14:textId="118F290A" w:rsidR="00DF4047" w:rsidRPr="00C47AD9" w:rsidRDefault="00DF4047" w:rsidP="00BE23EB">
            <w:pPr>
              <w:rPr>
                <w:rFonts w:ascii="Arial Narrow" w:hAnsi="Arial Narrow"/>
                <w:b/>
                <w:bCs/>
              </w:rPr>
            </w:pPr>
          </w:p>
        </w:tc>
      </w:tr>
      <w:tr w:rsidR="00DF4047" w:rsidRPr="008C4637" w14:paraId="3D132F28" w14:textId="77777777" w:rsidTr="00B666AF">
        <w:trPr>
          <w:tblHeader/>
        </w:trPr>
        <w:tc>
          <w:tcPr>
            <w:tcW w:w="2484" w:type="dxa"/>
            <w:shd w:val="clear" w:color="auto" w:fill="F2F2F2" w:themeFill="background1" w:themeFillShade="F2"/>
          </w:tcPr>
          <w:p w14:paraId="6E621340" w14:textId="04868C5E" w:rsidR="00DF4047" w:rsidRPr="008C4637" w:rsidRDefault="00DF4047" w:rsidP="00BE23EB">
            <w:pPr>
              <w:rPr>
                <w:rFonts w:ascii="Arial Narrow" w:eastAsiaTheme="majorEastAsia" w:hAnsi="Arial Narrow"/>
                <w:b/>
                <w:bCs/>
                <w:lang w:val="en-GB"/>
              </w:rPr>
            </w:pPr>
            <w:r w:rsidRPr="008C4637">
              <w:rPr>
                <w:rFonts w:ascii="Arial Narrow" w:eastAsiaTheme="majorEastAsia" w:hAnsi="Arial Narrow"/>
                <w:b/>
                <w:bCs/>
                <w:lang w:val="en-GB"/>
              </w:rPr>
              <w:t>Hon.</w:t>
            </w:r>
            <w:r w:rsidR="00BC5CBE">
              <w:rPr>
                <w:rFonts w:ascii="Arial Narrow" w:eastAsiaTheme="majorEastAsia" w:hAnsi="Arial Narrow"/>
                <w:b/>
                <w:bCs/>
                <w:lang w:val="en-GB"/>
              </w:rPr>
              <w:t xml:space="preserve"> </w:t>
            </w:r>
            <w:r w:rsidR="005D35CA">
              <w:rPr>
                <w:rFonts w:ascii="Arial Narrow" w:eastAsiaTheme="majorEastAsia" w:hAnsi="Arial Narrow"/>
                <w:b/>
                <w:bCs/>
                <w:lang w:val="en-GB"/>
              </w:rPr>
              <w:t xml:space="preserve">Acting </w:t>
            </w:r>
            <w:r w:rsidR="00BC5CBE" w:rsidRPr="008C4637">
              <w:rPr>
                <w:rFonts w:ascii="Arial Narrow" w:eastAsiaTheme="majorEastAsia" w:hAnsi="Arial Narrow"/>
                <w:b/>
                <w:bCs/>
                <w:lang w:val="en-GB"/>
              </w:rPr>
              <w:t>Chairperson</w:t>
            </w:r>
            <w:r w:rsidR="00BC5CBE">
              <w:rPr>
                <w:rFonts w:ascii="Arial Narrow" w:eastAsiaTheme="majorEastAsia" w:hAnsi="Arial Narrow"/>
                <w:b/>
                <w:bCs/>
                <w:lang w:val="en-GB"/>
              </w:rPr>
              <w:t xml:space="preserve"> </w:t>
            </w:r>
          </w:p>
        </w:tc>
        <w:tc>
          <w:tcPr>
            <w:tcW w:w="3578" w:type="dxa"/>
            <w:gridSpan w:val="2"/>
            <w:shd w:val="clear" w:color="auto" w:fill="auto"/>
          </w:tcPr>
          <w:p w14:paraId="4389790F" w14:textId="3C3CFB17" w:rsidR="00DF4047" w:rsidRPr="008C4637" w:rsidRDefault="00C47AD9" w:rsidP="00BE23EB">
            <w:pPr>
              <w:rPr>
                <w:rFonts w:ascii="Arial Narrow" w:hAnsi="Arial Narrow"/>
              </w:rPr>
            </w:pPr>
            <w:r>
              <w:rPr>
                <w:rFonts w:ascii="Arial Narrow" w:hAnsi="Arial Narrow"/>
              </w:rPr>
              <w:t xml:space="preserve">Ms. </w:t>
            </w:r>
            <w:r w:rsidR="00BC5CBE">
              <w:rPr>
                <w:rFonts w:ascii="Arial Narrow" w:hAnsi="Arial Narrow"/>
              </w:rPr>
              <w:t>Busisiwe Mncube</w:t>
            </w:r>
          </w:p>
        </w:tc>
        <w:tc>
          <w:tcPr>
            <w:tcW w:w="1446" w:type="dxa"/>
            <w:shd w:val="clear" w:color="auto" w:fill="auto"/>
          </w:tcPr>
          <w:p w14:paraId="0BF60334" w14:textId="77777777" w:rsidR="00DF4047" w:rsidRPr="008C4637" w:rsidRDefault="00DF4047" w:rsidP="00BE23EB">
            <w:pPr>
              <w:rPr>
                <w:rFonts w:ascii="Arial Narrow" w:hAnsi="Arial Narrow"/>
              </w:rPr>
            </w:pPr>
          </w:p>
        </w:tc>
        <w:tc>
          <w:tcPr>
            <w:tcW w:w="1734" w:type="dxa"/>
            <w:shd w:val="clear" w:color="auto" w:fill="auto"/>
          </w:tcPr>
          <w:p w14:paraId="77E591B1" w14:textId="3C2629A4" w:rsidR="00DF4047" w:rsidRPr="00C47AD9" w:rsidRDefault="00DF4047" w:rsidP="00BE23EB">
            <w:pPr>
              <w:rPr>
                <w:rFonts w:ascii="Arial Narrow" w:hAnsi="Arial Narrow"/>
                <w:b/>
                <w:bCs/>
              </w:rPr>
            </w:pPr>
          </w:p>
        </w:tc>
      </w:tr>
    </w:tbl>
    <w:p w14:paraId="2404F51D" w14:textId="77777777" w:rsidR="00A65CAA" w:rsidRPr="008C4637" w:rsidRDefault="00A65CAA" w:rsidP="0001080B">
      <w:pPr>
        <w:ind w:left="1440" w:firstLine="720"/>
        <w:jc w:val="both"/>
        <w:rPr>
          <w:rFonts w:ascii="Arial Narrow" w:hAnsi="Arial Narrow" w:cs="Arial"/>
          <w:b/>
        </w:rPr>
      </w:pPr>
    </w:p>
    <w:p w14:paraId="6D3C1C5E" w14:textId="77777777" w:rsidR="00F5728B" w:rsidRPr="008C4637" w:rsidRDefault="00A65CAA" w:rsidP="0001080B">
      <w:pPr>
        <w:rPr>
          <w:rFonts w:ascii="Arial Narrow" w:hAnsi="Arial Narrow" w:cs="Arial"/>
        </w:rPr>
      </w:pPr>
      <w:r w:rsidRPr="008C4637">
        <w:rPr>
          <w:rFonts w:ascii="Arial Narrow" w:hAnsi="Arial Narrow" w:cs="Arial"/>
        </w:rPr>
        <w:tab/>
      </w:r>
    </w:p>
    <w:p w14:paraId="36194340" w14:textId="77777777" w:rsidR="0074369A" w:rsidRPr="008C4637" w:rsidRDefault="0074369A" w:rsidP="0001080B">
      <w:pPr>
        <w:rPr>
          <w:rFonts w:ascii="Arial Narrow" w:hAnsi="Arial Narrow" w:cs="Arial"/>
        </w:rPr>
      </w:pPr>
    </w:p>
    <w:p w14:paraId="0235C6E5" w14:textId="77777777" w:rsidR="0074369A" w:rsidRPr="008C4637" w:rsidRDefault="0074369A" w:rsidP="0001080B">
      <w:pPr>
        <w:rPr>
          <w:rFonts w:ascii="Arial Narrow" w:hAnsi="Arial Narrow" w:cs="Arial"/>
        </w:rPr>
      </w:pPr>
    </w:p>
    <w:p w14:paraId="641BEE18" w14:textId="77777777" w:rsidR="0074369A" w:rsidRPr="008C4637" w:rsidRDefault="0074369A" w:rsidP="0001080B">
      <w:pPr>
        <w:rPr>
          <w:rFonts w:ascii="Arial Narrow" w:hAnsi="Arial Narrow" w:cs="Arial"/>
        </w:rPr>
      </w:pPr>
    </w:p>
    <w:p w14:paraId="1E8A03B0" w14:textId="77777777" w:rsidR="0074369A" w:rsidRPr="008C4637" w:rsidRDefault="0074369A" w:rsidP="0001080B">
      <w:pPr>
        <w:rPr>
          <w:rFonts w:ascii="Arial Narrow" w:hAnsi="Arial Narrow" w:cs="Arial"/>
        </w:rPr>
      </w:pPr>
    </w:p>
    <w:p w14:paraId="2FBC2FCF" w14:textId="0F7E7CDD" w:rsidR="0074369A" w:rsidRPr="008C4637" w:rsidRDefault="008C4637" w:rsidP="008C4637">
      <w:pPr>
        <w:tabs>
          <w:tab w:val="left" w:pos="6804"/>
        </w:tabs>
        <w:rPr>
          <w:rFonts w:ascii="Arial Narrow" w:hAnsi="Arial Narrow" w:cs="Arial"/>
        </w:rPr>
      </w:pPr>
      <w:r w:rsidRPr="008C4637">
        <w:rPr>
          <w:rFonts w:ascii="Arial Narrow" w:hAnsi="Arial Narrow" w:cs="Arial"/>
        </w:rPr>
        <w:tab/>
      </w:r>
    </w:p>
    <w:p w14:paraId="0288D406" w14:textId="7ED4B64B" w:rsidR="008C4637" w:rsidRPr="008C4637" w:rsidRDefault="008C4637" w:rsidP="008C4637">
      <w:pPr>
        <w:tabs>
          <w:tab w:val="left" w:pos="6804"/>
        </w:tabs>
        <w:rPr>
          <w:rFonts w:ascii="Arial Narrow" w:hAnsi="Arial Narrow" w:cs="Arial"/>
        </w:rPr>
      </w:pPr>
    </w:p>
    <w:p w14:paraId="41625501" w14:textId="72BBEB6D" w:rsidR="008C4637" w:rsidRPr="008C4637" w:rsidRDefault="008C4637" w:rsidP="008C4637">
      <w:pPr>
        <w:tabs>
          <w:tab w:val="left" w:pos="6804"/>
        </w:tabs>
        <w:rPr>
          <w:rFonts w:ascii="Arial Narrow" w:hAnsi="Arial Narrow" w:cs="Arial"/>
        </w:rPr>
      </w:pPr>
    </w:p>
    <w:p w14:paraId="2E43AD3C" w14:textId="77777777" w:rsidR="008C4637" w:rsidRPr="008C4637" w:rsidRDefault="008C4637" w:rsidP="008C4637">
      <w:pPr>
        <w:tabs>
          <w:tab w:val="left" w:pos="6804"/>
        </w:tabs>
        <w:rPr>
          <w:rFonts w:ascii="Arial Narrow" w:hAnsi="Arial Narrow" w:cs="Arial"/>
        </w:rPr>
      </w:pPr>
    </w:p>
    <w:p w14:paraId="6182ECDE" w14:textId="774B53C6" w:rsidR="00A65CAA" w:rsidRDefault="00A65CAA" w:rsidP="0001080B">
      <w:pPr>
        <w:rPr>
          <w:rFonts w:ascii="Arial Narrow" w:hAnsi="Arial Narrow" w:cs="Arial"/>
        </w:rPr>
      </w:pPr>
    </w:p>
    <w:p w14:paraId="1FD9B9E2" w14:textId="7728188A" w:rsidR="008C4637" w:rsidRDefault="008C4637" w:rsidP="0001080B">
      <w:pPr>
        <w:rPr>
          <w:rFonts w:ascii="Arial Narrow" w:hAnsi="Arial Narrow" w:cs="Arial"/>
        </w:rPr>
      </w:pPr>
    </w:p>
    <w:p w14:paraId="58424CDC" w14:textId="77777777" w:rsidR="008C4637" w:rsidRPr="008C4637" w:rsidRDefault="008C4637" w:rsidP="0001080B">
      <w:pPr>
        <w:rPr>
          <w:rFonts w:ascii="Arial Narrow" w:hAnsi="Arial Narrow" w:cs="Arial"/>
        </w:rPr>
      </w:pPr>
    </w:p>
    <w:p w14:paraId="76C5E43A" w14:textId="77777777" w:rsidR="00430DEA" w:rsidRPr="008C4637" w:rsidRDefault="00430DEA" w:rsidP="0001080B">
      <w:pPr>
        <w:rPr>
          <w:rFonts w:ascii="Arial Narrow" w:hAnsi="Arial Narrow" w:cs="Arial"/>
        </w:rPr>
      </w:pPr>
    </w:p>
    <w:p w14:paraId="20D16E46" w14:textId="77777777" w:rsidR="005D1432" w:rsidRPr="008C4637" w:rsidRDefault="005D1432" w:rsidP="005D1432">
      <w:pPr>
        <w:jc w:val="center"/>
        <w:rPr>
          <w:rFonts w:ascii="Arial Narrow" w:hAnsi="Arial Narrow" w:cs="Arial"/>
          <w:b/>
          <w:bCs/>
        </w:rPr>
      </w:pPr>
      <w:r w:rsidRPr="008C4637">
        <w:rPr>
          <w:rFonts w:ascii="Arial Narrow" w:hAnsi="Arial Narrow" w:cs="Arial"/>
          <w:b/>
          <w:bCs/>
        </w:rPr>
        <w:t>TABLE OF CONTENTS</w:t>
      </w:r>
    </w:p>
    <w:p w14:paraId="1D8027CF" w14:textId="77777777" w:rsidR="00A23942" w:rsidRPr="008C4637" w:rsidRDefault="00A23942" w:rsidP="005D1432">
      <w:pPr>
        <w:jc w:val="center"/>
        <w:rPr>
          <w:rFonts w:ascii="Arial Narrow" w:hAnsi="Arial Narrow" w:cs="Arial"/>
          <w:b/>
          <w:bCs/>
        </w:rPr>
      </w:pPr>
    </w:p>
    <w:p w14:paraId="5883E266" w14:textId="77777777" w:rsidR="00A75BE2" w:rsidRPr="008C4637" w:rsidRDefault="007E29DA" w:rsidP="007E29DA">
      <w:pPr>
        <w:rPr>
          <w:rFonts w:ascii="Arial Narrow" w:hAnsi="Arial Narrow" w:cs="Arial"/>
          <w:b/>
          <w:bCs/>
        </w:rPr>
      </w:pPr>
      <w:r w:rsidRPr="008C4637">
        <w:rPr>
          <w:rFonts w:ascii="Arial Narrow" w:hAnsi="Arial Narrow" w:cs="Arial"/>
          <w:b/>
          <w:bCs/>
        </w:rPr>
        <w:t>ITEM</w:t>
      </w:r>
      <w:r w:rsidRPr="008C4637">
        <w:rPr>
          <w:rFonts w:ascii="Arial Narrow" w:hAnsi="Arial Narrow" w:cs="Arial"/>
          <w:b/>
          <w:bCs/>
        </w:rPr>
        <w:tab/>
      </w:r>
      <w:r w:rsidRPr="008C4637">
        <w:rPr>
          <w:rFonts w:ascii="Arial Narrow" w:hAnsi="Arial Narrow" w:cs="Arial"/>
          <w:b/>
          <w:bCs/>
        </w:rPr>
        <w:tab/>
      </w:r>
      <w:r w:rsidRPr="008C4637">
        <w:rPr>
          <w:rFonts w:ascii="Arial Narrow" w:hAnsi="Arial Narrow" w:cs="Arial"/>
          <w:b/>
          <w:bCs/>
        </w:rPr>
        <w:tab/>
      </w:r>
      <w:r w:rsidRPr="008C4637">
        <w:rPr>
          <w:rFonts w:ascii="Arial Narrow" w:hAnsi="Arial Narrow" w:cs="Arial"/>
          <w:b/>
          <w:bCs/>
        </w:rPr>
        <w:tab/>
      </w:r>
      <w:r w:rsidRPr="008C4637">
        <w:rPr>
          <w:rFonts w:ascii="Arial Narrow" w:hAnsi="Arial Narrow" w:cs="Arial"/>
          <w:b/>
          <w:bCs/>
        </w:rPr>
        <w:tab/>
      </w:r>
      <w:r w:rsidRPr="008C4637">
        <w:rPr>
          <w:rFonts w:ascii="Arial Narrow" w:hAnsi="Arial Narrow" w:cs="Arial"/>
          <w:b/>
          <w:bCs/>
        </w:rPr>
        <w:tab/>
      </w:r>
      <w:r w:rsidRPr="008C4637">
        <w:rPr>
          <w:rFonts w:ascii="Arial Narrow" w:hAnsi="Arial Narrow" w:cs="Arial"/>
          <w:b/>
          <w:bCs/>
        </w:rPr>
        <w:tab/>
      </w:r>
      <w:r w:rsidRPr="008C4637">
        <w:rPr>
          <w:rFonts w:ascii="Arial Narrow" w:hAnsi="Arial Narrow" w:cs="Arial"/>
          <w:b/>
          <w:bCs/>
        </w:rPr>
        <w:tab/>
      </w:r>
      <w:r w:rsidRPr="008C4637">
        <w:rPr>
          <w:rFonts w:ascii="Arial Narrow" w:hAnsi="Arial Narrow" w:cs="Arial"/>
          <w:b/>
          <w:bCs/>
        </w:rPr>
        <w:tab/>
      </w:r>
      <w:r w:rsidRPr="008C4637">
        <w:rPr>
          <w:rFonts w:ascii="Arial Narrow" w:hAnsi="Arial Narrow" w:cs="Arial"/>
          <w:b/>
          <w:bCs/>
        </w:rPr>
        <w:tab/>
      </w:r>
      <w:r w:rsidRPr="008C4637">
        <w:rPr>
          <w:rFonts w:ascii="Arial Narrow" w:hAnsi="Arial Narrow" w:cs="Arial"/>
          <w:b/>
          <w:bCs/>
        </w:rPr>
        <w:tab/>
        <w:t xml:space="preserve">PAGE </w:t>
      </w:r>
    </w:p>
    <w:p w14:paraId="569157B8" w14:textId="77777777" w:rsidR="00A75BE2" w:rsidRPr="008C4637" w:rsidRDefault="00A75BE2" w:rsidP="007E29DA">
      <w:pPr>
        <w:spacing w:before="240" w:line="360" w:lineRule="auto"/>
        <w:rPr>
          <w:rFonts w:ascii="Arial Narrow" w:hAnsi="Arial Narrow" w:cs="Arial"/>
        </w:rPr>
      </w:pPr>
      <w:r w:rsidRPr="008C4637">
        <w:rPr>
          <w:rFonts w:ascii="Arial Narrow" w:hAnsi="Arial Narrow" w:cs="Arial"/>
          <w:b/>
        </w:rPr>
        <w:t xml:space="preserve">ACRONYMS </w:t>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A23942" w:rsidRPr="008C4637">
        <w:rPr>
          <w:rFonts w:ascii="Arial Narrow" w:hAnsi="Arial Narrow" w:cs="Arial"/>
          <w:b/>
        </w:rPr>
        <w:tab/>
      </w:r>
      <w:r w:rsidR="000F5E0A" w:rsidRPr="008C4637">
        <w:rPr>
          <w:rFonts w:ascii="Arial Narrow" w:hAnsi="Arial Narrow" w:cs="Arial"/>
          <w:b/>
        </w:rPr>
        <w:t>3</w:t>
      </w:r>
      <w:r w:rsidRPr="008C4637">
        <w:rPr>
          <w:rFonts w:ascii="Arial Narrow" w:hAnsi="Arial Narrow" w:cs="Arial"/>
          <w:b/>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p>
    <w:p w14:paraId="20DF0091" w14:textId="77777777" w:rsidR="00F10253" w:rsidRPr="008C4637" w:rsidRDefault="00A75BE2" w:rsidP="00DC671D">
      <w:pPr>
        <w:pStyle w:val="ListParagraph"/>
        <w:numPr>
          <w:ilvl w:val="0"/>
          <w:numId w:val="1"/>
        </w:numPr>
        <w:tabs>
          <w:tab w:val="left" w:pos="7655"/>
        </w:tabs>
        <w:spacing w:before="240" w:line="360" w:lineRule="auto"/>
        <w:rPr>
          <w:rFonts w:ascii="Arial Narrow" w:hAnsi="Arial Narrow" w:cs="Arial"/>
          <w:b/>
        </w:rPr>
      </w:pPr>
      <w:r w:rsidRPr="008C4637">
        <w:rPr>
          <w:rFonts w:ascii="Arial Narrow" w:hAnsi="Arial Narrow" w:cs="Arial"/>
          <w:b/>
        </w:rPr>
        <w:t xml:space="preserve">EXECUTIVE </w:t>
      </w:r>
      <w:r w:rsidR="00A95D28" w:rsidRPr="008C4637">
        <w:rPr>
          <w:rFonts w:ascii="Arial Narrow" w:hAnsi="Arial Narrow" w:cs="Arial"/>
          <w:b/>
        </w:rPr>
        <w:t xml:space="preserve">SUMMARY </w:t>
      </w:r>
      <w:r w:rsidR="00A95D28" w:rsidRPr="008C4637">
        <w:rPr>
          <w:rFonts w:ascii="Arial Narrow" w:hAnsi="Arial Narrow" w:cs="Arial"/>
          <w:b/>
        </w:rPr>
        <w:tab/>
      </w:r>
      <w:r w:rsidR="000F5E0A" w:rsidRPr="008C4637">
        <w:rPr>
          <w:rFonts w:ascii="Arial Narrow" w:hAnsi="Arial Narrow" w:cs="Arial"/>
          <w:b/>
        </w:rPr>
        <w:tab/>
        <w:t>4</w:t>
      </w:r>
      <w:r w:rsidRPr="008C4637">
        <w:rPr>
          <w:rFonts w:ascii="Arial Narrow" w:hAnsi="Arial Narrow" w:cs="Arial"/>
          <w:b/>
        </w:rPr>
        <w:t xml:space="preserve">   </w:t>
      </w:r>
    </w:p>
    <w:p w14:paraId="26258289" w14:textId="77777777" w:rsidR="00A75BE2" w:rsidRPr="008C4637" w:rsidRDefault="00A75BE2" w:rsidP="00F10253">
      <w:pPr>
        <w:pStyle w:val="ListParagraph"/>
        <w:tabs>
          <w:tab w:val="left" w:pos="7655"/>
        </w:tabs>
        <w:spacing w:before="240" w:line="360" w:lineRule="auto"/>
        <w:ind w:left="360"/>
        <w:rPr>
          <w:rFonts w:ascii="Arial Narrow" w:hAnsi="Arial Narrow" w:cs="Arial"/>
          <w:b/>
        </w:rPr>
      </w:pPr>
      <w:r w:rsidRPr="008C4637">
        <w:rPr>
          <w:rFonts w:ascii="Arial Narrow" w:hAnsi="Arial Narrow" w:cs="Arial"/>
          <w:b/>
        </w:rPr>
        <w:t xml:space="preserve">                                                            </w:t>
      </w:r>
      <w:r w:rsidRPr="008C4637">
        <w:rPr>
          <w:rFonts w:ascii="Arial Narrow" w:hAnsi="Arial Narrow" w:cs="Arial"/>
          <w:b/>
        </w:rPr>
        <w:tab/>
      </w:r>
      <w:r w:rsidRPr="008C4637">
        <w:rPr>
          <w:rFonts w:ascii="Arial Narrow" w:hAnsi="Arial Narrow" w:cs="Arial"/>
          <w:b/>
        </w:rPr>
        <w:tab/>
        <w:t xml:space="preserve"> </w:t>
      </w:r>
    </w:p>
    <w:p w14:paraId="080D7CAB" w14:textId="77777777" w:rsidR="00A75BE2" w:rsidRPr="008C4637" w:rsidRDefault="00A75BE2" w:rsidP="00DC671D">
      <w:pPr>
        <w:pStyle w:val="ListParagraph"/>
        <w:numPr>
          <w:ilvl w:val="0"/>
          <w:numId w:val="1"/>
        </w:numPr>
        <w:spacing w:before="240" w:line="360" w:lineRule="auto"/>
        <w:rPr>
          <w:rFonts w:ascii="Arial Narrow" w:hAnsi="Arial Narrow" w:cs="Arial"/>
        </w:rPr>
      </w:pPr>
      <w:r w:rsidRPr="008C4637">
        <w:rPr>
          <w:rFonts w:ascii="Arial Narrow" w:hAnsi="Arial Narrow" w:cs="Arial"/>
          <w:b/>
        </w:rPr>
        <w:t>INTRODUCTION</w:t>
      </w:r>
      <w:r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A23942" w:rsidRPr="008C4637">
        <w:rPr>
          <w:rFonts w:ascii="Arial Narrow" w:hAnsi="Arial Narrow" w:cs="Arial"/>
          <w:b/>
        </w:rPr>
        <w:tab/>
      </w:r>
      <w:r w:rsidR="002B5EBE" w:rsidRPr="008C4637">
        <w:rPr>
          <w:rFonts w:ascii="Arial Narrow" w:hAnsi="Arial Narrow" w:cs="Arial"/>
          <w:b/>
        </w:rPr>
        <w:t>4</w:t>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p>
    <w:p w14:paraId="087456C2" w14:textId="77777777" w:rsidR="00A75BE2" w:rsidRPr="008C4637" w:rsidRDefault="00A75BE2" w:rsidP="00DC671D">
      <w:pPr>
        <w:pStyle w:val="ListParagraph"/>
        <w:numPr>
          <w:ilvl w:val="0"/>
          <w:numId w:val="1"/>
        </w:numPr>
        <w:spacing w:before="240" w:line="360" w:lineRule="auto"/>
        <w:rPr>
          <w:rFonts w:ascii="Arial Narrow" w:hAnsi="Arial Narrow" w:cs="Arial"/>
        </w:rPr>
      </w:pPr>
      <w:r w:rsidRPr="008C4637">
        <w:rPr>
          <w:rFonts w:ascii="Arial Narrow" w:hAnsi="Arial Narrow" w:cs="Arial"/>
          <w:b/>
        </w:rPr>
        <w:t>PROCESS FOLLOWED</w:t>
      </w:r>
      <w:r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A23942" w:rsidRPr="008C4637">
        <w:rPr>
          <w:rFonts w:ascii="Arial Narrow" w:hAnsi="Arial Narrow" w:cs="Arial"/>
          <w:b/>
        </w:rPr>
        <w:tab/>
      </w:r>
      <w:r w:rsidR="000F5E0A" w:rsidRPr="008C4637">
        <w:rPr>
          <w:rFonts w:ascii="Arial Narrow" w:hAnsi="Arial Narrow" w:cs="Arial"/>
          <w:b/>
        </w:rPr>
        <w:t>5</w:t>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p>
    <w:p w14:paraId="72311183" w14:textId="77777777" w:rsidR="00A75BE2" w:rsidRPr="008C4637" w:rsidRDefault="00A75BE2" w:rsidP="00DC671D">
      <w:pPr>
        <w:pStyle w:val="ListParagraph"/>
        <w:numPr>
          <w:ilvl w:val="0"/>
          <w:numId w:val="1"/>
        </w:numPr>
        <w:tabs>
          <w:tab w:val="left" w:pos="7655"/>
        </w:tabs>
        <w:spacing w:before="240" w:line="360" w:lineRule="auto"/>
        <w:rPr>
          <w:rFonts w:ascii="Arial Narrow" w:hAnsi="Arial Narrow" w:cs="Arial"/>
        </w:rPr>
      </w:pPr>
      <w:r w:rsidRPr="008C4637">
        <w:rPr>
          <w:rFonts w:ascii="Arial Narrow" w:hAnsi="Arial Narrow" w:cs="Arial"/>
          <w:b/>
        </w:rPr>
        <w:t xml:space="preserve">COMPLIANCE AND </w:t>
      </w:r>
      <w:r w:rsidR="00A95D28" w:rsidRPr="008C4637">
        <w:rPr>
          <w:rFonts w:ascii="Arial Narrow" w:hAnsi="Arial Narrow" w:cs="Arial"/>
          <w:b/>
        </w:rPr>
        <w:t xml:space="preserve">QUALITY </w:t>
      </w:r>
      <w:r w:rsidR="00A95D28" w:rsidRPr="008C4637">
        <w:rPr>
          <w:rFonts w:ascii="Arial Narrow" w:hAnsi="Arial Narrow" w:cs="Arial"/>
          <w:b/>
        </w:rPr>
        <w:tab/>
      </w:r>
      <w:r w:rsidR="000F5E0A" w:rsidRPr="008C4637">
        <w:rPr>
          <w:rFonts w:ascii="Arial Narrow" w:hAnsi="Arial Narrow" w:cs="Arial"/>
          <w:b/>
        </w:rPr>
        <w:tab/>
        <w:t>5</w:t>
      </w:r>
      <w:r w:rsidRPr="008C4637">
        <w:rPr>
          <w:rFonts w:ascii="Arial Narrow" w:hAnsi="Arial Narrow" w:cs="Arial"/>
          <w:b/>
        </w:rPr>
        <w:t xml:space="preserve">                                            </w:t>
      </w:r>
      <w:r w:rsidRPr="008C4637">
        <w:rPr>
          <w:rFonts w:ascii="Arial Narrow" w:hAnsi="Arial Narrow" w:cs="Arial"/>
        </w:rPr>
        <w:t xml:space="preserve">         </w:t>
      </w:r>
      <w:r w:rsidRPr="008C4637">
        <w:rPr>
          <w:rFonts w:ascii="Arial Narrow" w:hAnsi="Arial Narrow" w:cs="Arial"/>
        </w:rPr>
        <w:tab/>
      </w:r>
      <w:r w:rsidRPr="008C4637">
        <w:rPr>
          <w:rFonts w:ascii="Arial Narrow" w:hAnsi="Arial Narrow" w:cs="Arial"/>
        </w:rPr>
        <w:tab/>
      </w:r>
    </w:p>
    <w:p w14:paraId="5F79C1E7" w14:textId="77777777" w:rsidR="002D67F4" w:rsidRPr="008C4637" w:rsidRDefault="00A75BE2" w:rsidP="00DC671D">
      <w:pPr>
        <w:pStyle w:val="ListParagraph"/>
        <w:numPr>
          <w:ilvl w:val="0"/>
          <w:numId w:val="1"/>
        </w:numPr>
        <w:spacing w:before="240" w:line="360" w:lineRule="auto"/>
        <w:rPr>
          <w:rFonts w:ascii="Arial Narrow" w:hAnsi="Arial Narrow" w:cs="Arial"/>
        </w:rPr>
      </w:pPr>
      <w:r w:rsidRPr="008C4637">
        <w:rPr>
          <w:rFonts w:ascii="Arial Narrow" w:hAnsi="Arial Narrow" w:cs="Arial"/>
          <w:b/>
        </w:rPr>
        <w:t xml:space="preserve">STRATEGIC </w:t>
      </w:r>
      <w:r w:rsidR="00F10253" w:rsidRPr="008C4637">
        <w:rPr>
          <w:rFonts w:ascii="Arial Narrow" w:hAnsi="Arial Narrow" w:cs="Arial"/>
          <w:b/>
        </w:rPr>
        <w:t xml:space="preserve">OVERSIGHT </w:t>
      </w:r>
      <w:r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0F5E0A" w:rsidRPr="008C4637">
        <w:rPr>
          <w:rFonts w:ascii="Arial Narrow" w:hAnsi="Arial Narrow" w:cs="Arial"/>
        </w:rPr>
        <w:tab/>
      </w:r>
      <w:r w:rsidR="00A23942" w:rsidRPr="008C4637">
        <w:rPr>
          <w:rFonts w:ascii="Arial Narrow" w:hAnsi="Arial Narrow" w:cs="Arial"/>
        </w:rPr>
        <w:tab/>
      </w:r>
      <w:r w:rsidR="000F5E0A" w:rsidRPr="008C4637">
        <w:rPr>
          <w:rFonts w:ascii="Arial Narrow" w:hAnsi="Arial Narrow" w:cs="Arial"/>
          <w:b/>
        </w:rPr>
        <w:t>6</w:t>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t xml:space="preserve">        </w:t>
      </w:r>
      <w:r w:rsidRPr="008C4637">
        <w:rPr>
          <w:rFonts w:ascii="Arial Narrow" w:hAnsi="Arial Narrow" w:cs="Arial"/>
        </w:rPr>
        <w:tab/>
      </w:r>
      <w:r w:rsidRPr="008C4637">
        <w:rPr>
          <w:rFonts w:ascii="Arial Narrow" w:hAnsi="Arial Narrow" w:cs="Arial"/>
        </w:rPr>
        <w:tab/>
        <w:t xml:space="preserve"> </w:t>
      </w:r>
    </w:p>
    <w:p w14:paraId="5D10A9BC" w14:textId="77777777" w:rsidR="00A75BE2" w:rsidRPr="008C4637" w:rsidRDefault="00A95D28" w:rsidP="00DC671D">
      <w:pPr>
        <w:pStyle w:val="ListParagraph"/>
        <w:numPr>
          <w:ilvl w:val="0"/>
          <w:numId w:val="1"/>
        </w:numPr>
        <w:spacing w:before="240" w:line="360" w:lineRule="auto"/>
        <w:rPr>
          <w:rFonts w:ascii="Arial Narrow" w:hAnsi="Arial Narrow" w:cs="Arial"/>
          <w:b/>
        </w:rPr>
      </w:pPr>
      <w:r w:rsidRPr="008C4637">
        <w:rPr>
          <w:rFonts w:ascii="Arial Narrow" w:hAnsi="Arial Narrow" w:cs="Arial"/>
          <w:b/>
        </w:rPr>
        <w:t>TECHNICAL OVERSIGHT</w:t>
      </w:r>
      <w:r w:rsidR="00F10253" w:rsidRPr="008C4637">
        <w:rPr>
          <w:rFonts w:ascii="Arial Narrow" w:hAnsi="Arial Narrow" w:cs="Arial"/>
          <w:b/>
        </w:rPr>
        <w:t xml:space="preserve"> </w:t>
      </w:r>
      <w:r w:rsidR="002D67F4"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A23942" w:rsidRPr="008C4637">
        <w:rPr>
          <w:rFonts w:ascii="Arial Narrow" w:hAnsi="Arial Narrow" w:cs="Arial"/>
          <w:b/>
        </w:rPr>
        <w:tab/>
      </w:r>
      <w:r w:rsidR="002B5EBE" w:rsidRPr="008C4637">
        <w:rPr>
          <w:rFonts w:ascii="Arial Narrow" w:hAnsi="Arial Narrow" w:cs="Arial"/>
          <w:b/>
        </w:rPr>
        <w:t>21</w:t>
      </w:r>
      <w:r w:rsidR="002D67F4" w:rsidRPr="008C4637">
        <w:rPr>
          <w:rFonts w:ascii="Arial Narrow" w:hAnsi="Arial Narrow" w:cs="Arial"/>
          <w:b/>
        </w:rPr>
        <w:tab/>
      </w:r>
      <w:r w:rsidR="002D67F4" w:rsidRPr="008C4637">
        <w:rPr>
          <w:rFonts w:ascii="Arial Narrow" w:hAnsi="Arial Narrow" w:cs="Arial"/>
          <w:b/>
        </w:rPr>
        <w:tab/>
      </w:r>
      <w:r w:rsidR="002D67F4" w:rsidRPr="008C4637">
        <w:rPr>
          <w:rFonts w:ascii="Arial Narrow" w:hAnsi="Arial Narrow" w:cs="Arial"/>
          <w:b/>
        </w:rPr>
        <w:tab/>
      </w:r>
      <w:r w:rsidR="002D67F4" w:rsidRPr="008C4637">
        <w:rPr>
          <w:rFonts w:ascii="Arial Narrow" w:hAnsi="Arial Narrow" w:cs="Arial"/>
          <w:b/>
        </w:rPr>
        <w:tab/>
      </w:r>
      <w:r w:rsidR="002D67F4" w:rsidRPr="008C4637">
        <w:rPr>
          <w:rFonts w:ascii="Arial Narrow" w:hAnsi="Arial Narrow" w:cs="Arial"/>
          <w:b/>
        </w:rPr>
        <w:tab/>
      </w:r>
      <w:r w:rsidR="002D67F4" w:rsidRPr="008C4637">
        <w:rPr>
          <w:rFonts w:ascii="Arial Narrow" w:hAnsi="Arial Narrow" w:cs="Arial"/>
          <w:b/>
        </w:rPr>
        <w:tab/>
      </w:r>
      <w:r w:rsidR="002D67F4" w:rsidRPr="008C4637">
        <w:rPr>
          <w:rFonts w:ascii="Arial Narrow" w:hAnsi="Arial Narrow" w:cs="Arial"/>
          <w:b/>
        </w:rPr>
        <w:tab/>
      </w:r>
    </w:p>
    <w:p w14:paraId="634C83EF" w14:textId="77777777" w:rsidR="002D67F4" w:rsidRPr="008C4637" w:rsidRDefault="00A75BE2" w:rsidP="00DC671D">
      <w:pPr>
        <w:pStyle w:val="ListParagraph"/>
        <w:numPr>
          <w:ilvl w:val="0"/>
          <w:numId w:val="1"/>
        </w:numPr>
        <w:spacing w:before="240" w:line="360" w:lineRule="auto"/>
        <w:rPr>
          <w:rFonts w:ascii="Arial Narrow" w:hAnsi="Arial Narrow" w:cs="Arial"/>
        </w:rPr>
      </w:pPr>
      <w:r w:rsidRPr="008C4637">
        <w:rPr>
          <w:rFonts w:ascii="Arial Narrow" w:hAnsi="Arial Narrow" w:cs="Arial"/>
          <w:b/>
        </w:rPr>
        <w:t xml:space="preserve">BUDGET </w:t>
      </w:r>
      <w:r w:rsidR="00F10253" w:rsidRPr="008C4637">
        <w:rPr>
          <w:rFonts w:ascii="Arial Narrow" w:hAnsi="Arial Narrow" w:cs="Arial"/>
          <w:b/>
        </w:rPr>
        <w:t xml:space="preserve">OVERSIGHT </w:t>
      </w:r>
      <w:r w:rsidRPr="008C4637">
        <w:rPr>
          <w:rFonts w:ascii="Arial Narrow" w:hAnsi="Arial Narrow" w:cs="Arial"/>
          <w:b/>
        </w:rPr>
        <w:t xml:space="preserve">       </w:t>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A23942" w:rsidRPr="008C4637">
        <w:rPr>
          <w:rFonts w:ascii="Arial Narrow" w:hAnsi="Arial Narrow" w:cs="Arial"/>
          <w:b/>
        </w:rPr>
        <w:tab/>
      </w:r>
      <w:r w:rsidR="002B5EBE" w:rsidRPr="008C4637">
        <w:rPr>
          <w:rFonts w:ascii="Arial Narrow" w:hAnsi="Arial Narrow" w:cs="Arial"/>
          <w:b/>
        </w:rPr>
        <w:t>22</w:t>
      </w:r>
      <w:r w:rsidRPr="008C4637">
        <w:rPr>
          <w:rFonts w:ascii="Arial Narrow" w:hAnsi="Arial Narrow" w:cs="Arial"/>
          <w:b/>
        </w:rPr>
        <w:t xml:space="preserve">                                   </w:t>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r w:rsidRPr="008C4637">
        <w:rPr>
          <w:rFonts w:ascii="Arial Narrow" w:hAnsi="Arial Narrow" w:cs="Arial"/>
        </w:rPr>
        <w:tab/>
      </w:r>
    </w:p>
    <w:p w14:paraId="096E6495" w14:textId="77777777" w:rsidR="00660932" w:rsidRPr="008C4637" w:rsidRDefault="007E29DA" w:rsidP="00DC671D">
      <w:pPr>
        <w:pStyle w:val="ListParagraph"/>
        <w:numPr>
          <w:ilvl w:val="0"/>
          <w:numId w:val="1"/>
        </w:numPr>
        <w:spacing w:before="240" w:line="360" w:lineRule="auto"/>
        <w:rPr>
          <w:rFonts w:ascii="Arial Narrow" w:hAnsi="Arial Narrow" w:cs="Arial"/>
          <w:b/>
        </w:rPr>
      </w:pPr>
      <w:r w:rsidRPr="008C4637">
        <w:rPr>
          <w:rFonts w:ascii="Arial Narrow" w:hAnsi="Arial Narrow" w:cs="Arial"/>
          <w:b/>
        </w:rPr>
        <w:t xml:space="preserve">PUBLIC INVOLVEMENT ON </w:t>
      </w:r>
      <w:r w:rsidR="00A95D28" w:rsidRPr="008C4637">
        <w:rPr>
          <w:rFonts w:ascii="Arial Narrow" w:hAnsi="Arial Narrow" w:cs="Arial"/>
          <w:b/>
        </w:rPr>
        <w:t xml:space="preserve">OVERSIGHT </w:t>
      </w:r>
      <w:r w:rsidR="00A95D28"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A23942" w:rsidRPr="008C4637">
        <w:rPr>
          <w:rFonts w:ascii="Arial Narrow" w:hAnsi="Arial Narrow" w:cs="Arial"/>
          <w:b/>
        </w:rPr>
        <w:tab/>
      </w:r>
      <w:r w:rsidR="00A23942" w:rsidRPr="008C4637">
        <w:rPr>
          <w:rFonts w:ascii="Arial Narrow" w:hAnsi="Arial Narrow" w:cs="Arial"/>
          <w:b/>
        </w:rPr>
        <w:tab/>
      </w:r>
      <w:r w:rsidR="002B5EBE" w:rsidRPr="008C4637">
        <w:rPr>
          <w:rFonts w:ascii="Arial Narrow" w:hAnsi="Arial Narrow" w:cs="Arial"/>
          <w:b/>
        </w:rPr>
        <w:t>23</w:t>
      </w:r>
      <w:r w:rsidR="002D67F4" w:rsidRPr="008C4637">
        <w:rPr>
          <w:rFonts w:ascii="Arial Narrow" w:hAnsi="Arial Narrow" w:cs="Arial"/>
          <w:b/>
        </w:rPr>
        <w:tab/>
      </w:r>
    </w:p>
    <w:p w14:paraId="6B156C29" w14:textId="77777777" w:rsidR="00660932" w:rsidRPr="008C4637" w:rsidRDefault="00660932" w:rsidP="00660932">
      <w:pPr>
        <w:pStyle w:val="ListParagraph"/>
        <w:spacing w:before="240" w:line="360" w:lineRule="auto"/>
        <w:ind w:left="360"/>
        <w:rPr>
          <w:rFonts w:ascii="Arial Narrow" w:hAnsi="Arial Narrow" w:cs="Arial"/>
          <w:b/>
        </w:rPr>
      </w:pPr>
    </w:p>
    <w:p w14:paraId="2FE35E67" w14:textId="77777777" w:rsidR="00660932" w:rsidRPr="008C4637" w:rsidRDefault="00660932" w:rsidP="00DC671D">
      <w:pPr>
        <w:pStyle w:val="ListParagraph"/>
        <w:numPr>
          <w:ilvl w:val="0"/>
          <w:numId w:val="1"/>
        </w:numPr>
        <w:spacing w:before="240" w:line="360" w:lineRule="auto"/>
        <w:rPr>
          <w:rFonts w:ascii="Arial Narrow" w:hAnsi="Arial Narrow" w:cs="Arial"/>
          <w:b/>
        </w:rPr>
      </w:pPr>
      <w:r w:rsidRPr="008C4637">
        <w:rPr>
          <w:rFonts w:ascii="Arial Narrow" w:hAnsi="Arial Narrow" w:cs="Arial"/>
          <w:b/>
        </w:rPr>
        <w:t>OVERSIGHT ON RESOLUTION MANAGEMENT</w:t>
      </w:r>
      <w:r w:rsidR="00406BD9" w:rsidRPr="008C4637">
        <w:rPr>
          <w:rFonts w:ascii="Arial Narrow" w:hAnsi="Arial Narrow" w:cs="Arial"/>
          <w:b/>
        </w:rPr>
        <w:tab/>
      </w:r>
      <w:r w:rsidR="00406BD9" w:rsidRPr="008C4637">
        <w:rPr>
          <w:rFonts w:ascii="Arial Narrow" w:hAnsi="Arial Narrow" w:cs="Arial"/>
          <w:b/>
        </w:rPr>
        <w:tab/>
      </w:r>
      <w:r w:rsidR="00406BD9" w:rsidRPr="008C4637">
        <w:rPr>
          <w:rFonts w:ascii="Arial Narrow" w:hAnsi="Arial Narrow" w:cs="Arial"/>
          <w:b/>
        </w:rPr>
        <w:tab/>
      </w:r>
      <w:r w:rsidR="00406BD9" w:rsidRPr="008C4637">
        <w:rPr>
          <w:rFonts w:ascii="Arial Narrow" w:hAnsi="Arial Narrow" w:cs="Arial"/>
          <w:b/>
        </w:rPr>
        <w:tab/>
      </w:r>
      <w:r w:rsidR="00406BD9" w:rsidRPr="008C4637">
        <w:rPr>
          <w:rFonts w:ascii="Arial Narrow" w:hAnsi="Arial Narrow" w:cs="Arial"/>
          <w:b/>
        </w:rPr>
        <w:tab/>
      </w:r>
      <w:r w:rsidRPr="008C4637">
        <w:rPr>
          <w:rFonts w:ascii="Arial Narrow" w:hAnsi="Arial Narrow" w:cs="Arial"/>
          <w:b/>
        </w:rPr>
        <w:t>23</w:t>
      </w:r>
    </w:p>
    <w:p w14:paraId="40A9527C" w14:textId="77777777" w:rsidR="002D67F4" w:rsidRPr="008C4637" w:rsidRDefault="002D67F4" w:rsidP="002D67F4">
      <w:pPr>
        <w:pStyle w:val="ListParagraph"/>
        <w:rPr>
          <w:rFonts w:ascii="Arial Narrow" w:hAnsi="Arial Narrow" w:cs="Arial"/>
          <w:b/>
        </w:rPr>
      </w:pPr>
    </w:p>
    <w:p w14:paraId="3ACE3A4F" w14:textId="77777777" w:rsidR="002D67F4" w:rsidRPr="008C4637" w:rsidRDefault="00F10253" w:rsidP="00DC671D">
      <w:pPr>
        <w:pStyle w:val="ListParagraph"/>
        <w:numPr>
          <w:ilvl w:val="0"/>
          <w:numId w:val="1"/>
        </w:numPr>
        <w:spacing w:before="240" w:line="360" w:lineRule="auto"/>
        <w:rPr>
          <w:rFonts w:ascii="Arial Narrow" w:hAnsi="Arial Narrow" w:cs="Arial"/>
          <w:b/>
        </w:rPr>
      </w:pPr>
      <w:r w:rsidRPr="008C4637">
        <w:rPr>
          <w:rFonts w:ascii="Arial Narrow" w:hAnsi="Arial Narrow" w:cs="Arial"/>
          <w:b/>
        </w:rPr>
        <w:t>COMMITTEE FINDINGS, CONCERNS</w:t>
      </w:r>
      <w:r w:rsidR="009928D8" w:rsidRPr="008C4637">
        <w:rPr>
          <w:rFonts w:ascii="Arial Narrow" w:hAnsi="Arial Narrow" w:cs="Arial"/>
          <w:b/>
        </w:rPr>
        <w:t xml:space="preserve"> AND </w:t>
      </w:r>
      <w:r w:rsidRPr="008C4637">
        <w:rPr>
          <w:rFonts w:ascii="Arial Narrow" w:hAnsi="Arial Narrow" w:cs="Arial"/>
          <w:b/>
        </w:rPr>
        <w:t xml:space="preserve">RECOMMENDATIONS </w:t>
      </w:r>
      <w:r w:rsidR="000F5E0A" w:rsidRPr="008C4637">
        <w:rPr>
          <w:rFonts w:ascii="Arial Narrow" w:hAnsi="Arial Narrow" w:cs="Arial"/>
          <w:b/>
        </w:rPr>
        <w:tab/>
      </w:r>
      <w:r w:rsidR="00A23942" w:rsidRPr="008C4637">
        <w:rPr>
          <w:rFonts w:ascii="Arial Narrow" w:hAnsi="Arial Narrow" w:cs="Arial"/>
          <w:b/>
        </w:rPr>
        <w:tab/>
      </w:r>
      <w:r w:rsidR="00A23942" w:rsidRPr="008C4637">
        <w:rPr>
          <w:rFonts w:ascii="Arial Narrow" w:hAnsi="Arial Narrow" w:cs="Arial"/>
          <w:b/>
        </w:rPr>
        <w:tab/>
      </w:r>
      <w:r w:rsidR="002B5EBE" w:rsidRPr="008C4637">
        <w:rPr>
          <w:rFonts w:ascii="Arial Narrow" w:hAnsi="Arial Narrow" w:cs="Arial"/>
          <w:b/>
        </w:rPr>
        <w:t>24</w:t>
      </w:r>
    </w:p>
    <w:p w14:paraId="149FCBAF" w14:textId="77777777" w:rsidR="002D67F4" w:rsidRPr="008C4637" w:rsidRDefault="002D67F4" w:rsidP="002D67F4">
      <w:pPr>
        <w:pStyle w:val="ListParagraph"/>
        <w:rPr>
          <w:rFonts w:ascii="Arial Narrow" w:hAnsi="Arial Narrow" w:cs="Arial"/>
          <w:b/>
        </w:rPr>
      </w:pPr>
    </w:p>
    <w:p w14:paraId="5155AA07" w14:textId="77777777" w:rsidR="002D67F4" w:rsidRPr="008C4637" w:rsidRDefault="009928D8" w:rsidP="00DC671D">
      <w:pPr>
        <w:pStyle w:val="ListParagraph"/>
        <w:numPr>
          <w:ilvl w:val="0"/>
          <w:numId w:val="1"/>
        </w:numPr>
        <w:spacing w:before="240" w:line="360" w:lineRule="auto"/>
        <w:rPr>
          <w:rFonts w:ascii="Arial Narrow" w:hAnsi="Arial Narrow" w:cs="Arial"/>
          <w:b/>
        </w:rPr>
      </w:pPr>
      <w:r w:rsidRPr="008C4637">
        <w:rPr>
          <w:rFonts w:ascii="Arial Narrow" w:hAnsi="Arial Narrow" w:cs="Arial"/>
          <w:b/>
        </w:rPr>
        <w:t>ACKNOWL</w:t>
      </w:r>
      <w:r w:rsidR="002D67F4" w:rsidRPr="008C4637">
        <w:rPr>
          <w:rFonts w:ascii="Arial Narrow" w:hAnsi="Arial Narrow" w:cs="Arial"/>
          <w:b/>
        </w:rPr>
        <w:t>EDGEMENTS</w:t>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A23942" w:rsidRPr="008C4637">
        <w:rPr>
          <w:rFonts w:ascii="Arial Narrow" w:hAnsi="Arial Narrow" w:cs="Arial"/>
          <w:b/>
        </w:rPr>
        <w:tab/>
      </w:r>
      <w:r w:rsidR="002B5EBE" w:rsidRPr="008C4637">
        <w:rPr>
          <w:rFonts w:ascii="Arial Narrow" w:hAnsi="Arial Narrow" w:cs="Arial"/>
          <w:b/>
        </w:rPr>
        <w:t>25</w:t>
      </w:r>
    </w:p>
    <w:p w14:paraId="5E68A3E2" w14:textId="77777777" w:rsidR="002D67F4" w:rsidRPr="008C4637" w:rsidRDefault="002D67F4" w:rsidP="002D67F4">
      <w:pPr>
        <w:pStyle w:val="ListParagraph"/>
        <w:rPr>
          <w:rFonts w:ascii="Arial Narrow" w:hAnsi="Arial Narrow" w:cs="Arial"/>
          <w:b/>
        </w:rPr>
      </w:pPr>
    </w:p>
    <w:p w14:paraId="6F641108" w14:textId="77777777" w:rsidR="00A75BE2" w:rsidRPr="008C4637" w:rsidRDefault="002D67F4" w:rsidP="00DC671D">
      <w:pPr>
        <w:pStyle w:val="ListParagraph"/>
        <w:numPr>
          <w:ilvl w:val="0"/>
          <w:numId w:val="1"/>
        </w:numPr>
        <w:spacing w:before="240" w:line="360" w:lineRule="auto"/>
        <w:rPr>
          <w:rFonts w:ascii="Arial Narrow" w:hAnsi="Arial Narrow" w:cs="Arial"/>
          <w:b/>
        </w:rPr>
      </w:pPr>
      <w:r w:rsidRPr="008C4637">
        <w:rPr>
          <w:rFonts w:ascii="Arial Narrow" w:hAnsi="Arial Narrow" w:cs="Arial"/>
          <w:b/>
        </w:rPr>
        <w:t>ADOPTION</w:t>
      </w:r>
      <w:r w:rsidR="00A75BE2"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0F5E0A" w:rsidRPr="008C4637">
        <w:rPr>
          <w:rFonts w:ascii="Arial Narrow" w:hAnsi="Arial Narrow" w:cs="Arial"/>
          <w:b/>
        </w:rPr>
        <w:tab/>
      </w:r>
      <w:r w:rsidR="00A23942" w:rsidRPr="008C4637">
        <w:rPr>
          <w:rFonts w:ascii="Arial Narrow" w:hAnsi="Arial Narrow" w:cs="Arial"/>
          <w:b/>
        </w:rPr>
        <w:tab/>
      </w:r>
      <w:r w:rsidR="002B5EBE" w:rsidRPr="008C4637">
        <w:rPr>
          <w:rFonts w:ascii="Arial Narrow" w:hAnsi="Arial Narrow" w:cs="Arial"/>
          <w:b/>
        </w:rPr>
        <w:t>26</w:t>
      </w:r>
      <w:r w:rsidR="00A75BE2" w:rsidRPr="008C4637">
        <w:rPr>
          <w:rFonts w:ascii="Arial Narrow" w:hAnsi="Arial Narrow" w:cs="Arial"/>
          <w:b/>
        </w:rPr>
        <w:tab/>
      </w:r>
      <w:r w:rsidR="00A75BE2" w:rsidRPr="008C4637">
        <w:rPr>
          <w:rFonts w:ascii="Arial Narrow" w:hAnsi="Arial Narrow" w:cs="Arial"/>
          <w:b/>
        </w:rPr>
        <w:tab/>
      </w:r>
      <w:r w:rsidR="00A75BE2" w:rsidRPr="008C4637">
        <w:rPr>
          <w:rFonts w:ascii="Arial Narrow" w:hAnsi="Arial Narrow" w:cs="Arial"/>
          <w:b/>
        </w:rPr>
        <w:tab/>
      </w:r>
    </w:p>
    <w:p w14:paraId="6CEE4A60" w14:textId="77777777" w:rsidR="005D1432" w:rsidRPr="008C4637" w:rsidRDefault="005D1432" w:rsidP="00A75BE2">
      <w:pPr>
        <w:spacing w:before="240"/>
        <w:rPr>
          <w:rFonts w:ascii="Arial Narrow" w:hAnsi="Arial Narrow" w:cs="Arial"/>
          <w:b/>
          <w:bCs/>
        </w:rPr>
      </w:pPr>
    </w:p>
    <w:p w14:paraId="0CA8496D" w14:textId="77777777" w:rsidR="00FB7B7B" w:rsidRPr="008C4637" w:rsidRDefault="00FB7B7B" w:rsidP="00A75BE2">
      <w:pPr>
        <w:spacing w:before="240"/>
        <w:rPr>
          <w:rFonts w:ascii="Arial Narrow" w:hAnsi="Arial Narrow" w:cs="Arial"/>
          <w:b/>
          <w:bCs/>
        </w:rPr>
      </w:pPr>
    </w:p>
    <w:p w14:paraId="2F159A83" w14:textId="77777777" w:rsidR="00A75BE2" w:rsidRPr="008C4637" w:rsidRDefault="00A23942" w:rsidP="00A75BE2">
      <w:pPr>
        <w:spacing w:before="240"/>
        <w:rPr>
          <w:rFonts w:ascii="Arial Narrow" w:hAnsi="Arial Narrow" w:cs="Arial"/>
          <w:b/>
          <w:bCs/>
        </w:rPr>
      </w:pPr>
      <w:r w:rsidRPr="008C4637">
        <w:rPr>
          <w:rFonts w:ascii="Arial Narrow" w:hAnsi="Arial Narrow" w:cs="Arial"/>
          <w:b/>
          <w:bCs/>
        </w:rPr>
        <w:br/>
      </w:r>
    </w:p>
    <w:p w14:paraId="6AD56B1B" w14:textId="6175755E" w:rsidR="006F323F" w:rsidRPr="008C4637" w:rsidRDefault="006F323F" w:rsidP="00A75BE2">
      <w:pPr>
        <w:spacing w:before="240"/>
        <w:rPr>
          <w:rFonts w:ascii="Arial Narrow" w:hAnsi="Arial Narrow" w:cs="Arial"/>
          <w:b/>
          <w:bCs/>
        </w:rPr>
      </w:pPr>
    </w:p>
    <w:p w14:paraId="05E6A5EE" w14:textId="67756554" w:rsidR="008C4637" w:rsidRPr="008C4637" w:rsidRDefault="008C4637" w:rsidP="00A75BE2">
      <w:pPr>
        <w:spacing w:before="240"/>
        <w:rPr>
          <w:rFonts w:ascii="Arial Narrow" w:hAnsi="Arial Narrow" w:cs="Arial"/>
          <w:b/>
          <w:bCs/>
        </w:rPr>
      </w:pPr>
    </w:p>
    <w:p w14:paraId="187ACAA5" w14:textId="77777777" w:rsidR="00CA2509" w:rsidRPr="008C4637" w:rsidRDefault="00CA2509" w:rsidP="00A75BE2">
      <w:pPr>
        <w:spacing w:before="240"/>
        <w:rPr>
          <w:rFonts w:ascii="Arial Narrow" w:hAnsi="Arial Narrow" w:cs="Arial"/>
          <w:b/>
          <w:bCs/>
        </w:rPr>
      </w:pPr>
    </w:p>
    <w:tbl>
      <w:tblPr>
        <w:tblStyle w:val="TableGrid"/>
        <w:tblW w:w="0" w:type="auto"/>
        <w:tblLook w:val="04A0" w:firstRow="1" w:lastRow="0" w:firstColumn="1" w:lastColumn="0" w:noHBand="0" w:noVBand="1"/>
      </w:tblPr>
      <w:tblGrid>
        <w:gridCol w:w="9242"/>
      </w:tblGrid>
      <w:tr w:rsidR="00A75BE2" w:rsidRPr="00711DB0" w14:paraId="1D457856" w14:textId="77777777" w:rsidTr="00F36B60">
        <w:trPr>
          <w:trHeight w:val="568"/>
        </w:trPr>
        <w:tc>
          <w:tcPr>
            <w:tcW w:w="9242" w:type="dxa"/>
            <w:tcBorders>
              <w:top w:val="nil"/>
              <w:left w:val="nil"/>
              <w:bottom w:val="nil"/>
              <w:right w:val="nil"/>
            </w:tcBorders>
          </w:tcPr>
          <w:p w14:paraId="39BCDBB5" w14:textId="77777777" w:rsidR="00A75BE2" w:rsidRPr="00632D00" w:rsidRDefault="00FB7B7B" w:rsidP="00A00C46">
            <w:pPr>
              <w:jc w:val="center"/>
              <w:rPr>
                <w:rFonts w:ascii="Arial Narrow" w:hAnsi="Arial Narrow" w:cs="Arial"/>
                <w:b/>
                <w:bCs/>
                <w:sz w:val="16"/>
                <w:szCs w:val="16"/>
              </w:rPr>
            </w:pPr>
            <w:r w:rsidRPr="00632D00">
              <w:rPr>
                <w:rFonts w:ascii="Arial Narrow" w:hAnsi="Arial Narrow" w:cs="Arial"/>
                <w:b/>
                <w:bCs/>
                <w:sz w:val="16"/>
                <w:szCs w:val="16"/>
              </w:rPr>
              <w:t>ACRONYMS</w:t>
            </w:r>
          </w:p>
        </w:tc>
      </w:tr>
      <w:tr w:rsidR="00A00C46" w:rsidRPr="00711DB0" w14:paraId="0EFD41F2" w14:textId="77777777" w:rsidTr="00F36B60">
        <w:trPr>
          <w:trHeight w:val="568"/>
        </w:trPr>
        <w:tc>
          <w:tcPr>
            <w:tcW w:w="9242" w:type="dxa"/>
            <w:tcBorders>
              <w:top w:val="nil"/>
              <w:left w:val="nil"/>
              <w:bottom w:val="nil"/>
              <w:right w:val="nil"/>
            </w:tcBorders>
          </w:tcPr>
          <w:p w14:paraId="0D263CF5" w14:textId="77777777" w:rsidR="00A00C46" w:rsidRPr="00632D00" w:rsidRDefault="00A00C46" w:rsidP="00A00C46">
            <w:pPr>
              <w:rPr>
                <w:rFonts w:ascii="Arial Narrow" w:hAnsi="Arial Narrow" w:cs="Arial"/>
                <w:b/>
                <w:bCs/>
                <w:sz w:val="16"/>
                <w:szCs w:val="16"/>
              </w:rPr>
            </w:pPr>
          </w:p>
        </w:tc>
      </w:tr>
    </w:tbl>
    <w:p w14:paraId="24D7AA92" w14:textId="77777777" w:rsidR="00A50CE5" w:rsidRPr="00632D00" w:rsidRDefault="00A50CE5" w:rsidP="00A00C46">
      <w:pPr>
        <w:spacing w:after="0"/>
        <w:ind w:firstLine="360"/>
        <w:rPr>
          <w:rFonts w:ascii="Arial Narrow" w:hAnsi="Arial Narrow" w:cs="Arial"/>
          <w:bCs/>
          <w:sz w:val="16"/>
          <w:szCs w:val="16"/>
        </w:rPr>
      </w:pPr>
      <w:r w:rsidRPr="00632D00">
        <w:rPr>
          <w:rFonts w:ascii="Arial Narrow" w:hAnsi="Arial Narrow" w:cs="Arial"/>
          <w:bCs/>
          <w:sz w:val="16"/>
          <w:szCs w:val="16"/>
        </w:rPr>
        <w:t xml:space="preserve">AG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 xml:space="preserve">Auditor General </w:t>
      </w:r>
    </w:p>
    <w:p w14:paraId="00B76BB9"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AR</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Annual Report</w:t>
      </w:r>
    </w:p>
    <w:p w14:paraId="17AC5307" w14:textId="10772DC9"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APP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C4637" w:rsidRPr="00632D00">
        <w:rPr>
          <w:rFonts w:ascii="Arial Narrow" w:hAnsi="Arial Narrow" w:cs="Arial"/>
          <w:bCs/>
          <w:sz w:val="16"/>
          <w:szCs w:val="16"/>
        </w:rPr>
        <w:tab/>
      </w:r>
      <w:r w:rsidRPr="00632D00">
        <w:rPr>
          <w:rFonts w:ascii="Arial Narrow" w:hAnsi="Arial Narrow" w:cs="Arial"/>
          <w:bCs/>
          <w:sz w:val="16"/>
          <w:szCs w:val="16"/>
        </w:rPr>
        <w:t xml:space="preserve">Annual Performance Plan  </w:t>
      </w:r>
    </w:p>
    <w:p w14:paraId="48F9FD93" w14:textId="1E96F69E"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BCM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17012">
        <w:rPr>
          <w:rFonts w:ascii="Arial Narrow" w:hAnsi="Arial Narrow" w:cs="Arial"/>
          <w:bCs/>
          <w:sz w:val="16"/>
          <w:szCs w:val="16"/>
        </w:rPr>
        <w:tab/>
      </w:r>
      <w:r w:rsidRPr="00632D00">
        <w:rPr>
          <w:rFonts w:ascii="Arial Narrow" w:hAnsi="Arial Narrow" w:cs="Arial"/>
          <w:bCs/>
          <w:sz w:val="16"/>
          <w:szCs w:val="16"/>
        </w:rPr>
        <w:t xml:space="preserve">Budget Cycle Model </w:t>
      </w:r>
    </w:p>
    <w:p w14:paraId="3981C110" w14:textId="77777777" w:rsidR="001223F1" w:rsidRPr="00632D00" w:rsidRDefault="001223F1"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B2B</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Back to Basics</w:t>
      </w:r>
    </w:p>
    <w:p w14:paraId="41D85E13"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CDWs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Community Development Workers</w:t>
      </w:r>
    </w:p>
    <w:p w14:paraId="0A084860" w14:textId="77777777" w:rsidR="00671615" w:rsidRPr="00632D00" w:rsidRDefault="00CA2509"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CDWP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 xml:space="preserve">Community Development Worker Programme </w:t>
      </w:r>
    </w:p>
    <w:p w14:paraId="1E687CEF" w14:textId="298DAE62" w:rsidR="0020163D" w:rsidRPr="00632D00" w:rsidRDefault="00671615" w:rsidP="0067161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CEF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20163D" w:rsidRPr="00632D00">
        <w:rPr>
          <w:rFonts w:ascii="Arial Narrow" w:hAnsi="Arial Narrow" w:cs="Arial"/>
          <w:bCs/>
          <w:sz w:val="16"/>
          <w:szCs w:val="16"/>
        </w:rPr>
        <w:t xml:space="preserve">Capital Expenditure Framework   </w:t>
      </w:r>
    </w:p>
    <w:p w14:paraId="57EF72EB"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CFO</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CA2509" w:rsidRPr="00632D00">
        <w:rPr>
          <w:rFonts w:ascii="Arial Narrow" w:hAnsi="Arial Narrow" w:cs="Arial"/>
          <w:bCs/>
          <w:sz w:val="16"/>
          <w:szCs w:val="16"/>
        </w:rPr>
        <w:tab/>
      </w:r>
      <w:r w:rsidRPr="00632D00">
        <w:rPr>
          <w:rFonts w:ascii="Arial Narrow" w:hAnsi="Arial Narrow" w:cs="Arial"/>
          <w:bCs/>
          <w:sz w:val="16"/>
          <w:szCs w:val="16"/>
        </w:rPr>
        <w:t>Chief Financial Officer</w:t>
      </w:r>
    </w:p>
    <w:p w14:paraId="181876B8"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CoGTA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bookmarkStart w:id="1" w:name="_Hlk529980750"/>
      <w:r w:rsidRPr="00632D00">
        <w:rPr>
          <w:rFonts w:ascii="Arial Narrow" w:hAnsi="Arial Narrow" w:cs="Arial"/>
          <w:bCs/>
          <w:sz w:val="16"/>
          <w:szCs w:val="16"/>
        </w:rPr>
        <w:t>Cooperative Governance and Traditional Affairs</w:t>
      </w:r>
      <w:bookmarkEnd w:id="1"/>
    </w:p>
    <w:p w14:paraId="7D8F200C" w14:textId="1D153611"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DHS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C4637" w:rsidRPr="00632D00">
        <w:rPr>
          <w:rFonts w:ascii="Arial Narrow" w:hAnsi="Arial Narrow" w:cs="Arial"/>
          <w:bCs/>
          <w:sz w:val="16"/>
          <w:szCs w:val="16"/>
        </w:rPr>
        <w:tab/>
      </w:r>
      <w:r w:rsidRPr="00632D00">
        <w:rPr>
          <w:rFonts w:ascii="Arial Narrow" w:hAnsi="Arial Narrow" w:cs="Arial"/>
          <w:bCs/>
          <w:sz w:val="16"/>
          <w:szCs w:val="16"/>
        </w:rPr>
        <w:t>Department of Human Settlement</w:t>
      </w:r>
    </w:p>
    <w:p w14:paraId="76CD56D4" w14:textId="77777777" w:rsidR="00AE7860" w:rsidRPr="00632D00" w:rsidRDefault="00AE7860" w:rsidP="00A50CE5">
      <w:pPr>
        <w:pStyle w:val="ListParagraph"/>
        <w:spacing w:after="0"/>
        <w:ind w:left="360"/>
        <w:rPr>
          <w:rFonts w:ascii="Arial Narrow" w:hAnsi="Arial Narrow" w:cs="Arial"/>
          <w:bCs/>
          <w:sz w:val="16"/>
          <w:szCs w:val="16"/>
        </w:rPr>
      </w:pPr>
      <w:proofErr w:type="spellStart"/>
      <w:r w:rsidRPr="00632D00">
        <w:rPr>
          <w:rFonts w:ascii="Arial Narrow" w:hAnsi="Arial Narrow" w:cs="Arial"/>
          <w:bCs/>
          <w:sz w:val="16"/>
          <w:szCs w:val="16"/>
        </w:rPr>
        <w:t>DCoGTA</w:t>
      </w:r>
      <w:proofErr w:type="spellEnd"/>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Department of Cooperative Governance and Traditional Affairs</w:t>
      </w:r>
    </w:p>
    <w:p w14:paraId="3E890790" w14:textId="769A756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DoRA</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17012">
        <w:rPr>
          <w:rFonts w:ascii="Arial Narrow" w:hAnsi="Arial Narrow" w:cs="Arial"/>
          <w:bCs/>
          <w:sz w:val="16"/>
          <w:szCs w:val="16"/>
        </w:rPr>
        <w:tab/>
      </w:r>
      <w:r w:rsidRPr="00632D00">
        <w:rPr>
          <w:rFonts w:ascii="Arial Narrow" w:hAnsi="Arial Narrow" w:cs="Arial"/>
          <w:bCs/>
          <w:sz w:val="16"/>
          <w:szCs w:val="16"/>
        </w:rPr>
        <w:t>Division of Revenue Act</w:t>
      </w:r>
    </w:p>
    <w:p w14:paraId="29F40597"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EPWP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Expanded Public Works Programme</w:t>
      </w:r>
    </w:p>
    <w:p w14:paraId="11874960" w14:textId="77777777" w:rsidR="004F12E3" w:rsidRPr="00632D00" w:rsidRDefault="004F12E3"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FOSAD</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Forum of South African Directors General</w:t>
      </w:r>
    </w:p>
    <w:p w14:paraId="0E16A159"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FY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Financial Year</w:t>
      </w:r>
    </w:p>
    <w:p w14:paraId="15389306" w14:textId="10B7965C"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GCR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17012">
        <w:rPr>
          <w:rFonts w:ascii="Arial Narrow" w:hAnsi="Arial Narrow" w:cs="Arial"/>
          <w:bCs/>
          <w:sz w:val="16"/>
          <w:szCs w:val="16"/>
        </w:rPr>
        <w:tab/>
      </w:r>
      <w:r w:rsidRPr="00632D00">
        <w:rPr>
          <w:rFonts w:ascii="Arial Narrow" w:hAnsi="Arial Narrow" w:cs="Arial"/>
          <w:bCs/>
          <w:sz w:val="16"/>
          <w:szCs w:val="16"/>
        </w:rPr>
        <w:t>Global City Region</w:t>
      </w:r>
    </w:p>
    <w:p w14:paraId="366D0FCB" w14:textId="6E0FFE44"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GDP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17012">
        <w:rPr>
          <w:rFonts w:ascii="Arial Narrow" w:hAnsi="Arial Narrow" w:cs="Arial"/>
          <w:bCs/>
          <w:sz w:val="16"/>
          <w:szCs w:val="16"/>
        </w:rPr>
        <w:tab/>
      </w:r>
      <w:r w:rsidRPr="00632D00">
        <w:rPr>
          <w:rFonts w:ascii="Arial Narrow" w:hAnsi="Arial Narrow" w:cs="Arial"/>
          <w:bCs/>
          <w:sz w:val="16"/>
          <w:szCs w:val="16"/>
        </w:rPr>
        <w:t>Gross Domestic Product</w:t>
      </w:r>
    </w:p>
    <w:p w14:paraId="1103A495"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GDP-R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Gross Domestic Product for Region</w:t>
      </w:r>
    </w:p>
    <w:p w14:paraId="53CDA6B1"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GEYODI</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Gender, Youth and Disabilities</w:t>
      </w:r>
    </w:p>
    <w:p w14:paraId="1380C7D8" w14:textId="48D31325"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GPG</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C4637" w:rsidRPr="00632D00">
        <w:rPr>
          <w:rFonts w:ascii="Arial Narrow" w:hAnsi="Arial Narrow" w:cs="Arial"/>
          <w:bCs/>
          <w:sz w:val="16"/>
          <w:szCs w:val="16"/>
        </w:rPr>
        <w:tab/>
      </w:r>
      <w:r w:rsidRPr="00632D00">
        <w:rPr>
          <w:rFonts w:ascii="Arial Narrow" w:hAnsi="Arial Narrow" w:cs="Arial"/>
          <w:bCs/>
          <w:sz w:val="16"/>
          <w:szCs w:val="16"/>
        </w:rPr>
        <w:t>Gauteng Provincial Government</w:t>
      </w:r>
    </w:p>
    <w:p w14:paraId="4E7F6064" w14:textId="24634E1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GPC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17012">
        <w:rPr>
          <w:rFonts w:ascii="Arial Narrow" w:hAnsi="Arial Narrow" w:cs="Arial"/>
          <w:bCs/>
          <w:sz w:val="16"/>
          <w:szCs w:val="16"/>
        </w:rPr>
        <w:tab/>
      </w:r>
      <w:r w:rsidRPr="00632D00">
        <w:rPr>
          <w:rFonts w:ascii="Arial Narrow" w:hAnsi="Arial Narrow" w:cs="Arial"/>
          <w:bCs/>
          <w:sz w:val="16"/>
          <w:szCs w:val="16"/>
        </w:rPr>
        <w:t xml:space="preserve">Gauteng Planning Commission </w:t>
      </w:r>
    </w:p>
    <w:p w14:paraId="07A1BBA4" w14:textId="6C260A19" w:rsidR="00D14C2B" w:rsidRPr="00632D00" w:rsidRDefault="00D14C2B" w:rsidP="00D14C2B">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GPT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C4637" w:rsidRPr="00632D00">
        <w:rPr>
          <w:rFonts w:ascii="Arial Narrow" w:hAnsi="Arial Narrow" w:cs="Arial"/>
          <w:bCs/>
          <w:sz w:val="16"/>
          <w:szCs w:val="16"/>
        </w:rPr>
        <w:tab/>
      </w:r>
      <w:r w:rsidRPr="00632D00">
        <w:rPr>
          <w:rFonts w:ascii="Arial Narrow" w:hAnsi="Arial Narrow" w:cs="Arial"/>
          <w:bCs/>
          <w:sz w:val="16"/>
          <w:szCs w:val="16"/>
        </w:rPr>
        <w:t>Gauteng Provincial Treasury</w:t>
      </w:r>
    </w:p>
    <w:p w14:paraId="62A837DA"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GRAP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 xml:space="preserve">Generally </w:t>
      </w:r>
      <w:r w:rsidR="005C7A52" w:rsidRPr="00632D00">
        <w:rPr>
          <w:rFonts w:ascii="Arial Narrow" w:hAnsi="Arial Narrow" w:cs="Arial"/>
          <w:bCs/>
          <w:sz w:val="16"/>
          <w:szCs w:val="16"/>
        </w:rPr>
        <w:t>Recognized</w:t>
      </w:r>
      <w:r w:rsidRPr="00632D00">
        <w:rPr>
          <w:rFonts w:ascii="Arial Narrow" w:hAnsi="Arial Narrow" w:cs="Arial"/>
          <w:bCs/>
          <w:sz w:val="16"/>
          <w:szCs w:val="16"/>
        </w:rPr>
        <w:t xml:space="preserve"> Accounting Certificate</w:t>
      </w:r>
    </w:p>
    <w:p w14:paraId="6A7385A7"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HR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Human Resources</w:t>
      </w:r>
    </w:p>
    <w:p w14:paraId="6CDB413D"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HH</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House</w:t>
      </w:r>
      <w:r w:rsidR="006F323F" w:rsidRPr="00632D00">
        <w:rPr>
          <w:rFonts w:ascii="Arial Narrow" w:hAnsi="Arial Narrow" w:cs="Arial"/>
          <w:bCs/>
          <w:sz w:val="16"/>
          <w:szCs w:val="16"/>
        </w:rPr>
        <w:t>h</w:t>
      </w:r>
      <w:r w:rsidRPr="00632D00">
        <w:rPr>
          <w:rFonts w:ascii="Arial Narrow" w:hAnsi="Arial Narrow" w:cs="Arial"/>
          <w:bCs/>
          <w:sz w:val="16"/>
          <w:szCs w:val="16"/>
        </w:rPr>
        <w:t xml:space="preserve">olds </w:t>
      </w:r>
    </w:p>
    <w:p w14:paraId="3262BEBE"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ICT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Information Communication Technology</w:t>
      </w:r>
    </w:p>
    <w:p w14:paraId="113C42FD" w14:textId="3D69FE54"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IGR </w:t>
      </w:r>
      <w:r w:rsidRPr="00632D00">
        <w:rPr>
          <w:rFonts w:ascii="Arial Narrow" w:hAnsi="Arial Narrow" w:cs="Arial"/>
          <w:bCs/>
          <w:sz w:val="16"/>
          <w:szCs w:val="16"/>
        </w:rPr>
        <w:tab/>
      </w:r>
      <w:r w:rsidRPr="00632D00">
        <w:rPr>
          <w:rFonts w:ascii="Arial Narrow" w:hAnsi="Arial Narrow" w:cs="Arial"/>
          <w:bCs/>
          <w:sz w:val="16"/>
          <w:szCs w:val="16"/>
        </w:rPr>
        <w:tab/>
      </w:r>
      <w:r w:rsidR="00CA2509" w:rsidRPr="00632D00">
        <w:rPr>
          <w:rFonts w:ascii="Arial Narrow" w:hAnsi="Arial Narrow" w:cs="Arial"/>
          <w:bCs/>
          <w:sz w:val="16"/>
          <w:szCs w:val="16"/>
        </w:rPr>
        <w:tab/>
      </w:r>
      <w:r w:rsidRPr="00632D00">
        <w:rPr>
          <w:rFonts w:ascii="Arial Narrow" w:hAnsi="Arial Narrow" w:cs="Arial"/>
          <w:bCs/>
          <w:sz w:val="16"/>
          <w:szCs w:val="16"/>
        </w:rPr>
        <w:tab/>
        <w:t>Inter-</w:t>
      </w:r>
      <w:r w:rsidR="00AE7860" w:rsidRPr="00632D00">
        <w:rPr>
          <w:rFonts w:ascii="Arial Narrow" w:hAnsi="Arial Narrow" w:cs="Arial"/>
          <w:bCs/>
          <w:sz w:val="16"/>
          <w:szCs w:val="16"/>
        </w:rPr>
        <w:t>Governmental</w:t>
      </w:r>
      <w:r w:rsidRPr="00632D00">
        <w:rPr>
          <w:rFonts w:ascii="Arial Narrow" w:hAnsi="Arial Narrow" w:cs="Arial"/>
          <w:bCs/>
          <w:sz w:val="16"/>
          <w:szCs w:val="16"/>
        </w:rPr>
        <w:t xml:space="preserve"> Relations</w:t>
      </w:r>
    </w:p>
    <w:p w14:paraId="264EBF7F" w14:textId="43516382" w:rsidR="00B91F58" w:rsidRPr="00632D00" w:rsidRDefault="00B91F58"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IUDF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17012">
        <w:rPr>
          <w:rFonts w:ascii="Arial Narrow" w:hAnsi="Arial Narrow" w:cs="Arial"/>
          <w:bCs/>
          <w:sz w:val="16"/>
          <w:szCs w:val="16"/>
        </w:rPr>
        <w:tab/>
      </w:r>
      <w:r w:rsidRPr="00632D00">
        <w:rPr>
          <w:rFonts w:ascii="Arial Narrow" w:hAnsi="Arial Narrow" w:cs="Arial"/>
          <w:bCs/>
          <w:sz w:val="16"/>
          <w:szCs w:val="16"/>
        </w:rPr>
        <w:t xml:space="preserve">Integrated Urban Development Framework </w:t>
      </w:r>
    </w:p>
    <w:p w14:paraId="4FE28DB8"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IDP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Integrated Development Plan</w:t>
      </w:r>
    </w:p>
    <w:p w14:paraId="4163B352"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LED</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Local Economic Development</w:t>
      </w:r>
    </w:p>
    <w:p w14:paraId="28E324B6"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LG</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Local Government</w:t>
      </w:r>
    </w:p>
    <w:p w14:paraId="2D041E61" w14:textId="77BF9EB0"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MEC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17012">
        <w:rPr>
          <w:rFonts w:ascii="Arial Narrow" w:hAnsi="Arial Narrow" w:cs="Arial"/>
          <w:bCs/>
          <w:sz w:val="16"/>
          <w:szCs w:val="16"/>
        </w:rPr>
        <w:tab/>
      </w:r>
      <w:r w:rsidRPr="00632D00">
        <w:rPr>
          <w:rFonts w:ascii="Arial Narrow" w:hAnsi="Arial Narrow" w:cs="Arial"/>
          <w:bCs/>
          <w:sz w:val="16"/>
          <w:szCs w:val="16"/>
        </w:rPr>
        <w:t>Member of the Executive Council</w:t>
      </w:r>
    </w:p>
    <w:p w14:paraId="120E34ED"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MIG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CA2509" w:rsidRPr="00632D00">
        <w:rPr>
          <w:rFonts w:ascii="Arial Narrow" w:hAnsi="Arial Narrow" w:cs="Arial"/>
          <w:bCs/>
          <w:sz w:val="16"/>
          <w:szCs w:val="16"/>
        </w:rPr>
        <w:tab/>
      </w:r>
      <w:r w:rsidRPr="00632D00">
        <w:rPr>
          <w:rFonts w:ascii="Arial Narrow" w:hAnsi="Arial Narrow" w:cs="Arial"/>
          <w:bCs/>
          <w:sz w:val="16"/>
          <w:szCs w:val="16"/>
        </w:rPr>
        <w:t>Municipal Infrastructure Grant</w:t>
      </w:r>
    </w:p>
    <w:p w14:paraId="461118BA" w14:textId="0B73E25C"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MISA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17012">
        <w:rPr>
          <w:rFonts w:ascii="Arial Narrow" w:hAnsi="Arial Narrow" w:cs="Arial"/>
          <w:bCs/>
          <w:sz w:val="16"/>
          <w:szCs w:val="16"/>
        </w:rPr>
        <w:tab/>
      </w:r>
      <w:r w:rsidRPr="00632D00">
        <w:rPr>
          <w:rFonts w:ascii="Arial Narrow" w:hAnsi="Arial Narrow" w:cs="Arial"/>
          <w:bCs/>
          <w:sz w:val="16"/>
          <w:szCs w:val="16"/>
        </w:rPr>
        <w:t>Municipal Infrastructure Support Agency</w:t>
      </w:r>
    </w:p>
    <w:p w14:paraId="18EE6CFE"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MTEF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Medium Term Expenditure Framework</w:t>
      </w:r>
    </w:p>
    <w:p w14:paraId="0DD80273"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MFMA</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Municipal Financial Management Act</w:t>
      </w:r>
    </w:p>
    <w:p w14:paraId="32E2B5C4" w14:textId="0EDE912B"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MTEF</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17012">
        <w:rPr>
          <w:rFonts w:ascii="Arial Narrow" w:hAnsi="Arial Narrow" w:cs="Arial"/>
          <w:bCs/>
          <w:sz w:val="16"/>
          <w:szCs w:val="16"/>
        </w:rPr>
        <w:tab/>
      </w:r>
      <w:r w:rsidRPr="00632D00">
        <w:rPr>
          <w:rFonts w:ascii="Arial Narrow" w:hAnsi="Arial Narrow" w:cs="Arial"/>
          <w:bCs/>
          <w:sz w:val="16"/>
          <w:szCs w:val="16"/>
        </w:rPr>
        <w:t>Medium Term Expenditure Framework</w:t>
      </w:r>
    </w:p>
    <w:p w14:paraId="3E63FEB0"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NDP</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CA2509" w:rsidRPr="00632D00">
        <w:rPr>
          <w:rFonts w:ascii="Arial Narrow" w:hAnsi="Arial Narrow" w:cs="Arial"/>
          <w:bCs/>
          <w:sz w:val="16"/>
          <w:szCs w:val="16"/>
        </w:rPr>
        <w:tab/>
      </w:r>
      <w:r w:rsidRPr="00632D00">
        <w:rPr>
          <w:rFonts w:ascii="Arial Narrow" w:hAnsi="Arial Narrow" w:cs="Arial"/>
          <w:bCs/>
          <w:sz w:val="16"/>
          <w:szCs w:val="16"/>
        </w:rPr>
        <w:t>National Development Plan</w:t>
      </w:r>
    </w:p>
    <w:p w14:paraId="1D2E81A7"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OPCA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Operation Clean Audit</w:t>
      </w:r>
    </w:p>
    <w:p w14:paraId="1C30A3BC"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PDMC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Provincial Disaster Management Centre</w:t>
      </w:r>
    </w:p>
    <w:p w14:paraId="11062264" w14:textId="0A2E007B"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PEBA</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17012">
        <w:rPr>
          <w:rFonts w:ascii="Arial Narrow" w:hAnsi="Arial Narrow" w:cs="Arial"/>
          <w:bCs/>
          <w:sz w:val="16"/>
          <w:szCs w:val="16"/>
        </w:rPr>
        <w:tab/>
      </w:r>
      <w:r w:rsidRPr="00632D00">
        <w:rPr>
          <w:rFonts w:ascii="Arial Narrow" w:hAnsi="Arial Narrow" w:cs="Arial"/>
          <w:bCs/>
          <w:sz w:val="16"/>
          <w:szCs w:val="16"/>
        </w:rPr>
        <w:t>Programme Evaluation and Budget Analysis</w:t>
      </w:r>
    </w:p>
    <w:p w14:paraId="3362078F"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PFMA</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Public Finance Management Act</w:t>
      </w:r>
    </w:p>
    <w:p w14:paraId="52C8B963"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POA</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CA2509" w:rsidRPr="00632D00">
        <w:rPr>
          <w:rFonts w:ascii="Arial Narrow" w:hAnsi="Arial Narrow" w:cs="Arial"/>
          <w:bCs/>
          <w:sz w:val="16"/>
          <w:szCs w:val="16"/>
        </w:rPr>
        <w:tab/>
      </w:r>
      <w:r w:rsidRPr="00632D00">
        <w:rPr>
          <w:rFonts w:ascii="Arial Narrow" w:hAnsi="Arial Narrow" w:cs="Arial"/>
          <w:bCs/>
          <w:sz w:val="16"/>
          <w:szCs w:val="16"/>
        </w:rPr>
        <w:t>Programme of Action</w:t>
      </w:r>
    </w:p>
    <w:p w14:paraId="797CECE5"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PSMO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Public Sector Oversight Model</w:t>
      </w:r>
    </w:p>
    <w:p w14:paraId="4898F68A"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SALGA</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South African Local Government Association</w:t>
      </w:r>
    </w:p>
    <w:p w14:paraId="2F36F4F5" w14:textId="4AF06D38"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SAICA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South African Institute of Civil Engineers</w:t>
      </w:r>
    </w:p>
    <w:p w14:paraId="049ACFFE" w14:textId="4467C8D3" w:rsidR="00DF0F68" w:rsidRPr="00632D00" w:rsidRDefault="00DF0F68"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SMS</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 xml:space="preserve">Senior Management </w:t>
      </w:r>
      <w:r w:rsidR="008F5D41" w:rsidRPr="00632D00">
        <w:rPr>
          <w:rFonts w:ascii="Arial Narrow" w:hAnsi="Arial Narrow" w:cs="Arial"/>
          <w:bCs/>
          <w:sz w:val="16"/>
          <w:szCs w:val="16"/>
        </w:rPr>
        <w:t>Services</w:t>
      </w:r>
    </w:p>
    <w:p w14:paraId="6A603943"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SWHs</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 xml:space="preserve">Solar Water Heaters </w:t>
      </w:r>
    </w:p>
    <w:p w14:paraId="0881AC84" w14:textId="207FCB2A"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 xml:space="preserve">SOM </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817012">
        <w:rPr>
          <w:rFonts w:ascii="Arial Narrow" w:hAnsi="Arial Narrow" w:cs="Arial"/>
          <w:bCs/>
          <w:sz w:val="16"/>
          <w:szCs w:val="16"/>
        </w:rPr>
        <w:tab/>
      </w:r>
      <w:r w:rsidRPr="00632D00">
        <w:rPr>
          <w:rFonts w:ascii="Arial Narrow" w:hAnsi="Arial Narrow" w:cs="Arial"/>
          <w:bCs/>
          <w:sz w:val="16"/>
          <w:szCs w:val="16"/>
        </w:rPr>
        <w:t xml:space="preserve">Sector Oversight Model </w:t>
      </w:r>
    </w:p>
    <w:p w14:paraId="71C3EA04"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TC</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Traditional Councils</w:t>
      </w:r>
    </w:p>
    <w:p w14:paraId="03F57FC9"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TL</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 xml:space="preserve">Traditional Leadership </w:t>
      </w:r>
    </w:p>
    <w:p w14:paraId="7C33FDE2" w14:textId="77777777" w:rsidR="00A50CE5" w:rsidRPr="00632D00" w:rsidRDefault="00A50CE5" w:rsidP="00A50CE5">
      <w:pPr>
        <w:pStyle w:val="ListParagraph"/>
        <w:spacing w:after="0"/>
        <w:ind w:left="360"/>
        <w:rPr>
          <w:rFonts w:ascii="Arial Narrow" w:hAnsi="Arial Narrow" w:cs="Arial"/>
          <w:bCs/>
          <w:sz w:val="16"/>
          <w:szCs w:val="16"/>
        </w:rPr>
      </w:pPr>
      <w:proofErr w:type="spellStart"/>
      <w:r w:rsidRPr="00632D00">
        <w:rPr>
          <w:rFonts w:ascii="Arial Narrow" w:hAnsi="Arial Narrow" w:cs="Arial"/>
          <w:bCs/>
          <w:sz w:val="16"/>
          <w:szCs w:val="16"/>
        </w:rPr>
        <w:t>ToR</w:t>
      </w:r>
      <w:proofErr w:type="spellEnd"/>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 xml:space="preserve">Terms of Reference </w:t>
      </w:r>
    </w:p>
    <w:p w14:paraId="719FCC52" w14:textId="77777777" w:rsidR="00A50CE5" w:rsidRPr="00632D00" w:rsidRDefault="00A50CE5" w:rsidP="00A50CE5">
      <w:pPr>
        <w:pStyle w:val="ListParagraph"/>
        <w:spacing w:after="0"/>
        <w:ind w:left="360"/>
        <w:rPr>
          <w:rFonts w:ascii="Arial Narrow" w:hAnsi="Arial Narrow" w:cs="Arial"/>
          <w:bCs/>
          <w:sz w:val="16"/>
          <w:szCs w:val="16"/>
        </w:rPr>
      </w:pPr>
      <w:r w:rsidRPr="00632D00">
        <w:rPr>
          <w:rFonts w:ascii="Arial Narrow" w:hAnsi="Arial Narrow" w:cs="Arial"/>
          <w:bCs/>
          <w:sz w:val="16"/>
          <w:szCs w:val="16"/>
        </w:rPr>
        <w:t>WC/WDM</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t>Water Conservation/Water Demand Management</w:t>
      </w:r>
    </w:p>
    <w:p w14:paraId="1A6E647F" w14:textId="3F37A278" w:rsidR="004945B2" w:rsidRPr="00632D00" w:rsidRDefault="00A50CE5" w:rsidP="00F36B60">
      <w:pPr>
        <w:pStyle w:val="ListParagraph"/>
        <w:spacing w:after="0"/>
        <w:ind w:left="360"/>
        <w:rPr>
          <w:rFonts w:ascii="Arial Narrow" w:hAnsi="Arial Narrow" w:cs="Arial"/>
          <w:bCs/>
          <w:sz w:val="16"/>
          <w:szCs w:val="16"/>
        </w:rPr>
      </w:pPr>
      <w:r w:rsidRPr="00632D00">
        <w:rPr>
          <w:rFonts w:ascii="Arial Narrow" w:hAnsi="Arial Narrow" w:cs="Arial"/>
          <w:bCs/>
          <w:sz w:val="16"/>
          <w:szCs w:val="16"/>
        </w:rPr>
        <w:t>WWTW</w:t>
      </w:r>
      <w:r w:rsidRPr="00632D00">
        <w:rPr>
          <w:rFonts w:ascii="Arial Narrow" w:hAnsi="Arial Narrow" w:cs="Arial"/>
          <w:bCs/>
          <w:sz w:val="16"/>
          <w:szCs w:val="16"/>
        </w:rPr>
        <w:tab/>
      </w:r>
      <w:r w:rsidRPr="00632D00">
        <w:rPr>
          <w:rFonts w:ascii="Arial Narrow" w:hAnsi="Arial Narrow" w:cs="Arial"/>
          <w:bCs/>
          <w:sz w:val="16"/>
          <w:szCs w:val="16"/>
        </w:rPr>
        <w:tab/>
      </w:r>
      <w:r w:rsidRPr="00632D00">
        <w:rPr>
          <w:rFonts w:ascii="Arial Narrow" w:hAnsi="Arial Narrow" w:cs="Arial"/>
          <w:bCs/>
          <w:sz w:val="16"/>
          <w:szCs w:val="16"/>
        </w:rPr>
        <w:tab/>
      </w:r>
      <w:r w:rsidR="00E50D60" w:rsidRPr="00632D00">
        <w:rPr>
          <w:rFonts w:ascii="Arial Narrow" w:hAnsi="Arial Narrow" w:cs="Arial"/>
          <w:bCs/>
          <w:sz w:val="16"/>
          <w:szCs w:val="16"/>
        </w:rPr>
        <w:t>Wastewater</w:t>
      </w:r>
      <w:r w:rsidRPr="00632D00">
        <w:rPr>
          <w:rFonts w:ascii="Arial Narrow" w:hAnsi="Arial Narrow" w:cs="Arial"/>
          <w:bCs/>
          <w:sz w:val="16"/>
          <w:szCs w:val="16"/>
        </w:rPr>
        <w:t xml:space="preserve"> Treatment Works</w:t>
      </w:r>
    </w:p>
    <w:p w14:paraId="1812159C" w14:textId="77777777" w:rsidR="00CA2509" w:rsidRPr="008C4637" w:rsidRDefault="00CA2509" w:rsidP="00F36B60">
      <w:pPr>
        <w:pStyle w:val="ListParagraph"/>
        <w:spacing w:after="0"/>
        <w:ind w:left="360"/>
        <w:rPr>
          <w:rFonts w:ascii="Arial Narrow" w:hAnsi="Arial Narrow" w:cs="Arial"/>
          <w:bCs/>
        </w:rPr>
      </w:pPr>
    </w:p>
    <w:p w14:paraId="08D3C15D" w14:textId="66DFA2B7" w:rsidR="00CA2509" w:rsidRDefault="00CA2509" w:rsidP="00F36B60">
      <w:pPr>
        <w:pStyle w:val="ListParagraph"/>
        <w:spacing w:after="0"/>
        <w:ind w:left="360"/>
        <w:rPr>
          <w:rFonts w:ascii="Arial Narrow" w:hAnsi="Arial Narrow" w:cs="Arial"/>
          <w:bCs/>
        </w:rPr>
      </w:pPr>
    </w:p>
    <w:p w14:paraId="2C722797" w14:textId="32659A62" w:rsidR="00711DB0" w:rsidRDefault="00711DB0" w:rsidP="00F36B60">
      <w:pPr>
        <w:pStyle w:val="ListParagraph"/>
        <w:spacing w:after="0"/>
        <w:ind w:left="360"/>
        <w:rPr>
          <w:rFonts w:ascii="Arial Narrow" w:hAnsi="Arial Narrow" w:cs="Arial"/>
          <w:bCs/>
        </w:rPr>
      </w:pPr>
    </w:p>
    <w:p w14:paraId="7EE062DC" w14:textId="013D9A25" w:rsidR="00711DB0" w:rsidRDefault="00711DB0" w:rsidP="00F36B60">
      <w:pPr>
        <w:pStyle w:val="ListParagraph"/>
        <w:spacing w:after="0"/>
        <w:ind w:left="360"/>
        <w:rPr>
          <w:rFonts w:ascii="Arial Narrow" w:hAnsi="Arial Narrow" w:cs="Arial"/>
          <w:bCs/>
        </w:rPr>
      </w:pPr>
    </w:p>
    <w:p w14:paraId="334F399C" w14:textId="77777777" w:rsidR="00711DB0" w:rsidRDefault="00711DB0" w:rsidP="00F36B60">
      <w:pPr>
        <w:pStyle w:val="ListParagraph"/>
        <w:spacing w:after="0"/>
        <w:ind w:left="360"/>
        <w:rPr>
          <w:rFonts w:ascii="Arial Narrow" w:hAnsi="Arial Narrow" w:cs="Arial"/>
          <w:bCs/>
        </w:rPr>
      </w:pPr>
    </w:p>
    <w:p w14:paraId="3EADCF66" w14:textId="37F6E03E" w:rsidR="00413DF4" w:rsidRPr="00672A16" w:rsidRDefault="00413DF4" w:rsidP="00413DF4">
      <w:pPr>
        <w:jc w:val="center"/>
        <w:rPr>
          <w:rFonts w:ascii="Arial Narrow" w:hAnsi="Arial Narrow"/>
          <w:b/>
          <w:sz w:val="24"/>
          <w:szCs w:val="24"/>
        </w:rPr>
      </w:pPr>
      <w:r w:rsidRPr="00672A16">
        <w:rPr>
          <w:rFonts w:ascii="Arial Narrow" w:hAnsi="Arial Narrow"/>
          <w:b/>
          <w:sz w:val="24"/>
          <w:szCs w:val="24"/>
        </w:rPr>
        <w:t xml:space="preserve">PORTFOLIO COMMITTEE ON CoGTA AND </w:t>
      </w:r>
      <w:r w:rsidR="006934AF">
        <w:rPr>
          <w:rFonts w:ascii="Arial Narrow" w:hAnsi="Arial Narrow"/>
          <w:b/>
          <w:sz w:val="24"/>
          <w:szCs w:val="24"/>
        </w:rPr>
        <w:t>e-GOV</w:t>
      </w:r>
    </w:p>
    <w:p w14:paraId="2CFA41E4" w14:textId="77777777" w:rsidR="00413DF4" w:rsidRPr="00672A16" w:rsidRDefault="00413DF4" w:rsidP="00A51F53">
      <w:pPr>
        <w:spacing w:after="0" w:line="240" w:lineRule="auto"/>
        <w:rPr>
          <w:rFonts w:ascii="Arial Narrow" w:hAnsi="Arial Narrow"/>
          <w:b/>
          <w:bCs/>
          <w:color w:val="000000" w:themeColor="text1"/>
          <w:sz w:val="24"/>
          <w:szCs w:val="24"/>
        </w:rPr>
      </w:pPr>
    </w:p>
    <w:p w14:paraId="17BE8665" w14:textId="234A34C9" w:rsidR="00A23942" w:rsidRPr="00672A16" w:rsidRDefault="0096117D" w:rsidP="004945B2">
      <w:pPr>
        <w:spacing w:after="0"/>
        <w:rPr>
          <w:rFonts w:ascii="Arial Narrow" w:hAnsi="Arial Narrow" w:cs="Arial"/>
          <w:sz w:val="24"/>
          <w:szCs w:val="24"/>
        </w:rPr>
      </w:pPr>
      <w:r w:rsidRPr="00672A16">
        <w:rPr>
          <w:rFonts w:ascii="Arial Narrow" w:hAnsi="Arial Narrow"/>
          <w:b/>
          <w:bCs/>
          <w:color w:val="000000" w:themeColor="text1"/>
          <w:sz w:val="24"/>
          <w:szCs w:val="24"/>
        </w:rPr>
        <w:t>0</w:t>
      </w:r>
      <w:r w:rsidR="00C47AD9" w:rsidRPr="00672A16">
        <w:rPr>
          <w:rFonts w:ascii="Arial Narrow" w:hAnsi="Arial Narrow"/>
          <w:b/>
          <w:bCs/>
          <w:color w:val="000000" w:themeColor="text1"/>
          <w:sz w:val="24"/>
          <w:szCs w:val="24"/>
        </w:rPr>
        <w:t xml:space="preserve">6 </w:t>
      </w:r>
      <w:r w:rsidR="00DA44C9" w:rsidRPr="00672A16">
        <w:rPr>
          <w:rFonts w:ascii="Arial Narrow" w:hAnsi="Arial Narrow"/>
          <w:b/>
          <w:bCs/>
          <w:color w:val="000000" w:themeColor="text1"/>
          <w:sz w:val="24"/>
          <w:szCs w:val="24"/>
        </w:rPr>
        <w:t>December 2023</w:t>
      </w:r>
      <w:r w:rsidR="006F323F" w:rsidRPr="00672A16">
        <w:rPr>
          <w:rFonts w:ascii="Arial Narrow" w:hAnsi="Arial Narrow"/>
          <w:b/>
          <w:bCs/>
          <w:color w:val="000000" w:themeColor="text1"/>
          <w:sz w:val="24"/>
          <w:szCs w:val="24"/>
        </w:rPr>
        <w:t>,</w:t>
      </w:r>
    </w:p>
    <w:p w14:paraId="03369DDF" w14:textId="77777777" w:rsidR="0074369A" w:rsidRPr="00672A16" w:rsidRDefault="0074369A" w:rsidP="004945B2">
      <w:pPr>
        <w:spacing w:after="0" w:line="240" w:lineRule="auto"/>
        <w:jc w:val="both"/>
        <w:rPr>
          <w:rFonts w:ascii="Arial Narrow" w:hAnsi="Arial Narrow" w:cs="Times New Roman"/>
          <w:color w:val="FF0000"/>
          <w:sz w:val="24"/>
          <w:szCs w:val="24"/>
        </w:rPr>
      </w:pPr>
    </w:p>
    <w:p w14:paraId="34F73ACC" w14:textId="50EDEAA5" w:rsidR="008C4637" w:rsidRPr="00672A16" w:rsidRDefault="00A23942" w:rsidP="007F0D6A">
      <w:pPr>
        <w:spacing w:before="240" w:after="0" w:line="360" w:lineRule="auto"/>
        <w:jc w:val="both"/>
        <w:rPr>
          <w:rFonts w:ascii="Arial Narrow" w:hAnsi="Arial Narrow" w:cs="Times New Roman"/>
          <w:color w:val="000000" w:themeColor="text1"/>
          <w:sz w:val="24"/>
          <w:szCs w:val="24"/>
        </w:rPr>
      </w:pPr>
      <w:r w:rsidRPr="00672A16">
        <w:rPr>
          <w:rFonts w:ascii="Arial Narrow" w:hAnsi="Arial Narrow" w:cs="Times New Roman"/>
          <w:color w:val="000000" w:themeColor="text1"/>
          <w:sz w:val="24"/>
          <w:szCs w:val="24"/>
        </w:rPr>
        <w:t xml:space="preserve">The Hon. </w:t>
      </w:r>
      <w:r w:rsidR="00A668C3">
        <w:rPr>
          <w:rFonts w:ascii="Arial Narrow" w:hAnsi="Arial Narrow" w:cs="Times New Roman"/>
          <w:color w:val="000000" w:themeColor="text1"/>
          <w:sz w:val="24"/>
          <w:szCs w:val="24"/>
        </w:rPr>
        <w:t xml:space="preserve">Acting </w:t>
      </w:r>
      <w:r w:rsidRPr="00672A16">
        <w:rPr>
          <w:rFonts w:ascii="Arial Narrow" w:hAnsi="Arial Narrow" w:cs="Times New Roman"/>
          <w:color w:val="000000" w:themeColor="text1"/>
          <w:sz w:val="24"/>
          <w:szCs w:val="24"/>
        </w:rPr>
        <w:t xml:space="preserve">Chairperson of the </w:t>
      </w:r>
      <w:r w:rsidR="00A50CE5" w:rsidRPr="00672A16">
        <w:rPr>
          <w:rFonts w:ascii="Arial Narrow" w:hAnsi="Arial Narrow" w:cs="Times New Roman"/>
          <w:color w:val="000000" w:themeColor="text1"/>
          <w:sz w:val="24"/>
          <w:szCs w:val="24"/>
        </w:rPr>
        <w:t xml:space="preserve">Co-operative Governance and Traditional Affairs &amp; </w:t>
      </w:r>
      <w:r w:rsidR="008100EF" w:rsidRPr="00672A16">
        <w:rPr>
          <w:rFonts w:ascii="Arial Narrow" w:hAnsi="Arial Narrow" w:cs="Times New Roman"/>
          <w:color w:val="000000" w:themeColor="text1"/>
          <w:sz w:val="24"/>
          <w:szCs w:val="24"/>
        </w:rPr>
        <w:t xml:space="preserve">E-Government </w:t>
      </w:r>
      <w:r w:rsidRPr="00672A16">
        <w:rPr>
          <w:rFonts w:ascii="Arial Narrow" w:hAnsi="Arial Narrow" w:cs="Times New Roman"/>
          <w:color w:val="000000" w:themeColor="text1"/>
          <w:sz w:val="24"/>
          <w:szCs w:val="24"/>
        </w:rPr>
        <w:t xml:space="preserve">Portfolio Committee, </w:t>
      </w:r>
      <w:r w:rsidR="00395A66" w:rsidRPr="00672A16">
        <w:rPr>
          <w:rFonts w:ascii="Arial Narrow" w:hAnsi="Arial Narrow" w:cs="Times New Roman"/>
          <w:color w:val="000000" w:themeColor="text1"/>
          <w:sz w:val="24"/>
          <w:szCs w:val="24"/>
        </w:rPr>
        <w:t xml:space="preserve">Hon. </w:t>
      </w:r>
      <w:r w:rsidR="00A668C3">
        <w:rPr>
          <w:rFonts w:ascii="Arial Narrow" w:hAnsi="Arial Narrow" w:cs="Times New Roman"/>
          <w:color w:val="000000" w:themeColor="text1"/>
          <w:sz w:val="24"/>
          <w:szCs w:val="24"/>
        </w:rPr>
        <w:t>Busisiwe Mncube</w:t>
      </w:r>
      <w:r w:rsidR="005338D8" w:rsidRPr="00672A16">
        <w:rPr>
          <w:rFonts w:ascii="Arial Narrow" w:hAnsi="Arial Narrow" w:cs="Times New Roman"/>
          <w:color w:val="000000" w:themeColor="text1"/>
          <w:sz w:val="24"/>
          <w:szCs w:val="24"/>
        </w:rPr>
        <w:t>, tables</w:t>
      </w:r>
      <w:r w:rsidRPr="00672A16">
        <w:rPr>
          <w:rFonts w:ascii="Arial Narrow" w:hAnsi="Arial Narrow" w:cs="Times New Roman"/>
          <w:color w:val="000000" w:themeColor="text1"/>
          <w:sz w:val="24"/>
          <w:szCs w:val="24"/>
        </w:rPr>
        <w:t xml:space="preserve"> the Committee’s Oversight Report on the Annual Report of the Gauteng Department of </w:t>
      </w:r>
      <w:r w:rsidR="00F447BE" w:rsidRPr="00672A16">
        <w:rPr>
          <w:rFonts w:ascii="Arial Narrow" w:hAnsi="Arial Narrow" w:cs="Times New Roman"/>
          <w:color w:val="000000" w:themeColor="text1"/>
          <w:sz w:val="24"/>
          <w:szCs w:val="24"/>
        </w:rPr>
        <w:t xml:space="preserve">Co-operative Governance and Traditional Affairs </w:t>
      </w:r>
      <w:r w:rsidRPr="00672A16">
        <w:rPr>
          <w:rFonts w:ascii="Arial Narrow" w:hAnsi="Arial Narrow" w:cs="Times New Roman"/>
          <w:color w:val="000000" w:themeColor="text1"/>
          <w:sz w:val="24"/>
          <w:szCs w:val="24"/>
        </w:rPr>
        <w:t>for the 20</w:t>
      </w:r>
      <w:r w:rsidR="000231FA" w:rsidRPr="00672A16">
        <w:rPr>
          <w:rFonts w:ascii="Arial Narrow" w:hAnsi="Arial Narrow" w:cs="Times New Roman"/>
          <w:color w:val="000000" w:themeColor="text1"/>
          <w:sz w:val="24"/>
          <w:szCs w:val="24"/>
        </w:rPr>
        <w:t>2</w:t>
      </w:r>
      <w:r w:rsidR="00DA44C9">
        <w:rPr>
          <w:rFonts w:ascii="Arial Narrow" w:hAnsi="Arial Narrow" w:cs="Times New Roman"/>
          <w:color w:val="000000" w:themeColor="text1"/>
          <w:sz w:val="24"/>
          <w:szCs w:val="24"/>
        </w:rPr>
        <w:t>2</w:t>
      </w:r>
      <w:r w:rsidRPr="00672A16">
        <w:rPr>
          <w:rFonts w:ascii="Arial Narrow" w:hAnsi="Arial Narrow" w:cs="Times New Roman"/>
          <w:color w:val="000000" w:themeColor="text1"/>
          <w:sz w:val="24"/>
          <w:szCs w:val="24"/>
        </w:rPr>
        <w:t>/</w:t>
      </w:r>
      <w:r w:rsidR="00395A66" w:rsidRPr="00672A16">
        <w:rPr>
          <w:rFonts w:ascii="Arial Narrow" w:hAnsi="Arial Narrow" w:cs="Times New Roman"/>
          <w:color w:val="000000" w:themeColor="text1"/>
          <w:sz w:val="24"/>
          <w:szCs w:val="24"/>
        </w:rPr>
        <w:t>2</w:t>
      </w:r>
      <w:r w:rsidR="00DA44C9">
        <w:rPr>
          <w:rFonts w:ascii="Arial Narrow" w:hAnsi="Arial Narrow" w:cs="Times New Roman"/>
          <w:color w:val="000000" w:themeColor="text1"/>
          <w:sz w:val="24"/>
          <w:szCs w:val="24"/>
        </w:rPr>
        <w:t>3</w:t>
      </w:r>
      <w:r w:rsidR="00F36B60" w:rsidRPr="00672A16">
        <w:rPr>
          <w:rFonts w:ascii="Arial Narrow" w:hAnsi="Arial Narrow" w:cs="Times New Roman"/>
          <w:color w:val="000000" w:themeColor="text1"/>
          <w:sz w:val="24"/>
          <w:szCs w:val="24"/>
        </w:rPr>
        <w:t xml:space="preserve"> Financial Year as follows:</w:t>
      </w:r>
    </w:p>
    <w:p w14:paraId="4EA2F223" w14:textId="77777777" w:rsidR="006228A8" w:rsidRPr="00672A16" w:rsidRDefault="006228A8" w:rsidP="00A51F53">
      <w:pPr>
        <w:spacing w:after="0" w:line="240" w:lineRule="auto"/>
        <w:jc w:val="both"/>
        <w:rPr>
          <w:rFonts w:ascii="Arial Narrow" w:hAnsi="Arial Narrow" w:cs="Times New Roman"/>
          <w:color w:val="000000" w:themeColor="text1"/>
          <w:sz w:val="24"/>
          <w:szCs w:val="24"/>
        </w:rPr>
      </w:pPr>
    </w:p>
    <w:p w14:paraId="5C2FF4FE" w14:textId="77777777" w:rsidR="00C42A20" w:rsidRPr="00672A16" w:rsidRDefault="00A23942" w:rsidP="006F323F">
      <w:pPr>
        <w:spacing w:after="0" w:line="360" w:lineRule="auto"/>
        <w:rPr>
          <w:rFonts w:ascii="Arial Narrow" w:hAnsi="Arial Narrow" w:cs="Arial"/>
          <w:sz w:val="24"/>
          <w:szCs w:val="24"/>
        </w:rPr>
      </w:pPr>
      <w:r w:rsidRPr="00672A16">
        <w:rPr>
          <w:rFonts w:ascii="Arial Narrow" w:hAnsi="Arial Narrow" w:cs="Arial"/>
          <w:b/>
          <w:bCs/>
          <w:sz w:val="24"/>
          <w:szCs w:val="24"/>
        </w:rPr>
        <w:t xml:space="preserve">1. </w:t>
      </w:r>
      <w:r w:rsidRPr="00672A16">
        <w:rPr>
          <w:rFonts w:ascii="Arial Narrow" w:hAnsi="Arial Narrow" w:cs="Arial"/>
          <w:b/>
          <w:bCs/>
          <w:sz w:val="24"/>
          <w:szCs w:val="24"/>
        </w:rPr>
        <w:tab/>
      </w:r>
      <w:r w:rsidR="005D1432" w:rsidRPr="00672A16">
        <w:rPr>
          <w:rFonts w:ascii="Arial Narrow" w:hAnsi="Arial Narrow" w:cs="Arial"/>
          <w:b/>
          <w:bCs/>
          <w:sz w:val="24"/>
          <w:szCs w:val="24"/>
        </w:rPr>
        <w:t>EXECUTIVE SUMMARY</w:t>
      </w:r>
    </w:p>
    <w:p w14:paraId="148873F1" w14:textId="77777777" w:rsidR="006570EB" w:rsidRDefault="003B0322" w:rsidP="00A42F50">
      <w:pPr>
        <w:spacing w:after="160" w:line="360" w:lineRule="auto"/>
        <w:jc w:val="both"/>
        <w:rPr>
          <w:rFonts w:ascii="Arial Narrow" w:eastAsia="Calibri" w:hAnsi="Arial Narrow" w:cs="Arial"/>
          <w:bCs/>
          <w:iCs/>
          <w:sz w:val="24"/>
          <w:szCs w:val="24"/>
          <w:lang w:val="en-US"/>
        </w:rPr>
      </w:pPr>
      <w:r w:rsidRPr="00672A16">
        <w:rPr>
          <w:rFonts w:ascii="Arial Narrow" w:eastAsia="Calibri" w:hAnsi="Arial Narrow" w:cs="Arial"/>
          <w:bCs/>
          <w:iCs/>
          <w:sz w:val="24"/>
          <w:szCs w:val="24"/>
          <w:lang w:val="en-US"/>
        </w:rPr>
        <w:t xml:space="preserve">The Portfolio Committee noted that </w:t>
      </w:r>
      <w:r w:rsidR="006827B3" w:rsidRPr="006827B3">
        <w:rPr>
          <w:rFonts w:ascii="Arial Narrow" w:eastAsia="Calibri" w:hAnsi="Arial Narrow" w:cs="Arial"/>
          <w:bCs/>
          <w:iCs/>
          <w:sz w:val="24"/>
          <w:szCs w:val="24"/>
          <w:lang w:val="en-US"/>
        </w:rPr>
        <w:t xml:space="preserve">the Department </w:t>
      </w:r>
      <w:r w:rsidR="00BA3C9F" w:rsidRPr="006827B3">
        <w:rPr>
          <w:rFonts w:ascii="Arial Narrow" w:eastAsia="Calibri" w:hAnsi="Arial Narrow" w:cs="Arial"/>
          <w:bCs/>
          <w:iCs/>
          <w:sz w:val="24"/>
          <w:szCs w:val="24"/>
          <w:lang w:val="en-US"/>
        </w:rPr>
        <w:t>utilized</w:t>
      </w:r>
      <w:r w:rsidR="006827B3" w:rsidRPr="006827B3">
        <w:rPr>
          <w:rFonts w:ascii="Arial Narrow" w:eastAsia="Calibri" w:hAnsi="Arial Narrow" w:cs="Arial"/>
          <w:bCs/>
          <w:iCs/>
          <w:sz w:val="24"/>
          <w:szCs w:val="24"/>
          <w:lang w:val="en-US"/>
        </w:rPr>
        <w:t xml:space="preserve"> an amount of R589 694 000. 00 (97%), compared with the allocation of R610 789 000. 00 in the 2022/23 FY. The</w:t>
      </w:r>
      <w:r w:rsidR="00CE4ED5">
        <w:rPr>
          <w:rFonts w:ascii="Arial Narrow" w:eastAsia="Calibri" w:hAnsi="Arial Narrow" w:cs="Arial"/>
          <w:bCs/>
          <w:iCs/>
          <w:sz w:val="24"/>
          <w:szCs w:val="24"/>
          <w:lang w:val="en-US"/>
        </w:rPr>
        <w:t>refore, the</w:t>
      </w:r>
      <w:r w:rsidR="006827B3" w:rsidRPr="006827B3">
        <w:rPr>
          <w:rFonts w:ascii="Arial Narrow" w:eastAsia="Calibri" w:hAnsi="Arial Narrow" w:cs="Arial"/>
          <w:bCs/>
          <w:iCs/>
          <w:sz w:val="24"/>
          <w:szCs w:val="24"/>
          <w:lang w:val="en-US"/>
        </w:rPr>
        <w:t xml:space="preserve"> Department incurred an underspending of R21 095 000. 00 (3%). </w:t>
      </w:r>
      <w:r w:rsidR="006570EB">
        <w:rPr>
          <w:rFonts w:ascii="Arial Narrow" w:eastAsia="Calibri" w:hAnsi="Arial Narrow" w:cs="Arial"/>
          <w:bCs/>
          <w:iCs/>
          <w:sz w:val="24"/>
          <w:szCs w:val="24"/>
          <w:lang w:val="en-US"/>
        </w:rPr>
        <w:t>However, t</w:t>
      </w:r>
      <w:r w:rsidR="006827B3" w:rsidRPr="006827B3">
        <w:rPr>
          <w:rFonts w:ascii="Arial Narrow" w:eastAsia="Calibri" w:hAnsi="Arial Narrow" w:cs="Arial"/>
          <w:bCs/>
          <w:iCs/>
          <w:sz w:val="24"/>
          <w:szCs w:val="24"/>
          <w:lang w:val="en-US"/>
        </w:rPr>
        <w:t>he reported expenditure is within the</w:t>
      </w:r>
      <w:r w:rsidR="006570EB">
        <w:rPr>
          <w:rFonts w:ascii="Arial Narrow" w:eastAsia="Calibri" w:hAnsi="Arial Narrow" w:cs="Arial"/>
          <w:bCs/>
          <w:iCs/>
          <w:sz w:val="24"/>
          <w:szCs w:val="24"/>
          <w:lang w:val="en-US"/>
        </w:rPr>
        <w:t xml:space="preserve"> permissible</w:t>
      </w:r>
      <w:r w:rsidR="006827B3" w:rsidRPr="006827B3">
        <w:rPr>
          <w:rFonts w:ascii="Arial Narrow" w:eastAsia="Calibri" w:hAnsi="Arial Narrow" w:cs="Arial"/>
          <w:bCs/>
          <w:iCs/>
          <w:sz w:val="24"/>
          <w:szCs w:val="24"/>
          <w:lang w:val="en-US"/>
        </w:rPr>
        <w:t xml:space="preserve"> threshold in terms of the Public Finance Management Act (PFMA).</w:t>
      </w:r>
      <w:r w:rsidR="006827B3" w:rsidRPr="006827B3">
        <w:rPr>
          <w:rFonts w:ascii="Arial Narrow" w:eastAsia="Calibri" w:hAnsi="Arial Narrow" w:cs="Arial"/>
          <w:bCs/>
          <w:iCs/>
          <w:sz w:val="24"/>
          <w:szCs w:val="24"/>
          <w:vertAlign w:val="superscript"/>
          <w:lang w:val="en-US"/>
        </w:rPr>
        <w:footnoteReference w:id="2"/>
      </w:r>
      <w:r w:rsidR="006827B3" w:rsidRPr="006827B3">
        <w:rPr>
          <w:rFonts w:ascii="Arial Narrow" w:eastAsia="Calibri" w:hAnsi="Arial Narrow" w:cs="Arial"/>
          <w:bCs/>
          <w:iCs/>
          <w:sz w:val="24"/>
          <w:szCs w:val="24"/>
          <w:lang w:val="en-US"/>
        </w:rPr>
        <w:t xml:space="preserve"> </w:t>
      </w:r>
    </w:p>
    <w:p w14:paraId="2B8C0220" w14:textId="5910E42F" w:rsidR="006827B3" w:rsidRPr="006827B3" w:rsidRDefault="0011056D" w:rsidP="00A42F50">
      <w:pPr>
        <w:spacing w:after="160" w:line="360" w:lineRule="auto"/>
        <w:jc w:val="both"/>
        <w:rPr>
          <w:rFonts w:ascii="Arial Narrow" w:eastAsia="Calibri" w:hAnsi="Arial Narrow" w:cs="Arial"/>
          <w:bCs/>
          <w:iCs/>
          <w:sz w:val="24"/>
          <w:szCs w:val="24"/>
          <w:lang w:val="en-US"/>
        </w:rPr>
      </w:pPr>
      <w:r>
        <w:rPr>
          <w:rFonts w:ascii="Arial Narrow" w:eastAsia="Calibri" w:hAnsi="Arial Narrow" w:cs="Arial"/>
          <w:bCs/>
          <w:iCs/>
          <w:sz w:val="24"/>
          <w:szCs w:val="24"/>
          <w:lang w:val="en-US"/>
        </w:rPr>
        <w:t>The Portfolio Committee also noted that t</w:t>
      </w:r>
      <w:r w:rsidR="006827B3" w:rsidRPr="006827B3">
        <w:rPr>
          <w:rFonts w:ascii="Arial Narrow" w:eastAsia="Calibri" w:hAnsi="Arial Narrow" w:cs="Arial"/>
          <w:bCs/>
          <w:iCs/>
          <w:sz w:val="24"/>
          <w:szCs w:val="24"/>
          <w:lang w:val="en-US"/>
        </w:rPr>
        <w:t>he Auditor General</w:t>
      </w:r>
      <w:r w:rsidR="00C638EC">
        <w:rPr>
          <w:rFonts w:ascii="Arial Narrow" w:eastAsia="Calibri" w:hAnsi="Arial Narrow" w:cs="Arial"/>
          <w:bCs/>
          <w:iCs/>
          <w:sz w:val="24"/>
          <w:szCs w:val="24"/>
          <w:lang w:val="en-US"/>
        </w:rPr>
        <w:t xml:space="preserve"> of South Africa</w:t>
      </w:r>
      <w:r w:rsidR="006827B3" w:rsidRPr="006827B3">
        <w:rPr>
          <w:rFonts w:ascii="Arial Narrow" w:eastAsia="Calibri" w:hAnsi="Arial Narrow" w:cs="Arial"/>
          <w:bCs/>
          <w:iCs/>
          <w:sz w:val="24"/>
          <w:szCs w:val="24"/>
          <w:lang w:val="en-US"/>
        </w:rPr>
        <w:t xml:space="preserve"> (AG</w:t>
      </w:r>
      <w:r w:rsidR="00C638EC">
        <w:rPr>
          <w:rFonts w:ascii="Arial Narrow" w:eastAsia="Calibri" w:hAnsi="Arial Narrow" w:cs="Arial"/>
          <w:bCs/>
          <w:iCs/>
          <w:sz w:val="24"/>
          <w:szCs w:val="24"/>
          <w:lang w:val="en-US"/>
        </w:rPr>
        <w:t>SA</w:t>
      </w:r>
      <w:r w:rsidR="006827B3" w:rsidRPr="006827B3">
        <w:rPr>
          <w:rFonts w:ascii="Arial Narrow" w:eastAsia="Calibri" w:hAnsi="Arial Narrow" w:cs="Arial"/>
          <w:bCs/>
          <w:iCs/>
          <w:sz w:val="24"/>
          <w:szCs w:val="24"/>
          <w:lang w:val="en-US"/>
        </w:rPr>
        <w:t xml:space="preserve">) </w:t>
      </w:r>
      <w:r w:rsidR="00A27402">
        <w:rPr>
          <w:rFonts w:ascii="Arial Narrow" w:eastAsia="Calibri" w:hAnsi="Arial Narrow" w:cs="Arial"/>
          <w:bCs/>
          <w:iCs/>
          <w:sz w:val="24"/>
          <w:szCs w:val="24"/>
          <w:lang w:val="en-US"/>
        </w:rPr>
        <w:t>findings was that the</w:t>
      </w:r>
      <w:r w:rsidR="006827B3" w:rsidRPr="006827B3">
        <w:rPr>
          <w:rFonts w:ascii="Arial Narrow" w:eastAsia="Calibri" w:hAnsi="Arial Narrow" w:cs="Arial"/>
          <w:bCs/>
          <w:iCs/>
          <w:sz w:val="24"/>
          <w:szCs w:val="24"/>
          <w:lang w:val="en-US"/>
        </w:rPr>
        <w:t xml:space="preserve"> Department achieved a clean audit opinion for the year under review.   </w:t>
      </w:r>
      <w:r w:rsidR="00A27402">
        <w:rPr>
          <w:rFonts w:ascii="Arial Narrow" w:eastAsia="Calibri" w:hAnsi="Arial Narrow" w:cs="Arial"/>
          <w:bCs/>
          <w:iCs/>
          <w:sz w:val="24"/>
          <w:szCs w:val="24"/>
          <w:lang w:val="en-US"/>
        </w:rPr>
        <w:t xml:space="preserve">The Portfolio Committee would like to </w:t>
      </w:r>
      <w:r w:rsidR="009B6AE1">
        <w:rPr>
          <w:rFonts w:ascii="Arial Narrow" w:eastAsia="Calibri" w:hAnsi="Arial Narrow" w:cs="Arial"/>
          <w:bCs/>
          <w:iCs/>
          <w:sz w:val="24"/>
          <w:szCs w:val="24"/>
          <w:lang w:val="en-US"/>
        </w:rPr>
        <w:t>commend the Department for maintain</w:t>
      </w:r>
      <w:r w:rsidR="00F15A69">
        <w:rPr>
          <w:rFonts w:ascii="Arial Narrow" w:eastAsia="Calibri" w:hAnsi="Arial Narrow" w:cs="Arial"/>
          <w:bCs/>
          <w:iCs/>
          <w:sz w:val="24"/>
          <w:szCs w:val="24"/>
          <w:lang w:val="en-US"/>
        </w:rPr>
        <w:t>ing</w:t>
      </w:r>
      <w:r w:rsidR="009B6AE1">
        <w:rPr>
          <w:rFonts w:ascii="Arial Narrow" w:eastAsia="Calibri" w:hAnsi="Arial Narrow" w:cs="Arial"/>
          <w:bCs/>
          <w:iCs/>
          <w:sz w:val="24"/>
          <w:szCs w:val="24"/>
          <w:lang w:val="en-US"/>
        </w:rPr>
        <w:t xml:space="preserve"> a clean audit opi</w:t>
      </w:r>
      <w:r w:rsidR="00983D05">
        <w:rPr>
          <w:rFonts w:ascii="Arial Narrow" w:eastAsia="Calibri" w:hAnsi="Arial Narrow" w:cs="Arial"/>
          <w:bCs/>
          <w:iCs/>
          <w:sz w:val="24"/>
          <w:szCs w:val="24"/>
          <w:lang w:val="en-US"/>
        </w:rPr>
        <w:t>nion in</w:t>
      </w:r>
      <w:r w:rsidR="00C32D88">
        <w:rPr>
          <w:rFonts w:ascii="Arial Narrow" w:eastAsia="Calibri" w:hAnsi="Arial Narrow" w:cs="Arial"/>
          <w:bCs/>
          <w:iCs/>
          <w:sz w:val="24"/>
          <w:szCs w:val="24"/>
          <w:lang w:val="en-US"/>
        </w:rPr>
        <w:t xml:space="preserve"> </w:t>
      </w:r>
      <w:r w:rsidR="00983D05">
        <w:rPr>
          <w:rFonts w:ascii="Arial Narrow" w:eastAsia="Calibri" w:hAnsi="Arial Narrow" w:cs="Arial"/>
          <w:bCs/>
          <w:iCs/>
          <w:sz w:val="24"/>
          <w:szCs w:val="24"/>
          <w:lang w:val="en-US"/>
        </w:rPr>
        <w:t>succession.</w:t>
      </w:r>
      <w:r w:rsidR="006827B3" w:rsidRPr="006827B3">
        <w:rPr>
          <w:rFonts w:ascii="Arial Narrow" w:eastAsia="Calibri" w:hAnsi="Arial Narrow" w:cs="Arial"/>
          <w:bCs/>
          <w:iCs/>
          <w:sz w:val="24"/>
          <w:szCs w:val="24"/>
          <w:lang w:val="en-US"/>
        </w:rPr>
        <w:t xml:space="preserve">  </w:t>
      </w:r>
    </w:p>
    <w:p w14:paraId="789DC8F7" w14:textId="316FC9DC" w:rsidR="009673F1" w:rsidRDefault="006827B3" w:rsidP="00A42F50">
      <w:pPr>
        <w:spacing w:after="160" w:line="360" w:lineRule="auto"/>
        <w:jc w:val="both"/>
        <w:rPr>
          <w:rFonts w:ascii="Arial Narrow" w:eastAsia="Calibri" w:hAnsi="Arial Narrow" w:cs="Arial"/>
          <w:bCs/>
          <w:iCs/>
          <w:sz w:val="24"/>
          <w:szCs w:val="24"/>
          <w:lang w:val="en-US"/>
        </w:rPr>
      </w:pPr>
      <w:r w:rsidRPr="006827B3">
        <w:rPr>
          <w:rFonts w:ascii="Arial Narrow" w:eastAsia="Calibri" w:hAnsi="Arial Narrow" w:cs="Arial"/>
          <w:bCs/>
          <w:iCs/>
          <w:sz w:val="24"/>
          <w:szCs w:val="24"/>
          <w:lang w:val="en-US"/>
        </w:rPr>
        <w:t xml:space="preserve">The Department </w:t>
      </w:r>
      <w:r w:rsidR="009673F1">
        <w:rPr>
          <w:rFonts w:ascii="Arial Narrow" w:eastAsia="Calibri" w:hAnsi="Arial Narrow" w:cs="Arial"/>
          <w:bCs/>
          <w:iCs/>
          <w:sz w:val="24"/>
          <w:szCs w:val="24"/>
          <w:lang w:val="en-US"/>
        </w:rPr>
        <w:t xml:space="preserve">further </w:t>
      </w:r>
      <w:r w:rsidRPr="006827B3">
        <w:rPr>
          <w:rFonts w:ascii="Arial Narrow" w:eastAsia="Calibri" w:hAnsi="Arial Narrow" w:cs="Arial"/>
          <w:bCs/>
          <w:iCs/>
          <w:sz w:val="24"/>
          <w:szCs w:val="24"/>
          <w:lang w:val="en-US"/>
        </w:rPr>
        <w:t>report</w:t>
      </w:r>
      <w:r w:rsidR="002A1B02">
        <w:rPr>
          <w:rFonts w:ascii="Arial Narrow" w:eastAsia="Calibri" w:hAnsi="Arial Narrow" w:cs="Arial"/>
          <w:bCs/>
          <w:iCs/>
          <w:sz w:val="24"/>
          <w:szCs w:val="24"/>
          <w:lang w:val="en-US"/>
        </w:rPr>
        <w:t>ed</w:t>
      </w:r>
      <w:r w:rsidRPr="006827B3">
        <w:rPr>
          <w:rFonts w:ascii="Arial Narrow" w:eastAsia="Calibri" w:hAnsi="Arial Narrow" w:cs="Arial"/>
          <w:bCs/>
          <w:iCs/>
          <w:sz w:val="24"/>
          <w:szCs w:val="24"/>
          <w:lang w:val="en-US"/>
        </w:rPr>
        <w:t xml:space="preserve"> that Municipal Viability Assessment were conducted in the Gauteng </w:t>
      </w:r>
      <w:r w:rsidR="00B74630">
        <w:rPr>
          <w:rFonts w:ascii="Arial Narrow" w:eastAsia="Calibri" w:hAnsi="Arial Narrow" w:cs="Arial"/>
          <w:bCs/>
          <w:iCs/>
          <w:sz w:val="24"/>
          <w:szCs w:val="24"/>
          <w:lang w:val="en-US"/>
        </w:rPr>
        <w:t>M</w:t>
      </w:r>
      <w:r w:rsidRPr="006827B3">
        <w:rPr>
          <w:rFonts w:ascii="Arial Narrow" w:eastAsia="Calibri" w:hAnsi="Arial Narrow" w:cs="Arial"/>
          <w:bCs/>
          <w:iCs/>
          <w:sz w:val="24"/>
          <w:szCs w:val="24"/>
          <w:lang w:val="en-US"/>
        </w:rPr>
        <w:t xml:space="preserve">etros. </w:t>
      </w:r>
    </w:p>
    <w:p w14:paraId="353A3D99" w14:textId="7541CE8C" w:rsidR="006827B3" w:rsidRPr="006827B3" w:rsidRDefault="006827B3" w:rsidP="00A42F50">
      <w:pPr>
        <w:spacing w:after="160" w:line="360" w:lineRule="auto"/>
        <w:jc w:val="both"/>
        <w:rPr>
          <w:rFonts w:ascii="Arial Narrow" w:eastAsia="Calibri" w:hAnsi="Arial Narrow" w:cs="Arial"/>
          <w:bCs/>
          <w:iCs/>
          <w:sz w:val="24"/>
          <w:szCs w:val="24"/>
          <w:lang w:val="en-US"/>
        </w:rPr>
      </w:pPr>
      <w:r w:rsidRPr="006827B3">
        <w:rPr>
          <w:rFonts w:ascii="Arial Narrow" w:eastAsia="Calibri" w:hAnsi="Arial Narrow" w:cs="Arial"/>
          <w:bCs/>
          <w:iCs/>
          <w:sz w:val="24"/>
          <w:szCs w:val="24"/>
          <w:lang w:val="en-US"/>
        </w:rPr>
        <w:t xml:space="preserve">In addressing poor revenue collection that is threatening the functionality of municipalities, the Department identified one hundred (100) residential and business debtors with potential high value accounts. These were handed over to Midvaal, Lesedi, Mogale City and Rand West City local municipalities.  </w:t>
      </w:r>
    </w:p>
    <w:p w14:paraId="1659E45C" w14:textId="5EB7C1B3" w:rsidR="006827B3" w:rsidRPr="006827B3" w:rsidRDefault="006827B3" w:rsidP="00A42F50">
      <w:pPr>
        <w:spacing w:after="160" w:line="360" w:lineRule="auto"/>
        <w:jc w:val="both"/>
        <w:rPr>
          <w:rFonts w:ascii="Arial Narrow" w:eastAsia="Calibri" w:hAnsi="Arial Narrow" w:cs="Arial"/>
          <w:bCs/>
          <w:iCs/>
          <w:sz w:val="24"/>
          <w:szCs w:val="24"/>
          <w:lang w:val="en-US"/>
        </w:rPr>
      </w:pPr>
      <w:r w:rsidRPr="006827B3">
        <w:rPr>
          <w:rFonts w:ascii="Arial Narrow" w:eastAsia="Calibri" w:hAnsi="Arial Narrow" w:cs="Arial"/>
          <w:bCs/>
          <w:iCs/>
          <w:sz w:val="24"/>
          <w:szCs w:val="24"/>
          <w:lang w:val="en-US"/>
        </w:rPr>
        <w:t>The Department mention</w:t>
      </w:r>
      <w:r w:rsidR="006C3084">
        <w:rPr>
          <w:rFonts w:ascii="Arial Narrow" w:eastAsia="Calibri" w:hAnsi="Arial Narrow" w:cs="Arial"/>
          <w:bCs/>
          <w:iCs/>
          <w:sz w:val="24"/>
          <w:szCs w:val="24"/>
          <w:lang w:val="en-US"/>
        </w:rPr>
        <w:t>ed</w:t>
      </w:r>
      <w:r w:rsidRPr="006827B3">
        <w:rPr>
          <w:rFonts w:ascii="Arial Narrow" w:eastAsia="Calibri" w:hAnsi="Arial Narrow" w:cs="Arial"/>
          <w:bCs/>
          <w:iCs/>
          <w:sz w:val="24"/>
          <w:szCs w:val="24"/>
          <w:lang w:val="en-US"/>
        </w:rPr>
        <w:t xml:space="preserve"> that the Gauteng Spatial Development Framework review has not been finalized to date.  </w:t>
      </w:r>
    </w:p>
    <w:p w14:paraId="119A65BB" w14:textId="77777777" w:rsidR="006827B3" w:rsidRDefault="006827B3" w:rsidP="00A42F50">
      <w:pPr>
        <w:spacing w:after="160" w:line="360" w:lineRule="auto"/>
        <w:jc w:val="both"/>
        <w:rPr>
          <w:rFonts w:ascii="Arial Narrow" w:eastAsia="Calibri" w:hAnsi="Arial Narrow" w:cs="Arial"/>
          <w:bCs/>
          <w:iCs/>
          <w:sz w:val="24"/>
          <w:szCs w:val="24"/>
          <w:lang w:val="en-US"/>
        </w:rPr>
      </w:pPr>
      <w:r w:rsidRPr="006827B3">
        <w:rPr>
          <w:rFonts w:ascii="Arial Narrow" w:eastAsia="Calibri" w:hAnsi="Arial Narrow" w:cs="Arial"/>
          <w:bCs/>
          <w:iCs/>
          <w:sz w:val="24"/>
          <w:szCs w:val="24"/>
          <w:lang w:val="en-US"/>
        </w:rPr>
        <w:t xml:space="preserve">On strategic risk assessments, the Department noted the following risks: inability to effectively support municipalities to be financially viable; disruption of the administrative and political operations in hung municipalities; as well as inadequate support for municipal service delivery on water and electricity infrastructure projects.    </w:t>
      </w:r>
    </w:p>
    <w:p w14:paraId="1992275A" w14:textId="77777777" w:rsidR="00925B4D" w:rsidRDefault="00925B4D" w:rsidP="00A42F50">
      <w:pPr>
        <w:spacing w:after="160" w:line="360" w:lineRule="auto"/>
        <w:jc w:val="both"/>
        <w:rPr>
          <w:rFonts w:ascii="Arial Narrow" w:eastAsia="Calibri" w:hAnsi="Arial Narrow" w:cs="Arial"/>
          <w:bCs/>
          <w:iCs/>
          <w:sz w:val="24"/>
          <w:szCs w:val="24"/>
          <w:lang w:val="en-US"/>
        </w:rPr>
      </w:pPr>
    </w:p>
    <w:p w14:paraId="6DF9EDD9" w14:textId="77777777" w:rsidR="00925B4D" w:rsidRDefault="00925B4D" w:rsidP="00A42F50">
      <w:pPr>
        <w:spacing w:after="160" w:line="360" w:lineRule="auto"/>
        <w:jc w:val="both"/>
        <w:rPr>
          <w:rFonts w:ascii="Arial Narrow" w:eastAsia="Calibri" w:hAnsi="Arial Narrow" w:cs="Arial"/>
          <w:bCs/>
          <w:iCs/>
          <w:sz w:val="24"/>
          <w:szCs w:val="24"/>
          <w:lang w:val="en-US"/>
        </w:rPr>
      </w:pPr>
    </w:p>
    <w:p w14:paraId="123A3CAD" w14:textId="77777777" w:rsidR="006827B3" w:rsidRPr="006827B3" w:rsidRDefault="006827B3" w:rsidP="006827B3">
      <w:pPr>
        <w:spacing w:after="160"/>
        <w:jc w:val="both"/>
        <w:rPr>
          <w:rFonts w:ascii="Arial Narrow" w:eastAsia="Calibri" w:hAnsi="Arial Narrow" w:cs="Arial"/>
          <w:bCs/>
          <w:iCs/>
          <w:sz w:val="24"/>
          <w:szCs w:val="24"/>
          <w:lang w:val="en-US"/>
        </w:rPr>
      </w:pPr>
    </w:p>
    <w:p w14:paraId="4693FB2F" w14:textId="6B3D7546" w:rsidR="005D1432" w:rsidRPr="00672A16" w:rsidRDefault="00A23942" w:rsidP="006827B3">
      <w:pPr>
        <w:spacing w:after="160"/>
        <w:jc w:val="both"/>
        <w:rPr>
          <w:rFonts w:ascii="Arial Narrow" w:hAnsi="Arial Narrow" w:cs="Arial"/>
          <w:b/>
          <w:bCs/>
          <w:sz w:val="24"/>
          <w:szCs w:val="24"/>
        </w:rPr>
      </w:pPr>
      <w:r w:rsidRPr="00672A16">
        <w:rPr>
          <w:rFonts w:ascii="Arial Narrow" w:hAnsi="Arial Narrow" w:cs="Arial"/>
          <w:b/>
          <w:bCs/>
          <w:sz w:val="24"/>
          <w:szCs w:val="24"/>
        </w:rPr>
        <w:t>2.</w:t>
      </w:r>
      <w:r w:rsidRPr="00672A16">
        <w:rPr>
          <w:rFonts w:ascii="Arial Narrow" w:hAnsi="Arial Narrow" w:cs="Arial"/>
          <w:b/>
          <w:bCs/>
          <w:sz w:val="24"/>
          <w:szCs w:val="24"/>
        </w:rPr>
        <w:tab/>
      </w:r>
      <w:r w:rsidR="00A67F5D" w:rsidRPr="00672A16">
        <w:rPr>
          <w:rFonts w:ascii="Arial Narrow" w:hAnsi="Arial Narrow" w:cs="Arial"/>
          <w:b/>
          <w:bCs/>
          <w:sz w:val="24"/>
          <w:szCs w:val="24"/>
        </w:rPr>
        <w:t>I</w:t>
      </w:r>
      <w:r w:rsidR="005D1432" w:rsidRPr="00672A16">
        <w:rPr>
          <w:rFonts w:ascii="Arial Narrow" w:hAnsi="Arial Narrow" w:cs="Arial"/>
          <w:b/>
          <w:bCs/>
          <w:sz w:val="24"/>
          <w:szCs w:val="24"/>
        </w:rPr>
        <w:t>NTRODUCTION</w:t>
      </w:r>
    </w:p>
    <w:p w14:paraId="65920A59" w14:textId="4D07FAD7" w:rsidR="00404A2D" w:rsidRDefault="0088285A" w:rsidP="007E5343">
      <w:pPr>
        <w:spacing w:after="0" w:line="360" w:lineRule="auto"/>
        <w:jc w:val="both"/>
        <w:rPr>
          <w:rFonts w:ascii="Arial Narrow" w:eastAsia="Calibri" w:hAnsi="Arial Narrow" w:cs="Times New Roman"/>
          <w:sz w:val="24"/>
          <w:szCs w:val="24"/>
        </w:rPr>
      </w:pPr>
      <w:r w:rsidRPr="002313D2">
        <w:rPr>
          <w:rFonts w:ascii="Arial Narrow" w:eastAsia="Calibri" w:hAnsi="Arial Narrow" w:cs="Arial"/>
          <w:sz w:val="24"/>
          <w:szCs w:val="24"/>
        </w:rPr>
        <w:t>The Annual Report (</w:t>
      </w:r>
      <w:r w:rsidR="00FC20C9" w:rsidRPr="002313D2">
        <w:rPr>
          <w:rFonts w:ascii="Arial Narrow" w:eastAsia="Calibri" w:hAnsi="Arial Narrow" w:cs="Arial"/>
          <w:sz w:val="24"/>
          <w:szCs w:val="24"/>
        </w:rPr>
        <w:t>AR) of</w:t>
      </w:r>
      <w:r w:rsidRPr="002313D2">
        <w:rPr>
          <w:rFonts w:ascii="Arial Narrow" w:eastAsia="Calibri" w:hAnsi="Arial Narrow" w:cs="Arial"/>
          <w:sz w:val="24"/>
          <w:szCs w:val="24"/>
        </w:rPr>
        <w:t xml:space="preserve"> the Department of Cooperative Governance and Traditional Affairs (COGTA) as guided by the Legislative Sector Oversight Model (SOM), examines how budget vote 7 of the 2022/23 Medium Term Expenditure Framework (MTEF) budget allocation has been fulfilled to support and build capacity of municipalities. One of the key elements is the budget allocation of </w:t>
      </w:r>
      <w:r w:rsidRPr="002313D2">
        <w:rPr>
          <w:rFonts w:ascii="Arial Narrow" w:eastAsia="Calibri" w:hAnsi="Arial Narrow" w:cs="Arial"/>
          <w:b/>
          <w:iCs/>
          <w:sz w:val="24"/>
          <w:szCs w:val="24"/>
        </w:rPr>
        <w:t>R610 789 000. 00 (Inputs).</w:t>
      </w:r>
      <w:r w:rsidRPr="002313D2">
        <w:rPr>
          <w:rFonts w:ascii="Arial Narrow" w:eastAsia="Calibri" w:hAnsi="Arial Narrow" w:cs="Arial"/>
          <w:sz w:val="24"/>
          <w:szCs w:val="24"/>
        </w:rPr>
        <w:t xml:space="preserve"> Also, this </w:t>
      </w:r>
      <w:r w:rsidR="00FC20C9">
        <w:rPr>
          <w:rFonts w:ascii="Arial Narrow" w:eastAsia="Calibri" w:hAnsi="Arial Narrow" w:cs="Arial"/>
          <w:sz w:val="24"/>
          <w:szCs w:val="24"/>
        </w:rPr>
        <w:t>report</w:t>
      </w:r>
      <w:r w:rsidRPr="002313D2">
        <w:rPr>
          <w:rFonts w:ascii="Arial Narrow" w:eastAsia="Calibri" w:hAnsi="Arial Narrow" w:cs="Arial"/>
          <w:sz w:val="24"/>
          <w:szCs w:val="24"/>
        </w:rPr>
        <w:t xml:space="preserve"> will significantly assess the performance against the set targets </w:t>
      </w:r>
      <w:r w:rsidRPr="002313D2">
        <w:rPr>
          <w:rFonts w:ascii="Arial Narrow" w:eastAsia="Calibri" w:hAnsi="Arial Narrow" w:cs="Arial"/>
          <w:b/>
          <w:iCs/>
          <w:sz w:val="24"/>
          <w:szCs w:val="24"/>
        </w:rPr>
        <w:t>(Outputs)</w:t>
      </w:r>
      <w:r w:rsidRPr="002313D2">
        <w:rPr>
          <w:rFonts w:ascii="Arial Narrow" w:eastAsia="Calibri" w:hAnsi="Arial Narrow" w:cs="Arial"/>
          <w:i/>
          <w:sz w:val="24"/>
          <w:szCs w:val="24"/>
        </w:rPr>
        <w:t xml:space="preserve"> </w:t>
      </w:r>
      <w:r w:rsidRPr="002313D2">
        <w:rPr>
          <w:rFonts w:ascii="Arial Narrow" w:eastAsia="Calibri" w:hAnsi="Arial Narrow" w:cs="Arial"/>
          <w:sz w:val="24"/>
          <w:szCs w:val="24"/>
        </w:rPr>
        <w:t xml:space="preserve">as stipulated in the Revised Annual Performance Plan (APP) for the 2021/22 FY towards </w:t>
      </w:r>
      <w:r w:rsidRPr="002313D2">
        <w:rPr>
          <w:rFonts w:ascii="Arial Narrow" w:eastAsia="Calibri" w:hAnsi="Arial Narrow" w:cs="Times New Roman"/>
          <w:sz w:val="24"/>
          <w:szCs w:val="24"/>
        </w:rPr>
        <w:t xml:space="preserve">linking the realisation of: </w:t>
      </w:r>
      <w:r w:rsidRPr="002313D2">
        <w:rPr>
          <w:rFonts w:ascii="Arial Narrow" w:eastAsia="Calibri" w:hAnsi="Arial Narrow" w:cs="Times New Roman"/>
          <w:b/>
          <w:iCs/>
          <w:sz w:val="24"/>
          <w:szCs w:val="24"/>
        </w:rPr>
        <w:t>Outcome 1 – improve municipal performance in line with the B2B pillars</w:t>
      </w:r>
      <w:r w:rsidRPr="002313D2">
        <w:rPr>
          <w:rFonts w:ascii="Arial Narrow" w:eastAsia="Calibri" w:hAnsi="Arial Narrow" w:cs="Times New Roman"/>
          <w:sz w:val="24"/>
          <w:szCs w:val="24"/>
        </w:rPr>
        <w:t xml:space="preserve"> for Programme one (Administration) and Programme two (Local Governance). </w:t>
      </w:r>
      <w:r w:rsidRPr="002313D2">
        <w:rPr>
          <w:rFonts w:ascii="Arial Narrow" w:eastAsia="Calibri" w:hAnsi="Arial Narrow" w:cs="Times New Roman"/>
          <w:b/>
          <w:iCs/>
          <w:sz w:val="24"/>
          <w:szCs w:val="24"/>
        </w:rPr>
        <w:t>Outcome 2 – spatially integrated Cities and transformed communities in the Gauteng</w:t>
      </w:r>
      <w:r w:rsidRPr="002313D2">
        <w:rPr>
          <w:rFonts w:ascii="Arial Narrow" w:eastAsia="Calibri" w:hAnsi="Arial Narrow" w:cs="Times New Roman"/>
          <w:b/>
          <w:i/>
          <w:sz w:val="24"/>
          <w:szCs w:val="24"/>
        </w:rPr>
        <w:t xml:space="preserve"> </w:t>
      </w:r>
      <w:r w:rsidRPr="002313D2">
        <w:rPr>
          <w:rFonts w:ascii="Arial Narrow" w:eastAsia="Calibri" w:hAnsi="Arial Narrow" w:cs="Times New Roman"/>
          <w:b/>
          <w:iCs/>
          <w:sz w:val="24"/>
          <w:szCs w:val="24"/>
        </w:rPr>
        <w:t>Province</w:t>
      </w:r>
      <w:r w:rsidRPr="002313D2">
        <w:rPr>
          <w:rFonts w:ascii="Arial Narrow" w:eastAsia="Calibri" w:hAnsi="Arial Narrow" w:cs="Times New Roman"/>
          <w:b/>
          <w:i/>
          <w:sz w:val="24"/>
          <w:szCs w:val="24"/>
        </w:rPr>
        <w:t xml:space="preserve"> </w:t>
      </w:r>
      <w:r w:rsidRPr="002313D2">
        <w:rPr>
          <w:rFonts w:ascii="Arial Narrow" w:eastAsia="Calibri" w:hAnsi="Arial Narrow" w:cs="Times New Roman"/>
          <w:sz w:val="24"/>
          <w:szCs w:val="24"/>
        </w:rPr>
        <w:t xml:space="preserve">which focusses on Programme three (Development and Planning). </w:t>
      </w:r>
      <w:r w:rsidRPr="002313D2">
        <w:rPr>
          <w:rFonts w:ascii="Arial Narrow" w:eastAsia="Calibri" w:hAnsi="Arial Narrow" w:cs="Times New Roman"/>
          <w:b/>
          <w:bCs/>
          <w:sz w:val="24"/>
          <w:szCs w:val="24"/>
        </w:rPr>
        <w:t>Outcome 4: deals with effective systems of Cooperative Governance</w:t>
      </w:r>
      <w:r w:rsidRPr="002313D2">
        <w:rPr>
          <w:rFonts w:ascii="Arial Narrow" w:eastAsia="Calibri" w:hAnsi="Arial Narrow" w:cs="Times New Roman"/>
          <w:sz w:val="24"/>
          <w:szCs w:val="24"/>
        </w:rPr>
        <w:t xml:space="preserve"> for Programme four (Governance) and finally another </w:t>
      </w:r>
      <w:r w:rsidRPr="002313D2">
        <w:rPr>
          <w:rFonts w:ascii="Arial Narrow" w:eastAsia="Calibri" w:hAnsi="Arial Narrow" w:cs="Times New Roman"/>
          <w:b/>
          <w:bCs/>
          <w:sz w:val="24"/>
          <w:szCs w:val="24"/>
        </w:rPr>
        <w:t>Outcome 4: strengthened institution of Traditional Leadership</w:t>
      </w:r>
      <w:r w:rsidRPr="002313D2">
        <w:rPr>
          <w:rFonts w:ascii="Arial Narrow" w:eastAsia="Calibri" w:hAnsi="Arial Narrow" w:cs="Times New Roman"/>
          <w:sz w:val="24"/>
          <w:szCs w:val="24"/>
        </w:rPr>
        <w:t xml:space="preserve"> of Programme four (Traditional Institutional Management).</w:t>
      </w:r>
    </w:p>
    <w:p w14:paraId="03CF6B28" w14:textId="77777777" w:rsidR="002313D2" w:rsidRPr="002313D2" w:rsidRDefault="002313D2" w:rsidP="007E5343">
      <w:pPr>
        <w:spacing w:after="0" w:line="360" w:lineRule="auto"/>
        <w:jc w:val="both"/>
        <w:rPr>
          <w:rFonts w:ascii="Arial Narrow" w:hAnsi="Arial Narrow" w:cs="Arial"/>
          <w:sz w:val="24"/>
          <w:szCs w:val="24"/>
        </w:rPr>
      </w:pPr>
    </w:p>
    <w:p w14:paraId="5E761AF7" w14:textId="77777777" w:rsidR="005D1432" w:rsidRPr="00672A16" w:rsidRDefault="00A23942" w:rsidP="006F323F">
      <w:pPr>
        <w:spacing w:after="0" w:line="360" w:lineRule="auto"/>
        <w:rPr>
          <w:rFonts w:ascii="Arial Narrow" w:hAnsi="Arial Narrow" w:cs="Arial"/>
          <w:b/>
          <w:bCs/>
          <w:sz w:val="24"/>
          <w:szCs w:val="24"/>
        </w:rPr>
      </w:pPr>
      <w:r w:rsidRPr="00672A16">
        <w:rPr>
          <w:rFonts w:ascii="Arial Narrow" w:hAnsi="Arial Narrow" w:cs="Arial"/>
          <w:b/>
          <w:bCs/>
          <w:sz w:val="24"/>
          <w:szCs w:val="24"/>
        </w:rPr>
        <w:t xml:space="preserve">3. </w:t>
      </w:r>
      <w:r w:rsidRPr="00672A16">
        <w:rPr>
          <w:rFonts w:ascii="Arial Narrow" w:hAnsi="Arial Narrow" w:cs="Arial"/>
          <w:b/>
          <w:bCs/>
          <w:sz w:val="24"/>
          <w:szCs w:val="24"/>
        </w:rPr>
        <w:tab/>
      </w:r>
      <w:r w:rsidR="005D1432" w:rsidRPr="00672A16">
        <w:rPr>
          <w:rFonts w:ascii="Arial Narrow" w:hAnsi="Arial Narrow" w:cs="Arial"/>
          <w:b/>
          <w:bCs/>
          <w:sz w:val="24"/>
          <w:szCs w:val="24"/>
        </w:rPr>
        <w:t>PROCESS FOLLOWED</w:t>
      </w:r>
    </w:p>
    <w:p w14:paraId="73F56E70" w14:textId="77777777" w:rsidR="003D36C1" w:rsidRPr="00672A16" w:rsidRDefault="003D36C1" w:rsidP="00672A16">
      <w:pPr>
        <w:spacing w:after="0"/>
        <w:jc w:val="both"/>
        <w:rPr>
          <w:rFonts w:ascii="Arial Narrow" w:hAnsi="Arial Narrow" w:cs="Arial"/>
          <w:bCs/>
          <w:sz w:val="24"/>
          <w:szCs w:val="24"/>
        </w:rPr>
      </w:pPr>
    </w:p>
    <w:p w14:paraId="299AB06E" w14:textId="59AB7DD8" w:rsidR="0061002B" w:rsidRPr="00672A16" w:rsidRDefault="0061002B" w:rsidP="00672A16">
      <w:pPr>
        <w:pStyle w:val="ListParagraph"/>
        <w:numPr>
          <w:ilvl w:val="0"/>
          <w:numId w:val="47"/>
        </w:numPr>
        <w:spacing w:after="0"/>
        <w:jc w:val="both"/>
        <w:rPr>
          <w:rFonts w:ascii="Arial Narrow" w:hAnsi="Arial Narrow" w:cs="Arial"/>
          <w:b/>
          <w:bCs/>
          <w:sz w:val="24"/>
          <w:szCs w:val="24"/>
        </w:rPr>
      </w:pPr>
      <w:r w:rsidRPr="00672A16">
        <w:rPr>
          <w:rFonts w:ascii="Arial Narrow" w:hAnsi="Arial Narrow" w:cs="Arial"/>
          <w:bCs/>
          <w:sz w:val="24"/>
          <w:szCs w:val="24"/>
        </w:rPr>
        <w:t>On</w:t>
      </w:r>
      <w:r w:rsidR="00C316FB" w:rsidRPr="00672A16">
        <w:rPr>
          <w:rFonts w:ascii="Arial Narrow" w:hAnsi="Arial Narrow" w:cs="Arial"/>
          <w:bCs/>
          <w:sz w:val="24"/>
          <w:szCs w:val="24"/>
        </w:rPr>
        <w:t xml:space="preserve"> the </w:t>
      </w:r>
      <w:r w:rsidR="00F340EC">
        <w:rPr>
          <w:rFonts w:ascii="Arial Narrow" w:hAnsi="Arial Narrow" w:cs="Arial"/>
          <w:bCs/>
          <w:sz w:val="24"/>
          <w:szCs w:val="24"/>
        </w:rPr>
        <w:t>31</w:t>
      </w:r>
      <w:r w:rsidR="00F340EC" w:rsidRPr="00D239BE">
        <w:rPr>
          <w:rFonts w:ascii="Arial Narrow" w:hAnsi="Arial Narrow" w:cs="Arial"/>
          <w:bCs/>
          <w:sz w:val="24"/>
          <w:szCs w:val="24"/>
          <w:vertAlign w:val="superscript"/>
        </w:rPr>
        <w:t>st of</w:t>
      </w:r>
      <w:r w:rsidR="00D239BE">
        <w:rPr>
          <w:rFonts w:ascii="Arial Narrow" w:hAnsi="Arial Narrow" w:cs="Arial"/>
          <w:bCs/>
          <w:sz w:val="24"/>
          <w:szCs w:val="24"/>
        </w:rPr>
        <w:t xml:space="preserve"> </w:t>
      </w:r>
      <w:r w:rsidR="003C6D88" w:rsidRPr="00672A16">
        <w:rPr>
          <w:rFonts w:ascii="Arial Narrow" w:hAnsi="Arial Narrow" w:cs="Arial"/>
          <w:bCs/>
          <w:sz w:val="24"/>
          <w:szCs w:val="24"/>
        </w:rPr>
        <w:t>August</w:t>
      </w:r>
      <w:r w:rsidRPr="00672A16">
        <w:rPr>
          <w:rFonts w:ascii="Arial Narrow" w:hAnsi="Arial Narrow" w:cs="Arial"/>
          <w:bCs/>
          <w:sz w:val="24"/>
          <w:szCs w:val="24"/>
        </w:rPr>
        <w:t xml:space="preserve"> 20</w:t>
      </w:r>
      <w:r w:rsidR="0049679E" w:rsidRPr="00672A16">
        <w:rPr>
          <w:rFonts w:ascii="Arial Narrow" w:hAnsi="Arial Narrow" w:cs="Arial"/>
          <w:bCs/>
          <w:sz w:val="24"/>
          <w:szCs w:val="24"/>
        </w:rPr>
        <w:t>2</w:t>
      </w:r>
      <w:r w:rsidR="00F340EC">
        <w:rPr>
          <w:rFonts w:ascii="Arial Narrow" w:hAnsi="Arial Narrow" w:cs="Arial"/>
          <w:bCs/>
          <w:sz w:val="24"/>
          <w:szCs w:val="24"/>
        </w:rPr>
        <w:t>3</w:t>
      </w:r>
      <w:r w:rsidR="00A23942" w:rsidRPr="00672A16">
        <w:rPr>
          <w:rFonts w:ascii="Arial Narrow" w:hAnsi="Arial Narrow" w:cs="Arial"/>
          <w:bCs/>
          <w:sz w:val="24"/>
          <w:szCs w:val="24"/>
        </w:rPr>
        <w:t>,</w:t>
      </w:r>
      <w:r w:rsidRPr="00672A16">
        <w:rPr>
          <w:rFonts w:ascii="Arial Narrow" w:hAnsi="Arial Narrow" w:cs="Arial"/>
          <w:bCs/>
          <w:sz w:val="24"/>
          <w:szCs w:val="24"/>
        </w:rPr>
        <w:t xml:space="preserve"> the Speaker formally referred the Department of </w:t>
      </w:r>
      <w:r w:rsidR="00DE0EC2" w:rsidRPr="00672A16">
        <w:rPr>
          <w:rFonts w:ascii="Arial Narrow" w:hAnsi="Arial Narrow" w:cs="Arial"/>
          <w:bCs/>
          <w:sz w:val="24"/>
          <w:szCs w:val="24"/>
        </w:rPr>
        <w:t>Cooperative Governance and Traditional Affairs</w:t>
      </w:r>
      <w:r w:rsidR="00C316FB" w:rsidRPr="00672A16">
        <w:rPr>
          <w:rFonts w:ascii="Arial Narrow" w:hAnsi="Arial Narrow" w:cs="Arial"/>
          <w:bCs/>
          <w:sz w:val="24"/>
          <w:szCs w:val="24"/>
        </w:rPr>
        <w:t xml:space="preserve"> Annual </w:t>
      </w:r>
      <w:r w:rsidR="00C316FB" w:rsidRPr="00672A16">
        <w:rPr>
          <w:rFonts w:ascii="Arial Narrow" w:hAnsi="Arial Narrow" w:cs="Arial"/>
          <w:bCs/>
          <w:color w:val="000000" w:themeColor="text1"/>
          <w:sz w:val="24"/>
          <w:szCs w:val="24"/>
        </w:rPr>
        <w:t>R</w:t>
      </w:r>
      <w:r w:rsidRPr="00672A16">
        <w:rPr>
          <w:rFonts w:ascii="Arial Narrow" w:hAnsi="Arial Narrow" w:cs="Arial"/>
          <w:bCs/>
          <w:color w:val="000000" w:themeColor="text1"/>
          <w:sz w:val="24"/>
          <w:szCs w:val="24"/>
        </w:rPr>
        <w:t>eport</w:t>
      </w:r>
      <w:r w:rsidR="00A23942" w:rsidRPr="00672A16">
        <w:rPr>
          <w:rFonts w:ascii="Arial Narrow" w:hAnsi="Arial Narrow" w:cs="Arial"/>
          <w:bCs/>
          <w:color w:val="000000" w:themeColor="text1"/>
          <w:sz w:val="24"/>
          <w:szCs w:val="24"/>
        </w:rPr>
        <w:t xml:space="preserve"> for the </w:t>
      </w:r>
      <w:r w:rsidRPr="00672A16">
        <w:rPr>
          <w:rFonts w:ascii="Arial Narrow" w:hAnsi="Arial Narrow" w:cs="Arial"/>
          <w:bCs/>
          <w:color w:val="000000" w:themeColor="text1"/>
          <w:sz w:val="24"/>
          <w:szCs w:val="24"/>
        </w:rPr>
        <w:t>20</w:t>
      </w:r>
      <w:r w:rsidR="00D23ACE" w:rsidRPr="00672A16">
        <w:rPr>
          <w:rFonts w:ascii="Arial Narrow" w:hAnsi="Arial Narrow" w:cs="Arial"/>
          <w:bCs/>
          <w:color w:val="000000" w:themeColor="text1"/>
          <w:sz w:val="24"/>
          <w:szCs w:val="24"/>
        </w:rPr>
        <w:t>2</w:t>
      </w:r>
      <w:r w:rsidR="00F340EC">
        <w:rPr>
          <w:rFonts w:ascii="Arial Narrow" w:hAnsi="Arial Narrow" w:cs="Arial"/>
          <w:bCs/>
          <w:color w:val="000000" w:themeColor="text1"/>
          <w:sz w:val="24"/>
          <w:szCs w:val="24"/>
        </w:rPr>
        <w:t>2</w:t>
      </w:r>
      <w:r w:rsidR="00A51F53" w:rsidRPr="00672A16">
        <w:rPr>
          <w:rFonts w:ascii="Arial Narrow" w:hAnsi="Arial Narrow" w:cs="Arial"/>
          <w:bCs/>
          <w:sz w:val="24"/>
          <w:szCs w:val="24"/>
        </w:rPr>
        <w:t>/</w:t>
      </w:r>
      <w:r w:rsidR="00BC42E5" w:rsidRPr="00672A16">
        <w:rPr>
          <w:rFonts w:ascii="Arial Narrow" w:hAnsi="Arial Narrow" w:cs="Arial"/>
          <w:bCs/>
          <w:sz w:val="24"/>
          <w:szCs w:val="24"/>
        </w:rPr>
        <w:t>2</w:t>
      </w:r>
      <w:r w:rsidR="00F340EC">
        <w:rPr>
          <w:rFonts w:ascii="Arial Narrow" w:hAnsi="Arial Narrow" w:cs="Arial"/>
          <w:bCs/>
          <w:sz w:val="24"/>
          <w:szCs w:val="24"/>
        </w:rPr>
        <w:t>3</w:t>
      </w:r>
      <w:r w:rsidRPr="00672A16">
        <w:rPr>
          <w:rFonts w:ascii="Arial Narrow" w:hAnsi="Arial Narrow" w:cs="Arial"/>
          <w:bCs/>
          <w:sz w:val="24"/>
          <w:szCs w:val="24"/>
        </w:rPr>
        <w:t xml:space="preserve"> FY to the </w:t>
      </w:r>
      <w:r w:rsidR="00C316FB" w:rsidRPr="00672A16">
        <w:rPr>
          <w:rFonts w:ascii="Arial Narrow" w:hAnsi="Arial Narrow" w:cs="Arial"/>
          <w:bCs/>
          <w:sz w:val="24"/>
          <w:szCs w:val="24"/>
        </w:rPr>
        <w:t xml:space="preserve">Portfolio </w:t>
      </w:r>
      <w:r w:rsidRPr="00672A16">
        <w:rPr>
          <w:rFonts w:ascii="Arial Narrow" w:hAnsi="Arial Narrow" w:cs="Arial"/>
          <w:bCs/>
          <w:sz w:val="24"/>
          <w:szCs w:val="24"/>
        </w:rPr>
        <w:t>Committee</w:t>
      </w:r>
      <w:r w:rsidR="00AC422D" w:rsidRPr="00672A16">
        <w:rPr>
          <w:rFonts w:ascii="Arial Narrow" w:hAnsi="Arial Narrow" w:cs="Arial"/>
          <w:bCs/>
          <w:sz w:val="24"/>
          <w:szCs w:val="24"/>
        </w:rPr>
        <w:t xml:space="preserve"> for consideration and reporting</w:t>
      </w:r>
      <w:r w:rsidRPr="00672A16">
        <w:rPr>
          <w:rFonts w:ascii="Arial Narrow" w:hAnsi="Arial Narrow" w:cs="Arial"/>
          <w:bCs/>
          <w:sz w:val="24"/>
          <w:szCs w:val="24"/>
        </w:rPr>
        <w:t>.</w:t>
      </w:r>
      <w:r w:rsidRPr="00672A16">
        <w:rPr>
          <w:rFonts w:ascii="Arial Narrow" w:hAnsi="Arial Narrow" w:cs="Arial"/>
          <w:b/>
          <w:bCs/>
          <w:sz w:val="24"/>
          <w:szCs w:val="24"/>
        </w:rPr>
        <w:t xml:space="preserve">   </w:t>
      </w:r>
      <w:r w:rsidR="00722BC6" w:rsidRPr="00672A16">
        <w:rPr>
          <w:rFonts w:ascii="Arial Narrow" w:hAnsi="Arial Narrow" w:cs="Arial"/>
          <w:b/>
          <w:bCs/>
          <w:sz w:val="24"/>
          <w:szCs w:val="24"/>
        </w:rPr>
        <w:t xml:space="preserve"> </w:t>
      </w:r>
    </w:p>
    <w:p w14:paraId="2E6F3B9C" w14:textId="77777777" w:rsidR="0061002B" w:rsidRPr="00672A16" w:rsidRDefault="0061002B" w:rsidP="00672A16">
      <w:pPr>
        <w:spacing w:after="0"/>
        <w:ind w:left="360"/>
        <w:jc w:val="both"/>
        <w:rPr>
          <w:rFonts w:ascii="Arial Narrow" w:hAnsi="Arial Narrow" w:cs="Arial"/>
          <w:b/>
          <w:bCs/>
          <w:sz w:val="24"/>
          <w:szCs w:val="24"/>
        </w:rPr>
      </w:pPr>
    </w:p>
    <w:p w14:paraId="7C4EACBB" w14:textId="7FEC6363" w:rsidR="0061002B" w:rsidRPr="00672A16" w:rsidRDefault="0061002B" w:rsidP="00672A16">
      <w:pPr>
        <w:pStyle w:val="ListParagraph"/>
        <w:numPr>
          <w:ilvl w:val="0"/>
          <w:numId w:val="47"/>
        </w:numPr>
        <w:spacing w:after="0"/>
        <w:jc w:val="both"/>
        <w:rPr>
          <w:rFonts w:ascii="Arial Narrow" w:hAnsi="Arial Narrow" w:cs="Arial"/>
          <w:bCs/>
          <w:sz w:val="24"/>
          <w:szCs w:val="24"/>
        </w:rPr>
      </w:pPr>
      <w:r w:rsidRPr="00672A16">
        <w:rPr>
          <w:rFonts w:ascii="Arial Narrow" w:hAnsi="Arial Narrow" w:cs="Arial"/>
          <w:bCs/>
          <w:sz w:val="24"/>
          <w:szCs w:val="24"/>
        </w:rPr>
        <w:t xml:space="preserve">On </w:t>
      </w:r>
      <w:r w:rsidR="003D36C1" w:rsidRPr="00672A16">
        <w:rPr>
          <w:rFonts w:ascii="Arial Narrow" w:hAnsi="Arial Narrow" w:cs="Arial"/>
          <w:bCs/>
          <w:sz w:val="24"/>
          <w:szCs w:val="24"/>
        </w:rPr>
        <w:t xml:space="preserve">the </w:t>
      </w:r>
      <w:r w:rsidR="00A67DB4">
        <w:rPr>
          <w:rFonts w:ascii="Arial Narrow" w:hAnsi="Arial Narrow" w:cs="Arial"/>
          <w:bCs/>
          <w:sz w:val="24"/>
          <w:szCs w:val="24"/>
        </w:rPr>
        <w:t>02</w:t>
      </w:r>
      <w:r w:rsidR="00A67DB4" w:rsidRPr="00A67DB4">
        <w:rPr>
          <w:rFonts w:ascii="Arial Narrow" w:hAnsi="Arial Narrow" w:cs="Arial"/>
          <w:bCs/>
          <w:sz w:val="24"/>
          <w:szCs w:val="24"/>
          <w:vertAlign w:val="superscript"/>
        </w:rPr>
        <w:t>nd of</w:t>
      </w:r>
      <w:r w:rsidR="00A67DB4">
        <w:rPr>
          <w:rFonts w:ascii="Arial Narrow" w:hAnsi="Arial Narrow" w:cs="Arial"/>
          <w:bCs/>
          <w:sz w:val="24"/>
          <w:szCs w:val="24"/>
        </w:rPr>
        <w:t xml:space="preserve"> </w:t>
      </w:r>
      <w:r w:rsidR="00F35417" w:rsidRPr="00672A16">
        <w:rPr>
          <w:rFonts w:ascii="Arial Narrow" w:hAnsi="Arial Narrow" w:cs="Arial"/>
          <w:bCs/>
          <w:sz w:val="24"/>
          <w:szCs w:val="24"/>
        </w:rPr>
        <w:t>November</w:t>
      </w:r>
      <w:r w:rsidR="00A31691" w:rsidRPr="00672A16">
        <w:rPr>
          <w:rFonts w:ascii="Arial Narrow" w:hAnsi="Arial Narrow" w:cs="Arial"/>
          <w:bCs/>
          <w:sz w:val="24"/>
          <w:szCs w:val="24"/>
        </w:rPr>
        <w:t xml:space="preserve"> 202</w:t>
      </w:r>
      <w:r w:rsidR="00A67DB4">
        <w:rPr>
          <w:rFonts w:ascii="Arial Narrow" w:hAnsi="Arial Narrow" w:cs="Arial"/>
          <w:bCs/>
          <w:sz w:val="24"/>
          <w:szCs w:val="24"/>
        </w:rPr>
        <w:t>3</w:t>
      </w:r>
      <w:r w:rsidR="00A23942" w:rsidRPr="00672A16">
        <w:rPr>
          <w:rFonts w:ascii="Arial Narrow" w:hAnsi="Arial Narrow" w:cs="Arial"/>
          <w:bCs/>
          <w:sz w:val="24"/>
          <w:szCs w:val="24"/>
        </w:rPr>
        <w:t>,</w:t>
      </w:r>
      <w:r w:rsidRPr="00672A16">
        <w:rPr>
          <w:rFonts w:ascii="Arial Narrow" w:hAnsi="Arial Narrow" w:cs="Arial"/>
          <w:bCs/>
          <w:sz w:val="24"/>
          <w:szCs w:val="24"/>
        </w:rPr>
        <w:t xml:space="preserve"> the </w:t>
      </w:r>
      <w:r w:rsidR="00C316FB" w:rsidRPr="00672A16">
        <w:rPr>
          <w:rFonts w:ascii="Arial Narrow" w:hAnsi="Arial Narrow" w:cs="Arial"/>
          <w:bCs/>
          <w:sz w:val="24"/>
          <w:szCs w:val="24"/>
        </w:rPr>
        <w:t xml:space="preserve">Portfolio Committee Researcher presented an analysis of the </w:t>
      </w:r>
      <w:r w:rsidR="00C316FB" w:rsidRPr="00672A16">
        <w:rPr>
          <w:rFonts w:ascii="Arial Narrow" w:hAnsi="Arial Narrow" w:cs="Arial"/>
          <w:b/>
          <w:bCs/>
          <w:sz w:val="24"/>
          <w:szCs w:val="24"/>
        </w:rPr>
        <w:t xml:space="preserve">Gauteng </w:t>
      </w:r>
      <w:r w:rsidRPr="00672A16">
        <w:rPr>
          <w:rFonts w:ascii="Arial Narrow" w:hAnsi="Arial Narrow" w:cs="Arial"/>
          <w:b/>
          <w:bCs/>
          <w:sz w:val="24"/>
          <w:szCs w:val="24"/>
        </w:rPr>
        <w:t xml:space="preserve">Department of </w:t>
      </w:r>
      <w:r w:rsidR="00ED4FCF" w:rsidRPr="00672A16">
        <w:rPr>
          <w:rFonts w:ascii="Arial Narrow" w:hAnsi="Arial Narrow" w:cs="Arial"/>
          <w:b/>
          <w:bCs/>
          <w:sz w:val="24"/>
          <w:szCs w:val="24"/>
        </w:rPr>
        <w:t>Co-operative Governance and Traditional Affairs</w:t>
      </w:r>
      <w:r w:rsidR="00C316FB" w:rsidRPr="00672A16">
        <w:rPr>
          <w:rFonts w:ascii="Arial Narrow" w:hAnsi="Arial Narrow" w:cs="Arial"/>
          <w:bCs/>
          <w:sz w:val="24"/>
          <w:szCs w:val="24"/>
        </w:rPr>
        <w:t xml:space="preserve"> Annual R</w:t>
      </w:r>
      <w:r w:rsidRPr="00672A16">
        <w:rPr>
          <w:rFonts w:ascii="Arial Narrow" w:hAnsi="Arial Narrow" w:cs="Arial"/>
          <w:bCs/>
          <w:sz w:val="24"/>
          <w:szCs w:val="24"/>
        </w:rPr>
        <w:t>eport</w:t>
      </w:r>
      <w:r w:rsidR="008C53A0" w:rsidRPr="00672A16">
        <w:rPr>
          <w:rFonts w:ascii="Arial Narrow" w:hAnsi="Arial Narrow" w:cs="Arial"/>
          <w:bCs/>
          <w:sz w:val="24"/>
          <w:szCs w:val="24"/>
        </w:rPr>
        <w:t xml:space="preserve"> </w:t>
      </w:r>
      <w:r w:rsidR="00AC422D" w:rsidRPr="00672A16">
        <w:rPr>
          <w:rFonts w:ascii="Arial Narrow" w:hAnsi="Arial Narrow" w:cs="Arial"/>
          <w:bCs/>
          <w:sz w:val="24"/>
          <w:szCs w:val="24"/>
        </w:rPr>
        <w:t>for</w:t>
      </w:r>
      <w:r w:rsidR="008C53A0" w:rsidRPr="00672A16">
        <w:rPr>
          <w:rFonts w:ascii="Arial Narrow" w:hAnsi="Arial Narrow" w:cs="Arial"/>
          <w:bCs/>
          <w:sz w:val="24"/>
          <w:szCs w:val="24"/>
        </w:rPr>
        <w:t xml:space="preserve"> the</w:t>
      </w:r>
      <w:r w:rsidR="00C316FB" w:rsidRPr="00672A16">
        <w:rPr>
          <w:rFonts w:ascii="Arial Narrow" w:hAnsi="Arial Narrow" w:cs="Arial"/>
          <w:bCs/>
          <w:sz w:val="24"/>
          <w:szCs w:val="24"/>
        </w:rPr>
        <w:t xml:space="preserve"> 2</w:t>
      </w:r>
      <w:r w:rsidR="00953E0E" w:rsidRPr="00672A16">
        <w:rPr>
          <w:rFonts w:ascii="Arial Narrow" w:hAnsi="Arial Narrow" w:cs="Arial"/>
          <w:bCs/>
          <w:sz w:val="24"/>
          <w:szCs w:val="24"/>
        </w:rPr>
        <w:t>0</w:t>
      </w:r>
      <w:r w:rsidR="00F35417" w:rsidRPr="00672A16">
        <w:rPr>
          <w:rFonts w:ascii="Arial Narrow" w:hAnsi="Arial Narrow" w:cs="Arial"/>
          <w:bCs/>
          <w:sz w:val="24"/>
          <w:szCs w:val="24"/>
        </w:rPr>
        <w:t>2</w:t>
      </w:r>
      <w:r w:rsidR="00A67DB4">
        <w:rPr>
          <w:rFonts w:ascii="Arial Narrow" w:hAnsi="Arial Narrow" w:cs="Arial"/>
          <w:bCs/>
          <w:sz w:val="24"/>
          <w:szCs w:val="24"/>
        </w:rPr>
        <w:t>2</w:t>
      </w:r>
      <w:r w:rsidR="00A51F53" w:rsidRPr="00672A16">
        <w:rPr>
          <w:rFonts w:ascii="Arial Narrow" w:hAnsi="Arial Narrow" w:cs="Arial"/>
          <w:bCs/>
          <w:sz w:val="24"/>
          <w:szCs w:val="24"/>
        </w:rPr>
        <w:t>/</w:t>
      </w:r>
      <w:r w:rsidR="00A31691" w:rsidRPr="00672A16">
        <w:rPr>
          <w:rFonts w:ascii="Arial Narrow" w:hAnsi="Arial Narrow" w:cs="Arial"/>
          <w:bCs/>
          <w:sz w:val="24"/>
          <w:szCs w:val="24"/>
        </w:rPr>
        <w:t>2</w:t>
      </w:r>
      <w:r w:rsidR="00A67DB4">
        <w:rPr>
          <w:rFonts w:ascii="Arial Narrow" w:hAnsi="Arial Narrow" w:cs="Arial"/>
          <w:bCs/>
          <w:sz w:val="24"/>
          <w:szCs w:val="24"/>
        </w:rPr>
        <w:t>3</w:t>
      </w:r>
      <w:r w:rsidRPr="00672A16">
        <w:rPr>
          <w:rFonts w:ascii="Arial Narrow" w:hAnsi="Arial Narrow" w:cs="Arial"/>
          <w:bCs/>
          <w:sz w:val="24"/>
          <w:szCs w:val="24"/>
        </w:rPr>
        <w:t xml:space="preserve"> FY</w:t>
      </w:r>
      <w:r w:rsidR="00C316FB" w:rsidRPr="00672A16">
        <w:rPr>
          <w:rFonts w:ascii="Arial Narrow" w:hAnsi="Arial Narrow" w:cs="Arial"/>
          <w:bCs/>
          <w:sz w:val="24"/>
          <w:szCs w:val="24"/>
        </w:rPr>
        <w:t xml:space="preserve"> to the Portfolio Committee</w:t>
      </w:r>
      <w:r w:rsidR="00207843" w:rsidRPr="00672A16">
        <w:rPr>
          <w:rFonts w:ascii="Arial Narrow" w:hAnsi="Arial Narrow" w:cs="Arial"/>
          <w:bCs/>
          <w:sz w:val="24"/>
          <w:szCs w:val="24"/>
        </w:rPr>
        <w:t>. T</w:t>
      </w:r>
      <w:r w:rsidRPr="00672A16">
        <w:rPr>
          <w:rFonts w:ascii="Arial Narrow" w:hAnsi="Arial Narrow" w:cs="Arial"/>
          <w:bCs/>
          <w:sz w:val="24"/>
          <w:szCs w:val="24"/>
        </w:rPr>
        <w:t xml:space="preserve">he </w:t>
      </w:r>
      <w:r w:rsidR="00044A6A" w:rsidRPr="00672A16">
        <w:rPr>
          <w:rFonts w:ascii="Arial Narrow" w:hAnsi="Arial Narrow" w:cs="Arial"/>
          <w:bCs/>
          <w:sz w:val="24"/>
          <w:szCs w:val="24"/>
        </w:rPr>
        <w:t xml:space="preserve">Portfolio </w:t>
      </w:r>
      <w:r w:rsidRPr="00672A16">
        <w:rPr>
          <w:rFonts w:ascii="Arial Narrow" w:hAnsi="Arial Narrow" w:cs="Arial"/>
          <w:bCs/>
          <w:sz w:val="24"/>
          <w:szCs w:val="24"/>
        </w:rPr>
        <w:t xml:space="preserve">Committee </w:t>
      </w:r>
      <w:r w:rsidR="00207843" w:rsidRPr="00672A16">
        <w:rPr>
          <w:rFonts w:ascii="Arial Narrow" w:hAnsi="Arial Narrow" w:cs="Arial"/>
          <w:bCs/>
          <w:sz w:val="24"/>
          <w:szCs w:val="24"/>
        </w:rPr>
        <w:t>therefore acknowledged</w:t>
      </w:r>
      <w:r w:rsidR="00AC422D" w:rsidRPr="00672A16">
        <w:rPr>
          <w:rFonts w:ascii="Arial Narrow" w:hAnsi="Arial Narrow" w:cs="Arial"/>
          <w:bCs/>
          <w:sz w:val="24"/>
          <w:szCs w:val="24"/>
        </w:rPr>
        <w:t xml:space="preserve"> and considered Departmental </w:t>
      </w:r>
      <w:r w:rsidRPr="00672A16">
        <w:rPr>
          <w:rFonts w:ascii="Arial Narrow" w:hAnsi="Arial Narrow" w:cs="Arial"/>
          <w:bCs/>
          <w:sz w:val="24"/>
          <w:szCs w:val="24"/>
        </w:rPr>
        <w:t xml:space="preserve">questions </w:t>
      </w:r>
      <w:r w:rsidR="00C316FB" w:rsidRPr="00672A16">
        <w:rPr>
          <w:rFonts w:ascii="Arial Narrow" w:hAnsi="Arial Narrow" w:cs="Arial"/>
          <w:bCs/>
          <w:sz w:val="24"/>
          <w:szCs w:val="24"/>
        </w:rPr>
        <w:t xml:space="preserve">emanating from </w:t>
      </w:r>
      <w:r w:rsidR="001F2E90" w:rsidRPr="00672A16">
        <w:rPr>
          <w:rFonts w:ascii="Arial Narrow" w:hAnsi="Arial Narrow" w:cs="Arial"/>
          <w:bCs/>
          <w:sz w:val="24"/>
          <w:szCs w:val="24"/>
        </w:rPr>
        <w:t>the</w:t>
      </w:r>
      <w:r w:rsidR="00274AC0" w:rsidRPr="00672A16">
        <w:rPr>
          <w:rFonts w:ascii="Arial Narrow" w:hAnsi="Arial Narrow" w:cs="Arial"/>
          <w:bCs/>
          <w:sz w:val="24"/>
          <w:szCs w:val="24"/>
        </w:rPr>
        <w:t xml:space="preserve"> anal</w:t>
      </w:r>
      <w:r w:rsidR="00207843" w:rsidRPr="00672A16">
        <w:rPr>
          <w:rFonts w:ascii="Arial Narrow" w:hAnsi="Arial Narrow" w:cs="Arial"/>
          <w:bCs/>
          <w:sz w:val="24"/>
          <w:szCs w:val="24"/>
        </w:rPr>
        <w:t xml:space="preserve">ysis.   </w:t>
      </w:r>
      <w:r w:rsidR="00274AC0" w:rsidRPr="00672A16">
        <w:rPr>
          <w:rFonts w:ascii="Arial Narrow" w:hAnsi="Arial Narrow" w:cs="Arial"/>
          <w:bCs/>
          <w:sz w:val="24"/>
          <w:szCs w:val="24"/>
        </w:rPr>
        <w:t xml:space="preserve"> </w:t>
      </w:r>
      <w:r w:rsidR="00C316FB" w:rsidRPr="00672A16">
        <w:rPr>
          <w:rFonts w:ascii="Arial Narrow" w:hAnsi="Arial Narrow" w:cs="Arial"/>
          <w:bCs/>
          <w:sz w:val="24"/>
          <w:szCs w:val="24"/>
        </w:rPr>
        <w:t xml:space="preserve">  </w:t>
      </w:r>
    </w:p>
    <w:p w14:paraId="714572B3" w14:textId="77777777" w:rsidR="0061002B" w:rsidRPr="00672A16" w:rsidRDefault="0061002B" w:rsidP="00672A16">
      <w:pPr>
        <w:spacing w:after="0"/>
        <w:ind w:left="360"/>
        <w:jc w:val="both"/>
        <w:rPr>
          <w:rFonts w:ascii="Arial Narrow" w:hAnsi="Arial Narrow" w:cs="Arial"/>
          <w:bCs/>
          <w:sz w:val="24"/>
          <w:szCs w:val="24"/>
        </w:rPr>
      </w:pPr>
    </w:p>
    <w:p w14:paraId="104E251B" w14:textId="72EFF441" w:rsidR="00C316FB" w:rsidRPr="00672A16" w:rsidRDefault="0061002B" w:rsidP="00672A16">
      <w:pPr>
        <w:pStyle w:val="ListParagraph"/>
        <w:numPr>
          <w:ilvl w:val="0"/>
          <w:numId w:val="47"/>
        </w:numPr>
        <w:spacing w:after="0"/>
        <w:jc w:val="both"/>
        <w:rPr>
          <w:rFonts w:ascii="Arial Narrow" w:hAnsi="Arial Narrow" w:cs="Arial"/>
          <w:bCs/>
          <w:sz w:val="24"/>
          <w:szCs w:val="24"/>
        </w:rPr>
      </w:pPr>
      <w:r w:rsidRPr="00672A16">
        <w:rPr>
          <w:rFonts w:ascii="Arial Narrow" w:hAnsi="Arial Narrow" w:cs="Arial"/>
          <w:bCs/>
          <w:sz w:val="24"/>
          <w:szCs w:val="24"/>
        </w:rPr>
        <w:t xml:space="preserve">On </w:t>
      </w:r>
      <w:r w:rsidR="003D36C1" w:rsidRPr="00672A16">
        <w:rPr>
          <w:rFonts w:ascii="Arial Narrow" w:hAnsi="Arial Narrow" w:cs="Arial"/>
          <w:bCs/>
          <w:sz w:val="24"/>
          <w:szCs w:val="24"/>
        </w:rPr>
        <w:t xml:space="preserve">the </w:t>
      </w:r>
      <w:r w:rsidR="000F4719">
        <w:rPr>
          <w:rFonts w:ascii="Arial Narrow" w:hAnsi="Arial Narrow" w:cs="Arial"/>
          <w:bCs/>
          <w:sz w:val="24"/>
          <w:szCs w:val="24"/>
        </w:rPr>
        <w:t>09</w:t>
      </w:r>
      <w:r w:rsidR="000F4719" w:rsidRPr="00EF3717">
        <w:rPr>
          <w:rFonts w:ascii="Arial Narrow" w:hAnsi="Arial Narrow" w:cs="Arial"/>
          <w:bCs/>
          <w:sz w:val="24"/>
          <w:szCs w:val="24"/>
          <w:vertAlign w:val="superscript"/>
        </w:rPr>
        <w:t>th of</w:t>
      </w:r>
      <w:r w:rsidR="00EF3717">
        <w:rPr>
          <w:rFonts w:ascii="Arial Narrow" w:hAnsi="Arial Narrow" w:cs="Arial"/>
          <w:bCs/>
          <w:sz w:val="24"/>
          <w:szCs w:val="24"/>
        </w:rPr>
        <w:t xml:space="preserve"> </w:t>
      </w:r>
      <w:r w:rsidR="00884435" w:rsidRPr="00672A16">
        <w:rPr>
          <w:rFonts w:ascii="Arial Narrow" w:hAnsi="Arial Narrow" w:cs="Arial"/>
          <w:bCs/>
          <w:sz w:val="24"/>
          <w:szCs w:val="24"/>
        </w:rPr>
        <w:t>November</w:t>
      </w:r>
      <w:r w:rsidR="00EC464C" w:rsidRPr="00672A16">
        <w:rPr>
          <w:rFonts w:ascii="Arial Narrow" w:hAnsi="Arial Narrow" w:cs="Arial"/>
          <w:bCs/>
          <w:sz w:val="24"/>
          <w:szCs w:val="24"/>
        </w:rPr>
        <w:t xml:space="preserve"> 2</w:t>
      </w:r>
      <w:r w:rsidR="00EA76F4" w:rsidRPr="00672A16">
        <w:rPr>
          <w:rFonts w:ascii="Arial Narrow" w:hAnsi="Arial Narrow" w:cs="Arial"/>
          <w:bCs/>
          <w:sz w:val="24"/>
          <w:szCs w:val="24"/>
        </w:rPr>
        <w:t>02</w:t>
      </w:r>
      <w:r w:rsidR="00EF3717">
        <w:rPr>
          <w:rFonts w:ascii="Arial Narrow" w:hAnsi="Arial Narrow" w:cs="Arial"/>
          <w:bCs/>
          <w:sz w:val="24"/>
          <w:szCs w:val="24"/>
        </w:rPr>
        <w:t>3</w:t>
      </w:r>
      <w:r w:rsidR="00A23942" w:rsidRPr="00672A16">
        <w:rPr>
          <w:rFonts w:ascii="Arial Narrow" w:hAnsi="Arial Narrow" w:cs="Arial"/>
          <w:bCs/>
          <w:sz w:val="24"/>
          <w:szCs w:val="24"/>
        </w:rPr>
        <w:t>,</w:t>
      </w:r>
      <w:r w:rsidRPr="00672A16">
        <w:rPr>
          <w:rFonts w:ascii="Arial Narrow" w:hAnsi="Arial Narrow" w:cs="Arial"/>
          <w:bCs/>
          <w:sz w:val="24"/>
          <w:szCs w:val="24"/>
        </w:rPr>
        <w:t xml:space="preserve"> the </w:t>
      </w:r>
      <w:r w:rsidR="00C316FB" w:rsidRPr="00672A16">
        <w:rPr>
          <w:rFonts w:ascii="Arial Narrow" w:hAnsi="Arial Narrow" w:cs="Arial"/>
          <w:bCs/>
          <w:sz w:val="24"/>
          <w:szCs w:val="24"/>
        </w:rPr>
        <w:t>Department presented its Annual Report</w:t>
      </w:r>
      <w:r w:rsidR="008C53A0" w:rsidRPr="00672A16">
        <w:rPr>
          <w:rFonts w:ascii="Arial Narrow" w:hAnsi="Arial Narrow" w:cs="Arial"/>
          <w:bCs/>
          <w:sz w:val="24"/>
          <w:szCs w:val="24"/>
        </w:rPr>
        <w:t xml:space="preserve"> of the</w:t>
      </w:r>
      <w:r w:rsidR="00A51F53" w:rsidRPr="00672A16">
        <w:rPr>
          <w:rFonts w:ascii="Arial Narrow" w:hAnsi="Arial Narrow" w:cs="Arial"/>
          <w:bCs/>
          <w:sz w:val="24"/>
          <w:szCs w:val="24"/>
        </w:rPr>
        <w:t xml:space="preserve"> 20</w:t>
      </w:r>
      <w:r w:rsidR="00884435" w:rsidRPr="00672A16">
        <w:rPr>
          <w:rFonts w:ascii="Arial Narrow" w:hAnsi="Arial Narrow" w:cs="Arial"/>
          <w:bCs/>
          <w:sz w:val="24"/>
          <w:szCs w:val="24"/>
        </w:rPr>
        <w:t>2</w:t>
      </w:r>
      <w:r w:rsidR="00EF3717">
        <w:rPr>
          <w:rFonts w:ascii="Arial Narrow" w:hAnsi="Arial Narrow" w:cs="Arial"/>
          <w:bCs/>
          <w:sz w:val="24"/>
          <w:szCs w:val="24"/>
        </w:rPr>
        <w:t>2</w:t>
      </w:r>
      <w:r w:rsidR="00A51F53" w:rsidRPr="00672A16">
        <w:rPr>
          <w:rFonts w:ascii="Arial Narrow" w:hAnsi="Arial Narrow" w:cs="Arial"/>
          <w:bCs/>
          <w:sz w:val="24"/>
          <w:szCs w:val="24"/>
        </w:rPr>
        <w:t>/</w:t>
      </w:r>
      <w:r w:rsidR="00EC464C" w:rsidRPr="00672A16">
        <w:rPr>
          <w:rFonts w:ascii="Arial Narrow" w:hAnsi="Arial Narrow" w:cs="Arial"/>
          <w:bCs/>
          <w:sz w:val="24"/>
          <w:szCs w:val="24"/>
        </w:rPr>
        <w:t>2</w:t>
      </w:r>
      <w:r w:rsidR="00EF3717">
        <w:rPr>
          <w:rFonts w:ascii="Arial Narrow" w:hAnsi="Arial Narrow" w:cs="Arial"/>
          <w:bCs/>
          <w:sz w:val="24"/>
          <w:szCs w:val="24"/>
        </w:rPr>
        <w:t>3</w:t>
      </w:r>
      <w:r w:rsidR="00C316FB" w:rsidRPr="00672A16">
        <w:rPr>
          <w:rFonts w:ascii="Arial Narrow" w:hAnsi="Arial Narrow" w:cs="Arial"/>
          <w:bCs/>
          <w:sz w:val="24"/>
          <w:szCs w:val="24"/>
        </w:rPr>
        <w:t xml:space="preserve"> FY to the Portfolio Commi</w:t>
      </w:r>
      <w:r w:rsidR="00A23942" w:rsidRPr="00672A16">
        <w:rPr>
          <w:rFonts w:ascii="Arial Narrow" w:hAnsi="Arial Narrow" w:cs="Arial"/>
          <w:bCs/>
          <w:sz w:val="24"/>
          <w:szCs w:val="24"/>
        </w:rPr>
        <w:t xml:space="preserve">ttee. </w:t>
      </w:r>
    </w:p>
    <w:p w14:paraId="20F23BD3" w14:textId="21D07E60" w:rsidR="00C316FB" w:rsidRPr="00672A16" w:rsidRDefault="00C316FB" w:rsidP="00672A16">
      <w:pPr>
        <w:spacing w:after="0"/>
        <w:ind w:firstLine="50"/>
        <w:jc w:val="both"/>
        <w:rPr>
          <w:rFonts w:ascii="Arial Narrow" w:hAnsi="Arial Narrow" w:cs="Arial"/>
          <w:bCs/>
          <w:sz w:val="24"/>
          <w:szCs w:val="24"/>
        </w:rPr>
      </w:pPr>
    </w:p>
    <w:p w14:paraId="07EDDE47" w14:textId="2630F43B" w:rsidR="0061002B" w:rsidRPr="00672A16" w:rsidRDefault="0061002B" w:rsidP="00672A16">
      <w:pPr>
        <w:pStyle w:val="ListParagraph"/>
        <w:numPr>
          <w:ilvl w:val="0"/>
          <w:numId w:val="47"/>
        </w:numPr>
        <w:spacing w:after="0"/>
        <w:jc w:val="both"/>
        <w:rPr>
          <w:rFonts w:ascii="Arial Narrow" w:hAnsi="Arial Narrow" w:cs="Arial"/>
          <w:bCs/>
          <w:sz w:val="24"/>
          <w:szCs w:val="24"/>
        </w:rPr>
      </w:pPr>
      <w:r w:rsidRPr="00672A16">
        <w:rPr>
          <w:rFonts w:ascii="Arial Narrow" w:hAnsi="Arial Narrow" w:cs="Arial"/>
          <w:bCs/>
          <w:sz w:val="24"/>
          <w:szCs w:val="24"/>
        </w:rPr>
        <w:t xml:space="preserve">On </w:t>
      </w:r>
      <w:r w:rsidR="003D36C1" w:rsidRPr="00672A16">
        <w:rPr>
          <w:rFonts w:ascii="Arial Narrow" w:hAnsi="Arial Narrow" w:cs="Arial"/>
          <w:bCs/>
          <w:sz w:val="24"/>
          <w:szCs w:val="24"/>
        </w:rPr>
        <w:t xml:space="preserve">the </w:t>
      </w:r>
      <w:r w:rsidR="000C094E">
        <w:rPr>
          <w:rFonts w:ascii="Arial Narrow" w:hAnsi="Arial Narrow" w:cs="Arial"/>
          <w:bCs/>
          <w:sz w:val="24"/>
          <w:szCs w:val="24"/>
        </w:rPr>
        <w:t>30</w:t>
      </w:r>
      <w:r w:rsidR="000C094E" w:rsidRPr="000C094E">
        <w:rPr>
          <w:rFonts w:ascii="Arial Narrow" w:hAnsi="Arial Narrow" w:cs="Arial"/>
          <w:bCs/>
          <w:sz w:val="24"/>
          <w:szCs w:val="24"/>
          <w:vertAlign w:val="superscript"/>
        </w:rPr>
        <w:t>th</w:t>
      </w:r>
      <w:r w:rsidR="000C094E">
        <w:rPr>
          <w:rFonts w:ascii="Arial Narrow" w:hAnsi="Arial Narrow" w:cs="Arial"/>
          <w:bCs/>
          <w:sz w:val="24"/>
          <w:szCs w:val="24"/>
        </w:rPr>
        <w:t xml:space="preserve"> </w:t>
      </w:r>
      <w:r w:rsidR="000C094E" w:rsidRPr="00EF3717">
        <w:rPr>
          <w:rFonts w:ascii="Arial Narrow" w:hAnsi="Arial Narrow" w:cs="Arial"/>
          <w:bCs/>
          <w:sz w:val="24"/>
          <w:szCs w:val="24"/>
          <w:vertAlign w:val="superscript"/>
        </w:rPr>
        <w:t>of</w:t>
      </w:r>
      <w:r w:rsidR="00EF3717">
        <w:rPr>
          <w:rFonts w:ascii="Arial Narrow" w:hAnsi="Arial Narrow" w:cs="Arial"/>
          <w:bCs/>
          <w:sz w:val="24"/>
          <w:szCs w:val="24"/>
        </w:rPr>
        <w:t xml:space="preserve"> </w:t>
      </w:r>
      <w:r w:rsidR="00EF3717" w:rsidRPr="00672A16">
        <w:rPr>
          <w:rFonts w:ascii="Arial Narrow" w:hAnsi="Arial Narrow" w:cs="Arial"/>
          <w:bCs/>
          <w:sz w:val="24"/>
          <w:szCs w:val="24"/>
        </w:rPr>
        <w:t>November</w:t>
      </w:r>
      <w:r w:rsidR="0042183C" w:rsidRPr="00672A16">
        <w:rPr>
          <w:rFonts w:ascii="Arial Narrow" w:hAnsi="Arial Narrow" w:cs="Arial"/>
          <w:bCs/>
          <w:sz w:val="24"/>
          <w:szCs w:val="24"/>
        </w:rPr>
        <w:t xml:space="preserve"> </w:t>
      </w:r>
      <w:r w:rsidR="00DF3FB0" w:rsidRPr="00672A16">
        <w:rPr>
          <w:rFonts w:ascii="Arial Narrow" w:hAnsi="Arial Narrow" w:cs="Arial"/>
          <w:bCs/>
          <w:sz w:val="24"/>
          <w:szCs w:val="24"/>
        </w:rPr>
        <w:t>2</w:t>
      </w:r>
      <w:r w:rsidR="00C74E5C" w:rsidRPr="00672A16">
        <w:rPr>
          <w:rFonts w:ascii="Arial Narrow" w:hAnsi="Arial Narrow" w:cs="Arial"/>
          <w:bCs/>
          <w:sz w:val="24"/>
          <w:szCs w:val="24"/>
        </w:rPr>
        <w:t>02</w:t>
      </w:r>
      <w:r w:rsidR="000F4719">
        <w:rPr>
          <w:rFonts w:ascii="Arial Narrow" w:hAnsi="Arial Narrow" w:cs="Arial"/>
          <w:bCs/>
          <w:sz w:val="24"/>
          <w:szCs w:val="24"/>
        </w:rPr>
        <w:t>3</w:t>
      </w:r>
      <w:r w:rsidR="0074369A" w:rsidRPr="00672A16">
        <w:rPr>
          <w:rFonts w:ascii="Arial Narrow" w:hAnsi="Arial Narrow" w:cs="Arial"/>
          <w:bCs/>
          <w:sz w:val="24"/>
          <w:szCs w:val="24"/>
        </w:rPr>
        <w:t>,</w:t>
      </w:r>
      <w:r w:rsidR="00DB546B" w:rsidRPr="00672A16">
        <w:rPr>
          <w:rFonts w:ascii="Arial Narrow" w:hAnsi="Arial Narrow" w:cs="Arial"/>
          <w:bCs/>
          <w:sz w:val="24"/>
          <w:szCs w:val="24"/>
        </w:rPr>
        <w:t xml:space="preserve"> the Committee d</w:t>
      </w:r>
      <w:r w:rsidRPr="00672A16">
        <w:rPr>
          <w:rFonts w:ascii="Arial Narrow" w:hAnsi="Arial Narrow" w:cs="Arial"/>
          <w:bCs/>
          <w:sz w:val="24"/>
          <w:szCs w:val="24"/>
        </w:rPr>
        <w:t>eliberated and unanimously</w:t>
      </w:r>
      <w:r w:rsidR="00A23942" w:rsidRPr="00672A16">
        <w:rPr>
          <w:rFonts w:ascii="Arial Narrow" w:hAnsi="Arial Narrow" w:cs="Arial"/>
          <w:bCs/>
          <w:sz w:val="24"/>
          <w:szCs w:val="24"/>
        </w:rPr>
        <w:t xml:space="preserve"> a</w:t>
      </w:r>
      <w:r w:rsidR="008C53A0" w:rsidRPr="00672A16">
        <w:rPr>
          <w:rFonts w:ascii="Arial Narrow" w:hAnsi="Arial Narrow" w:cs="Arial"/>
          <w:bCs/>
          <w:sz w:val="24"/>
          <w:szCs w:val="24"/>
        </w:rPr>
        <w:t xml:space="preserve">dopted </w:t>
      </w:r>
      <w:r w:rsidRPr="00672A16">
        <w:rPr>
          <w:rFonts w:ascii="Arial Narrow" w:hAnsi="Arial Narrow" w:cs="Arial"/>
          <w:bCs/>
          <w:sz w:val="24"/>
          <w:szCs w:val="24"/>
        </w:rPr>
        <w:t xml:space="preserve">the </w:t>
      </w:r>
      <w:r w:rsidR="003D1B4A" w:rsidRPr="00672A16">
        <w:rPr>
          <w:rFonts w:ascii="Arial Narrow" w:hAnsi="Arial Narrow" w:cs="Arial"/>
          <w:b/>
          <w:bCs/>
          <w:sz w:val="24"/>
          <w:szCs w:val="24"/>
        </w:rPr>
        <w:t>Gauteng</w:t>
      </w:r>
      <w:r w:rsidR="003D1B4A" w:rsidRPr="00672A16">
        <w:rPr>
          <w:rFonts w:ascii="Arial Narrow" w:hAnsi="Arial Narrow" w:cs="Arial"/>
          <w:bCs/>
          <w:sz w:val="24"/>
          <w:szCs w:val="24"/>
        </w:rPr>
        <w:t xml:space="preserve"> </w:t>
      </w:r>
      <w:r w:rsidRPr="00672A16">
        <w:rPr>
          <w:rFonts w:ascii="Arial Narrow" w:hAnsi="Arial Narrow" w:cs="Arial"/>
          <w:b/>
          <w:bCs/>
          <w:sz w:val="24"/>
          <w:szCs w:val="24"/>
        </w:rPr>
        <w:t xml:space="preserve">Department of </w:t>
      </w:r>
      <w:r w:rsidR="00ED4FCF" w:rsidRPr="00672A16">
        <w:rPr>
          <w:rFonts w:ascii="Arial Narrow" w:hAnsi="Arial Narrow" w:cs="Arial"/>
          <w:b/>
          <w:bCs/>
          <w:sz w:val="24"/>
          <w:szCs w:val="24"/>
        </w:rPr>
        <w:t>Co-operative Governance and Traditional Affairs</w:t>
      </w:r>
      <w:r w:rsidR="00802B0E" w:rsidRPr="00672A16">
        <w:rPr>
          <w:rFonts w:ascii="Arial Narrow" w:hAnsi="Arial Narrow" w:cs="Arial"/>
          <w:bCs/>
          <w:sz w:val="24"/>
          <w:szCs w:val="24"/>
        </w:rPr>
        <w:t xml:space="preserve"> Annual report for the 20</w:t>
      </w:r>
      <w:r w:rsidR="0042183C" w:rsidRPr="00672A16">
        <w:rPr>
          <w:rFonts w:ascii="Arial Narrow" w:hAnsi="Arial Narrow" w:cs="Arial"/>
          <w:bCs/>
          <w:sz w:val="24"/>
          <w:szCs w:val="24"/>
        </w:rPr>
        <w:t>2</w:t>
      </w:r>
      <w:r w:rsidR="000F4719">
        <w:rPr>
          <w:rFonts w:ascii="Arial Narrow" w:hAnsi="Arial Narrow" w:cs="Arial"/>
          <w:bCs/>
          <w:sz w:val="24"/>
          <w:szCs w:val="24"/>
        </w:rPr>
        <w:t>2</w:t>
      </w:r>
      <w:r w:rsidR="00802B0E" w:rsidRPr="00672A16">
        <w:rPr>
          <w:rFonts w:ascii="Arial Narrow" w:hAnsi="Arial Narrow" w:cs="Arial"/>
          <w:bCs/>
          <w:sz w:val="24"/>
          <w:szCs w:val="24"/>
        </w:rPr>
        <w:t>/2</w:t>
      </w:r>
      <w:r w:rsidR="000F4719">
        <w:rPr>
          <w:rFonts w:ascii="Arial Narrow" w:hAnsi="Arial Narrow" w:cs="Arial"/>
          <w:bCs/>
          <w:sz w:val="24"/>
          <w:szCs w:val="24"/>
        </w:rPr>
        <w:t>3</w:t>
      </w:r>
      <w:r w:rsidRPr="00672A16">
        <w:rPr>
          <w:rFonts w:ascii="Arial Narrow" w:hAnsi="Arial Narrow" w:cs="Arial"/>
          <w:bCs/>
          <w:sz w:val="24"/>
          <w:szCs w:val="24"/>
        </w:rPr>
        <w:t xml:space="preserve"> Financial Year</w:t>
      </w:r>
      <w:r w:rsidR="00F657FD" w:rsidRPr="00672A16">
        <w:rPr>
          <w:rFonts w:ascii="Arial Narrow" w:hAnsi="Arial Narrow" w:cs="Arial"/>
          <w:bCs/>
          <w:sz w:val="24"/>
          <w:szCs w:val="24"/>
        </w:rPr>
        <w:t xml:space="preserve"> with amendments</w:t>
      </w:r>
      <w:r w:rsidR="003D36C1" w:rsidRPr="00672A16">
        <w:rPr>
          <w:rFonts w:ascii="Arial Narrow" w:hAnsi="Arial Narrow" w:cs="Arial"/>
          <w:bCs/>
          <w:sz w:val="24"/>
          <w:szCs w:val="24"/>
        </w:rPr>
        <w:t xml:space="preserve">.  </w:t>
      </w:r>
    </w:p>
    <w:p w14:paraId="4B750E5A" w14:textId="34F8D422" w:rsidR="00A23942" w:rsidRPr="00672A16" w:rsidRDefault="00A23942" w:rsidP="00A14E74">
      <w:pPr>
        <w:spacing w:after="0" w:line="240" w:lineRule="auto"/>
        <w:rPr>
          <w:rFonts w:ascii="Arial Narrow" w:hAnsi="Arial Narrow" w:cs="Arial"/>
          <w:b/>
          <w:bCs/>
          <w:sz w:val="24"/>
          <w:szCs w:val="24"/>
        </w:rPr>
      </w:pPr>
    </w:p>
    <w:p w14:paraId="48EEFC7C" w14:textId="77777777" w:rsidR="008C4637" w:rsidRPr="00672A16" w:rsidRDefault="008C4637" w:rsidP="00A14E74">
      <w:pPr>
        <w:spacing w:after="0" w:line="240" w:lineRule="auto"/>
        <w:rPr>
          <w:rFonts w:ascii="Arial Narrow" w:hAnsi="Arial Narrow" w:cs="Arial"/>
          <w:b/>
          <w:bCs/>
          <w:sz w:val="24"/>
          <w:szCs w:val="24"/>
        </w:rPr>
      </w:pPr>
    </w:p>
    <w:p w14:paraId="64B47440" w14:textId="77777777" w:rsidR="005D1432" w:rsidRPr="00672A16" w:rsidRDefault="00A23942" w:rsidP="006F323F">
      <w:pPr>
        <w:spacing w:after="0" w:line="360" w:lineRule="auto"/>
        <w:rPr>
          <w:rFonts w:ascii="Arial Narrow" w:hAnsi="Arial Narrow" w:cs="Arial"/>
          <w:b/>
          <w:bCs/>
          <w:sz w:val="24"/>
          <w:szCs w:val="24"/>
        </w:rPr>
      </w:pPr>
      <w:r w:rsidRPr="00672A16">
        <w:rPr>
          <w:rFonts w:ascii="Arial Narrow" w:hAnsi="Arial Narrow" w:cs="Arial"/>
          <w:b/>
          <w:bCs/>
          <w:sz w:val="24"/>
          <w:szCs w:val="24"/>
        </w:rPr>
        <w:t xml:space="preserve">4. </w:t>
      </w:r>
      <w:r w:rsidRPr="00672A16">
        <w:rPr>
          <w:rFonts w:ascii="Arial Narrow" w:hAnsi="Arial Narrow" w:cs="Arial"/>
          <w:b/>
          <w:bCs/>
          <w:sz w:val="24"/>
          <w:szCs w:val="24"/>
        </w:rPr>
        <w:tab/>
      </w:r>
      <w:r w:rsidR="005D1432" w:rsidRPr="00672A16">
        <w:rPr>
          <w:rFonts w:ascii="Arial Narrow" w:hAnsi="Arial Narrow" w:cs="Arial"/>
          <w:b/>
          <w:bCs/>
          <w:sz w:val="24"/>
          <w:szCs w:val="24"/>
        </w:rPr>
        <w:t>COMPLIANCE AND QUALITY</w:t>
      </w:r>
    </w:p>
    <w:p w14:paraId="79DCA81E" w14:textId="77777777" w:rsidR="00EA5BA9" w:rsidRPr="00672A16" w:rsidRDefault="00EA5BA9" w:rsidP="00A14E74">
      <w:pPr>
        <w:spacing w:after="0" w:line="240" w:lineRule="auto"/>
        <w:ind w:left="66"/>
        <w:rPr>
          <w:rFonts w:ascii="Arial Narrow" w:hAnsi="Arial Narrow" w:cs="Arial"/>
          <w:b/>
          <w:bCs/>
          <w:sz w:val="24"/>
          <w:szCs w:val="24"/>
        </w:rPr>
      </w:pPr>
    </w:p>
    <w:p w14:paraId="6C6E526F" w14:textId="25EBEBD3" w:rsidR="00201D84" w:rsidRPr="00672A16" w:rsidRDefault="00201D84" w:rsidP="00672A16">
      <w:pPr>
        <w:spacing w:after="0"/>
        <w:jc w:val="both"/>
        <w:rPr>
          <w:rFonts w:ascii="Arial Narrow" w:eastAsia="Calibri" w:hAnsi="Arial Narrow" w:cs="Arial"/>
          <w:bCs/>
          <w:sz w:val="24"/>
          <w:szCs w:val="24"/>
        </w:rPr>
      </w:pPr>
      <w:r w:rsidRPr="00672A16">
        <w:rPr>
          <w:rFonts w:ascii="Arial Narrow" w:eastAsia="Calibri" w:hAnsi="Arial Narrow" w:cs="Arial"/>
          <w:bCs/>
          <w:sz w:val="24"/>
          <w:szCs w:val="24"/>
        </w:rPr>
        <w:t>The A</w:t>
      </w:r>
      <w:r w:rsidR="0065436E">
        <w:rPr>
          <w:rFonts w:ascii="Arial Narrow" w:eastAsia="Calibri" w:hAnsi="Arial Narrow" w:cs="Arial"/>
          <w:bCs/>
          <w:sz w:val="24"/>
          <w:szCs w:val="24"/>
        </w:rPr>
        <w:t xml:space="preserve">nnual </w:t>
      </w:r>
      <w:r w:rsidRPr="00672A16">
        <w:rPr>
          <w:rFonts w:ascii="Arial Narrow" w:eastAsia="Calibri" w:hAnsi="Arial Narrow" w:cs="Arial"/>
          <w:bCs/>
          <w:sz w:val="24"/>
          <w:szCs w:val="24"/>
        </w:rPr>
        <w:t>R</w:t>
      </w:r>
      <w:r w:rsidR="0065436E">
        <w:rPr>
          <w:rFonts w:ascii="Arial Narrow" w:eastAsia="Calibri" w:hAnsi="Arial Narrow" w:cs="Arial"/>
          <w:bCs/>
          <w:sz w:val="24"/>
          <w:szCs w:val="24"/>
        </w:rPr>
        <w:t>eport</w:t>
      </w:r>
      <w:r w:rsidRPr="00672A16">
        <w:rPr>
          <w:rFonts w:ascii="Arial Narrow" w:eastAsia="Calibri" w:hAnsi="Arial Narrow" w:cs="Arial"/>
          <w:bCs/>
          <w:sz w:val="24"/>
          <w:szCs w:val="24"/>
        </w:rPr>
        <w:t xml:space="preserve"> was referred to the GPL by </w:t>
      </w:r>
      <w:r w:rsidR="000F4719">
        <w:rPr>
          <w:rFonts w:ascii="Arial Narrow" w:eastAsia="Calibri" w:hAnsi="Arial Narrow" w:cs="Arial"/>
          <w:b/>
          <w:sz w:val="24"/>
          <w:szCs w:val="24"/>
        </w:rPr>
        <w:t>30</w:t>
      </w:r>
      <w:r w:rsidR="000F4719" w:rsidRPr="000F4719">
        <w:rPr>
          <w:rFonts w:ascii="Arial Narrow" w:eastAsia="Calibri" w:hAnsi="Arial Narrow" w:cs="Arial"/>
          <w:b/>
          <w:sz w:val="24"/>
          <w:szCs w:val="24"/>
          <w:vertAlign w:val="superscript"/>
        </w:rPr>
        <w:t>th</w:t>
      </w:r>
      <w:r w:rsidR="000F4719">
        <w:rPr>
          <w:rFonts w:ascii="Arial Narrow" w:eastAsia="Calibri" w:hAnsi="Arial Narrow" w:cs="Arial"/>
          <w:b/>
          <w:sz w:val="24"/>
          <w:szCs w:val="24"/>
        </w:rPr>
        <w:t xml:space="preserve"> </w:t>
      </w:r>
      <w:r w:rsidRPr="00672A16">
        <w:rPr>
          <w:rFonts w:ascii="Arial Narrow" w:eastAsia="Calibri" w:hAnsi="Arial Narrow" w:cs="Arial"/>
          <w:b/>
          <w:sz w:val="24"/>
          <w:szCs w:val="24"/>
        </w:rPr>
        <w:t>August 202</w:t>
      </w:r>
      <w:r w:rsidR="000F4719">
        <w:rPr>
          <w:rFonts w:ascii="Arial Narrow" w:eastAsia="Calibri" w:hAnsi="Arial Narrow" w:cs="Arial"/>
          <w:b/>
          <w:sz w:val="24"/>
          <w:szCs w:val="24"/>
        </w:rPr>
        <w:t>3</w:t>
      </w:r>
      <w:r w:rsidRPr="00672A16">
        <w:rPr>
          <w:rFonts w:ascii="Arial Narrow" w:eastAsia="Calibri" w:hAnsi="Arial Narrow" w:cs="Arial"/>
          <w:b/>
          <w:i/>
          <w:sz w:val="24"/>
          <w:szCs w:val="24"/>
        </w:rPr>
        <w:t>.</w:t>
      </w:r>
      <w:r w:rsidRPr="00672A16">
        <w:rPr>
          <w:rFonts w:ascii="Arial Narrow" w:eastAsia="Calibri" w:hAnsi="Arial Narrow" w:cs="Arial"/>
          <w:b/>
          <w:bCs/>
          <w:i/>
          <w:sz w:val="24"/>
          <w:szCs w:val="24"/>
        </w:rPr>
        <w:t xml:space="preserve"> </w:t>
      </w:r>
      <w:r w:rsidR="004C245D" w:rsidRPr="00672A16">
        <w:rPr>
          <w:rFonts w:ascii="Arial Narrow" w:eastAsia="Calibri" w:hAnsi="Arial Narrow" w:cs="Arial"/>
          <w:iCs/>
          <w:sz w:val="24"/>
          <w:szCs w:val="24"/>
        </w:rPr>
        <w:t xml:space="preserve">The Portfolio Committee therefore </w:t>
      </w:r>
      <w:r w:rsidRPr="00672A16">
        <w:rPr>
          <w:rFonts w:ascii="Arial Narrow" w:eastAsia="Calibri" w:hAnsi="Arial Narrow" w:cs="Arial"/>
          <w:iCs/>
          <w:sz w:val="24"/>
          <w:szCs w:val="24"/>
        </w:rPr>
        <w:t xml:space="preserve">noted that the Department complied </w:t>
      </w:r>
      <w:r w:rsidR="00015AC5" w:rsidRPr="00672A16">
        <w:rPr>
          <w:rFonts w:ascii="Arial Narrow" w:eastAsia="Calibri" w:hAnsi="Arial Narrow" w:cs="Arial"/>
          <w:iCs/>
          <w:sz w:val="24"/>
          <w:szCs w:val="24"/>
        </w:rPr>
        <w:t xml:space="preserve">with </w:t>
      </w:r>
      <w:r w:rsidRPr="00672A16">
        <w:rPr>
          <w:rFonts w:ascii="Arial Narrow" w:eastAsia="Calibri" w:hAnsi="Arial Narrow" w:cs="Arial"/>
          <w:iCs/>
          <w:sz w:val="24"/>
          <w:szCs w:val="24"/>
        </w:rPr>
        <w:t>t</w:t>
      </w:r>
      <w:r w:rsidRPr="00672A16">
        <w:rPr>
          <w:rFonts w:ascii="Arial Narrow" w:eastAsia="Calibri" w:hAnsi="Arial Narrow" w:cs="Arial"/>
          <w:bCs/>
          <w:sz w:val="24"/>
          <w:szCs w:val="24"/>
        </w:rPr>
        <w:t>he Public Finance Management Act (PFMA) require</w:t>
      </w:r>
      <w:r w:rsidR="00813016" w:rsidRPr="00672A16">
        <w:rPr>
          <w:rFonts w:ascii="Arial Narrow" w:eastAsia="Calibri" w:hAnsi="Arial Narrow" w:cs="Arial"/>
          <w:bCs/>
          <w:sz w:val="24"/>
          <w:szCs w:val="24"/>
        </w:rPr>
        <w:t xml:space="preserve">ment that stipulates </w:t>
      </w:r>
      <w:r w:rsidR="000F4719" w:rsidRPr="00672A16">
        <w:rPr>
          <w:rFonts w:ascii="Arial Narrow" w:eastAsia="Calibri" w:hAnsi="Arial Narrow" w:cs="Arial"/>
          <w:bCs/>
          <w:sz w:val="24"/>
          <w:szCs w:val="24"/>
        </w:rPr>
        <w:t>that all</w:t>
      </w:r>
      <w:r w:rsidRPr="00672A16">
        <w:rPr>
          <w:rFonts w:ascii="Arial Narrow" w:eastAsia="Calibri" w:hAnsi="Arial Narrow" w:cs="Arial"/>
          <w:bCs/>
          <w:sz w:val="24"/>
          <w:szCs w:val="24"/>
        </w:rPr>
        <w:t xml:space="preserve"> the Gauteng Departments </w:t>
      </w:r>
      <w:r w:rsidR="00813016" w:rsidRPr="00672A16">
        <w:rPr>
          <w:rFonts w:ascii="Arial Narrow" w:eastAsia="Calibri" w:hAnsi="Arial Narrow" w:cs="Arial"/>
          <w:bCs/>
          <w:sz w:val="24"/>
          <w:szCs w:val="24"/>
        </w:rPr>
        <w:t xml:space="preserve">should </w:t>
      </w:r>
      <w:r w:rsidRPr="00672A16">
        <w:rPr>
          <w:rFonts w:ascii="Arial Narrow" w:eastAsia="Calibri" w:hAnsi="Arial Narrow" w:cs="Arial"/>
          <w:bCs/>
          <w:sz w:val="24"/>
          <w:szCs w:val="24"/>
        </w:rPr>
        <w:t>submit the AR by end of August in each financial year.</w:t>
      </w:r>
    </w:p>
    <w:p w14:paraId="15B3178A" w14:textId="77777777" w:rsidR="008C4637" w:rsidRPr="00672A16" w:rsidRDefault="008C4637" w:rsidP="008C4637">
      <w:pPr>
        <w:spacing w:after="0"/>
        <w:jc w:val="lowKashida"/>
        <w:rPr>
          <w:rFonts w:ascii="Arial Narrow" w:hAnsi="Arial Narrow" w:cs="Arial"/>
          <w:sz w:val="24"/>
          <w:szCs w:val="24"/>
        </w:rPr>
      </w:pPr>
    </w:p>
    <w:p w14:paraId="47A2B08D" w14:textId="77777777" w:rsidR="00D9085F" w:rsidRPr="00672A16" w:rsidRDefault="00A23942" w:rsidP="000274B7">
      <w:pPr>
        <w:spacing w:after="0" w:line="360" w:lineRule="auto"/>
        <w:rPr>
          <w:rFonts w:ascii="Arial Narrow" w:hAnsi="Arial Narrow" w:cs="Arial"/>
          <w:b/>
          <w:bCs/>
          <w:sz w:val="24"/>
          <w:szCs w:val="24"/>
        </w:rPr>
      </w:pPr>
      <w:r w:rsidRPr="00672A16">
        <w:rPr>
          <w:rFonts w:ascii="Arial Narrow" w:hAnsi="Arial Narrow" w:cs="Arial"/>
          <w:b/>
          <w:bCs/>
          <w:sz w:val="24"/>
          <w:szCs w:val="24"/>
        </w:rPr>
        <w:t xml:space="preserve">5. </w:t>
      </w:r>
      <w:r w:rsidRPr="00672A16">
        <w:rPr>
          <w:rFonts w:ascii="Arial Narrow" w:hAnsi="Arial Narrow" w:cs="Arial"/>
          <w:b/>
          <w:bCs/>
          <w:sz w:val="24"/>
          <w:szCs w:val="24"/>
        </w:rPr>
        <w:tab/>
      </w:r>
      <w:r w:rsidR="005D1432" w:rsidRPr="00672A16">
        <w:rPr>
          <w:rFonts w:ascii="Arial Narrow" w:hAnsi="Arial Narrow" w:cs="Arial"/>
          <w:b/>
          <w:bCs/>
          <w:sz w:val="24"/>
          <w:szCs w:val="24"/>
        </w:rPr>
        <w:t xml:space="preserve">STRATEGIC </w:t>
      </w:r>
      <w:r w:rsidR="00A2312F" w:rsidRPr="00672A16">
        <w:rPr>
          <w:rFonts w:ascii="Arial Narrow" w:hAnsi="Arial Narrow" w:cs="Arial"/>
          <w:b/>
          <w:bCs/>
          <w:sz w:val="24"/>
          <w:szCs w:val="24"/>
        </w:rPr>
        <w:t xml:space="preserve">OVERSIGHT </w:t>
      </w:r>
    </w:p>
    <w:p w14:paraId="617DAC4E" w14:textId="77777777" w:rsidR="009B4FEE" w:rsidRPr="009B4FEE" w:rsidRDefault="009B4FEE" w:rsidP="009B4FEE">
      <w:pPr>
        <w:spacing w:line="360" w:lineRule="auto"/>
        <w:jc w:val="lowKashida"/>
        <w:rPr>
          <w:rFonts w:ascii="Arial Narrow" w:hAnsi="Arial Narrow" w:cs="Arial"/>
          <w:iCs/>
          <w:color w:val="000000"/>
          <w:sz w:val="24"/>
          <w:szCs w:val="24"/>
          <w:lang w:val="en"/>
        </w:rPr>
      </w:pPr>
      <w:r w:rsidRPr="009B4FEE">
        <w:rPr>
          <w:rFonts w:ascii="Arial Narrow" w:hAnsi="Arial Narrow" w:cs="Arial"/>
          <w:iCs/>
          <w:color w:val="000000"/>
          <w:sz w:val="24"/>
          <w:szCs w:val="24"/>
        </w:rPr>
        <w:t xml:space="preserve">The local government equitable share is set to increase to 9.7 per cent of the Division of Revenue in 2023/24, according to the former Finance Minister, Honourable Mboweni. It has been highlighted that financial governance remains a challenge for many municipalities. Therefore, the Municipal Systems Improvement Grant is extended for the rollout of the District Development Model. According to the former Finance Minister, there is a need for strong collaboration and partnerships between municipal councils, labour, </w:t>
      </w:r>
      <w:proofErr w:type="gramStart"/>
      <w:r w:rsidRPr="009B4FEE">
        <w:rPr>
          <w:rFonts w:ascii="Arial Narrow" w:hAnsi="Arial Narrow" w:cs="Arial"/>
          <w:iCs/>
          <w:color w:val="000000"/>
          <w:sz w:val="24"/>
          <w:szCs w:val="24"/>
        </w:rPr>
        <w:t>communities</w:t>
      </w:r>
      <w:proofErr w:type="gramEnd"/>
      <w:r w:rsidRPr="009B4FEE">
        <w:rPr>
          <w:rFonts w:ascii="Arial Narrow" w:hAnsi="Arial Narrow" w:cs="Arial"/>
          <w:iCs/>
          <w:color w:val="000000"/>
          <w:sz w:val="24"/>
          <w:szCs w:val="24"/>
        </w:rPr>
        <w:t xml:space="preserve"> and the private sector around the principles of shared risk and shared reward. Further, Honourable Mboweni, explained that there needs to be a transition to smart local government and innovation. At the same time, well-functioning municipalities require that residents to pay for services rendered </w:t>
      </w:r>
      <w:r w:rsidRPr="009B4FEE">
        <w:rPr>
          <w:rFonts w:ascii="Arial Narrow" w:hAnsi="Arial Narrow" w:cs="Arial"/>
          <w:iCs/>
          <w:color w:val="000000"/>
          <w:sz w:val="24"/>
          <w:szCs w:val="24"/>
          <w:vertAlign w:val="superscript"/>
          <w:lang w:val="en"/>
        </w:rPr>
        <w:footnoteReference w:id="3"/>
      </w:r>
      <w:r w:rsidRPr="009B4FEE">
        <w:rPr>
          <w:rFonts w:ascii="Arial Narrow" w:hAnsi="Arial Narrow" w:cs="Arial"/>
          <w:iCs/>
          <w:color w:val="000000"/>
          <w:sz w:val="24"/>
          <w:szCs w:val="24"/>
          <w:lang w:val="en"/>
        </w:rPr>
        <w:t>.</w:t>
      </w:r>
    </w:p>
    <w:p w14:paraId="2D480859" w14:textId="77777777" w:rsidR="009B4FEE" w:rsidRPr="009B4FEE" w:rsidRDefault="009B4FEE" w:rsidP="009B4FEE">
      <w:pPr>
        <w:spacing w:line="360" w:lineRule="auto"/>
        <w:jc w:val="lowKashida"/>
        <w:rPr>
          <w:rFonts w:ascii="Arial Narrow" w:hAnsi="Arial Narrow" w:cs="Arial"/>
          <w:iCs/>
          <w:color w:val="000000"/>
          <w:sz w:val="24"/>
          <w:szCs w:val="24"/>
        </w:rPr>
      </w:pPr>
      <w:r w:rsidRPr="009B4FEE">
        <w:rPr>
          <w:rFonts w:ascii="Arial Narrow" w:hAnsi="Arial Narrow" w:cs="Arial"/>
          <w:iCs/>
          <w:color w:val="000000"/>
          <w:sz w:val="24"/>
          <w:szCs w:val="24"/>
        </w:rPr>
        <w:t xml:space="preserve">In his state of the Nation Address (SONA), his excellency Honourable President </w:t>
      </w:r>
      <w:proofErr w:type="spellStart"/>
      <w:r w:rsidRPr="009B4FEE">
        <w:rPr>
          <w:rFonts w:ascii="Arial Narrow" w:hAnsi="Arial Narrow" w:cs="Arial"/>
          <w:iCs/>
          <w:color w:val="000000"/>
          <w:sz w:val="24"/>
          <w:szCs w:val="24"/>
        </w:rPr>
        <w:t>Ramaphosa</w:t>
      </w:r>
      <w:proofErr w:type="spellEnd"/>
      <w:r w:rsidRPr="009B4FEE">
        <w:rPr>
          <w:rFonts w:ascii="Arial Narrow" w:hAnsi="Arial Narrow" w:cs="Arial"/>
          <w:iCs/>
          <w:color w:val="000000"/>
          <w:sz w:val="24"/>
          <w:szCs w:val="24"/>
        </w:rPr>
        <w:t xml:space="preserve"> reiterated that there are concerted efforts to strengthen the local government infrastructure and accelerate service delivery through the District Development Model. The model brings all three spheres of government to focus on key priorities and implementation of critical high impact projects.</w:t>
      </w:r>
    </w:p>
    <w:p w14:paraId="3F751A45" w14:textId="77777777" w:rsidR="009B4FEE" w:rsidRPr="009B4FEE" w:rsidRDefault="009B4FEE" w:rsidP="009B4FEE">
      <w:pPr>
        <w:spacing w:line="360" w:lineRule="auto"/>
        <w:jc w:val="lowKashida"/>
        <w:rPr>
          <w:rFonts w:ascii="Arial Narrow" w:hAnsi="Arial Narrow" w:cs="Arial"/>
          <w:iCs/>
          <w:color w:val="000000"/>
          <w:sz w:val="24"/>
          <w:szCs w:val="24"/>
        </w:rPr>
      </w:pPr>
      <w:r w:rsidRPr="009B4FEE">
        <w:rPr>
          <w:rFonts w:ascii="Arial Narrow" w:hAnsi="Arial Narrow" w:cs="Arial"/>
          <w:iCs/>
          <w:color w:val="000000"/>
          <w:sz w:val="24"/>
          <w:szCs w:val="24"/>
        </w:rPr>
        <w:t>Honourable President went further to mention that working with both public and private sector partners, government is implementing a range of measures to support municipalities in order to address inadequate and inconsistent service delivery in areas such as water provision, infrastructure build and maintenance. The government is</w:t>
      </w:r>
      <w:r w:rsidRPr="009B4FEE">
        <w:rPr>
          <w:rFonts w:ascii="Arial Narrow" w:hAnsi="Arial Narrow" w:cs="Arial"/>
          <w:b/>
          <w:bCs/>
          <w:iCs/>
          <w:color w:val="000000"/>
          <w:sz w:val="24"/>
          <w:szCs w:val="24"/>
        </w:rPr>
        <w:t xml:space="preserve"> </w:t>
      </w:r>
      <w:r w:rsidRPr="009B4FEE">
        <w:rPr>
          <w:rFonts w:ascii="Arial Narrow" w:hAnsi="Arial Narrow" w:cs="Arial"/>
          <w:iCs/>
          <w:color w:val="000000"/>
          <w:sz w:val="24"/>
          <w:szCs w:val="24"/>
        </w:rPr>
        <w:t>focusing on the appointment of properly qualified officials at a local level to ensure effective management and provision of services</w:t>
      </w:r>
      <w:r w:rsidRPr="009B4FEE">
        <w:rPr>
          <w:rFonts w:ascii="Arial Narrow" w:hAnsi="Arial Narrow" w:cs="Arial"/>
          <w:iCs/>
          <w:color w:val="000000"/>
          <w:sz w:val="24"/>
          <w:szCs w:val="24"/>
          <w:vertAlign w:val="superscript"/>
        </w:rPr>
        <w:footnoteReference w:id="4"/>
      </w:r>
      <w:r w:rsidRPr="009B4FEE">
        <w:rPr>
          <w:rFonts w:ascii="Arial Narrow" w:hAnsi="Arial Narrow" w:cs="Arial"/>
          <w:iCs/>
          <w:color w:val="000000"/>
          <w:sz w:val="24"/>
          <w:szCs w:val="24"/>
        </w:rPr>
        <w:t xml:space="preserve">. </w:t>
      </w:r>
    </w:p>
    <w:p w14:paraId="12B17612" w14:textId="6BD0395D" w:rsidR="000A6D35" w:rsidRPr="00672A16" w:rsidRDefault="00EF1CB7" w:rsidP="00DB1146">
      <w:pPr>
        <w:spacing w:line="360" w:lineRule="auto"/>
        <w:jc w:val="lowKashida"/>
        <w:rPr>
          <w:rFonts w:ascii="Arial Narrow" w:hAnsi="Arial Narrow" w:cs="Arial"/>
          <w:b/>
          <w:bCs/>
          <w:color w:val="000000"/>
          <w:sz w:val="24"/>
          <w:szCs w:val="24"/>
        </w:rPr>
      </w:pPr>
      <w:r w:rsidRPr="00672A16">
        <w:rPr>
          <w:rFonts w:ascii="Arial Narrow" w:hAnsi="Arial Narrow" w:cs="Arial"/>
          <w:b/>
          <w:bCs/>
          <w:color w:val="000000"/>
          <w:sz w:val="24"/>
          <w:szCs w:val="24"/>
        </w:rPr>
        <w:t>6. NATIONAL, PROVINCIAL AND DEPARTMENTAL PRIORITIES</w:t>
      </w:r>
    </w:p>
    <w:p w14:paraId="261526CE" w14:textId="54A668DD" w:rsidR="00344DF8" w:rsidRPr="00344DF8" w:rsidRDefault="00344DF8" w:rsidP="00344DF8">
      <w:pPr>
        <w:spacing w:line="360" w:lineRule="auto"/>
        <w:jc w:val="lowKashida"/>
        <w:rPr>
          <w:rFonts w:ascii="Arial Narrow" w:hAnsi="Arial Narrow" w:cs="Arial"/>
          <w:iCs/>
          <w:color w:val="000000"/>
          <w:sz w:val="24"/>
          <w:szCs w:val="24"/>
          <w:lang w:val="en-US"/>
        </w:rPr>
      </w:pPr>
      <w:r w:rsidRPr="00344DF8">
        <w:rPr>
          <w:rFonts w:ascii="Arial Narrow" w:hAnsi="Arial Narrow" w:cs="Arial"/>
          <w:iCs/>
          <w:color w:val="000000"/>
          <w:sz w:val="24"/>
          <w:szCs w:val="24"/>
          <w:lang w:val="en-US"/>
        </w:rPr>
        <w:t xml:space="preserve">The Gauteng Premier, Hon. Makhura echoed the same sentiments as the President, in that the introduction of the mentioned model would address service delivery gaps </w:t>
      </w:r>
      <w:r w:rsidR="004F48D9" w:rsidRPr="00344DF8">
        <w:rPr>
          <w:rFonts w:ascii="Arial Narrow" w:hAnsi="Arial Narrow" w:cs="Arial"/>
          <w:iCs/>
          <w:color w:val="000000"/>
          <w:sz w:val="24"/>
          <w:szCs w:val="24"/>
          <w:lang w:val="en-US"/>
        </w:rPr>
        <w:t>because of</w:t>
      </w:r>
      <w:r w:rsidRPr="00344DF8">
        <w:rPr>
          <w:rFonts w:ascii="Arial Narrow" w:hAnsi="Arial Narrow" w:cs="Arial"/>
          <w:iCs/>
          <w:color w:val="000000"/>
          <w:sz w:val="24"/>
          <w:szCs w:val="24"/>
          <w:lang w:val="en-US"/>
        </w:rPr>
        <w:t xml:space="preserve"> municipalities working in silos</w:t>
      </w:r>
      <w:r w:rsidRPr="00344DF8">
        <w:rPr>
          <w:rFonts w:ascii="Arial Narrow" w:hAnsi="Arial Narrow" w:cs="Arial"/>
          <w:iCs/>
          <w:color w:val="000000"/>
          <w:sz w:val="24"/>
          <w:szCs w:val="24"/>
          <w:vertAlign w:val="superscript"/>
          <w:lang w:val="en-US"/>
        </w:rPr>
        <w:footnoteReference w:id="5"/>
      </w:r>
      <w:r w:rsidRPr="00344DF8">
        <w:rPr>
          <w:rFonts w:ascii="Arial Narrow" w:hAnsi="Arial Narrow" w:cs="Arial"/>
          <w:iCs/>
          <w:color w:val="000000"/>
          <w:sz w:val="24"/>
          <w:szCs w:val="24"/>
          <w:lang w:val="en-US"/>
        </w:rPr>
        <w:t xml:space="preserve">. </w:t>
      </w:r>
    </w:p>
    <w:p w14:paraId="147E803C" w14:textId="77777777" w:rsidR="00344DF8" w:rsidRPr="00344DF8" w:rsidRDefault="00344DF8" w:rsidP="00344DF8">
      <w:pPr>
        <w:spacing w:line="360" w:lineRule="auto"/>
        <w:jc w:val="lowKashida"/>
        <w:rPr>
          <w:rFonts w:ascii="Arial Narrow" w:hAnsi="Arial Narrow" w:cs="Arial"/>
          <w:iCs/>
          <w:color w:val="000000"/>
          <w:sz w:val="24"/>
          <w:szCs w:val="24"/>
          <w:lang w:val="en-US"/>
        </w:rPr>
      </w:pPr>
      <w:r w:rsidRPr="00344DF8">
        <w:rPr>
          <w:rFonts w:ascii="Arial Narrow" w:hAnsi="Arial Narrow" w:cs="Arial"/>
          <w:iCs/>
          <w:color w:val="000000"/>
          <w:sz w:val="24"/>
          <w:szCs w:val="24"/>
          <w:lang w:val="en-US"/>
        </w:rPr>
        <w:t xml:space="preserve">It builds the capability of the state where it has been most broken. A broad range of critical work is being done across government to strengthen the capacity of local government, as the sphere of government closest to the people, to achieve its developmental mandate of finding sustainable ways to meet the social, </w:t>
      </w:r>
      <w:proofErr w:type="gramStart"/>
      <w:r w:rsidRPr="00344DF8">
        <w:rPr>
          <w:rFonts w:ascii="Arial Narrow" w:hAnsi="Arial Narrow" w:cs="Arial"/>
          <w:iCs/>
          <w:color w:val="000000"/>
          <w:sz w:val="24"/>
          <w:szCs w:val="24"/>
          <w:lang w:val="en-US"/>
        </w:rPr>
        <w:t>economic</w:t>
      </w:r>
      <w:proofErr w:type="gramEnd"/>
      <w:r w:rsidRPr="00344DF8">
        <w:rPr>
          <w:rFonts w:ascii="Arial Narrow" w:hAnsi="Arial Narrow" w:cs="Arial"/>
          <w:iCs/>
          <w:color w:val="000000"/>
          <w:sz w:val="24"/>
          <w:szCs w:val="24"/>
          <w:lang w:val="en-US"/>
        </w:rPr>
        <w:t xml:space="preserve"> and material needs of communities and improve the quality of their lives. </w:t>
      </w:r>
    </w:p>
    <w:p w14:paraId="540A37A4" w14:textId="77777777" w:rsidR="00344DF8" w:rsidRPr="00344DF8" w:rsidRDefault="00344DF8" w:rsidP="00344DF8">
      <w:pPr>
        <w:spacing w:line="360" w:lineRule="auto"/>
        <w:jc w:val="lowKashida"/>
        <w:rPr>
          <w:rFonts w:ascii="Arial Narrow" w:hAnsi="Arial Narrow" w:cs="Arial"/>
          <w:iCs/>
          <w:color w:val="000000"/>
          <w:sz w:val="24"/>
          <w:szCs w:val="24"/>
          <w:lang w:val="en-US"/>
        </w:rPr>
      </w:pPr>
      <w:r w:rsidRPr="00344DF8">
        <w:rPr>
          <w:rFonts w:ascii="Arial Narrow" w:hAnsi="Arial Narrow" w:cs="Arial"/>
          <w:iCs/>
          <w:color w:val="000000"/>
          <w:sz w:val="24"/>
          <w:szCs w:val="24"/>
          <w:lang w:val="en-US"/>
        </w:rPr>
        <w:t>During the Gauteng Budget Speech 2020, the Hon. former Member of the Executive Council Ralehoko-Nkomo has outlined that support to local government on skills, financial management, service provision, infrastructure building and maintenance is key. An amount of R19, 5 billion has been allocated over the MTEF period to enable the Gauteng municipalities to deliver basic and municipal infrastructure</w:t>
      </w:r>
      <w:r w:rsidRPr="00344DF8">
        <w:rPr>
          <w:rFonts w:ascii="Arial Narrow" w:hAnsi="Arial Narrow" w:cs="Arial"/>
          <w:iCs/>
          <w:color w:val="000000"/>
          <w:sz w:val="24"/>
          <w:szCs w:val="24"/>
          <w:vertAlign w:val="superscript"/>
          <w:lang w:val="en-US"/>
        </w:rPr>
        <w:footnoteReference w:id="6"/>
      </w:r>
      <w:r w:rsidRPr="00344DF8">
        <w:rPr>
          <w:rFonts w:ascii="Arial Narrow" w:hAnsi="Arial Narrow" w:cs="Arial"/>
          <w:iCs/>
          <w:color w:val="000000"/>
          <w:sz w:val="24"/>
          <w:szCs w:val="24"/>
          <w:lang w:val="en-US"/>
        </w:rPr>
        <w:t xml:space="preserve">. </w:t>
      </w:r>
    </w:p>
    <w:p w14:paraId="16D1138B" w14:textId="47242FF2" w:rsidR="00344DF8" w:rsidRPr="00344DF8" w:rsidRDefault="00344DF8" w:rsidP="00344DF8">
      <w:pPr>
        <w:spacing w:line="360" w:lineRule="auto"/>
        <w:jc w:val="lowKashida"/>
        <w:rPr>
          <w:rFonts w:ascii="Arial Narrow" w:hAnsi="Arial Narrow" w:cs="Arial"/>
          <w:iCs/>
          <w:color w:val="000000"/>
          <w:sz w:val="24"/>
          <w:szCs w:val="24"/>
          <w:lang w:val="en-GB"/>
        </w:rPr>
      </w:pPr>
      <w:r w:rsidRPr="00344DF8">
        <w:rPr>
          <w:rFonts w:ascii="Arial Narrow" w:hAnsi="Arial Narrow" w:cs="Arial"/>
          <w:iCs/>
          <w:color w:val="000000"/>
          <w:sz w:val="24"/>
          <w:szCs w:val="24"/>
        </w:rPr>
        <w:t xml:space="preserve">The former Gauteng Premier, Hon. Makhura stressed the same sentiments as the President, in that </w:t>
      </w:r>
      <w:r w:rsidRPr="00344DF8">
        <w:rPr>
          <w:rFonts w:ascii="Arial Narrow" w:hAnsi="Arial Narrow" w:cs="Arial"/>
          <w:iCs/>
          <w:color w:val="000000"/>
          <w:sz w:val="24"/>
          <w:szCs w:val="24"/>
          <w:lang w:val="en-GB"/>
        </w:rPr>
        <w:t xml:space="preserve">the pandemic has also enabled the province to strengthen seamless coordination and collaboration within the integrated Gauteng City Region and it has made the rollout of the District Development Model more practical and urgent. The matter of great concern is that the financial position of many municipalities deteriorated during COVID-19 due to the loss of over R8.75 billion in revenue between April and July 2020 in municipalities. The loss had negative implications for service delivery and affected the resilience of municipalities. This resulted in a decline in spending on CAPEX projects by 42% and a decline in cash collection due to suspended credit control measures. Several municipalities struggled to pay their creditors such as Eskom and Rand Water. </w:t>
      </w:r>
    </w:p>
    <w:p w14:paraId="6DE78333" w14:textId="77777777" w:rsidR="00344DF8" w:rsidRPr="00344DF8" w:rsidRDefault="00344DF8" w:rsidP="00344DF8">
      <w:pPr>
        <w:spacing w:line="360" w:lineRule="auto"/>
        <w:jc w:val="lowKashida"/>
        <w:rPr>
          <w:rFonts w:ascii="Arial Narrow" w:hAnsi="Arial Narrow" w:cs="Arial"/>
          <w:b/>
          <w:bCs/>
          <w:iCs/>
          <w:color w:val="000000"/>
          <w:sz w:val="24"/>
          <w:szCs w:val="24"/>
        </w:rPr>
      </w:pPr>
      <w:r w:rsidRPr="00344DF8">
        <w:rPr>
          <w:rFonts w:ascii="Arial Narrow" w:hAnsi="Arial Narrow" w:cs="Arial"/>
          <w:iCs/>
          <w:color w:val="000000"/>
          <w:sz w:val="24"/>
          <w:szCs w:val="24"/>
          <w:lang w:val="en-GB"/>
        </w:rPr>
        <w:t xml:space="preserve">The government pledges to work with all municipalities in the province to improve their financial viability which was impacted by the national lockdown. There is an established Multi-Disciplinary Team of Revenue Experts as part of the Debt Management Committee (DMC) to help struggling municipalities to develop an Integrated Revenue Enhancement and Debtors Management Plan and to ensure accurate billing. </w:t>
      </w:r>
      <w:r w:rsidRPr="00344DF8">
        <w:rPr>
          <w:rFonts w:ascii="Arial Narrow" w:hAnsi="Arial Narrow" w:cs="Arial"/>
          <w:b/>
          <w:bCs/>
          <w:iCs/>
          <w:color w:val="000000"/>
          <w:sz w:val="24"/>
          <w:szCs w:val="24"/>
          <w:lang w:val="en-GB"/>
        </w:rPr>
        <w:t>As a result of the work of this committee, an amount of R1.62 billion was paid by the provincial government to municipalities between April 2020 and the end of December 2020</w:t>
      </w:r>
      <w:r w:rsidRPr="00344DF8">
        <w:rPr>
          <w:rFonts w:ascii="Arial Narrow" w:hAnsi="Arial Narrow" w:cs="Arial"/>
          <w:b/>
          <w:bCs/>
          <w:iCs/>
          <w:color w:val="000000"/>
          <w:sz w:val="24"/>
          <w:szCs w:val="24"/>
          <w:vertAlign w:val="superscript"/>
        </w:rPr>
        <w:footnoteReference w:id="7"/>
      </w:r>
      <w:r w:rsidRPr="00344DF8">
        <w:rPr>
          <w:rFonts w:ascii="Arial Narrow" w:hAnsi="Arial Narrow" w:cs="Arial"/>
          <w:b/>
          <w:bCs/>
          <w:iCs/>
          <w:color w:val="000000"/>
          <w:sz w:val="24"/>
          <w:szCs w:val="24"/>
        </w:rPr>
        <w:t xml:space="preserve">. </w:t>
      </w:r>
    </w:p>
    <w:p w14:paraId="20FEF692" w14:textId="77777777" w:rsidR="00344DF8" w:rsidRDefault="00344DF8" w:rsidP="00344DF8">
      <w:pPr>
        <w:spacing w:line="360" w:lineRule="auto"/>
        <w:jc w:val="lowKashida"/>
        <w:rPr>
          <w:rFonts w:ascii="Arial Narrow" w:hAnsi="Arial Narrow" w:cs="Arial"/>
          <w:iCs/>
          <w:color w:val="000000"/>
          <w:sz w:val="24"/>
          <w:szCs w:val="24"/>
        </w:rPr>
      </w:pPr>
      <w:r w:rsidRPr="00344DF8">
        <w:rPr>
          <w:rFonts w:ascii="Arial Narrow" w:hAnsi="Arial Narrow" w:cs="Arial"/>
          <w:iCs/>
          <w:color w:val="000000"/>
          <w:sz w:val="24"/>
          <w:szCs w:val="24"/>
          <w:lang w:val="en-GB"/>
        </w:rPr>
        <w:t>Another area of great concern is Emfuleni municipality, which was placed under partial administration in 2018, continues to experience serious challenges which are negatively affecting its capabilities to provide uninterrupted services to residents. Several interventions are being implemented by national government and State-Owned Entities to address service delivery and governance challenges</w:t>
      </w:r>
      <w:r w:rsidRPr="00344DF8">
        <w:rPr>
          <w:rFonts w:ascii="Arial Narrow" w:hAnsi="Arial Narrow" w:cs="Arial"/>
          <w:iCs/>
          <w:color w:val="000000"/>
          <w:sz w:val="24"/>
          <w:szCs w:val="24"/>
          <w:vertAlign w:val="superscript"/>
        </w:rPr>
        <w:footnoteReference w:id="8"/>
      </w:r>
      <w:r w:rsidRPr="00344DF8">
        <w:rPr>
          <w:rFonts w:ascii="Arial Narrow" w:hAnsi="Arial Narrow" w:cs="Arial"/>
          <w:iCs/>
          <w:color w:val="000000"/>
          <w:sz w:val="24"/>
          <w:szCs w:val="24"/>
        </w:rPr>
        <w:t xml:space="preserve">. </w:t>
      </w:r>
    </w:p>
    <w:p w14:paraId="329614B2" w14:textId="60FB3A78" w:rsidR="00A758D3" w:rsidRPr="00672A16" w:rsidRDefault="00A758D3" w:rsidP="00344DF8">
      <w:pPr>
        <w:jc w:val="lowKashida"/>
        <w:rPr>
          <w:rFonts w:ascii="Arial Narrow" w:hAnsi="Arial Narrow" w:cs="Arial"/>
          <w:b/>
          <w:color w:val="000000"/>
          <w:sz w:val="24"/>
          <w:szCs w:val="24"/>
        </w:rPr>
      </w:pPr>
      <w:r w:rsidRPr="00672A16">
        <w:rPr>
          <w:rFonts w:ascii="Arial Narrow" w:hAnsi="Arial Narrow" w:cs="Arial"/>
          <w:b/>
          <w:color w:val="000000"/>
          <w:sz w:val="24"/>
          <w:szCs w:val="24"/>
        </w:rPr>
        <w:t>PERFORMANCE PER PROGRAMME INFORMATION F</w:t>
      </w:r>
      <w:r w:rsidR="00DA47F3" w:rsidRPr="00672A16">
        <w:rPr>
          <w:rFonts w:ascii="Arial Narrow" w:hAnsi="Arial Narrow" w:cs="Arial"/>
          <w:b/>
          <w:color w:val="000000"/>
          <w:sz w:val="24"/>
          <w:szCs w:val="24"/>
        </w:rPr>
        <w:t>OR THE ANNUAL REPORT OF THE 20</w:t>
      </w:r>
      <w:r w:rsidR="00795FB1" w:rsidRPr="00672A16">
        <w:rPr>
          <w:rFonts w:ascii="Arial Narrow" w:hAnsi="Arial Narrow" w:cs="Arial"/>
          <w:b/>
          <w:color w:val="000000"/>
          <w:sz w:val="24"/>
          <w:szCs w:val="24"/>
        </w:rPr>
        <w:t>20</w:t>
      </w:r>
      <w:r w:rsidR="00DA47F3" w:rsidRPr="00672A16">
        <w:rPr>
          <w:rFonts w:ascii="Arial Narrow" w:hAnsi="Arial Narrow" w:cs="Arial"/>
          <w:b/>
          <w:color w:val="000000"/>
          <w:sz w:val="24"/>
          <w:szCs w:val="24"/>
        </w:rPr>
        <w:t>/</w:t>
      </w:r>
      <w:r w:rsidR="00666190" w:rsidRPr="00672A16">
        <w:rPr>
          <w:rFonts w:ascii="Arial Narrow" w:hAnsi="Arial Narrow" w:cs="Arial"/>
          <w:b/>
          <w:color w:val="000000"/>
          <w:sz w:val="24"/>
          <w:szCs w:val="24"/>
        </w:rPr>
        <w:t>2</w:t>
      </w:r>
      <w:r w:rsidR="00795FB1" w:rsidRPr="00672A16">
        <w:rPr>
          <w:rFonts w:ascii="Arial Narrow" w:hAnsi="Arial Narrow" w:cs="Arial"/>
          <w:b/>
          <w:color w:val="000000"/>
          <w:sz w:val="24"/>
          <w:szCs w:val="24"/>
        </w:rPr>
        <w:t>1</w:t>
      </w:r>
      <w:r w:rsidRPr="00672A16">
        <w:rPr>
          <w:rFonts w:ascii="Arial Narrow" w:hAnsi="Arial Narrow" w:cs="Arial"/>
          <w:b/>
          <w:color w:val="000000"/>
          <w:sz w:val="24"/>
          <w:szCs w:val="24"/>
        </w:rPr>
        <w:t xml:space="preserve"> FY</w:t>
      </w:r>
    </w:p>
    <w:p w14:paraId="42A4C94E" w14:textId="77777777" w:rsidR="003B2E88" w:rsidRPr="00672A16" w:rsidRDefault="00C1124B" w:rsidP="00672A16">
      <w:pPr>
        <w:jc w:val="lowKashida"/>
        <w:rPr>
          <w:rFonts w:ascii="Arial Narrow" w:hAnsi="Arial Narrow" w:cs="Arial"/>
          <w:b/>
          <w:color w:val="000000"/>
          <w:sz w:val="24"/>
          <w:szCs w:val="24"/>
        </w:rPr>
      </w:pPr>
      <w:r w:rsidRPr="00672A16">
        <w:rPr>
          <w:rFonts w:ascii="Arial Narrow" w:hAnsi="Arial Narrow" w:cs="Arial"/>
          <w:b/>
          <w:color w:val="000000"/>
          <w:sz w:val="24"/>
          <w:szCs w:val="24"/>
        </w:rPr>
        <w:t>PROGRAMME 1: ADMINISTRATION</w:t>
      </w:r>
    </w:p>
    <w:p w14:paraId="7AD5525E" w14:textId="71B307B2" w:rsidR="00BA60F0" w:rsidRDefault="00BA60F0" w:rsidP="00932213">
      <w:pPr>
        <w:spacing w:line="360" w:lineRule="auto"/>
        <w:jc w:val="lowKashida"/>
        <w:rPr>
          <w:rFonts w:ascii="Arial Narrow" w:hAnsi="Arial Narrow" w:cs="Arial"/>
          <w:color w:val="000000"/>
          <w:sz w:val="24"/>
          <w:szCs w:val="24"/>
        </w:rPr>
      </w:pPr>
      <w:r w:rsidRPr="00672A16">
        <w:rPr>
          <w:rFonts w:ascii="Arial Narrow" w:hAnsi="Arial Narrow" w:cs="Arial"/>
          <w:color w:val="000000"/>
          <w:sz w:val="24"/>
          <w:szCs w:val="24"/>
        </w:rPr>
        <w:t xml:space="preserve">This programme focusses on strengthening the administrative capacity and capability of the Department, to ensure that the Department </w:t>
      </w:r>
      <w:r w:rsidR="00D62633" w:rsidRPr="00672A16">
        <w:rPr>
          <w:rFonts w:ascii="Arial Narrow" w:hAnsi="Arial Narrow" w:cs="Arial"/>
          <w:color w:val="000000"/>
          <w:sz w:val="24"/>
          <w:szCs w:val="24"/>
        </w:rPr>
        <w:t>can</w:t>
      </w:r>
      <w:r w:rsidRPr="00672A16">
        <w:rPr>
          <w:rFonts w:ascii="Arial Narrow" w:hAnsi="Arial Narrow" w:cs="Arial"/>
          <w:color w:val="000000"/>
          <w:sz w:val="24"/>
          <w:szCs w:val="24"/>
        </w:rPr>
        <w:t xml:space="preserve"> deliver on its policy and legislative mandate.  </w:t>
      </w:r>
    </w:p>
    <w:p w14:paraId="70C7EF70" w14:textId="77777777" w:rsidR="00440730" w:rsidRPr="00440730" w:rsidRDefault="00440730" w:rsidP="00932213">
      <w:pPr>
        <w:spacing w:line="360" w:lineRule="auto"/>
        <w:jc w:val="lowKashida"/>
        <w:rPr>
          <w:rFonts w:ascii="Arial Narrow" w:hAnsi="Arial Narrow" w:cs="Arial"/>
          <w:b/>
          <w:color w:val="000000"/>
          <w:sz w:val="24"/>
          <w:szCs w:val="24"/>
          <w:lang w:val="en-US"/>
        </w:rPr>
      </w:pPr>
      <w:r w:rsidRPr="00440730">
        <w:rPr>
          <w:rFonts w:ascii="Arial Narrow" w:hAnsi="Arial Narrow" w:cs="Arial"/>
          <w:b/>
          <w:color w:val="000000"/>
          <w:sz w:val="24"/>
          <w:szCs w:val="24"/>
          <w:lang w:val="en-US"/>
        </w:rPr>
        <w:t>Sub programme: Human Resources</w:t>
      </w:r>
    </w:p>
    <w:p w14:paraId="41399BAA" w14:textId="77777777" w:rsidR="00440730" w:rsidRPr="00440730" w:rsidRDefault="00440730" w:rsidP="00932213">
      <w:pPr>
        <w:spacing w:line="360" w:lineRule="auto"/>
        <w:jc w:val="lowKashida"/>
        <w:rPr>
          <w:rFonts w:ascii="Arial Narrow" w:hAnsi="Arial Narrow" w:cs="Arial"/>
          <w:b/>
          <w:color w:val="000000"/>
          <w:sz w:val="24"/>
          <w:szCs w:val="24"/>
          <w:lang w:val="en-US"/>
        </w:rPr>
      </w:pPr>
      <w:r w:rsidRPr="00440730">
        <w:rPr>
          <w:rFonts w:ascii="Arial Narrow" w:hAnsi="Arial Narrow" w:cs="Arial"/>
          <w:bCs/>
          <w:color w:val="000000"/>
          <w:sz w:val="24"/>
          <w:szCs w:val="24"/>
          <w:lang w:val="en-US"/>
        </w:rPr>
        <w:t xml:space="preserve">The department planned to </w:t>
      </w:r>
      <w:r w:rsidRPr="00440730">
        <w:rPr>
          <w:rFonts w:ascii="Arial Narrow" w:hAnsi="Arial Narrow" w:cs="Arial"/>
          <w:b/>
          <w:color w:val="000000"/>
          <w:sz w:val="24"/>
          <w:szCs w:val="24"/>
          <w:lang w:val="en-US"/>
        </w:rPr>
        <w:t xml:space="preserve">fill 50% women in senior management service (SMS) positions in the 2022/23 FY </w:t>
      </w:r>
      <w:r w:rsidRPr="00440730">
        <w:rPr>
          <w:rFonts w:ascii="Arial Narrow" w:hAnsi="Arial Narrow" w:cs="Arial"/>
          <w:bCs/>
          <w:color w:val="000000"/>
          <w:sz w:val="24"/>
          <w:szCs w:val="24"/>
          <w:lang w:val="en-US"/>
        </w:rPr>
        <w:t xml:space="preserve">and this was not achieved. The Department fell short of the target by 15%. </w:t>
      </w:r>
      <w:r w:rsidRPr="00440730">
        <w:rPr>
          <w:rFonts w:ascii="Arial Narrow" w:hAnsi="Arial Narrow" w:cs="Arial"/>
          <w:b/>
          <w:color w:val="000000"/>
          <w:sz w:val="24"/>
          <w:szCs w:val="24"/>
          <w:lang w:val="en-US"/>
        </w:rPr>
        <w:t>This was the case during the previous financial year. The portfolio committee should note this with concern and propose a resolution in advocating the policy implementation.</w:t>
      </w:r>
    </w:p>
    <w:p w14:paraId="7B7FBFFA" w14:textId="6616151E" w:rsidR="00440730" w:rsidRPr="00440730" w:rsidRDefault="00440730" w:rsidP="00932213">
      <w:pPr>
        <w:spacing w:line="360" w:lineRule="auto"/>
        <w:jc w:val="lowKashida"/>
        <w:rPr>
          <w:rFonts w:ascii="Arial Narrow" w:hAnsi="Arial Narrow" w:cs="Arial"/>
          <w:bCs/>
          <w:color w:val="000000"/>
          <w:sz w:val="24"/>
          <w:szCs w:val="24"/>
          <w:lang w:val="en-US"/>
        </w:rPr>
      </w:pPr>
      <w:r w:rsidRPr="00440730">
        <w:rPr>
          <w:rFonts w:ascii="Arial Narrow" w:hAnsi="Arial Narrow" w:cs="Arial"/>
          <w:bCs/>
          <w:color w:val="000000"/>
          <w:sz w:val="24"/>
          <w:szCs w:val="24"/>
          <w:lang w:val="en-US"/>
        </w:rPr>
        <w:t xml:space="preserve">In relation to </w:t>
      </w:r>
      <w:r w:rsidRPr="00440730">
        <w:rPr>
          <w:rFonts w:ascii="Arial Narrow" w:hAnsi="Arial Narrow" w:cs="Arial"/>
          <w:b/>
          <w:color w:val="000000"/>
          <w:sz w:val="24"/>
          <w:szCs w:val="24"/>
          <w:lang w:val="en-US"/>
        </w:rPr>
        <w:t>reach 5% employment equity target for people living with disabilities for the 2022/23 FY,</w:t>
      </w:r>
      <w:r w:rsidRPr="00440730">
        <w:rPr>
          <w:rFonts w:ascii="Arial Narrow" w:hAnsi="Arial Narrow" w:cs="Arial"/>
          <w:bCs/>
          <w:color w:val="000000"/>
          <w:sz w:val="24"/>
          <w:szCs w:val="24"/>
          <w:lang w:val="en-US"/>
        </w:rPr>
        <w:t xml:space="preserve"> the Department outlines that 2, 7% has been attained. It is reported that 2, 3% fell short of the target and this is associated with a significant competition among GPG departments.</w:t>
      </w:r>
    </w:p>
    <w:p w14:paraId="64C5DDCD" w14:textId="65AAD6DC" w:rsidR="00BA60F0" w:rsidRPr="00672A16" w:rsidRDefault="00BA60F0" w:rsidP="00932213">
      <w:pPr>
        <w:spacing w:line="360" w:lineRule="auto"/>
        <w:jc w:val="lowKashida"/>
        <w:rPr>
          <w:rFonts w:ascii="Arial Narrow" w:hAnsi="Arial Narrow" w:cs="Arial"/>
          <w:b/>
          <w:bCs/>
          <w:color w:val="000000"/>
          <w:sz w:val="24"/>
          <w:szCs w:val="24"/>
        </w:rPr>
      </w:pPr>
      <w:r w:rsidRPr="00672A16">
        <w:rPr>
          <w:rFonts w:ascii="Arial Narrow" w:hAnsi="Arial Narrow" w:cs="Arial"/>
          <w:b/>
          <w:bCs/>
          <w:color w:val="000000"/>
          <w:sz w:val="24"/>
          <w:szCs w:val="24"/>
        </w:rPr>
        <w:t xml:space="preserve">Sub programme: Finance Management  </w:t>
      </w:r>
    </w:p>
    <w:p w14:paraId="4FBAF6EC" w14:textId="77777777" w:rsidR="00671F7C" w:rsidRDefault="00BA60F0" w:rsidP="00932213">
      <w:pPr>
        <w:spacing w:line="360" w:lineRule="auto"/>
        <w:jc w:val="lowKashida"/>
        <w:rPr>
          <w:rFonts w:ascii="Arial Narrow" w:hAnsi="Arial Narrow" w:cs="Arial"/>
          <w:color w:val="000000"/>
          <w:sz w:val="24"/>
          <w:szCs w:val="24"/>
        </w:rPr>
      </w:pPr>
      <w:r w:rsidRPr="00672A16">
        <w:rPr>
          <w:rFonts w:ascii="Arial Narrow" w:hAnsi="Arial Narrow" w:cs="Arial"/>
          <w:color w:val="000000"/>
          <w:sz w:val="24"/>
          <w:szCs w:val="24"/>
        </w:rPr>
        <w:t xml:space="preserve">The Portfolio Committee noted that in </w:t>
      </w:r>
      <w:r w:rsidR="00671F7C" w:rsidRPr="00672A16">
        <w:rPr>
          <w:rFonts w:ascii="Arial Narrow" w:hAnsi="Arial Narrow" w:cs="Arial"/>
          <w:color w:val="000000"/>
          <w:sz w:val="24"/>
          <w:szCs w:val="24"/>
        </w:rPr>
        <w:t xml:space="preserve">relation </w:t>
      </w:r>
      <w:r w:rsidR="00671F7C" w:rsidRPr="00671F7C">
        <w:rPr>
          <w:rFonts w:ascii="Arial Narrow" w:hAnsi="Arial Narrow" w:cs="Arial"/>
          <w:color w:val="000000"/>
          <w:sz w:val="24"/>
          <w:szCs w:val="24"/>
        </w:rPr>
        <w:t>to the municipal performance in line with the B2B pillars, the Department planned to process 100% of undisputed invoices within fifteen (15) days for the 2022/23 FY. The Department indicates that 95, 5% of invoices has been paid and has fallen short by 4, 5%. The grounds for deviations are related to the scourge of electricity blackouts preventing the Department from processing payments on time.</w:t>
      </w:r>
    </w:p>
    <w:p w14:paraId="0BA2F521" w14:textId="44D8E44B" w:rsidR="00BA60F0" w:rsidRPr="00672A16" w:rsidRDefault="00671F7C" w:rsidP="00932213">
      <w:pPr>
        <w:spacing w:line="360" w:lineRule="auto"/>
        <w:jc w:val="lowKashida"/>
        <w:rPr>
          <w:rFonts w:ascii="Arial Narrow" w:hAnsi="Arial Narrow" w:cs="Arial"/>
          <w:b/>
          <w:bCs/>
          <w:color w:val="000000"/>
          <w:sz w:val="24"/>
          <w:szCs w:val="24"/>
        </w:rPr>
      </w:pPr>
      <w:r w:rsidRPr="00671F7C">
        <w:rPr>
          <w:rFonts w:ascii="Arial Narrow" w:hAnsi="Arial Narrow" w:cs="Arial"/>
          <w:color w:val="000000"/>
          <w:sz w:val="24"/>
          <w:szCs w:val="24"/>
        </w:rPr>
        <w:t xml:space="preserve"> </w:t>
      </w:r>
      <w:r w:rsidR="00BA60F0" w:rsidRPr="00672A16">
        <w:rPr>
          <w:rFonts w:ascii="Arial Narrow" w:hAnsi="Arial Narrow" w:cs="Arial"/>
          <w:b/>
          <w:bCs/>
          <w:color w:val="000000"/>
          <w:sz w:val="24"/>
          <w:szCs w:val="24"/>
        </w:rPr>
        <w:t>Sub programme: Transformation</w:t>
      </w:r>
    </w:p>
    <w:p w14:paraId="7A2ADD63" w14:textId="00239F0B" w:rsidR="00386019" w:rsidRPr="00386019" w:rsidRDefault="00BA60F0" w:rsidP="00932213">
      <w:pPr>
        <w:spacing w:line="360" w:lineRule="auto"/>
        <w:jc w:val="lowKashida"/>
        <w:rPr>
          <w:rFonts w:ascii="Arial Narrow" w:hAnsi="Arial Narrow" w:cs="Arial"/>
          <w:color w:val="000000"/>
          <w:sz w:val="24"/>
          <w:szCs w:val="24"/>
          <w:lang w:val="en-US"/>
        </w:rPr>
      </w:pPr>
      <w:r w:rsidRPr="00672A16">
        <w:rPr>
          <w:rFonts w:ascii="Arial Narrow" w:hAnsi="Arial Narrow" w:cs="Arial"/>
          <w:color w:val="000000"/>
          <w:sz w:val="24"/>
          <w:szCs w:val="24"/>
        </w:rPr>
        <w:t xml:space="preserve">The </w:t>
      </w:r>
      <w:r w:rsidR="00231337" w:rsidRPr="00672A16">
        <w:rPr>
          <w:rFonts w:ascii="Arial Narrow" w:hAnsi="Arial Narrow" w:cs="Arial"/>
          <w:color w:val="000000"/>
          <w:sz w:val="24"/>
          <w:szCs w:val="24"/>
        </w:rPr>
        <w:t xml:space="preserve">Portfolio Committee noted that </w:t>
      </w:r>
      <w:r w:rsidR="00386019" w:rsidRPr="00386019">
        <w:rPr>
          <w:rFonts w:ascii="Arial Narrow" w:hAnsi="Arial Narrow" w:cs="Arial"/>
          <w:color w:val="000000"/>
          <w:sz w:val="24"/>
          <w:szCs w:val="24"/>
          <w:lang w:val="en-US"/>
        </w:rPr>
        <w:t>in terms of fulfilling its constitutional obligation of building capacity in local government, the Department report</w:t>
      </w:r>
      <w:r w:rsidR="00B52EF7">
        <w:rPr>
          <w:rFonts w:ascii="Arial Narrow" w:hAnsi="Arial Narrow" w:cs="Arial"/>
          <w:color w:val="000000"/>
          <w:sz w:val="24"/>
          <w:szCs w:val="24"/>
          <w:lang w:val="en-US"/>
        </w:rPr>
        <w:t>ed</w:t>
      </w:r>
      <w:r w:rsidR="00386019" w:rsidRPr="00386019">
        <w:rPr>
          <w:rFonts w:ascii="Arial Narrow" w:hAnsi="Arial Narrow" w:cs="Arial"/>
          <w:color w:val="000000"/>
          <w:sz w:val="24"/>
          <w:szCs w:val="24"/>
          <w:lang w:val="en-US"/>
        </w:rPr>
        <w:t xml:space="preserve"> that it delivered on the </w:t>
      </w:r>
      <w:r w:rsidR="00386019" w:rsidRPr="00386019">
        <w:rPr>
          <w:rFonts w:ascii="Arial Narrow" w:hAnsi="Arial Narrow" w:cs="Arial"/>
          <w:b/>
          <w:bCs/>
          <w:color w:val="000000"/>
          <w:sz w:val="24"/>
          <w:szCs w:val="24"/>
          <w:lang w:val="en-US"/>
        </w:rPr>
        <w:t>training initiative (Municipal Public Accounts NQFL 3, 4 and 5 and Accountability and Ethical Conduct) for the 2022/23 FY.</w:t>
      </w:r>
      <w:r w:rsidR="00386019" w:rsidRPr="00386019">
        <w:rPr>
          <w:rFonts w:ascii="Arial Narrow" w:hAnsi="Arial Narrow" w:cs="Arial"/>
          <w:color w:val="000000"/>
          <w:sz w:val="24"/>
          <w:szCs w:val="24"/>
          <w:lang w:val="en-US"/>
        </w:rPr>
        <w:t xml:space="preserve"> The capacity building includes municipal officials and councillors, members of the traditional councils. The portfolio committee should welcome this initiative because it empowers the targeted group on matters of ethics and accountability through service delivery. </w:t>
      </w:r>
    </w:p>
    <w:p w14:paraId="597C1892" w14:textId="5D88A027" w:rsidR="00386019" w:rsidRPr="00386019" w:rsidRDefault="00386019" w:rsidP="00932213">
      <w:pPr>
        <w:spacing w:line="360" w:lineRule="auto"/>
        <w:jc w:val="lowKashida"/>
        <w:rPr>
          <w:rFonts w:ascii="Arial Narrow" w:hAnsi="Arial Narrow" w:cs="Arial"/>
          <w:color w:val="000000"/>
          <w:sz w:val="24"/>
          <w:szCs w:val="24"/>
          <w:lang w:val="en-US"/>
        </w:rPr>
      </w:pPr>
      <w:r w:rsidRPr="00386019">
        <w:rPr>
          <w:rFonts w:ascii="Arial Narrow" w:hAnsi="Arial Narrow" w:cs="Arial"/>
          <w:color w:val="000000"/>
          <w:sz w:val="24"/>
          <w:szCs w:val="24"/>
          <w:lang w:val="en-US"/>
        </w:rPr>
        <w:t xml:space="preserve">The portfolio committee </w:t>
      </w:r>
      <w:r w:rsidR="00D925C4">
        <w:rPr>
          <w:rFonts w:ascii="Arial Narrow" w:hAnsi="Arial Narrow" w:cs="Arial"/>
          <w:color w:val="000000"/>
          <w:sz w:val="24"/>
          <w:szCs w:val="24"/>
          <w:lang w:val="en-US"/>
        </w:rPr>
        <w:t xml:space="preserve">also </w:t>
      </w:r>
      <w:r w:rsidR="00D925C4" w:rsidRPr="00386019">
        <w:rPr>
          <w:rFonts w:ascii="Arial Narrow" w:hAnsi="Arial Narrow" w:cs="Arial"/>
          <w:color w:val="000000"/>
          <w:sz w:val="24"/>
          <w:szCs w:val="24"/>
          <w:lang w:val="en-US"/>
        </w:rPr>
        <w:t>noted</w:t>
      </w:r>
      <w:r w:rsidRPr="00386019">
        <w:rPr>
          <w:rFonts w:ascii="Arial Narrow" w:hAnsi="Arial Narrow" w:cs="Arial"/>
          <w:color w:val="000000"/>
          <w:sz w:val="24"/>
          <w:szCs w:val="24"/>
          <w:lang w:val="en-US"/>
        </w:rPr>
        <w:t xml:space="preserve"> that</w:t>
      </w:r>
      <w:r w:rsidRPr="00386019">
        <w:rPr>
          <w:rFonts w:ascii="Arial Narrow" w:hAnsi="Arial Narrow" w:cs="Arial"/>
          <w:b/>
          <w:bCs/>
          <w:color w:val="000000"/>
          <w:sz w:val="24"/>
          <w:szCs w:val="24"/>
          <w:lang w:val="en-US"/>
        </w:rPr>
        <w:t xml:space="preserve"> ten (10) learners with disabilities are reported to have benefited from bursaries</w:t>
      </w:r>
      <w:r w:rsidRPr="00386019">
        <w:rPr>
          <w:rFonts w:ascii="Arial Narrow" w:hAnsi="Arial Narrow" w:cs="Arial"/>
          <w:color w:val="000000"/>
          <w:sz w:val="24"/>
          <w:szCs w:val="24"/>
          <w:lang w:val="en-US"/>
        </w:rPr>
        <w:t xml:space="preserve"> for the 2022/23 FY. </w:t>
      </w:r>
    </w:p>
    <w:p w14:paraId="696D4591" w14:textId="08C791C1" w:rsidR="00A11975" w:rsidRPr="00672A16" w:rsidRDefault="00C1124B" w:rsidP="00932213">
      <w:pPr>
        <w:spacing w:line="360" w:lineRule="auto"/>
        <w:jc w:val="lowKashida"/>
        <w:rPr>
          <w:rFonts w:ascii="Arial Narrow" w:hAnsi="Arial Narrow" w:cs="Arial"/>
          <w:b/>
          <w:color w:val="000000" w:themeColor="text1"/>
          <w:sz w:val="24"/>
          <w:szCs w:val="24"/>
        </w:rPr>
      </w:pPr>
      <w:r w:rsidRPr="00672A16">
        <w:rPr>
          <w:rFonts w:ascii="Arial Narrow" w:hAnsi="Arial Narrow" w:cs="Arial"/>
          <w:b/>
          <w:color w:val="000000" w:themeColor="text1"/>
          <w:sz w:val="24"/>
          <w:szCs w:val="24"/>
        </w:rPr>
        <w:t>PROGRAMME 2: LOCAL GOVERNANCE</w:t>
      </w:r>
    </w:p>
    <w:p w14:paraId="40CEB8FF" w14:textId="0260BA3D" w:rsidR="00D919AD" w:rsidRDefault="00E13F98" w:rsidP="00932213">
      <w:pPr>
        <w:spacing w:line="360" w:lineRule="auto"/>
        <w:jc w:val="lowKashida"/>
        <w:rPr>
          <w:rFonts w:ascii="Arial Narrow" w:hAnsi="Arial Narrow" w:cs="Arial"/>
          <w:color w:val="000000" w:themeColor="text1"/>
          <w:sz w:val="24"/>
          <w:szCs w:val="24"/>
        </w:rPr>
      </w:pPr>
      <w:r w:rsidRPr="00672A16">
        <w:rPr>
          <w:rFonts w:ascii="Arial Narrow" w:hAnsi="Arial Narrow" w:cs="Arial"/>
          <w:color w:val="000000" w:themeColor="text1"/>
          <w:sz w:val="24"/>
          <w:szCs w:val="24"/>
        </w:rPr>
        <w:t xml:space="preserve">The Programme seeks to strengthen the developmental state by enhancing participatory governance and institutional stability as well as building the capacity and capability of local government to achieve its constitutional mandate. </w:t>
      </w:r>
      <w:r w:rsidR="00E1716B" w:rsidRPr="00672A16">
        <w:rPr>
          <w:rFonts w:ascii="Arial Narrow" w:hAnsi="Arial Narrow" w:cs="Arial"/>
          <w:color w:val="000000" w:themeColor="text1"/>
          <w:sz w:val="24"/>
          <w:szCs w:val="24"/>
        </w:rPr>
        <w:t xml:space="preserve">The performance of the programme can be summarized as follows:   </w:t>
      </w:r>
    </w:p>
    <w:p w14:paraId="44D51C20" w14:textId="77777777" w:rsidR="00564098" w:rsidRPr="00564098" w:rsidRDefault="00564098" w:rsidP="00932213">
      <w:pPr>
        <w:spacing w:line="360" w:lineRule="auto"/>
        <w:jc w:val="lowKashida"/>
        <w:rPr>
          <w:rFonts w:ascii="Arial Narrow" w:hAnsi="Arial Narrow" w:cs="Arial"/>
          <w:color w:val="000000" w:themeColor="text1"/>
          <w:sz w:val="24"/>
          <w:szCs w:val="24"/>
        </w:rPr>
      </w:pPr>
      <w:r w:rsidRPr="00564098">
        <w:rPr>
          <w:rFonts w:ascii="Arial Narrow" w:hAnsi="Arial Narrow" w:cs="Arial"/>
          <w:b/>
          <w:color w:val="000000" w:themeColor="text1"/>
          <w:sz w:val="24"/>
          <w:szCs w:val="24"/>
          <w:lang w:val="en-US"/>
        </w:rPr>
        <w:t>Sub programme: Municipal Administration</w:t>
      </w:r>
    </w:p>
    <w:p w14:paraId="2285B32F" w14:textId="745F9CD3" w:rsidR="00464966" w:rsidRDefault="00564098" w:rsidP="00932213">
      <w:pPr>
        <w:spacing w:line="360" w:lineRule="auto"/>
        <w:jc w:val="lowKashida"/>
        <w:rPr>
          <w:rFonts w:ascii="Arial Narrow" w:hAnsi="Arial Narrow" w:cs="Arial"/>
          <w:bCs/>
          <w:color w:val="000000" w:themeColor="text1"/>
          <w:sz w:val="24"/>
          <w:szCs w:val="24"/>
          <w:lang w:val="en-US"/>
        </w:rPr>
      </w:pPr>
      <w:r w:rsidRPr="00564098">
        <w:rPr>
          <w:rFonts w:ascii="Arial Narrow" w:hAnsi="Arial Narrow" w:cs="Arial"/>
          <w:bCs/>
          <w:color w:val="000000" w:themeColor="text1"/>
          <w:sz w:val="24"/>
          <w:szCs w:val="24"/>
          <w:lang w:val="en-US"/>
        </w:rPr>
        <w:t>The Department report</w:t>
      </w:r>
      <w:r>
        <w:rPr>
          <w:rFonts w:ascii="Arial Narrow" w:hAnsi="Arial Narrow" w:cs="Arial"/>
          <w:bCs/>
          <w:color w:val="000000" w:themeColor="text1"/>
          <w:sz w:val="24"/>
          <w:szCs w:val="24"/>
          <w:lang w:val="en-US"/>
        </w:rPr>
        <w:t>ed</w:t>
      </w:r>
      <w:r w:rsidRPr="00564098">
        <w:rPr>
          <w:rFonts w:ascii="Arial Narrow" w:hAnsi="Arial Narrow" w:cs="Arial"/>
          <w:bCs/>
          <w:color w:val="000000" w:themeColor="text1"/>
          <w:sz w:val="24"/>
          <w:szCs w:val="24"/>
          <w:lang w:val="en-US"/>
        </w:rPr>
        <w:t xml:space="preserve"> that </w:t>
      </w:r>
      <w:r w:rsidRPr="00564098">
        <w:rPr>
          <w:rFonts w:ascii="Arial Narrow" w:hAnsi="Arial Narrow" w:cs="Arial"/>
          <w:b/>
          <w:color w:val="000000" w:themeColor="text1"/>
          <w:sz w:val="24"/>
          <w:szCs w:val="24"/>
          <w:lang w:val="en-US"/>
        </w:rPr>
        <w:t>eleven (11) municipalities monitored on the extent to which anti-corruption measures were implemented</w:t>
      </w:r>
      <w:r w:rsidRPr="00564098">
        <w:rPr>
          <w:rFonts w:ascii="Arial Narrow" w:hAnsi="Arial Narrow" w:cs="Arial"/>
          <w:bCs/>
          <w:color w:val="000000" w:themeColor="text1"/>
          <w:sz w:val="24"/>
          <w:szCs w:val="24"/>
          <w:lang w:val="en-US"/>
        </w:rPr>
        <w:t xml:space="preserve"> during the year under review. </w:t>
      </w:r>
    </w:p>
    <w:p w14:paraId="461D60B9" w14:textId="1BB76F30" w:rsidR="00BF0912" w:rsidRPr="00564098" w:rsidRDefault="00BF0912" w:rsidP="00932213">
      <w:pPr>
        <w:spacing w:line="360" w:lineRule="auto"/>
        <w:jc w:val="lowKashida"/>
        <w:rPr>
          <w:rFonts w:ascii="Arial Narrow" w:hAnsi="Arial Narrow" w:cs="Arial"/>
          <w:bCs/>
          <w:color w:val="000000" w:themeColor="text1"/>
          <w:sz w:val="24"/>
          <w:szCs w:val="24"/>
          <w:lang w:val="en-US"/>
        </w:rPr>
      </w:pPr>
      <w:r w:rsidRPr="00BF0912">
        <w:rPr>
          <w:rFonts w:ascii="Arial Narrow" w:hAnsi="Arial Narrow" w:cs="Arial"/>
          <w:bCs/>
          <w:color w:val="000000" w:themeColor="text1"/>
          <w:sz w:val="24"/>
          <w:szCs w:val="24"/>
          <w:lang w:val="en-US"/>
        </w:rPr>
        <w:t xml:space="preserve">The Department </w:t>
      </w:r>
      <w:r>
        <w:rPr>
          <w:rFonts w:ascii="Arial Narrow" w:hAnsi="Arial Narrow" w:cs="Arial"/>
          <w:bCs/>
          <w:color w:val="000000" w:themeColor="text1"/>
          <w:sz w:val="24"/>
          <w:szCs w:val="24"/>
          <w:lang w:val="en-US"/>
        </w:rPr>
        <w:t xml:space="preserve">also mentioned </w:t>
      </w:r>
      <w:r w:rsidRPr="00BF0912">
        <w:rPr>
          <w:rFonts w:ascii="Arial Narrow" w:hAnsi="Arial Narrow" w:cs="Arial"/>
          <w:bCs/>
          <w:color w:val="000000" w:themeColor="text1"/>
          <w:sz w:val="24"/>
          <w:szCs w:val="24"/>
          <w:lang w:val="en-US"/>
        </w:rPr>
        <w:t xml:space="preserve">that </w:t>
      </w:r>
      <w:r w:rsidRPr="00BF0912">
        <w:rPr>
          <w:rFonts w:ascii="Arial Narrow" w:hAnsi="Arial Narrow" w:cs="Arial"/>
          <w:b/>
          <w:color w:val="000000" w:themeColor="text1"/>
          <w:sz w:val="24"/>
          <w:szCs w:val="24"/>
          <w:lang w:val="en-US"/>
        </w:rPr>
        <w:t>eleven (11) municipalities have been supported on integrity management (training, awareness raising and workshops)</w:t>
      </w:r>
      <w:r w:rsidRPr="00BF0912">
        <w:rPr>
          <w:rFonts w:ascii="Arial Narrow" w:hAnsi="Arial Narrow" w:cs="Arial"/>
          <w:bCs/>
          <w:color w:val="000000" w:themeColor="text1"/>
          <w:sz w:val="24"/>
          <w:szCs w:val="24"/>
          <w:lang w:val="en-US"/>
        </w:rPr>
        <w:t xml:space="preserve"> in the 2022/23 FY.</w:t>
      </w:r>
    </w:p>
    <w:p w14:paraId="4078AE68" w14:textId="48E62964" w:rsidR="00B976E6" w:rsidRPr="00672A16" w:rsidRDefault="00B976E6" w:rsidP="00932213">
      <w:pPr>
        <w:spacing w:line="360" w:lineRule="auto"/>
        <w:jc w:val="lowKashida"/>
        <w:rPr>
          <w:rFonts w:ascii="Arial Narrow" w:hAnsi="Arial Narrow" w:cs="Arial"/>
          <w:b/>
          <w:color w:val="000000" w:themeColor="text1"/>
          <w:sz w:val="24"/>
          <w:szCs w:val="24"/>
          <w:lang w:val="en-US"/>
        </w:rPr>
      </w:pPr>
      <w:r w:rsidRPr="00672A16">
        <w:rPr>
          <w:rFonts w:ascii="Arial Narrow" w:hAnsi="Arial Narrow" w:cs="Arial"/>
          <w:b/>
          <w:color w:val="000000" w:themeColor="text1"/>
          <w:sz w:val="24"/>
          <w:szCs w:val="24"/>
          <w:lang w:val="en-US"/>
        </w:rPr>
        <w:t xml:space="preserve">Sub-programme: </w:t>
      </w:r>
      <w:r w:rsidR="00F62AAE" w:rsidRPr="00672A16">
        <w:rPr>
          <w:rFonts w:ascii="Arial Narrow" w:hAnsi="Arial Narrow" w:cs="Arial"/>
          <w:b/>
          <w:color w:val="000000" w:themeColor="text1"/>
          <w:sz w:val="24"/>
          <w:szCs w:val="24"/>
          <w:lang w:val="en-US"/>
        </w:rPr>
        <w:t>Public Participation</w:t>
      </w:r>
    </w:p>
    <w:p w14:paraId="1DE98EB0" w14:textId="05DB6D9B" w:rsidR="00DB6391" w:rsidRPr="00DB6391" w:rsidRDefault="00F777A7" w:rsidP="00932213">
      <w:pPr>
        <w:spacing w:after="0" w:line="360" w:lineRule="auto"/>
        <w:jc w:val="lowKashida"/>
        <w:rPr>
          <w:rFonts w:ascii="Arial Narrow" w:hAnsi="Arial Narrow" w:cs="Arial"/>
          <w:color w:val="000000" w:themeColor="text1"/>
          <w:sz w:val="24"/>
          <w:szCs w:val="24"/>
          <w:lang w:val="en-US"/>
        </w:rPr>
      </w:pPr>
      <w:r w:rsidRPr="00672A16">
        <w:rPr>
          <w:rFonts w:ascii="Arial Narrow" w:hAnsi="Arial Narrow" w:cs="Arial"/>
          <w:color w:val="000000" w:themeColor="text1"/>
          <w:sz w:val="24"/>
          <w:szCs w:val="24"/>
          <w:lang w:val="en-US"/>
        </w:rPr>
        <w:t xml:space="preserve">The </w:t>
      </w:r>
      <w:r w:rsidR="001874C3" w:rsidRPr="00672A16">
        <w:rPr>
          <w:rFonts w:ascii="Arial Narrow" w:hAnsi="Arial Narrow" w:cs="Arial"/>
          <w:color w:val="000000" w:themeColor="text1"/>
          <w:sz w:val="24"/>
          <w:szCs w:val="24"/>
          <w:lang w:val="en-US"/>
        </w:rPr>
        <w:t>Portfolio Committee noted that</w:t>
      </w:r>
      <w:r w:rsidRPr="00672A16">
        <w:rPr>
          <w:rFonts w:ascii="Arial Narrow" w:hAnsi="Arial Narrow" w:cs="Arial"/>
          <w:color w:val="000000" w:themeColor="text1"/>
          <w:sz w:val="24"/>
          <w:szCs w:val="24"/>
          <w:lang w:val="en-US"/>
        </w:rPr>
        <w:t xml:space="preserve"> </w:t>
      </w:r>
      <w:r w:rsidR="00DB6391" w:rsidRPr="00DB6391">
        <w:rPr>
          <w:rFonts w:ascii="Arial Narrow" w:hAnsi="Arial Narrow" w:cs="Arial"/>
          <w:color w:val="000000" w:themeColor="text1"/>
          <w:sz w:val="24"/>
          <w:szCs w:val="24"/>
          <w:lang w:val="en-US"/>
        </w:rPr>
        <w:t xml:space="preserve">in relation to </w:t>
      </w:r>
      <w:r w:rsidR="00DB6391" w:rsidRPr="00DB6391">
        <w:rPr>
          <w:rFonts w:ascii="Arial Narrow" w:hAnsi="Arial Narrow" w:cs="Arial"/>
          <w:b/>
          <w:bCs/>
          <w:color w:val="000000" w:themeColor="text1"/>
          <w:sz w:val="24"/>
          <w:szCs w:val="24"/>
          <w:lang w:val="en-US"/>
        </w:rPr>
        <w:t>four (4) municipalities implementing Gender Based Violence and Femicide (GBVF) programmes,</w:t>
      </w:r>
      <w:r w:rsidR="00DB6391" w:rsidRPr="00DB6391">
        <w:rPr>
          <w:rFonts w:ascii="Arial Narrow" w:hAnsi="Arial Narrow" w:cs="Arial"/>
          <w:color w:val="000000" w:themeColor="text1"/>
          <w:sz w:val="24"/>
          <w:szCs w:val="24"/>
          <w:lang w:val="en-US"/>
        </w:rPr>
        <w:t xml:space="preserve"> </w:t>
      </w:r>
      <w:r w:rsidR="0024627E">
        <w:rPr>
          <w:rFonts w:ascii="Arial Narrow" w:hAnsi="Arial Narrow" w:cs="Arial"/>
          <w:color w:val="000000" w:themeColor="text1"/>
          <w:sz w:val="24"/>
          <w:szCs w:val="24"/>
          <w:lang w:val="en-US"/>
        </w:rPr>
        <w:t>the Department reported</w:t>
      </w:r>
      <w:r w:rsidR="00DB6391" w:rsidRPr="00DB6391">
        <w:rPr>
          <w:rFonts w:ascii="Arial Narrow" w:hAnsi="Arial Narrow" w:cs="Arial"/>
          <w:color w:val="000000" w:themeColor="text1"/>
          <w:sz w:val="24"/>
          <w:szCs w:val="24"/>
          <w:lang w:val="en-US"/>
        </w:rPr>
        <w:t xml:space="preserve"> that the target was not achieved. The Department embarked on the process of acquiring the requisite skills as this is a specialized field. </w:t>
      </w:r>
    </w:p>
    <w:p w14:paraId="2413ADB0" w14:textId="77777777" w:rsidR="00DB6391" w:rsidRDefault="00DB6391" w:rsidP="00932213">
      <w:pPr>
        <w:spacing w:after="0" w:line="360" w:lineRule="auto"/>
        <w:jc w:val="lowKashida"/>
        <w:rPr>
          <w:rFonts w:ascii="Arial Narrow" w:hAnsi="Arial Narrow" w:cs="Arial"/>
          <w:color w:val="000000" w:themeColor="text1"/>
          <w:sz w:val="24"/>
          <w:szCs w:val="24"/>
          <w:lang w:val="en-US"/>
        </w:rPr>
      </w:pPr>
      <w:r w:rsidRPr="00DB6391">
        <w:rPr>
          <w:rFonts w:ascii="Arial Narrow" w:hAnsi="Arial Narrow" w:cs="Arial"/>
          <w:color w:val="000000" w:themeColor="text1"/>
          <w:sz w:val="24"/>
          <w:szCs w:val="24"/>
          <w:lang w:val="en-US"/>
        </w:rPr>
        <w:t xml:space="preserve">However, the new financial year (2023/24) witnessed the gradual implementation of this target, having been reported in the first quarter. </w:t>
      </w:r>
    </w:p>
    <w:p w14:paraId="070A191F" w14:textId="77777777" w:rsidR="00932213" w:rsidRPr="00DB6391" w:rsidRDefault="00932213" w:rsidP="00932213">
      <w:pPr>
        <w:spacing w:after="0" w:line="360" w:lineRule="auto"/>
        <w:jc w:val="lowKashida"/>
        <w:rPr>
          <w:rFonts w:ascii="Arial Narrow" w:hAnsi="Arial Narrow" w:cs="Arial"/>
          <w:color w:val="000000" w:themeColor="text1"/>
          <w:sz w:val="24"/>
          <w:szCs w:val="24"/>
          <w:lang w:val="en-US"/>
        </w:rPr>
      </w:pPr>
    </w:p>
    <w:p w14:paraId="21FAF1CF" w14:textId="0A820D63" w:rsidR="00DB6391" w:rsidRDefault="00DB6391" w:rsidP="00932213">
      <w:pPr>
        <w:spacing w:after="0" w:line="360" w:lineRule="auto"/>
        <w:jc w:val="lowKashida"/>
        <w:rPr>
          <w:rFonts w:ascii="Arial Narrow" w:hAnsi="Arial Narrow" w:cs="Arial"/>
          <w:color w:val="000000" w:themeColor="text1"/>
          <w:sz w:val="24"/>
          <w:szCs w:val="24"/>
          <w:lang w:val="en-US"/>
        </w:rPr>
      </w:pPr>
      <w:r w:rsidRPr="00DB6391">
        <w:rPr>
          <w:rFonts w:ascii="Arial Narrow" w:hAnsi="Arial Narrow" w:cs="Arial"/>
          <w:color w:val="000000" w:themeColor="text1"/>
          <w:sz w:val="24"/>
          <w:szCs w:val="24"/>
          <w:lang w:val="en-US"/>
        </w:rPr>
        <w:t xml:space="preserve">In terms of </w:t>
      </w:r>
      <w:r w:rsidRPr="00DB6391">
        <w:rPr>
          <w:rFonts w:ascii="Arial Narrow" w:hAnsi="Arial Narrow" w:cs="Arial"/>
          <w:b/>
          <w:bCs/>
          <w:color w:val="000000" w:themeColor="text1"/>
          <w:sz w:val="24"/>
          <w:szCs w:val="24"/>
          <w:lang w:val="en-US"/>
        </w:rPr>
        <w:t xml:space="preserve">four (4) municipalities guided to promote participation in community based local governance processes through Asset Based Community Development (ABCD) approach, </w:t>
      </w:r>
      <w:r w:rsidRPr="00DB6391">
        <w:rPr>
          <w:rFonts w:ascii="Arial Narrow" w:hAnsi="Arial Narrow" w:cs="Arial"/>
          <w:color w:val="000000" w:themeColor="text1"/>
          <w:sz w:val="24"/>
          <w:szCs w:val="24"/>
          <w:lang w:val="en-US"/>
        </w:rPr>
        <w:t xml:space="preserve">the Department </w:t>
      </w:r>
      <w:r w:rsidR="00C24565">
        <w:rPr>
          <w:rFonts w:ascii="Arial Narrow" w:hAnsi="Arial Narrow" w:cs="Arial"/>
          <w:color w:val="000000" w:themeColor="text1"/>
          <w:sz w:val="24"/>
          <w:szCs w:val="24"/>
          <w:lang w:val="en-US"/>
        </w:rPr>
        <w:t xml:space="preserve">reported </w:t>
      </w:r>
      <w:r w:rsidRPr="00DB6391">
        <w:rPr>
          <w:rFonts w:ascii="Arial Narrow" w:hAnsi="Arial Narrow" w:cs="Arial"/>
          <w:color w:val="000000" w:themeColor="text1"/>
          <w:sz w:val="24"/>
          <w:szCs w:val="24"/>
          <w:lang w:val="en-US"/>
        </w:rPr>
        <w:t xml:space="preserve">that nine (9) of those were conducted due to a demand of the government programme at hand. </w:t>
      </w:r>
    </w:p>
    <w:p w14:paraId="6B11ADA7" w14:textId="77777777" w:rsidR="00DB6391" w:rsidRDefault="00DB6391" w:rsidP="00932213">
      <w:pPr>
        <w:spacing w:after="0" w:line="360" w:lineRule="auto"/>
        <w:jc w:val="lowKashida"/>
        <w:rPr>
          <w:rFonts w:ascii="Arial Narrow" w:hAnsi="Arial Narrow" w:cs="Arial"/>
          <w:color w:val="000000" w:themeColor="text1"/>
          <w:sz w:val="24"/>
          <w:szCs w:val="24"/>
          <w:lang w:val="en-US"/>
        </w:rPr>
      </w:pPr>
    </w:p>
    <w:p w14:paraId="28A8BCEC" w14:textId="6F60A737" w:rsidR="00095BD9" w:rsidRPr="00095BD9" w:rsidRDefault="00095BD9" w:rsidP="00932213">
      <w:pPr>
        <w:spacing w:after="0" w:line="360" w:lineRule="auto"/>
        <w:jc w:val="lowKashida"/>
        <w:rPr>
          <w:rFonts w:ascii="Arial Narrow" w:hAnsi="Arial Narrow" w:cs="Arial"/>
          <w:color w:val="000000" w:themeColor="text1"/>
          <w:sz w:val="24"/>
          <w:szCs w:val="24"/>
          <w:lang w:val="en-US"/>
        </w:rPr>
      </w:pPr>
      <w:r w:rsidRPr="00095BD9">
        <w:rPr>
          <w:rFonts w:ascii="Arial Narrow" w:hAnsi="Arial Narrow" w:cs="Arial"/>
          <w:color w:val="000000" w:themeColor="text1"/>
          <w:sz w:val="24"/>
          <w:szCs w:val="24"/>
          <w:lang w:val="en-US"/>
        </w:rPr>
        <w:t xml:space="preserve">The Department </w:t>
      </w:r>
      <w:r w:rsidR="00C24565">
        <w:rPr>
          <w:rFonts w:ascii="Arial Narrow" w:hAnsi="Arial Narrow" w:cs="Arial"/>
          <w:color w:val="000000" w:themeColor="text1"/>
          <w:sz w:val="24"/>
          <w:szCs w:val="24"/>
          <w:lang w:val="en-US"/>
        </w:rPr>
        <w:t>also reported</w:t>
      </w:r>
      <w:r w:rsidRPr="00095BD9">
        <w:rPr>
          <w:rFonts w:ascii="Arial Narrow" w:hAnsi="Arial Narrow" w:cs="Arial"/>
          <w:color w:val="000000" w:themeColor="text1"/>
          <w:sz w:val="24"/>
          <w:szCs w:val="24"/>
          <w:lang w:val="en-US"/>
        </w:rPr>
        <w:t xml:space="preserve"> that </w:t>
      </w:r>
      <w:r w:rsidRPr="00095BD9">
        <w:rPr>
          <w:rFonts w:ascii="Arial Narrow" w:hAnsi="Arial Narrow" w:cs="Arial"/>
          <w:b/>
          <w:bCs/>
          <w:color w:val="000000" w:themeColor="text1"/>
          <w:sz w:val="24"/>
          <w:szCs w:val="24"/>
          <w:lang w:val="en-US"/>
        </w:rPr>
        <w:t>nine (9) municipalities supported to resolve community concerns in the 2022/23 FY.</w:t>
      </w:r>
    </w:p>
    <w:p w14:paraId="495A6F5A" w14:textId="77777777" w:rsidR="00DB6391" w:rsidRDefault="00DB6391" w:rsidP="00932213">
      <w:pPr>
        <w:spacing w:after="0" w:line="360" w:lineRule="auto"/>
        <w:jc w:val="lowKashida"/>
        <w:rPr>
          <w:rFonts w:ascii="Arial Narrow" w:hAnsi="Arial Narrow" w:cs="Arial"/>
          <w:color w:val="000000" w:themeColor="text1"/>
          <w:sz w:val="24"/>
          <w:szCs w:val="24"/>
          <w:lang w:val="en-US"/>
        </w:rPr>
      </w:pPr>
    </w:p>
    <w:p w14:paraId="4E282A3B" w14:textId="130B7470" w:rsidR="00EE2A51" w:rsidRPr="00EE2A51" w:rsidRDefault="00C24565" w:rsidP="00932213">
      <w:pPr>
        <w:spacing w:after="0" w:line="360" w:lineRule="auto"/>
        <w:jc w:val="lowKashida"/>
        <w:rPr>
          <w:rFonts w:ascii="Arial Narrow" w:hAnsi="Arial Narrow" w:cs="Arial"/>
          <w:color w:val="000000" w:themeColor="text1"/>
          <w:sz w:val="24"/>
          <w:szCs w:val="24"/>
          <w:lang w:val="en-US"/>
        </w:rPr>
      </w:pPr>
      <w:r>
        <w:rPr>
          <w:rFonts w:ascii="Arial Narrow" w:hAnsi="Arial Narrow" w:cs="Arial"/>
          <w:color w:val="000000" w:themeColor="text1"/>
          <w:sz w:val="24"/>
          <w:szCs w:val="24"/>
          <w:lang w:val="en-US"/>
        </w:rPr>
        <w:t>Furthermore, t</w:t>
      </w:r>
      <w:r w:rsidR="00EE2A51" w:rsidRPr="00EE2A51">
        <w:rPr>
          <w:rFonts w:ascii="Arial Narrow" w:hAnsi="Arial Narrow" w:cs="Arial"/>
          <w:color w:val="000000" w:themeColor="text1"/>
          <w:sz w:val="24"/>
          <w:szCs w:val="24"/>
          <w:lang w:val="en-US"/>
        </w:rPr>
        <w:t xml:space="preserve">he Department </w:t>
      </w:r>
      <w:r w:rsidR="00422A30">
        <w:rPr>
          <w:rFonts w:ascii="Arial Narrow" w:hAnsi="Arial Narrow" w:cs="Arial"/>
          <w:color w:val="000000" w:themeColor="text1"/>
          <w:sz w:val="24"/>
          <w:szCs w:val="24"/>
          <w:lang w:val="en-US"/>
        </w:rPr>
        <w:t xml:space="preserve">reported </w:t>
      </w:r>
      <w:r w:rsidR="00EE2A51" w:rsidRPr="00EE2A51">
        <w:rPr>
          <w:rFonts w:ascii="Arial Narrow" w:hAnsi="Arial Narrow" w:cs="Arial"/>
          <w:color w:val="000000" w:themeColor="text1"/>
          <w:sz w:val="24"/>
          <w:szCs w:val="24"/>
          <w:lang w:val="en-US"/>
        </w:rPr>
        <w:t xml:space="preserve">that </w:t>
      </w:r>
      <w:r w:rsidR="00EE2A51" w:rsidRPr="00EE2A51">
        <w:rPr>
          <w:rFonts w:ascii="Arial Narrow" w:hAnsi="Arial Narrow" w:cs="Arial"/>
          <w:b/>
          <w:bCs/>
          <w:color w:val="000000" w:themeColor="text1"/>
          <w:sz w:val="24"/>
          <w:szCs w:val="24"/>
          <w:lang w:val="en-US"/>
        </w:rPr>
        <w:t>nine (9) municipalities supported to maintain functional ward committees in the 2022/23 FY.</w:t>
      </w:r>
    </w:p>
    <w:p w14:paraId="71B9B208" w14:textId="77777777" w:rsidR="00095BD9" w:rsidRPr="00DB6391" w:rsidRDefault="00095BD9" w:rsidP="00932213">
      <w:pPr>
        <w:spacing w:after="0" w:line="360" w:lineRule="auto"/>
        <w:jc w:val="lowKashida"/>
        <w:rPr>
          <w:rFonts w:ascii="Arial Narrow" w:hAnsi="Arial Narrow" w:cs="Arial"/>
          <w:color w:val="000000" w:themeColor="text1"/>
          <w:sz w:val="24"/>
          <w:szCs w:val="24"/>
          <w:lang w:val="en-US"/>
        </w:rPr>
      </w:pPr>
    </w:p>
    <w:p w14:paraId="0013E3B9" w14:textId="2ACEE96A" w:rsidR="00D90468" w:rsidRDefault="00D90468" w:rsidP="00932213">
      <w:pPr>
        <w:spacing w:after="0" w:line="360" w:lineRule="auto"/>
        <w:jc w:val="lowKashida"/>
        <w:rPr>
          <w:rFonts w:ascii="Arial Narrow" w:hAnsi="Arial Narrow" w:cs="Arial"/>
          <w:b/>
          <w:bCs/>
          <w:color w:val="000000" w:themeColor="text1"/>
          <w:sz w:val="24"/>
          <w:szCs w:val="24"/>
          <w:lang w:val="en-US"/>
        </w:rPr>
      </w:pPr>
      <w:r w:rsidRPr="00D90468">
        <w:rPr>
          <w:rFonts w:ascii="Arial Narrow" w:hAnsi="Arial Narrow" w:cs="Arial"/>
          <w:color w:val="000000" w:themeColor="text1"/>
          <w:sz w:val="24"/>
          <w:szCs w:val="24"/>
          <w:lang w:val="en-US"/>
        </w:rPr>
        <w:t xml:space="preserve">The </w:t>
      </w:r>
      <w:r w:rsidR="00422A30">
        <w:rPr>
          <w:rFonts w:ascii="Arial Narrow" w:hAnsi="Arial Narrow" w:cs="Arial"/>
          <w:color w:val="000000" w:themeColor="text1"/>
          <w:sz w:val="24"/>
          <w:szCs w:val="24"/>
          <w:lang w:val="en-US"/>
        </w:rPr>
        <w:t xml:space="preserve">Portfolio Committee noted that </w:t>
      </w:r>
      <w:r w:rsidRPr="00D90468">
        <w:rPr>
          <w:rFonts w:ascii="Arial Narrow" w:hAnsi="Arial Narrow" w:cs="Arial"/>
          <w:b/>
          <w:bCs/>
          <w:color w:val="000000" w:themeColor="text1"/>
          <w:sz w:val="24"/>
          <w:szCs w:val="24"/>
          <w:lang w:val="en-US"/>
        </w:rPr>
        <w:t>five</w:t>
      </w:r>
      <w:r w:rsidRPr="00D90468">
        <w:rPr>
          <w:rFonts w:ascii="Arial Narrow" w:hAnsi="Arial Narrow" w:cs="Arial"/>
          <w:color w:val="000000" w:themeColor="text1"/>
          <w:sz w:val="24"/>
          <w:szCs w:val="24"/>
          <w:lang w:val="en-US"/>
        </w:rPr>
        <w:t xml:space="preserve"> </w:t>
      </w:r>
      <w:r w:rsidRPr="00D90468">
        <w:rPr>
          <w:rFonts w:ascii="Arial Narrow" w:hAnsi="Arial Narrow" w:cs="Arial"/>
          <w:b/>
          <w:bCs/>
          <w:color w:val="000000" w:themeColor="text1"/>
          <w:sz w:val="24"/>
          <w:szCs w:val="24"/>
          <w:lang w:val="en-US"/>
        </w:rPr>
        <w:t>(5) voter education stakeholder engagement sessions were targeted during the 2022/23 FY, and this was achieved.</w:t>
      </w:r>
      <w:r w:rsidRPr="00D90468">
        <w:rPr>
          <w:rFonts w:ascii="Arial Narrow" w:hAnsi="Arial Narrow" w:cs="Arial"/>
          <w:color w:val="000000" w:themeColor="text1"/>
          <w:sz w:val="24"/>
          <w:szCs w:val="24"/>
          <w:lang w:val="en-US"/>
        </w:rPr>
        <w:t xml:space="preserve"> Voter education is quite significant to strengthen democratic principles. It makes citizens to be more active and be able to influence the voting outcomes through the ballot box. It provides every individual an opportunity to have a say on government policy, which is crucial for the countries’ constitutional democracy.</w:t>
      </w:r>
      <w:r w:rsidRPr="00D90468">
        <w:rPr>
          <w:rFonts w:ascii="Arial Narrow" w:hAnsi="Arial Narrow" w:cs="Arial"/>
          <w:b/>
          <w:bCs/>
          <w:color w:val="000000" w:themeColor="text1"/>
          <w:sz w:val="24"/>
          <w:szCs w:val="24"/>
          <w:lang w:val="en-US"/>
        </w:rPr>
        <w:t xml:space="preserve"> </w:t>
      </w:r>
    </w:p>
    <w:p w14:paraId="36B1BEC1" w14:textId="77777777" w:rsidR="00D90468" w:rsidRPr="00D90468" w:rsidRDefault="00D90468" w:rsidP="00932213">
      <w:pPr>
        <w:spacing w:after="0" w:line="360" w:lineRule="auto"/>
        <w:jc w:val="lowKashida"/>
        <w:rPr>
          <w:rFonts w:ascii="Arial Narrow" w:hAnsi="Arial Narrow" w:cs="Arial"/>
          <w:b/>
          <w:bCs/>
          <w:color w:val="000000" w:themeColor="text1"/>
          <w:sz w:val="24"/>
          <w:szCs w:val="24"/>
          <w:lang w:val="en-US"/>
        </w:rPr>
      </w:pPr>
    </w:p>
    <w:p w14:paraId="1613F093" w14:textId="6E65BA2E" w:rsidR="00D90468" w:rsidRDefault="00D90468" w:rsidP="00932213">
      <w:pPr>
        <w:spacing w:after="0" w:line="360" w:lineRule="auto"/>
        <w:jc w:val="lowKashida"/>
        <w:rPr>
          <w:rFonts w:ascii="Arial Narrow" w:hAnsi="Arial Narrow" w:cs="Arial"/>
          <w:color w:val="000000" w:themeColor="text1"/>
          <w:sz w:val="24"/>
          <w:szCs w:val="24"/>
        </w:rPr>
      </w:pPr>
      <w:r w:rsidRPr="00D90468">
        <w:rPr>
          <w:rFonts w:ascii="Arial Narrow" w:hAnsi="Arial Narrow" w:cs="Arial"/>
          <w:color w:val="000000" w:themeColor="text1"/>
          <w:sz w:val="24"/>
          <w:szCs w:val="24"/>
        </w:rPr>
        <w:t>South Africa has witnessed a decrease in voter turnout across age groups in every subsequent election after the landmark 1994 national elections. Of major concern is the rapid decline in the registration rates for South Africans in the 18-19 and 20-29 age groups, especially since the 2014 national election. Ahead of the highly contested 01 November</w:t>
      </w:r>
      <w:r w:rsidR="00A4506A">
        <w:rPr>
          <w:rFonts w:ascii="Arial Narrow" w:hAnsi="Arial Narrow" w:cs="Arial"/>
          <w:color w:val="000000" w:themeColor="text1"/>
          <w:sz w:val="24"/>
          <w:szCs w:val="24"/>
        </w:rPr>
        <w:t xml:space="preserve"> 2021</w:t>
      </w:r>
      <w:r w:rsidRPr="00D90468">
        <w:rPr>
          <w:rFonts w:ascii="Arial Narrow" w:hAnsi="Arial Narrow" w:cs="Arial"/>
          <w:color w:val="000000" w:themeColor="text1"/>
          <w:sz w:val="24"/>
          <w:szCs w:val="24"/>
        </w:rPr>
        <w:t xml:space="preserve"> municipal elections, nearly 1.8-million eligible 18-19-year-olds decided against registering to vote, with registration rates among the 20-29 age group also declining since the previous 2016 elections. </w:t>
      </w:r>
    </w:p>
    <w:p w14:paraId="5863214C" w14:textId="77777777" w:rsidR="00D90468" w:rsidRPr="00D90468" w:rsidRDefault="00D90468" w:rsidP="00932213">
      <w:pPr>
        <w:spacing w:after="0" w:line="360" w:lineRule="auto"/>
        <w:jc w:val="lowKashida"/>
        <w:rPr>
          <w:rFonts w:ascii="Arial Narrow" w:hAnsi="Arial Narrow" w:cs="Arial"/>
          <w:color w:val="000000" w:themeColor="text1"/>
          <w:sz w:val="24"/>
          <w:szCs w:val="24"/>
        </w:rPr>
      </w:pPr>
    </w:p>
    <w:p w14:paraId="1600EC02" w14:textId="77777777" w:rsidR="00D90468" w:rsidRDefault="00D90468" w:rsidP="00932213">
      <w:pPr>
        <w:spacing w:after="0" w:line="360" w:lineRule="auto"/>
        <w:jc w:val="lowKashida"/>
        <w:rPr>
          <w:rFonts w:ascii="Arial Narrow" w:hAnsi="Arial Narrow" w:cs="Arial"/>
          <w:color w:val="000000" w:themeColor="text1"/>
          <w:sz w:val="24"/>
          <w:szCs w:val="24"/>
          <w:lang w:val="en-US"/>
        </w:rPr>
      </w:pPr>
      <w:r w:rsidRPr="00D90468">
        <w:rPr>
          <w:rFonts w:ascii="Arial Narrow" w:hAnsi="Arial Narrow" w:cs="Arial"/>
          <w:color w:val="000000" w:themeColor="text1"/>
          <w:sz w:val="24"/>
          <w:szCs w:val="24"/>
        </w:rPr>
        <w:t xml:space="preserve">The lack of youth voter turnout was, at the national elections in 2019, signalled by international election observers such as the Head of the Southern African Development Community (SADC) Observer Mission, Joseph </w:t>
      </w:r>
      <w:proofErr w:type="spellStart"/>
      <w:r w:rsidRPr="00D90468">
        <w:rPr>
          <w:rFonts w:ascii="Arial Narrow" w:hAnsi="Arial Narrow" w:cs="Arial"/>
          <w:color w:val="000000" w:themeColor="text1"/>
          <w:sz w:val="24"/>
          <w:szCs w:val="24"/>
        </w:rPr>
        <w:t>Malanji</w:t>
      </w:r>
      <w:proofErr w:type="spellEnd"/>
      <w:r w:rsidRPr="00D90468">
        <w:rPr>
          <w:rFonts w:ascii="Arial Narrow" w:hAnsi="Arial Narrow" w:cs="Arial"/>
          <w:color w:val="000000" w:themeColor="text1"/>
          <w:sz w:val="24"/>
          <w:szCs w:val="24"/>
        </w:rPr>
        <w:t xml:space="preserve">, as a grave concern and a risk for the future of democracy in South Africa. Considering that more than 60% of South Africans are below the age of 35, a few generations of youth in future will make up the bulk of the electorate. </w:t>
      </w:r>
      <w:r w:rsidRPr="00D90468">
        <w:rPr>
          <w:rFonts w:ascii="Arial Narrow" w:hAnsi="Arial Narrow" w:cs="Arial"/>
          <w:color w:val="000000" w:themeColor="text1"/>
          <w:sz w:val="24"/>
          <w:szCs w:val="24"/>
          <w:lang w:val="en-US"/>
        </w:rPr>
        <w:t>This should be concerning to everyone. Voter turnout dipping below 50% for the first time in a democratic municipal election in South Africa is hopefully the inflexion point that should be re-evaluated to improve the state of the country’s democracy before one lose the value of one of its most essential pillars, voting (Dooms, 2021).</w:t>
      </w:r>
    </w:p>
    <w:p w14:paraId="3F182BDD" w14:textId="77777777" w:rsidR="00D90468" w:rsidRDefault="00D90468" w:rsidP="00932213">
      <w:pPr>
        <w:spacing w:after="0" w:line="360" w:lineRule="auto"/>
        <w:jc w:val="lowKashida"/>
        <w:rPr>
          <w:rFonts w:ascii="Arial Narrow" w:hAnsi="Arial Narrow" w:cs="Arial"/>
          <w:color w:val="000000" w:themeColor="text1"/>
          <w:sz w:val="24"/>
          <w:szCs w:val="24"/>
          <w:lang w:val="en-US"/>
        </w:rPr>
      </w:pPr>
    </w:p>
    <w:p w14:paraId="44C2B235" w14:textId="77777777" w:rsidR="005D64F6" w:rsidRPr="005D64F6" w:rsidRDefault="005D64F6" w:rsidP="00932213">
      <w:pPr>
        <w:spacing w:after="0" w:line="360" w:lineRule="auto"/>
        <w:jc w:val="lowKashida"/>
        <w:rPr>
          <w:rFonts w:ascii="Arial Narrow" w:hAnsi="Arial Narrow" w:cs="Arial"/>
          <w:b/>
          <w:bCs/>
          <w:color w:val="000000" w:themeColor="text1"/>
          <w:sz w:val="24"/>
          <w:szCs w:val="24"/>
          <w:lang w:val="en-US"/>
        </w:rPr>
      </w:pPr>
      <w:r w:rsidRPr="005D64F6">
        <w:rPr>
          <w:rFonts w:ascii="Arial Narrow" w:hAnsi="Arial Narrow" w:cs="Arial"/>
          <w:b/>
          <w:bCs/>
          <w:color w:val="000000" w:themeColor="text1"/>
          <w:sz w:val="24"/>
          <w:szCs w:val="24"/>
          <w:lang w:val="en-US"/>
        </w:rPr>
        <w:t xml:space="preserve">Sub programme: Municipal Financial support </w:t>
      </w:r>
    </w:p>
    <w:p w14:paraId="7C3B7577" w14:textId="58A53F5A" w:rsidR="005D64F6" w:rsidRPr="005D64F6" w:rsidRDefault="005D64F6" w:rsidP="00932213">
      <w:pPr>
        <w:spacing w:after="0" w:line="360" w:lineRule="auto"/>
        <w:jc w:val="lowKashida"/>
        <w:rPr>
          <w:rFonts w:ascii="Arial Narrow" w:hAnsi="Arial Narrow" w:cs="Arial"/>
          <w:color w:val="000000" w:themeColor="text1"/>
          <w:sz w:val="24"/>
          <w:szCs w:val="24"/>
          <w:lang w:val="en-US"/>
        </w:rPr>
      </w:pPr>
      <w:r w:rsidRPr="005D64F6">
        <w:rPr>
          <w:rFonts w:ascii="Arial Narrow" w:hAnsi="Arial Narrow" w:cs="Arial"/>
          <w:color w:val="000000" w:themeColor="text1"/>
          <w:sz w:val="24"/>
          <w:szCs w:val="24"/>
          <w:lang w:val="en-US"/>
        </w:rPr>
        <w:t xml:space="preserve"> The Department confirm</w:t>
      </w:r>
      <w:r w:rsidR="00763BCC">
        <w:rPr>
          <w:rFonts w:ascii="Arial Narrow" w:hAnsi="Arial Narrow" w:cs="Arial"/>
          <w:color w:val="000000" w:themeColor="text1"/>
          <w:sz w:val="24"/>
          <w:szCs w:val="24"/>
          <w:lang w:val="en-US"/>
        </w:rPr>
        <w:t>ed</w:t>
      </w:r>
      <w:r w:rsidRPr="005D64F6">
        <w:rPr>
          <w:rFonts w:ascii="Arial Narrow" w:hAnsi="Arial Narrow" w:cs="Arial"/>
          <w:color w:val="000000" w:themeColor="text1"/>
          <w:sz w:val="24"/>
          <w:szCs w:val="24"/>
          <w:lang w:val="en-US"/>
        </w:rPr>
        <w:t xml:space="preserve"> that </w:t>
      </w:r>
      <w:r w:rsidRPr="005D64F6">
        <w:rPr>
          <w:rFonts w:ascii="Arial Narrow" w:hAnsi="Arial Narrow" w:cs="Arial"/>
          <w:b/>
          <w:bCs/>
          <w:color w:val="000000" w:themeColor="text1"/>
          <w:sz w:val="24"/>
          <w:szCs w:val="24"/>
          <w:lang w:val="en-US"/>
        </w:rPr>
        <w:t>Lesedi and Midvaal municipalities provided with the capacity to implement the simplified revenue plans</w:t>
      </w:r>
      <w:r w:rsidRPr="005D64F6">
        <w:rPr>
          <w:rFonts w:ascii="Arial Narrow" w:hAnsi="Arial Narrow" w:cs="Arial"/>
          <w:color w:val="000000" w:themeColor="text1"/>
          <w:sz w:val="24"/>
          <w:szCs w:val="24"/>
          <w:lang w:val="en-US"/>
        </w:rPr>
        <w:t xml:space="preserve"> during the year under review.</w:t>
      </w:r>
    </w:p>
    <w:p w14:paraId="460DE41F" w14:textId="77777777" w:rsidR="00D90468" w:rsidRDefault="00D90468" w:rsidP="00932213">
      <w:pPr>
        <w:spacing w:after="0" w:line="360" w:lineRule="auto"/>
        <w:jc w:val="lowKashida"/>
        <w:rPr>
          <w:rFonts w:ascii="Arial Narrow" w:hAnsi="Arial Narrow" w:cs="Arial"/>
          <w:color w:val="000000" w:themeColor="text1"/>
          <w:sz w:val="24"/>
          <w:szCs w:val="24"/>
          <w:lang w:val="en-US"/>
        </w:rPr>
      </w:pPr>
    </w:p>
    <w:p w14:paraId="5EC6BC98" w14:textId="059CF7BB" w:rsidR="0094109D" w:rsidRPr="0094109D" w:rsidRDefault="0094109D" w:rsidP="00932213">
      <w:pPr>
        <w:spacing w:after="0" w:line="360" w:lineRule="auto"/>
        <w:jc w:val="lowKashida"/>
        <w:rPr>
          <w:rFonts w:ascii="Arial Narrow" w:hAnsi="Arial Narrow" w:cs="Arial"/>
          <w:b/>
          <w:color w:val="000000" w:themeColor="text1"/>
          <w:sz w:val="24"/>
          <w:szCs w:val="24"/>
          <w:lang w:val="en-US"/>
        </w:rPr>
      </w:pPr>
      <w:r w:rsidRPr="0094109D">
        <w:rPr>
          <w:rFonts w:ascii="Arial Narrow" w:hAnsi="Arial Narrow" w:cs="Arial"/>
          <w:bCs/>
          <w:color w:val="000000" w:themeColor="text1"/>
          <w:sz w:val="24"/>
          <w:szCs w:val="24"/>
          <w:lang w:val="en-US"/>
        </w:rPr>
        <w:t xml:space="preserve">The Department </w:t>
      </w:r>
      <w:r w:rsidR="00763BCC">
        <w:rPr>
          <w:rFonts w:ascii="Arial Narrow" w:hAnsi="Arial Narrow" w:cs="Arial"/>
          <w:bCs/>
          <w:color w:val="000000" w:themeColor="text1"/>
          <w:sz w:val="24"/>
          <w:szCs w:val="24"/>
          <w:lang w:val="en-US"/>
        </w:rPr>
        <w:t>also reported</w:t>
      </w:r>
      <w:r w:rsidRPr="0094109D">
        <w:rPr>
          <w:rFonts w:ascii="Arial Narrow" w:hAnsi="Arial Narrow" w:cs="Arial"/>
          <w:bCs/>
          <w:color w:val="000000" w:themeColor="text1"/>
          <w:sz w:val="24"/>
          <w:szCs w:val="24"/>
          <w:lang w:val="en-US"/>
        </w:rPr>
        <w:t xml:space="preserve"> that </w:t>
      </w:r>
      <w:r w:rsidRPr="0094109D">
        <w:rPr>
          <w:rFonts w:ascii="Arial Narrow" w:hAnsi="Arial Narrow" w:cs="Arial"/>
          <w:b/>
          <w:color w:val="000000" w:themeColor="text1"/>
          <w:sz w:val="24"/>
          <w:szCs w:val="24"/>
          <w:lang w:val="en-US"/>
        </w:rPr>
        <w:t xml:space="preserve">Mogale and Lesedi municipalities provided with the capacity to conduct data enrichment of large power and water users in the 2022/23 FY. </w:t>
      </w:r>
    </w:p>
    <w:p w14:paraId="299DC52E" w14:textId="77777777" w:rsidR="005D64F6" w:rsidRDefault="005D64F6" w:rsidP="00932213">
      <w:pPr>
        <w:spacing w:after="0" w:line="360" w:lineRule="auto"/>
        <w:jc w:val="lowKashida"/>
        <w:rPr>
          <w:rFonts w:ascii="Arial Narrow" w:hAnsi="Arial Narrow" w:cs="Arial"/>
          <w:color w:val="000000" w:themeColor="text1"/>
          <w:sz w:val="24"/>
          <w:szCs w:val="24"/>
          <w:lang w:val="en-US"/>
        </w:rPr>
      </w:pPr>
    </w:p>
    <w:p w14:paraId="0BC0682A" w14:textId="71DDAEF3" w:rsidR="00665265" w:rsidRPr="00665265" w:rsidRDefault="00665265" w:rsidP="00932213">
      <w:pPr>
        <w:spacing w:after="0" w:line="360" w:lineRule="auto"/>
        <w:jc w:val="lowKashida"/>
        <w:rPr>
          <w:rFonts w:ascii="Arial Narrow" w:hAnsi="Arial Narrow" w:cs="Arial"/>
          <w:bCs/>
          <w:color w:val="000000" w:themeColor="text1"/>
          <w:sz w:val="24"/>
          <w:szCs w:val="24"/>
          <w:lang w:val="en-US"/>
        </w:rPr>
      </w:pPr>
      <w:r w:rsidRPr="00665265">
        <w:rPr>
          <w:rFonts w:ascii="Arial Narrow" w:hAnsi="Arial Narrow" w:cs="Arial"/>
          <w:bCs/>
          <w:color w:val="000000" w:themeColor="text1"/>
          <w:sz w:val="24"/>
          <w:szCs w:val="24"/>
          <w:lang w:val="en-US"/>
        </w:rPr>
        <w:t xml:space="preserve">The Department </w:t>
      </w:r>
      <w:r w:rsidR="00763BCC">
        <w:rPr>
          <w:rFonts w:ascii="Arial Narrow" w:hAnsi="Arial Narrow" w:cs="Arial"/>
          <w:bCs/>
          <w:color w:val="000000" w:themeColor="text1"/>
          <w:sz w:val="24"/>
          <w:szCs w:val="24"/>
          <w:lang w:val="en-US"/>
        </w:rPr>
        <w:t xml:space="preserve">mentioned </w:t>
      </w:r>
      <w:r w:rsidRPr="00665265">
        <w:rPr>
          <w:rFonts w:ascii="Arial Narrow" w:hAnsi="Arial Narrow" w:cs="Arial"/>
          <w:bCs/>
          <w:color w:val="000000" w:themeColor="text1"/>
          <w:sz w:val="24"/>
          <w:szCs w:val="24"/>
          <w:lang w:val="en-US"/>
        </w:rPr>
        <w:t xml:space="preserve">that </w:t>
      </w:r>
      <w:r w:rsidRPr="00665265">
        <w:rPr>
          <w:rFonts w:ascii="Arial Narrow" w:hAnsi="Arial Narrow" w:cs="Arial"/>
          <w:b/>
          <w:color w:val="000000" w:themeColor="text1"/>
          <w:sz w:val="24"/>
          <w:szCs w:val="24"/>
          <w:lang w:val="en-US"/>
        </w:rPr>
        <w:t>Emfuleni and Merafong municipalities supported with the deployment of revenue experts to develop and implement an integrated revenue enhancement debtor’s management</w:t>
      </w:r>
      <w:r w:rsidRPr="00665265">
        <w:rPr>
          <w:rFonts w:ascii="Arial Narrow" w:hAnsi="Arial Narrow" w:cs="Arial"/>
          <w:bCs/>
          <w:color w:val="000000" w:themeColor="text1"/>
          <w:sz w:val="24"/>
          <w:szCs w:val="24"/>
          <w:lang w:val="en-US"/>
        </w:rPr>
        <w:t xml:space="preserve"> in the 2022/23 FY.</w:t>
      </w:r>
    </w:p>
    <w:p w14:paraId="23A24028" w14:textId="77777777" w:rsidR="0094109D" w:rsidRDefault="0094109D" w:rsidP="00932213">
      <w:pPr>
        <w:spacing w:after="0" w:line="360" w:lineRule="auto"/>
        <w:jc w:val="lowKashida"/>
        <w:rPr>
          <w:rFonts w:ascii="Arial Narrow" w:hAnsi="Arial Narrow" w:cs="Arial"/>
          <w:color w:val="000000" w:themeColor="text1"/>
          <w:sz w:val="24"/>
          <w:szCs w:val="24"/>
          <w:lang w:val="en-US"/>
        </w:rPr>
      </w:pPr>
    </w:p>
    <w:p w14:paraId="27A81A0D" w14:textId="33300D91" w:rsidR="00DF5497" w:rsidRPr="00DF5497" w:rsidRDefault="00DF5497" w:rsidP="00932213">
      <w:pPr>
        <w:spacing w:after="0" w:line="360" w:lineRule="auto"/>
        <w:jc w:val="lowKashida"/>
        <w:rPr>
          <w:rFonts w:ascii="Arial Narrow" w:hAnsi="Arial Narrow" w:cs="Arial"/>
          <w:bCs/>
          <w:color w:val="000000" w:themeColor="text1"/>
          <w:sz w:val="24"/>
          <w:szCs w:val="24"/>
          <w:lang w:val="en-US"/>
        </w:rPr>
      </w:pPr>
      <w:r w:rsidRPr="00DF5497">
        <w:rPr>
          <w:rFonts w:ascii="Arial Narrow" w:hAnsi="Arial Narrow" w:cs="Arial"/>
          <w:bCs/>
          <w:color w:val="000000" w:themeColor="text1"/>
          <w:sz w:val="24"/>
          <w:szCs w:val="24"/>
          <w:lang w:val="en-US"/>
        </w:rPr>
        <w:t>The Department further elaborate</w:t>
      </w:r>
      <w:r w:rsidR="00763BCC">
        <w:rPr>
          <w:rFonts w:ascii="Arial Narrow" w:hAnsi="Arial Narrow" w:cs="Arial"/>
          <w:bCs/>
          <w:color w:val="000000" w:themeColor="text1"/>
          <w:sz w:val="24"/>
          <w:szCs w:val="24"/>
          <w:lang w:val="en-US"/>
        </w:rPr>
        <w:t>d</w:t>
      </w:r>
      <w:r w:rsidRPr="00DF5497">
        <w:rPr>
          <w:rFonts w:ascii="Arial Narrow" w:hAnsi="Arial Narrow" w:cs="Arial"/>
          <w:bCs/>
          <w:color w:val="000000" w:themeColor="text1"/>
          <w:sz w:val="24"/>
          <w:szCs w:val="24"/>
          <w:lang w:val="en-US"/>
        </w:rPr>
        <w:t xml:space="preserve"> that </w:t>
      </w:r>
      <w:r w:rsidRPr="00DF5497">
        <w:rPr>
          <w:rFonts w:ascii="Arial Narrow" w:hAnsi="Arial Narrow" w:cs="Arial"/>
          <w:b/>
          <w:color w:val="000000" w:themeColor="text1"/>
          <w:sz w:val="24"/>
          <w:szCs w:val="24"/>
          <w:lang w:val="en-US"/>
        </w:rPr>
        <w:t>City of Tshwane and Rand West City municipalities provided with additional capacity to reduce unauthorized, irregular, fruitless and wasteful expenditure in the 2022/23 FY.</w:t>
      </w:r>
    </w:p>
    <w:p w14:paraId="5E60805A" w14:textId="77777777" w:rsidR="00665265" w:rsidRDefault="00665265" w:rsidP="00932213">
      <w:pPr>
        <w:spacing w:after="0" w:line="360" w:lineRule="auto"/>
        <w:jc w:val="lowKashida"/>
        <w:rPr>
          <w:rFonts w:ascii="Arial Narrow" w:hAnsi="Arial Narrow" w:cs="Arial"/>
          <w:color w:val="000000" w:themeColor="text1"/>
          <w:sz w:val="24"/>
          <w:szCs w:val="24"/>
          <w:lang w:val="en-US"/>
        </w:rPr>
      </w:pPr>
    </w:p>
    <w:p w14:paraId="47A44DC6" w14:textId="77777777" w:rsidR="00CA215E" w:rsidRPr="00CA215E" w:rsidRDefault="00CA215E" w:rsidP="00932213">
      <w:pPr>
        <w:spacing w:after="0" w:line="360" w:lineRule="auto"/>
        <w:jc w:val="lowKashida"/>
        <w:rPr>
          <w:rFonts w:ascii="Arial Narrow" w:hAnsi="Arial Narrow" w:cs="Arial"/>
          <w:b/>
          <w:color w:val="000000" w:themeColor="text1"/>
          <w:sz w:val="24"/>
          <w:szCs w:val="24"/>
          <w:lang w:val="en-US"/>
        </w:rPr>
      </w:pPr>
      <w:r w:rsidRPr="00CA215E">
        <w:rPr>
          <w:rFonts w:ascii="Arial Narrow" w:hAnsi="Arial Narrow" w:cs="Arial"/>
          <w:b/>
          <w:color w:val="000000" w:themeColor="text1"/>
          <w:sz w:val="24"/>
          <w:szCs w:val="24"/>
          <w:lang w:val="en-US"/>
        </w:rPr>
        <w:t>Sub programme: Capacity Development</w:t>
      </w:r>
    </w:p>
    <w:p w14:paraId="05488478" w14:textId="018C09DE" w:rsidR="00CA215E" w:rsidRPr="00CA215E" w:rsidRDefault="00CA215E" w:rsidP="00932213">
      <w:pPr>
        <w:spacing w:after="0" w:line="360" w:lineRule="auto"/>
        <w:jc w:val="lowKashida"/>
        <w:rPr>
          <w:rFonts w:ascii="Arial Narrow" w:hAnsi="Arial Narrow" w:cs="Arial"/>
          <w:bCs/>
          <w:color w:val="000000" w:themeColor="text1"/>
          <w:sz w:val="24"/>
          <w:szCs w:val="24"/>
          <w:lang w:val="en-US"/>
        </w:rPr>
      </w:pPr>
      <w:r w:rsidRPr="00CA215E">
        <w:rPr>
          <w:rFonts w:ascii="Arial Narrow" w:hAnsi="Arial Narrow" w:cs="Arial"/>
          <w:bCs/>
          <w:color w:val="000000" w:themeColor="text1"/>
          <w:sz w:val="24"/>
          <w:szCs w:val="24"/>
          <w:lang w:val="en-US"/>
        </w:rPr>
        <w:t xml:space="preserve">The Department </w:t>
      </w:r>
      <w:r w:rsidR="005A798A">
        <w:rPr>
          <w:rFonts w:ascii="Arial Narrow" w:hAnsi="Arial Narrow" w:cs="Arial"/>
          <w:bCs/>
          <w:color w:val="000000" w:themeColor="text1"/>
          <w:sz w:val="24"/>
          <w:szCs w:val="24"/>
          <w:lang w:val="en-US"/>
        </w:rPr>
        <w:t>reported</w:t>
      </w:r>
      <w:r w:rsidRPr="00CA215E">
        <w:rPr>
          <w:rFonts w:ascii="Arial Narrow" w:hAnsi="Arial Narrow" w:cs="Arial"/>
          <w:bCs/>
          <w:color w:val="000000" w:themeColor="text1"/>
          <w:sz w:val="24"/>
          <w:szCs w:val="24"/>
          <w:lang w:val="en-US"/>
        </w:rPr>
        <w:t xml:space="preserve"> </w:t>
      </w:r>
      <w:r w:rsidRPr="00CA215E">
        <w:rPr>
          <w:rFonts w:ascii="Arial Narrow" w:hAnsi="Arial Narrow" w:cs="Arial"/>
          <w:b/>
          <w:color w:val="000000" w:themeColor="text1"/>
          <w:sz w:val="24"/>
          <w:szCs w:val="24"/>
          <w:lang w:val="en-US"/>
        </w:rPr>
        <w:t>two (2) experts were placed in targeted municipalities to provide capacity support on legal and labour in the 2022/23 FY.</w:t>
      </w:r>
    </w:p>
    <w:p w14:paraId="3DF8B8E8" w14:textId="77777777" w:rsidR="00DF5497" w:rsidRDefault="00DF5497" w:rsidP="00932213">
      <w:pPr>
        <w:spacing w:after="0" w:line="360" w:lineRule="auto"/>
        <w:jc w:val="lowKashida"/>
        <w:rPr>
          <w:rFonts w:ascii="Arial Narrow" w:hAnsi="Arial Narrow" w:cs="Arial"/>
          <w:color w:val="000000" w:themeColor="text1"/>
          <w:sz w:val="24"/>
          <w:szCs w:val="24"/>
          <w:lang w:val="en-US"/>
        </w:rPr>
      </w:pPr>
    </w:p>
    <w:p w14:paraId="5280ED3F" w14:textId="77777777" w:rsidR="00615951" w:rsidRPr="00615951" w:rsidRDefault="00615951" w:rsidP="00932213">
      <w:pPr>
        <w:spacing w:after="0" w:line="360" w:lineRule="auto"/>
        <w:jc w:val="lowKashida"/>
        <w:rPr>
          <w:rFonts w:ascii="Arial Narrow" w:hAnsi="Arial Narrow" w:cs="Arial"/>
          <w:bCs/>
          <w:color w:val="000000" w:themeColor="text1"/>
          <w:sz w:val="24"/>
          <w:szCs w:val="24"/>
          <w:lang w:val="en-US"/>
        </w:rPr>
      </w:pPr>
      <w:r w:rsidRPr="00615951">
        <w:rPr>
          <w:rFonts w:ascii="Arial Narrow" w:hAnsi="Arial Narrow" w:cs="Arial"/>
          <w:bCs/>
          <w:color w:val="000000" w:themeColor="text1"/>
          <w:sz w:val="24"/>
          <w:szCs w:val="24"/>
          <w:lang w:val="en-US"/>
        </w:rPr>
        <w:t xml:space="preserve">In its commitment to ensure the appointment of municipal senior managers, the Department attests that </w:t>
      </w:r>
      <w:r w:rsidRPr="00615951">
        <w:rPr>
          <w:rFonts w:ascii="Arial Narrow" w:hAnsi="Arial Narrow" w:cs="Arial"/>
          <w:b/>
          <w:color w:val="000000" w:themeColor="text1"/>
          <w:sz w:val="24"/>
          <w:szCs w:val="24"/>
          <w:lang w:val="en-US"/>
        </w:rPr>
        <w:t>eleven (11) municipalities supported to comply with Municipal Structures Act (MSA) Regulations (Section 54A and 56) on the filling of technical positions for the 2022/23 FY.</w:t>
      </w:r>
    </w:p>
    <w:p w14:paraId="75F7A7E2" w14:textId="77777777" w:rsidR="00CA215E" w:rsidRDefault="00CA215E" w:rsidP="00932213">
      <w:pPr>
        <w:spacing w:after="0" w:line="360" w:lineRule="auto"/>
        <w:jc w:val="lowKashida"/>
        <w:rPr>
          <w:rFonts w:ascii="Arial Narrow" w:hAnsi="Arial Narrow" w:cs="Arial"/>
          <w:color w:val="000000" w:themeColor="text1"/>
          <w:sz w:val="24"/>
          <w:szCs w:val="24"/>
          <w:lang w:val="en-US"/>
        </w:rPr>
      </w:pPr>
    </w:p>
    <w:p w14:paraId="2A733A77" w14:textId="77777777" w:rsidR="007D0CA2" w:rsidRPr="00672A16" w:rsidRDefault="007D0CA2" w:rsidP="00932213">
      <w:pPr>
        <w:spacing w:after="0" w:line="360" w:lineRule="auto"/>
        <w:jc w:val="lowKashida"/>
        <w:rPr>
          <w:rFonts w:ascii="Arial Narrow" w:hAnsi="Arial Narrow"/>
          <w:sz w:val="24"/>
          <w:szCs w:val="24"/>
        </w:rPr>
      </w:pPr>
    </w:p>
    <w:p w14:paraId="104C573F" w14:textId="77777777" w:rsidR="00672A16" w:rsidRDefault="00C1124B" w:rsidP="00932213">
      <w:pPr>
        <w:spacing w:line="360" w:lineRule="auto"/>
        <w:jc w:val="lowKashida"/>
        <w:rPr>
          <w:rFonts w:ascii="Arial Narrow" w:hAnsi="Arial Narrow" w:cs="Arial"/>
          <w:b/>
          <w:bCs/>
          <w:color w:val="000000" w:themeColor="text1"/>
          <w:sz w:val="24"/>
          <w:szCs w:val="24"/>
        </w:rPr>
      </w:pPr>
      <w:r w:rsidRPr="00672A16">
        <w:rPr>
          <w:rFonts w:ascii="Arial Narrow" w:hAnsi="Arial Narrow" w:cs="Arial"/>
          <w:b/>
          <w:bCs/>
          <w:color w:val="000000" w:themeColor="text1"/>
          <w:sz w:val="24"/>
          <w:szCs w:val="24"/>
        </w:rPr>
        <w:t xml:space="preserve">PROGRAMME 3: DEVELOPMENT AND PLANNING </w:t>
      </w:r>
    </w:p>
    <w:p w14:paraId="77AC67F3" w14:textId="202EDA88" w:rsidR="00C4796C" w:rsidRPr="00672A16" w:rsidRDefault="00021167" w:rsidP="00932213">
      <w:pPr>
        <w:spacing w:line="360" w:lineRule="auto"/>
        <w:jc w:val="lowKashida"/>
        <w:rPr>
          <w:rFonts w:ascii="Arial Narrow" w:hAnsi="Arial Narrow" w:cs="Arial"/>
          <w:b/>
          <w:bCs/>
          <w:color w:val="000000" w:themeColor="text1"/>
          <w:sz w:val="24"/>
          <w:szCs w:val="24"/>
        </w:rPr>
      </w:pPr>
      <w:r w:rsidRPr="00672A16">
        <w:rPr>
          <w:rFonts w:ascii="Arial Narrow" w:hAnsi="Arial Narrow" w:cs="Arial"/>
          <w:iCs/>
          <w:color w:val="000000" w:themeColor="text1"/>
          <w:sz w:val="24"/>
          <w:szCs w:val="24"/>
        </w:rPr>
        <w:t xml:space="preserve">This programme caters for the facilitation and coordination of municipal IDPs through credible, </w:t>
      </w:r>
      <w:r w:rsidR="00672A16" w:rsidRPr="00672A16">
        <w:rPr>
          <w:rFonts w:ascii="Arial Narrow" w:hAnsi="Arial Narrow" w:cs="Arial"/>
          <w:iCs/>
          <w:color w:val="000000" w:themeColor="text1"/>
          <w:sz w:val="24"/>
          <w:szCs w:val="24"/>
        </w:rPr>
        <w:t>implementable,</w:t>
      </w:r>
      <w:r w:rsidRPr="00672A16">
        <w:rPr>
          <w:rFonts w:ascii="Arial Narrow" w:hAnsi="Arial Narrow" w:cs="Arial"/>
          <w:iCs/>
          <w:color w:val="000000" w:themeColor="text1"/>
          <w:sz w:val="24"/>
          <w:szCs w:val="24"/>
        </w:rPr>
        <w:t xml:space="preserve"> and aligned to national and provincial outcomes, plans and strategies. Development and Planning programme delivers outcome two (2): Spatially integrated Cities and Transformed Communities of the Gauteng Province.  </w:t>
      </w:r>
      <w:r w:rsidR="00A11975" w:rsidRPr="00672A16">
        <w:rPr>
          <w:rFonts w:ascii="Arial Narrow" w:hAnsi="Arial Narrow" w:cs="Arial"/>
          <w:iCs/>
          <w:color w:val="000000" w:themeColor="text1"/>
          <w:sz w:val="24"/>
          <w:szCs w:val="24"/>
        </w:rPr>
        <w:t xml:space="preserve"> </w:t>
      </w:r>
      <w:r w:rsidR="00F24A7D" w:rsidRPr="00672A16">
        <w:rPr>
          <w:rFonts w:ascii="Arial Narrow" w:hAnsi="Arial Narrow" w:cs="Arial"/>
          <w:iCs/>
          <w:color w:val="000000" w:themeColor="text1"/>
          <w:sz w:val="24"/>
          <w:szCs w:val="24"/>
        </w:rPr>
        <w:t>The performance of th</w:t>
      </w:r>
      <w:r w:rsidR="00A11975" w:rsidRPr="00672A16">
        <w:rPr>
          <w:rFonts w:ascii="Arial Narrow" w:hAnsi="Arial Narrow" w:cs="Arial"/>
          <w:iCs/>
          <w:color w:val="000000" w:themeColor="text1"/>
          <w:sz w:val="24"/>
          <w:szCs w:val="24"/>
        </w:rPr>
        <w:t xml:space="preserve">e </w:t>
      </w:r>
      <w:r w:rsidR="00F24A7D" w:rsidRPr="00672A16">
        <w:rPr>
          <w:rFonts w:ascii="Arial Narrow" w:hAnsi="Arial Narrow" w:cs="Arial"/>
          <w:iCs/>
          <w:color w:val="000000" w:themeColor="text1"/>
          <w:sz w:val="24"/>
          <w:szCs w:val="24"/>
        </w:rPr>
        <w:t xml:space="preserve">programme can be </w:t>
      </w:r>
      <w:r w:rsidR="00257F81" w:rsidRPr="00672A16">
        <w:rPr>
          <w:rFonts w:ascii="Arial Narrow" w:hAnsi="Arial Narrow" w:cs="Arial"/>
          <w:iCs/>
          <w:color w:val="000000" w:themeColor="text1"/>
          <w:sz w:val="24"/>
          <w:szCs w:val="24"/>
        </w:rPr>
        <w:t>summarized</w:t>
      </w:r>
      <w:r w:rsidR="00F24A7D" w:rsidRPr="00672A16">
        <w:rPr>
          <w:rFonts w:ascii="Arial Narrow" w:hAnsi="Arial Narrow" w:cs="Arial"/>
          <w:iCs/>
          <w:color w:val="000000" w:themeColor="text1"/>
          <w:sz w:val="24"/>
          <w:szCs w:val="24"/>
        </w:rPr>
        <w:t xml:space="preserve"> as follows:   </w:t>
      </w:r>
    </w:p>
    <w:p w14:paraId="26EA565D" w14:textId="21A470EA" w:rsidR="00BD3D5F" w:rsidRPr="00672A16" w:rsidRDefault="001D0A66" w:rsidP="00932213">
      <w:pPr>
        <w:spacing w:after="0" w:line="360" w:lineRule="auto"/>
        <w:jc w:val="lowKashida"/>
        <w:rPr>
          <w:rFonts w:ascii="Arial Narrow" w:hAnsi="Arial Narrow" w:cs="Arial"/>
          <w:b/>
          <w:iCs/>
          <w:color w:val="000000" w:themeColor="text1"/>
          <w:sz w:val="24"/>
          <w:szCs w:val="24"/>
        </w:rPr>
      </w:pPr>
      <w:r w:rsidRPr="00672A16">
        <w:rPr>
          <w:rFonts w:ascii="Arial Narrow" w:hAnsi="Arial Narrow" w:cs="Arial"/>
          <w:b/>
          <w:iCs/>
          <w:color w:val="000000" w:themeColor="text1"/>
          <w:sz w:val="24"/>
          <w:szCs w:val="24"/>
        </w:rPr>
        <w:t>Sub programme:</w:t>
      </w:r>
      <w:r w:rsidR="00AD16EC" w:rsidRPr="00AD16EC">
        <w:t xml:space="preserve"> </w:t>
      </w:r>
      <w:r w:rsidR="00AD16EC" w:rsidRPr="00AD16EC">
        <w:rPr>
          <w:rFonts w:ascii="Arial Narrow" w:hAnsi="Arial Narrow" w:cs="Arial"/>
          <w:b/>
          <w:iCs/>
          <w:color w:val="000000" w:themeColor="text1"/>
          <w:sz w:val="24"/>
          <w:szCs w:val="24"/>
        </w:rPr>
        <w:t>Spatial Planning</w:t>
      </w:r>
    </w:p>
    <w:p w14:paraId="22CABFF2" w14:textId="78570018" w:rsidR="00146834" w:rsidRDefault="00BD3D5F" w:rsidP="00932213">
      <w:pPr>
        <w:spacing w:after="0" w:line="360" w:lineRule="auto"/>
        <w:jc w:val="lowKashida"/>
        <w:rPr>
          <w:rFonts w:ascii="Arial Narrow" w:hAnsi="Arial Narrow" w:cs="Arial"/>
          <w:bCs/>
          <w:iCs/>
          <w:color w:val="000000" w:themeColor="text1"/>
          <w:sz w:val="24"/>
          <w:szCs w:val="24"/>
        </w:rPr>
      </w:pPr>
      <w:r w:rsidRPr="00672A16">
        <w:rPr>
          <w:rFonts w:ascii="Arial Narrow" w:hAnsi="Arial Narrow" w:cs="Arial"/>
          <w:bCs/>
          <w:iCs/>
          <w:color w:val="000000" w:themeColor="text1"/>
          <w:sz w:val="24"/>
          <w:szCs w:val="24"/>
        </w:rPr>
        <w:t xml:space="preserve">The Department </w:t>
      </w:r>
      <w:r w:rsidR="001D0A66" w:rsidRPr="00672A16">
        <w:rPr>
          <w:rFonts w:ascii="Arial Narrow" w:hAnsi="Arial Narrow" w:cs="Arial"/>
          <w:bCs/>
          <w:iCs/>
          <w:color w:val="000000" w:themeColor="text1"/>
          <w:sz w:val="24"/>
          <w:szCs w:val="24"/>
        </w:rPr>
        <w:t>reported</w:t>
      </w:r>
      <w:r w:rsidRPr="00672A16">
        <w:rPr>
          <w:rFonts w:ascii="Arial Narrow" w:hAnsi="Arial Narrow" w:cs="Arial"/>
          <w:bCs/>
          <w:iCs/>
          <w:color w:val="000000" w:themeColor="text1"/>
          <w:sz w:val="24"/>
          <w:szCs w:val="24"/>
        </w:rPr>
        <w:t xml:space="preserve"> that </w:t>
      </w:r>
      <w:r w:rsidR="0097741E" w:rsidRPr="0097741E">
        <w:rPr>
          <w:rFonts w:ascii="Arial Narrow" w:hAnsi="Arial Narrow" w:cs="Arial"/>
          <w:bCs/>
          <w:iCs/>
          <w:color w:val="000000" w:themeColor="text1"/>
          <w:sz w:val="24"/>
          <w:szCs w:val="24"/>
        </w:rPr>
        <w:t>it will</w:t>
      </w:r>
      <w:r w:rsidR="0097741E" w:rsidRPr="0097741E">
        <w:rPr>
          <w:rFonts w:ascii="Arial Narrow" w:hAnsi="Arial Narrow" w:cs="Arial"/>
          <w:b/>
          <w:bCs/>
          <w:iCs/>
          <w:color w:val="000000" w:themeColor="text1"/>
          <w:sz w:val="24"/>
          <w:szCs w:val="24"/>
        </w:rPr>
        <w:t xml:space="preserve"> review one (1) final Gauteng Spatial Development Framework during the 2022/23 FY,</w:t>
      </w:r>
      <w:r w:rsidR="0097741E" w:rsidRPr="0097741E">
        <w:rPr>
          <w:rFonts w:ascii="Arial Narrow" w:hAnsi="Arial Narrow" w:cs="Arial"/>
          <w:bCs/>
          <w:iCs/>
          <w:color w:val="000000" w:themeColor="text1"/>
          <w:sz w:val="24"/>
          <w:szCs w:val="24"/>
        </w:rPr>
        <w:t xml:space="preserve"> and this was not achieved. The Department cited two reasons for deviations, namely, unanticipated challenges related to additional need for stakeholder engagement due to district and local municipalities not providing comments during the 60-day period. Another challenge mentioned is related to the accessibility of the Gauteng Provincial Land Transport Framework.    </w:t>
      </w:r>
    </w:p>
    <w:p w14:paraId="6BE40918" w14:textId="77777777" w:rsidR="001623E5" w:rsidRDefault="001623E5" w:rsidP="00932213">
      <w:pPr>
        <w:spacing w:after="0" w:line="360" w:lineRule="auto"/>
        <w:jc w:val="lowKashida"/>
        <w:rPr>
          <w:rFonts w:ascii="Arial Narrow" w:hAnsi="Arial Narrow" w:cs="Arial"/>
          <w:bCs/>
          <w:iCs/>
          <w:color w:val="000000" w:themeColor="text1"/>
          <w:sz w:val="24"/>
          <w:szCs w:val="24"/>
        </w:rPr>
      </w:pPr>
    </w:p>
    <w:p w14:paraId="384BBCCA" w14:textId="77777777" w:rsidR="007B79DC" w:rsidRPr="007B79DC" w:rsidRDefault="007B79DC" w:rsidP="007B79DC">
      <w:pPr>
        <w:spacing w:after="0" w:line="360" w:lineRule="auto"/>
        <w:jc w:val="lowKashida"/>
        <w:rPr>
          <w:rFonts w:ascii="Arial Narrow" w:hAnsi="Arial Narrow" w:cs="Arial"/>
          <w:b/>
          <w:bCs/>
          <w:iCs/>
          <w:color w:val="000000" w:themeColor="text1"/>
          <w:sz w:val="24"/>
          <w:szCs w:val="24"/>
        </w:rPr>
      </w:pPr>
      <w:r w:rsidRPr="007B79DC">
        <w:rPr>
          <w:rFonts w:ascii="Arial Narrow" w:hAnsi="Arial Narrow" w:cs="Arial"/>
          <w:b/>
          <w:bCs/>
          <w:iCs/>
          <w:color w:val="000000" w:themeColor="text1"/>
          <w:sz w:val="24"/>
          <w:szCs w:val="24"/>
        </w:rPr>
        <w:t>Sub programme: Integrated Development Planning Coordination</w:t>
      </w:r>
    </w:p>
    <w:p w14:paraId="4C966A8C" w14:textId="77777777" w:rsidR="007B79DC" w:rsidRPr="007B79DC" w:rsidRDefault="007B79DC" w:rsidP="007B79DC">
      <w:pPr>
        <w:spacing w:after="0" w:line="360" w:lineRule="auto"/>
        <w:jc w:val="lowKashida"/>
        <w:rPr>
          <w:rFonts w:ascii="Arial Narrow" w:hAnsi="Arial Narrow" w:cs="Arial"/>
          <w:bCs/>
          <w:iCs/>
          <w:color w:val="000000" w:themeColor="text1"/>
          <w:sz w:val="24"/>
          <w:szCs w:val="24"/>
        </w:rPr>
      </w:pPr>
      <w:r w:rsidRPr="007B79DC">
        <w:rPr>
          <w:rFonts w:ascii="Arial Narrow" w:hAnsi="Arial Narrow" w:cs="Arial"/>
          <w:bCs/>
          <w:iCs/>
          <w:color w:val="000000" w:themeColor="text1"/>
          <w:sz w:val="24"/>
          <w:szCs w:val="24"/>
        </w:rPr>
        <w:t>The Department highlights that</w:t>
      </w:r>
      <w:r w:rsidRPr="007B79DC">
        <w:rPr>
          <w:rFonts w:ascii="Arial Narrow" w:hAnsi="Arial Narrow" w:cs="Arial"/>
          <w:b/>
          <w:bCs/>
          <w:iCs/>
          <w:color w:val="000000" w:themeColor="text1"/>
          <w:sz w:val="24"/>
          <w:szCs w:val="24"/>
        </w:rPr>
        <w:t xml:space="preserve"> eleven (11) consist of legally compliant and responsive IDPs in the 2022/23 FY.</w:t>
      </w:r>
      <w:r w:rsidRPr="007B79DC">
        <w:rPr>
          <w:rFonts w:ascii="Arial Narrow" w:hAnsi="Arial Narrow" w:cs="Arial"/>
          <w:bCs/>
          <w:iCs/>
          <w:color w:val="000000" w:themeColor="text1"/>
          <w:sz w:val="24"/>
          <w:szCs w:val="24"/>
        </w:rPr>
        <w:t xml:space="preserve"> </w:t>
      </w:r>
    </w:p>
    <w:p w14:paraId="2CCE0B9F" w14:textId="77777777" w:rsidR="001623E5" w:rsidRDefault="001623E5" w:rsidP="00932213">
      <w:pPr>
        <w:spacing w:after="0" w:line="360" w:lineRule="auto"/>
        <w:jc w:val="lowKashida"/>
        <w:rPr>
          <w:rFonts w:ascii="Arial Narrow" w:hAnsi="Arial Narrow" w:cs="Arial"/>
          <w:bCs/>
          <w:iCs/>
          <w:color w:val="000000" w:themeColor="text1"/>
          <w:sz w:val="24"/>
          <w:szCs w:val="24"/>
        </w:rPr>
      </w:pPr>
    </w:p>
    <w:p w14:paraId="5B23F166" w14:textId="44D92884" w:rsidR="0024541A" w:rsidRDefault="0024541A" w:rsidP="0024541A">
      <w:pPr>
        <w:spacing w:after="0" w:line="360" w:lineRule="auto"/>
        <w:jc w:val="lowKashida"/>
        <w:rPr>
          <w:rFonts w:ascii="Arial Narrow" w:hAnsi="Arial Narrow" w:cs="Arial"/>
          <w:bCs/>
          <w:iCs/>
          <w:color w:val="000000" w:themeColor="text1"/>
          <w:sz w:val="24"/>
          <w:szCs w:val="24"/>
        </w:rPr>
      </w:pPr>
      <w:r w:rsidRPr="0024541A">
        <w:rPr>
          <w:rFonts w:ascii="Arial Narrow" w:hAnsi="Arial Narrow" w:cs="Arial"/>
          <w:bCs/>
          <w:iCs/>
          <w:color w:val="000000" w:themeColor="text1"/>
          <w:sz w:val="24"/>
          <w:szCs w:val="24"/>
        </w:rPr>
        <w:t xml:space="preserve">The Department </w:t>
      </w:r>
      <w:r>
        <w:rPr>
          <w:rFonts w:ascii="Arial Narrow" w:hAnsi="Arial Narrow" w:cs="Arial"/>
          <w:bCs/>
          <w:iCs/>
          <w:color w:val="000000" w:themeColor="text1"/>
          <w:sz w:val="24"/>
          <w:szCs w:val="24"/>
        </w:rPr>
        <w:t>also reported</w:t>
      </w:r>
      <w:r w:rsidRPr="0024541A">
        <w:rPr>
          <w:rFonts w:ascii="Arial Narrow" w:hAnsi="Arial Narrow" w:cs="Arial"/>
          <w:bCs/>
          <w:iCs/>
          <w:color w:val="000000" w:themeColor="text1"/>
          <w:sz w:val="24"/>
          <w:szCs w:val="24"/>
        </w:rPr>
        <w:t xml:space="preserve"> that </w:t>
      </w:r>
      <w:r w:rsidRPr="0024541A">
        <w:rPr>
          <w:rFonts w:ascii="Arial Narrow" w:hAnsi="Arial Narrow" w:cs="Arial"/>
          <w:b/>
          <w:bCs/>
          <w:iCs/>
          <w:color w:val="000000" w:themeColor="text1"/>
          <w:sz w:val="24"/>
          <w:szCs w:val="24"/>
        </w:rPr>
        <w:t>five (5) district municipalities were monitored on the implementation of one plans quarterly through the District Development Model (DDM) Inter-governmental Meeting.</w:t>
      </w:r>
      <w:r w:rsidRPr="0024541A">
        <w:rPr>
          <w:rFonts w:ascii="Arial Narrow" w:hAnsi="Arial Narrow" w:cs="Arial"/>
          <w:bCs/>
          <w:iCs/>
          <w:color w:val="000000" w:themeColor="text1"/>
          <w:sz w:val="24"/>
          <w:szCs w:val="24"/>
        </w:rPr>
        <w:t xml:space="preserve"> Sector departments and municipalities provided progress on the implementation of one plans at the DDM meeting.  </w:t>
      </w:r>
    </w:p>
    <w:p w14:paraId="05FFCD6A" w14:textId="77777777" w:rsidR="0024541A" w:rsidRDefault="0024541A" w:rsidP="0024541A">
      <w:pPr>
        <w:spacing w:after="0" w:line="360" w:lineRule="auto"/>
        <w:jc w:val="lowKashida"/>
        <w:rPr>
          <w:rFonts w:ascii="Arial Narrow" w:hAnsi="Arial Narrow" w:cs="Arial"/>
          <w:bCs/>
          <w:iCs/>
          <w:color w:val="000000" w:themeColor="text1"/>
          <w:sz w:val="24"/>
          <w:szCs w:val="24"/>
        </w:rPr>
      </w:pPr>
    </w:p>
    <w:p w14:paraId="5E72A76C" w14:textId="77777777" w:rsidR="00F23C5A" w:rsidRPr="00F23C5A" w:rsidRDefault="00F23C5A" w:rsidP="00F23C5A">
      <w:pPr>
        <w:spacing w:after="0" w:line="360" w:lineRule="auto"/>
        <w:jc w:val="lowKashida"/>
        <w:rPr>
          <w:rFonts w:ascii="Arial Narrow" w:hAnsi="Arial Narrow" w:cs="Arial"/>
          <w:b/>
          <w:bCs/>
          <w:iCs/>
          <w:color w:val="000000" w:themeColor="text1"/>
          <w:sz w:val="24"/>
          <w:szCs w:val="24"/>
        </w:rPr>
      </w:pPr>
      <w:r w:rsidRPr="00F23C5A">
        <w:rPr>
          <w:rFonts w:ascii="Arial Narrow" w:hAnsi="Arial Narrow" w:cs="Arial"/>
          <w:b/>
          <w:bCs/>
          <w:iCs/>
          <w:color w:val="000000" w:themeColor="text1"/>
          <w:sz w:val="24"/>
          <w:szCs w:val="24"/>
        </w:rPr>
        <w:t>Sub programme: Infrastructure Planning</w:t>
      </w:r>
    </w:p>
    <w:p w14:paraId="6F8DB678" w14:textId="707E0602" w:rsidR="00F23C5A" w:rsidRPr="00F23C5A" w:rsidRDefault="00F23C5A" w:rsidP="00F23C5A">
      <w:pPr>
        <w:spacing w:after="0" w:line="360" w:lineRule="auto"/>
        <w:jc w:val="lowKashida"/>
        <w:rPr>
          <w:rFonts w:ascii="Arial Narrow" w:hAnsi="Arial Narrow" w:cs="Arial"/>
          <w:b/>
          <w:bCs/>
          <w:iCs/>
          <w:color w:val="000000" w:themeColor="text1"/>
          <w:sz w:val="24"/>
          <w:szCs w:val="24"/>
        </w:rPr>
      </w:pPr>
      <w:r w:rsidRPr="00F23C5A">
        <w:rPr>
          <w:rFonts w:ascii="Arial Narrow" w:hAnsi="Arial Narrow" w:cs="Arial"/>
          <w:bCs/>
          <w:iCs/>
          <w:color w:val="000000" w:themeColor="text1"/>
          <w:sz w:val="24"/>
          <w:szCs w:val="24"/>
        </w:rPr>
        <w:t xml:space="preserve">The Department </w:t>
      </w:r>
      <w:r w:rsidR="003E5D23">
        <w:rPr>
          <w:rFonts w:ascii="Arial Narrow" w:hAnsi="Arial Narrow" w:cs="Arial"/>
          <w:bCs/>
          <w:iCs/>
          <w:color w:val="000000" w:themeColor="text1"/>
          <w:sz w:val="24"/>
          <w:szCs w:val="24"/>
        </w:rPr>
        <w:t>reported</w:t>
      </w:r>
      <w:r w:rsidRPr="00F23C5A">
        <w:rPr>
          <w:rFonts w:ascii="Arial Narrow" w:hAnsi="Arial Narrow" w:cs="Arial"/>
          <w:bCs/>
          <w:iCs/>
          <w:color w:val="000000" w:themeColor="text1"/>
          <w:sz w:val="24"/>
          <w:szCs w:val="24"/>
        </w:rPr>
        <w:t xml:space="preserve"> that </w:t>
      </w:r>
      <w:r w:rsidRPr="00F23C5A">
        <w:rPr>
          <w:rFonts w:ascii="Arial Narrow" w:hAnsi="Arial Narrow" w:cs="Arial"/>
          <w:b/>
          <w:bCs/>
          <w:iCs/>
          <w:color w:val="000000" w:themeColor="text1"/>
          <w:sz w:val="24"/>
          <w:szCs w:val="24"/>
        </w:rPr>
        <w:t xml:space="preserve">nine (9) municipalities monitored on the implementation of infrastructure delivery programmes in the 2022/23 FY. </w:t>
      </w:r>
    </w:p>
    <w:p w14:paraId="36930355" w14:textId="77777777" w:rsidR="0024541A" w:rsidRDefault="0024541A" w:rsidP="0024541A">
      <w:pPr>
        <w:spacing w:after="0" w:line="360" w:lineRule="auto"/>
        <w:jc w:val="lowKashida"/>
        <w:rPr>
          <w:rFonts w:ascii="Arial Narrow" w:hAnsi="Arial Narrow" w:cs="Arial"/>
          <w:bCs/>
          <w:iCs/>
          <w:color w:val="000000" w:themeColor="text1"/>
          <w:sz w:val="24"/>
          <w:szCs w:val="24"/>
        </w:rPr>
      </w:pPr>
    </w:p>
    <w:p w14:paraId="346132A5" w14:textId="6668F17B" w:rsidR="003E5D23" w:rsidRDefault="003E5D23" w:rsidP="003E5D23">
      <w:pPr>
        <w:spacing w:after="0" w:line="360" w:lineRule="auto"/>
        <w:jc w:val="lowKashida"/>
        <w:rPr>
          <w:rFonts w:ascii="Arial Narrow" w:hAnsi="Arial Narrow" w:cs="Arial"/>
          <w:b/>
          <w:bCs/>
          <w:iCs/>
          <w:color w:val="000000" w:themeColor="text1"/>
          <w:sz w:val="24"/>
          <w:szCs w:val="24"/>
        </w:rPr>
      </w:pPr>
      <w:r w:rsidRPr="003E5D23">
        <w:rPr>
          <w:rFonts w:ascii="Arial Narrow" w:hAnsi="Arial Narrow" w:cs="Arial"/>
          <w:bCs/>
          <w:iCs/>
          <w:color w:val="000000" w:themeColor="text1"/>
          <w:sz w:val="24"/>
          <w:szCs w:val="24"/>
        </w:rPr>
        <w:t xml:space="preserve">The Department </w:t>
      </w:r>
      <w:r w:rsidR="00AB5DDA">
        <w:rPr>
          <w:rFonts w:ascii="Arial Narrow" w:hAnsi="Arial Narrow" w:cs="Arial"/>
          <w:bCs/>
          <w:iCs/>
          <w:color w:val="000000" w:themeColor="text1"/>
          <w:sz w:val="24"/>
          <w:szCs w:val="24"/>
        </w:rPr>
        <w:t>also reported</w:t>
      </w:r>
      <w:r w:rsidRPr="003E5D23">
        <w:rPr>
          <w:rFonts w:ascii="Arial Narrow" w:hAnsi="Arial Narrow" w:cs="Arial"/>
          <w:bCs/>
          <w:iCs/>
          <w:color w:val="000000" w:themeColor="text1"/>
          <w:sz w:val="24"/>
          <w:szCs w:val="24"/>
        </w:rPr>
        <w:t xml:space="preserve"> that </w:t>
      </w:r>
      <w:r w:rsidRPr="003E5D23">
        <w:rPr>
          <w:rFonts w:ascii="Arial Narrow" w:hAnsi="Arial Narrow" w:cs="Arial"/>
          <w:b/>
          <w:bCs/>
          <w:iCs/>
          <w:color w:val="000000" w:themeColor="text1"/>
          <w:sz w:val="24"/>
          <w:szCs w:val="24"/>
        </w:rPr>
        <w:t>five (5) districts monitored on the spending of national grants in the 2022/23 FY.</w:t>
      </w:r>
    </w:p>
    <w:p w14:paraId="5AD5C744" w14:textId="77777777" w:rsidR="001A1FE1" w:rsidRPr="00D54F5F" w:rsidRDefault="001A1FE1" w:rsidP="003E5D23">
      <w:pPr>
        <w:spacing w:after="0" w:line="360" w:lineRule="auto"/>
        <w:jc w:val="lowKashida"/>
        <w:rPr>
          <w:rFonts w:ascii="Arial Narrow" w:hAnsi="Arial Narrow" w:cs="Arial"/>
          <w:iCs/>
          <w:color w:val="000000" w:themeColor="text1"/>
          <w:sz w:val="24"/>
          <w:szCs w:val="24"/>
        </w:rPr>
      </w:pPr>
    </w:p>
    <w:p w14:paraId="0D22581E" w14:textId="71E675D9" w:rsidR="00D54F5F" w:rsidRDefault="00D47EAE" w:rsidP="00D47EAE">
      <w:pPr>
        <w:spacing w:after="0" w:line="360" w:lineRule="auto"/>
        <w:jc w:val="lowKashida"/>
        <w:rPr>
          <w:rFonts w:ascii="Arial Narrow" w:hAnsi="Arial Narrow" w:cs="Arial"/>
          <w:iCs/>
          <w:color w:val="000000" w:themeColor="text1"/>
          <w:sz w:val="24"/>
          <w:szCs w:val="24"/>
        </w:rPr>
      </w:pPr>
      <w:bookmarkStart w:id="3" w:name="_Hlk151118417"/>
      <w:r w:rsidRPr="00D47EAE">
        <w:rPr>
          <w:rFonts w:ascii="Arial Narrow" w:hAnsi="Arial Narrow" w:cs="Arial"/>
          <w:iCs/>
          <w:color w:val="000000" w:themeColor="text1"/>
          <w:sz w:val="24"/>
          <w:szCs w:val="24"/>
        </w:rPr>
        <w:t>The Department</w:t>
      </w:r>
      <w:r w:rsidR="00E1656E">
        <w:rPr>
          <w:rFonts w:ascii="Arial Narrow" w:hAnsi="Arial Narrow" w:cs="Arial"/>
          <w:iCs/>
          <w:color w:val="000000" w:themeColor="text1"/>
          <w:sz w:val="24"/>
          <w:szCs w:val="24"/>
        </w:rPr>
        <w:t xml:space="preserve"> also reported</w:t>
      </w:r>
      <w:r w:rsidRPr="00D47EAE">
        <w:rPr>
          <w:rFonts w:ascii="Arial Narrow" w:hAnsi="Arial Narrow" w:cs="Arial"/>
          <w:iCs/>
          <w:color w:val="000000" w:themeColor="text1"/>
          <w:sz w:val="24"/>
          <w:szCs w:val="24"/>
        </w:rPr>
        <w:t xml:space="preserve"> that</w:t>
      </w:r>
      <w:r w:rsidRPr="00D47EAE">
        <w:rPr>
          <w:rFonts w:ascii="Arial Narrow" w:hAnsi="Arial Narrow" w:cs="Arial"/>
          <w:b/>
          <w:bCs/>
          <w:iCs/>
          <w:color w:val="000000" w:themeColor="text1"/>
          <w:sz w:val="24"/>
          <w:szCs w:val="24"/>
        </w:rPr>
        <w:t xml:space="preserve"> nine (9) municipalities will be supported with technical skills capacity through multi-disciplinary teams (engineering and town planning) </w:t>
      </w:r>
      <w:r w:rsidRPr="00D47EAE">
        <w:rPr>
          <w:rFonts w:ascii="Arial Narrow" w:hAnsi="Arial Narrow" w:cs="Arial"/>
          <w:iCs/>
          <w:color w:val="000000" w:themeColor="text1"/>
          <w:sz w:val="24"/>
          <w:szCs w:val="24"/>
        </w:rPr>
        <w:t xml:space="preserve">during the year under review. However, only six (6) of those that received support and the metros fell short due to budgetary constraints. </w:t>
      </w:r>
    </w:p>
    <w:p w14:paraId="6994678A" w14:textId="3878CB77" w:rsidR="00D47EAE" w:rsidRPr="00D47EAE" w:rsidRDefault="00D47EAE" w:rsidP="00D47EAE">
      <w:pPr>
        <w:spacing w:after="0" w:line="360" w:lineRule="auto"/>
        <w:jc w:val="lowKashida"/>
        <w:rPr>
          <w:rFonts w:ascii="Arial Narrow" w:hAnsi="Arial Narrow" w:cs="Arial"/>
          <w:iCs/>
          <w:color w:val="000000" w:themeColor="text1"/>
          <w:sz w:val="24"/>
          <w:szCs w:val="24"/>
        </w:rPr>
      </w:pPr>
      <w:r w:rsidRPr="00D47EAE">
        <w:rPr>
          <w:rFonts w:ascii="Arial Narrow" w:hAnsi="Arial Narrow" w:cs="Arial"/>
          <w:iCs/>
          <w:color w:val="000000" w:themeColor="text1"/>
          <w:sz w:val="24"/>
          <w:szCs w:val="24"/>
        </w:rPr>
        <w:t xml:space="preserve"> </w:t>
      </w:r>
    </w:p>
    <w:p w14:paraId="7D55118A" w14:textId="4709470D" w:rsidR="00D47EAE" w:rsidRDefault="00E1656E" w:rsidP="00D47EAE">
      <w:pPr>
        <w:spacing w:after="0" w:line="360" w:lineRule="auto"/>
        <w:jc w:val="lowKashida"/>
        <w:rPr>
          <w:rFonts w:ascii="Arial Narrow" w:hAnsi="Arial Narrow" w:cs="Arial"/>
          <w:iCs/>
          <w:color w:val="000000" w:themeColor="text1"/>
          <w:sz w:val="24"/>
          <w:szCs w:val="24"/>
        </w:rPr>
      </w:pPr>
      <w:r>
        <w:rPr>
          <w:rFonts w:ascii="Arial Narrow" w:hAnsi="Arial Narrow" w:cs="Arial"/>
          <w:iCs/>
          <w:color w:val="000000" w:themeColor="text1"/>
          <w:sz w:val="24"/>
          <w:szCs w:val="24"/>
        </w:rPr>
        <w:t xml:space="preserve">Furthermore, </w:t>
      </w:r>
      <w:r w:rsidRPr="00D47EAE">
        <w:rPr>
          <w:rFonts w:ascii="Arial Narrow" w:hAnsi="Arial Narrow" w:cs="Arial"/>
          <w:iCs/>
          <w:color w:val="000000" w:themeColor="text1"/>
          <w:sz w:val="24"/>
          <w:szCs w:val="24"/>
        </w:rPr>
        <w:t>the</w:t>
      </w:r>
      <w:r w:rsidR="00D47EAE" w:rsidRPr="00D47EAE">
        <w:rPr>
          <w:rFonts w:ascii="Arial Narrow" w:hAnsi="Arial Narrow" w:cs="Arial"/>
          <w:iCs/>
          <w:color w:val="000000" w:themeColor="text1"/>
          <w:sz w:val="24"/>
          <w:szCs w:val="24"/>
        </w:rPr>
        <w:t xml:space="preserve"> Department </w:t>
      </w:r>
      <w:r>
        <w:rPr>
          <w:rFonts w:ascii="Arial Narrow" w:hAnsi="Arial Narrow" w:cs="Arial"/>
          <w:iCs/>
          <w:color w:val="000000" w:themeColor="text1"/>
          <w:sz w:val="24"/>
          <w:szCs w:val="24"/>
        </w:rPr>
        <w:t>reported</w:t>
      </w:r>
      <w:r w:rsidR="00D47EAE" w:rsidRPr="00D47EAE">
        <w:rPr>
          <w:rFonts w:ascii="Arial Narrow" w:hAnsi="Arial Narrow" w:cs="Arial"/>
          <w:iCs/>
          <w:color w:val="000000" w:themeColor="text1"/>
          <w:sz w:val="24"/>
          <w:szCs w:val="24"/>
        </w:rPr>
        <w:t xml:space="preserve"> that the required budget to support the mentioned municipalities was R16 000 000. 00 and only R8 000 000. 00 was made available for the programme. </w:t>
      </w:r>
    </w:p>
    <w:p w14:paraId="0A416868" w14:textId="77777777" w:rsidR="00E71E97" w:rsidRDefault="00E71E97" w:rsidP="00D47EAE">
      <w:pPr>
        <w:spacing w:after="0" w:line="360" w:lineRule="auto"/>
        <w:jc w:val="lowKashida"/>
        <w:rPr>
          <w:rFonts w:ascii="Arial Narrow" w:hAnsi="Arial Narrow" w:cs="Arial"/>
          <w:iCs/>
          <w:color w:val="000000" w:themeColor="text1"/>
          <w:sz w:val="24"/>
          <w:szCs w:val="24"/>
        </w:rPr>
      </w:pPr>
    </w:p>
    <w:p w14:paraId="750BBB80" w14:textId="1C09C0A1" w:rsidR="00253644" w:rsidRDefault="00253644" w:rsidP="00253644">
      <w:pPr>
        <w:spacing w:after="0" w:line="360" w:lineRule="auto"/>
        <w:jc w:val="lowKashida"/>
        <w:rPr>
          <w:rFonts w:ascii="Arial Narrow" w:hAnsi="Arial Narrow" w:cs="Arial"/>
          <w:b/>
          <w:iCs/>
          <w:color w:val="000000" w:themeColor="text1"/>
          <w:sz w:val="24"/>
          <w:szCs w:val="24"/>
        </w:rPr>
      </w:pPr>
      <w:r w:rsidRPr="00253644">
        <w:rPr>
          <w:rFonts w:ascii="Arial Narrow" w:hAnsi="Arial Narrow" w:cs="Arial"/>
          <w:bCs/>
          <w:iCs/>
          <w:color w:val="000000" w:themeColor="text1"/>
          <w:sz w:val="24"/>
          <w:szCs w:val="24"/>
        </w:rPr>
        <w:t xml:space="preserve">The </w:t>
      </w:r>
      <w:r w:rsidR="002D5D77">
        <w:rPr>
          <w:rFonts w:ascii="Arial Narrow" w:hAnsi="Arial Narrow" w:cs="Arial"/>
          <w:bCs/>
          <w:iCs/>
          <w:color w:val="000000" w:themeColor="text1"/>
          <w:sz w:val="24"/>
          <w:szCs w:val="24"/>
        </w:rPr>
        <w:t xml:space="preserve">Portfolio Committee noted </w:t>
      </w:r>
      <w:r w:rsidRPr="00253644">
        <w:rPr>
          <w:rFonts w:ascii="Arial Narrow" w:hAnsi="Arial Narrow" w:cs="Arial"/>
          <w:bCs/>
          <w:iCs/>
          <w:color w:val="000000" w:themeColor="text1"/>
          <w:sz w:val="24"/>
          <w:szCs w:val="24"/>
        </w:rPr>
        <w:t xml:space="preserve">that </w:t>
      </w:r>
      <w:r w:rsidRPr="00253644">
        <w:rPr>
          <w:rFonts w:ascii="Arial Narrow" w:hAnsi="Arial Narrow" w:cs="Arial"/>
          <w:b/>
          <w:iCs/>
          <w:color w:val="000000" w:themeColor="text1"/>
          <w:sz w:val="24"/>
          <w:szCs w:val="24"/>
        </w:rPr>
        <w:t>nine (9) municipalities monitored on the adaptive responses to the climate change impacts on water supply services and use.</w:t>
      </w:r>
      <w:r w:rsidRPr="00253644">
        <w:rPr>
          <w:rFonts w:ascii="Arial Narrow" w:hAnsi="Arial Narrow" w:cs="Arial"/>
          <w:bCs/>
          <w:iCs/>
          <w:color w:val="000000" w:themeColor="text1"/>
          <w:sz w:val="24"/>
          <w:szCs w:val="24"/>
        </w:rPr>
        <w:t xml:space="preserve"> In terms of implementing water conservation/water demand management, the Department mentions that </w:t>
      </w:r>
      <w:r w:rsidRPr="00253644">
        <w:rPr>
          <w:rFonts w:ascii="Arial Narrow" w:hAnsi="Arial Narrow" w:cs="Arial"/>
          <w:b/>
          <w:iCs/>
          <w:color w:val="000000" w:themeColor="text1"/>
          <w:sz w:val="24"/>
          <w:szCs w:val="24"/>
        </w:rPr>
        <w:t>nine (9) municipalities supported on water security interventions.</w:t>
      </w:r>
    </w:p>
    <w:p w14:paraId="3D15F990" w14:textId="77777777" w:rsidR="00EA7B28" w:rsidRDefault="00EA7B28" w:rsidP="00253644">
      <w:pPr>
        <w:spacing w:after="0" w:line="360" w:lineRule="auto"/>
        <w:jc w:val="lowKashida"/>
        <w:rPr>
          <w:rFonts w:ascii="Arial Narrow" w:hAnsi="Arial Narrow" w:cs="Arial"/>
          <w:b/>
          <w:iCs/>
          <w:color w:val="000000" w:themeColor="text1"/>
          <w:sz w:val="24"/>
          <w:szCs w:val="24"/>
        </w:rPr>
      </w:pPr>
    </w:p>
    <w:p w14:paraId="4ABDCD6B" w14:textId="77777777" w:rsidR="006F6424" w:rsidRPr="006F6424" w:rsidRDefault="006F6424" w:rsidP="006F6424">
      <w:pPr>
        <w:spacing w:after="160" w:line="360" w:lineRule="auto"/>
        <w:jc w:val="both"/>
        <w:rPr>
          <w:rFonts w:ascii="Arial Narrow" w:eastAsia="Calibri" w:hAnsi="Arial Narrow" w:cs="Arial"/>
          <w:b/>
          <w:sz w:val="24"/>
          <w:szCs w:val="24"/>
        </w:rPr>
      </w:pPr>
      <w:r w:rsidRPr="006F6424">
        <w:rPr>
          <w:rFonts w:ascii="Arial Narrow" w:eastAsia="Calibri" w:hAnsi="Arial Narrow" w:cs="Arial"/>
          <w:b/>
          <w:sz w:val="24"/>
          <w:szCs w:val="24"/>
        </w:rPr>
        <w:t>Sub programme: Energy Office</w:t>
      </w:r>
    </w:p>
    <w:p w14:paraId="6E7E5244" w14:textId="056B1995" w:rsidR="006F6424" w:rsidRPr="006F6424" w:rsidRDefault="006F6424" w:rsidP="006F6424">
      <w:pPr>
        <w:spacing w:after="160" w:line="360" w:lineRule="auto"/>
        <w:jc w:val="both"/>
        <w:rPr>
          <w:rFonts w:ascii="Arial Narrow" w:eastAsia="Calibri" w:hAnsi="Arial Narrow" w:cs="Arial"/>
          <w:bCs/>
          <w:sz w:val="24"/>
          <w:szCs w:val="24"/>
        </w:rPr>
      </w:pPr>
      <w:r w:rsidRPr="006F6424">
        <w:rPr>
          <w:rFonts w:ascii="Arial Narrow" w:eastAsia="Calibri" w:hAnsi="Arial Narrow" w:cs="Arial"/>
          <w:bCs/>
          <w:sz w:val="24"/>
          <w:szCs w:val="24"/>
        </w:rPr>
        <w:t xml:space="preserve">The Department </w:t>
      </w:r>
      <w:r>
        <w:rPr>
          <w:rFonts w:ascii="Arial Narrow" w:eastAsia="Calibri" w:hAnsi="Arial Narrow" w:cs="Arial"/>
          <w:bCs/>
          <w:sz w:val="24"/>
          <w:szCs w:val="24"/>
        </w:rPr>
        <w:t>reported</w:t>
      </w:r>
      <w:r w:rsidRPr="006F6424">
        <w:rPr>
          <w:rFonts w:ascii="Arial Narrow" w:eastAsia="Calibri" w:hAnsi="Arial Narrow" w:cs="Arial"/>
          <w:bCs/>
          <w:sz w:val="24"/>
          <w:szCs w:val="24"/>
        </w:rPr>
        <w:t xml:space="preserve"> that </w:t>
      </w:r>
      <w:r w:rsidRPr="006F6424">
        <w:rPr>
          <w:rFonts w:ascii="Arial Narrow" w:eastAsia="Calibri" w:hAnsi="Arial Narrow" w:cs="Arial"/>
          <w:b/>
          <w:sz w:val="24"/>
          <w:szCs w:val="24"/>
        </w:rPr>
        <w:t>two (2) municipalities (Emfuleni and Merafong) will be supported to implement online metering system for large power users and commercial customers meters in the 2022/23 FY.</w:t>
      </w:r>
      <w:r w:rsidRPr="006F6424">
        <w:rPr>
          <w:rFonts w:ascii="Arial Narrow" w:eastAsia="Calibri" w:hAnsi="Arial Narrow" w:cs="Arial"/>
          <w:bCs/>
          <w:sz w:val="24"/>
          <w:szCs w:val="24"/>
        </w:rPr>
        <w:t xml:space="preserve"> </w:t>
      </w:r>
    </w:p>
    <w:p w14:paraId="7F26F715" w14:textId="77777777" w:rsidR="006F6424" w:rsidRPr="006F6424" w:rsidRDefault="006F6424" w:rsidP="006F6424">
      <w:pPr>
        <w:spacing w:after="160" w:line="360" w:lineRule="auto"/>
        <w:jc w:val="both"/>
        <w:rPr>
          <w:rFonts w:ascii="Arial Narrow" w:eastAsia="Calibri" w:hAnsi="Arial Narrow" w:cs="Arial"/>
          <w:b/>
          <w:sz w:val="24"/>
          <w:szCs w:val="24"/>
        </w:rPr>
      </w:pPr>
      <w:r w:rsidRPr="006F6424">
        <w:rPr>
          <w:rFonts w:ascii="Arial Narrow" w:eastAsia="Calibri" w:hAnsi="Arial Narrow" w:cs="Arial"/>
          <w:bCs/>
          <w:sz w:val="24"/>
          <w:szCs w:val="24"/>
        </w:rPr>
        <w:t xml:space="preserve">However, Emfuleni municipality has experienced the total number of installations of about thirty-nine (39). In the same light, Merafong municipality was not supported pending the Service Level Agreement (SLA), but the service provider has been appointed. </w:t>
      </w:r>
      <w:r w:rsidRPr="006F6424">
        <w:rPr>
          <w:rFonts w:ascii="Arial Narrow" w:eastAsia="Calibri" w:hAnsi="Arial Narrow" w:cs="Arial"/>
          <w:b/>
          <w:sz w:val="24"/>
          <w:szCs w:val="24"/>
        </w:rPr>
        <w:t>Noting that the online metering installations for Merafong municipality has been delayed for years, the portfolio committee should invite the municipality to give accounts on the long outstanding service delivery programme.</w:t>
      </w:r>
      <w:r w:rsidRPr="006F6424">
        <w:rPr>
          <w:rFonts w:ascii="Arial Narrow" w:eastAsia="Calibri" w:hAnsi="Arial Narrow" w:cs="Arial"/>
          <w:bCs/>
          <w:sz w:val="24"/>
          <w:szCs w:val="24"/>
        </w:rPr>
        <w:t xml:space="preserve"> </w:t>
      </w:r>
    </w:p>
    <w:p w14:paraId="09C1980D" w14:textId="77777777" w:rsidR="00EA7B28" w:rsidRPr="00253644" w:rsidRDefault="00EA7B28" w:rsidP="00253644">
      <w:pPr>
        <w:spacing w:after="0" w:line="360" w:lineRule="auto"/>
        <w:jc w:val="lowKashida"/>
        <w:rPr>
          <w:rFonts w:ascii="Arial Narrow" w:hAnsi="Arial Narrow" w:cs="Arial"/>
          <w:b/>
          <w:iCs/>
          <w:color w:val="000000" w:themeColor="text1"/>
          <w:sz w:val="24"/>
          <w:szCs w:val="24"/>
        </w:rPr>
      </w:pPr>
    </w:p>
    <w:bookmarkEnd w:id="3"/>
    <w:p w14:paraId="5EDDA059" w14:textId="77777777" w:rsidR="00E4755D" w:rsidRPr="00E4755D" w:rsidRDefault="00E4755D" w:rsidP="00E4755D">
      <w:pPr>
        <w:spacing w:after="160" w:line="360" w:lineRule="auto"/>
        <w:jc w:val="both"/>
        <w:rPr>
          <w:rFonts w:ascii="Arial Narrow" w:eastAsia="Calibri" w:hAnsi="Arial Narrow" w:cs="Arial"/>
          <w:b/>
          <w:sz w:val="24"/>
          <w:szCs w:val="24"/>
        </w:rPr>
      </w:pPr>
      <w:r w:rsidRPr="00E4755D">
        <w:rPr>
          <w:rFonts w:ascii="Arial Narrow" w:eastAsia="Calibri" w:hAnsi="Arial Narrow" w:cs="Arial"/>
          <w:b/>
          <w:sz w:val="24"/>
          <w:szCs w:val="24"/>
        </w:rPr>
        <w:t xml:space="preserve">Sub programme: Disaster Management </w:t>
      </w:r>
    </w:p>
    <w:p w14:paraId="775D5DCE" w14:textId="77777777" w:rsidR="00E4755D" w:rsidRPr="00E4755D" w:rsidRDefault="00E4755D" w:rsidP="00E4755D">
      <w:pPr>
        <w:spacing w:after="160" w:line="360" w:lineRule="auto"/>
        <w:jc w:val="both"/>
        <w:rPr>
          <w:rFonts w:ascii="Arial Narrow" w:eastAsia="Calibri" w:hAnsi="Arial Narrow" w:cs="Arial"/>
          <w:b/>
          <w:sz w:val="24"/>
          <w:szCs w:val="24"/>
        </w:rPr>
      </w:pPr>
      <w:r w:rsidRPr="00E4755D">
        <w:rPr>
          <w:rFonts w:ascii="Arial Narrow" w:eastAsia="Calibri" w:hAnsi="Arial Narrow" w:cs="Arial"/>
          <w:bCs/>
          <w:sz w:val="24"/>
          <w:szCs w:val="24"/>
        </w:rPr>
        <w:t xml:space="preserve">The Department shares that </w:t>
      </w:r>
      <w:r w:rsidRPr="00E4755D">
        <w:rPr>
          <w:rFonts w:ascii="Arial Narrow" w:eastAsia="Calibri" w:hAnsi="Arial Narrow" w:cs="Arial"/>
          <w:b/>
          <w:sz w:val="24"/>
          <w:szCs w:val="24"/>
        </w:rPr>
        <w:t>one (1) Master System Plan</w:t>
      </w:r>
      <w:r w:rsidRPr="00E4755D">
        <w:rPr>
          <w:rFonts w:ascii="Arial Narrow" w:eastAsia="Calibri" w:hAnsi="Arial Narrow" w:cs="Arial"/>
          <w:bCs/>
          <w:sz w:val="24"/>
          <w:szCs w:val="24"/>
        </w:rPr>
        <w:t xml:space="preserve"> was completed and feedback received from COGTA IT in the 2022/23 FY.</w:t>
      </w:r>
      <w:r w:rsidRPr="00E4755D">
        <w:rPr>
          <w:rFonts w:ascii="Arial Narrow" w:eastAsia="Calibri" w:hAnsi="Arial Narrow" w:cs="Arial"/>
          <w:b/>
          <w:sz w:val="24"/>
          <w:szCs w:val="24"/>
        </w:rPr>
        <w:t xml:space="preserve"> In terms of the portfolio committee’s oversight and scrutiny, the Department should be invited to present on the master plan.  </w:t>
      </w:r>
    </w:p>
    <w:p w14:paraId="1D8F4D7D" w14:textId="77777777" w:rsidR="001C3A4A" w:rsidRPr="00672A16" w:rsidRDefault="001C3A4A" w:rsidP="00932213">
      <w:pPr>
        <w:spacing w:after="0" w:line="360" w:lineRule="auto"/>
        <w:jc w:val="lowKashida"/>
        <w:rPr>
          <w:rFonts w:ascii="Arial Narrow" w:hAnsi="Arial Narrow" w:cs="Arial"/>
          <w:bCs/>
          <w:iCs/>
          <w:color w:val="000000" w:themeColor="text1"/>
          <w:sz w:val="24"/>
          <w:szCs w:val="24"/>
        </w:rPr>
      </w:pPr>
    </w:p>
    <w:p w14:paraId="17FD80B2" w14:textId="39FF8DAC" w:rsidR="00460F0E" w:rsidRPr="00672A16" w:rsidRDefault="0061497E" w:rsidP="006F323F">
      <w:pPr>
        <w:spacing w:line="360" w:lineRule="auto"/>
        <w:jc w:val="lowKashida"/>
        <w:rPr>
          <w:rFonts w:ascii="Arial Narrow" w:hAnsi="Arial Narrow" w:cs="Arial"/>
          <w:b/>
          <w:bCs/>
          <w:color w:val="000000" w:themeColor="text1"/>
          <w:sz w:val="24"/>
          <w:szCs w:val="24"/>
          <w:lang w:val="fr-FR"/>
        </w:rPr>
      </w:pPr>
      <w:r w:rsidRPr="00672A16">
        <w:rPr>
          <w:rFonts w:ascii="Arial Narrow" w:hAnsi="Arial Narrow" w:cs="Arial"/>
          <w:b/>
          <w:bCs/>
          <w:color w:val="000000" w:themeColor="text1"/>
          <w:sz w:val="24"/>
          <w:szCs w:val="24"/>
          <w:lang w:val="fr-FR"/>
        </w:rPr>
        <w:t xml:space="preserve">PROGRAMME </w:t>
      </w:r>
      <w:r w:rsidR="00952191" w:rsidRPr="00672A16">
        <w:rPr>
          <w:rFonts w:ascii="Arial Narrow" w:hAnsi="Arial Narrow" w:cs="Arial"/>
          <w:b/>
          <w:bCs/>
          <w:color w:val="000000" w:themeColor="text1"/>
          <w:sz w:val="24"/>
          <w:szCs w:val="24"/>
          <w:lang w:val="fr-FR"/>
        </w:rPr>
        <w:t>4 :</w:t>
      </w:r>
      <w:r w:rsidRPr="00672A16">
        <w:rPr>
          <w:rFonts w:ascii="Arial Narrow" w:hAnsi="Arial Narrow" w:cs="Arial"/>
          <w:b/>
          <w:bCs/>
          <w:color w:val="000000" w:themeColor="text1"/>
          <w:sz w:val="24"/>
          <w:szCs w:val="24"/>
          <w:lang w:val="fr-FR"/>
        </w:rPr>
        <w:t xml:space="preserve"> </w:t>
      </w:r>
      <w:r w:rsidR="00C6692D" w:rsidRPr="00672A16">
        <w:rPr>
          <w:rFonts w:ascii="Arial Narrow" w:hAnsi="Arial Narrow" w:cs="Arial"/>
          <w:b/>
          <w:bCs/>
          <w:color w:val="000000" w:themeColor="text1"/>
          <w:sz w:val="24"/>
          <w:szCs w:val="24"/>
          <w:lang w:val="fr-FR"/>
        </w:rPr>
        <w:t>GOVERNANCE</w:t>
      </w:r>
      <w:r w:rsidRPr="00672A16">
        <w:rPr>
          <w:rFonts w:ascii="Arial Narrow" w:hAnsi="Arial Narrow" w:cs="Arial"/>
          <w:b/>
          <w:bCs/>
          <w:color w:val="000000" w:themeColor="text1"/>
          <w:sz w:val="24"/>
          <w:szCs w:val="24"/>
          <w:lang w:val="fr-FR"/>
        </w:rPr>
        <w:t xml:space="preserve"> </w:t>
      </w:r>
    </w:p>
    <w:p w14:paraId="5B938C1F" w14:textId="514917FE" w:rsidR="00C6692D" w:rsidRPr="00672A16" w:rsidRDefault="00C6692D" w:rsidP="001D61BC">
      <w:pPr>
        <w:spacing w:after="0" w:line="360" w:lineRule="auto"/>
        <w:jc w:val="both"/>
        <w:rPr>
          <w:rFonts w:ascii="Arial Narrow" w:hAnsi="Arial Narrow" w:cs="Arial"/>
          <w:bCs/>
          <w:color w:val="000000" w:themeColor="text1"/>
          <w:sz w:val="24"/>
          <w:szCs w:val="24"/>
        </w:rPr>
      </w:pPr>
      <w:r w:rsidRPr="00672A16">
        <w:rPr>
          <w:rFonts w:ascii="Arial Narrow" w:hAnsi="Arial Narrow" w:cs="Arial"/>
          <w:bCs/>
          <w:color w:val="000000" w:themeColor="text1"/>
          <w:sz w:val="24"/>
          <w:szCs w:val="24"/>
        </w:rPr>
        <w:t xml:space="preserve">This programme focuses on the nature and quality of intergovernmental and stakeholder relations across spheres and sectors. The assumption is that if these structures and instruments are functional then matters of public interest and concern will be dealt with and that these engagements will lead towards attainment of the impact </w:t>
      </w:r>
      <w:r w:rsidR="001D61BC" w:rsidRPr="00672A16">
        <w:rPr>
          <w:rFonts w:ascii="Arial Narrow" w:hAnsi="Arial Narrow" w:cs="Arial"/>
          <w:bCs/>
          <w:color w:val="000000" w:themeColor="text1"/>
          <w:sz w:val="24"/>
          <w:szCs w:val="24"/>
        </w:rPr>
        <w:t>statement.</w:t>
      </w:r>
      <w:r w:rsidR="002803E0" w:rsidRPr="00672A16">
        <w:rPr>
          <w:rFonts w:ascii="Arial Narrow" w:hAnsi="Arial Narrow" w:cs="Arial"/>
          <w:bCs/>
          <w:color w:val="000000" w:themeColor="text1"/>
          <w:sz w:val="24"/>
          <w:szCs w:val="24"/>
        </w:rPr>
        <w:t xml:space="preserve"> The performance of the programme can be summarized as follows:   </w:t>
      </w:r>
    </w:p>
    <w:p w14:paraId="4EF9DBD0" w14:textId="62728F3B" w:rsidR="00F001B1" w:rsidRPr="00672A16" w:rsidRDefault="00F001B1" w:rsidP="00F001B1">
      <w:pPr>
        <w:spacing w:after="0" w:line="360" w:lineRule="auto"/>
        <w:jc w:val="both"/>
        <w:rPr>
          <w:rFonts w:ascii="Arial Narrow" w:hAnsi="Arial Narrow" w:cs="Arial"/>
          <w:b/>
          <w:color w:val="000000" w:themeColor="text1"/>
          <w:sz w:val="24"/>
          <w:szCs w:val="24"/>
        </w:rPr>
      </w:pPr>
    </w:p>
    <w:p w14:paraId="77ED1BF8" w14:textId="4BD2AE1C" w:rsidR="0094571B" w:rsidRPr="00672A16" w:rsidRDefault="0094571B" w:rsidP="0094571B">
      <w:pPr>
        <w:spacing w:after="0" w:line="360" w:lineRule="auto"/>
        <w:jc w:val="both"/>
        <w:rPr>
          <w:rFonts w:ascii="Arial Narrow" w:hAnsi="Arial Narrow" w:cs="Arial"/>
          <w:b/>
          <w:color w:val="000000" w:themeColor="text1"/>
          <w:sz w:val="24"/>
          <w:szCs w:val="24"/>
        </w:rPr>
      </w:pPr>
      <w:r w:rsidRPr="00672A16">
        <w:rPr>
          <w:rFonts w:ascii="Arial Narrow" w:hAnsi="Arial Narrow" w:cs="Arial"/>
          <w:b/>
          <w:color w:val="000000" w:themeColor="text1"/>
          <w:sz w:val="24"/>
          <w:szCs w:val="24"/>
        </w:rPr>
        <w:t>Back to Basics:</w:t>
      </w:r>
      <w:r w:rsidRPr="00672A16">
        <w:rPr>
          <w:rFonts w:ascii="Arial Narrow" w:hAnsi="Arial Narrow"/>
          <w:sz w:val="24"/>
          <w:szCs w:val="24"/>
        </w:rPr>
        <w:t xml:space="preserve"> </w:t>
      </w:r>
      <w:r w:rsidRPr="00672A16">
        <w:rPr>
          <w:rFonts w:ascii="Arial Narrow" w:hAnsi="Arial Narrow" w:cs="Arial"/>
          <w:b/>
          <w:color w:val="000000" w:themeColor="text1"/>
          <w:sz w:val="24"/>
          <w:szCs w:val="24"/>
        </w:rPr>
        <w:t>Sub programme</w:t>
      </w:r>
    </w:p>
    <w:p w14:paraId="3088083F" w14:textId="77777777" w:rsidR="000507D7" w:rsidRPr="00672A16" w:rsidRDefault="0094571B" w:rsidP="001D61BC">
      <w:pPr>
        <w:spacing w:after="0" w:line="360" w:lineRule="auto"/>
        <w:jc w:val="both"/>
        <w:rPr>
          <w:rFonts w:ascii="Arial Narrow" w:hAnsi="Arial Narrow" w:cs="Arial"/>
          <w:bCs/>
          <w:color w:val="000000" w:themeColor="text1"/>
          <w:sz w:val="24"/>
          <w:szCs w:val="24"/>
        </w:rPr>
      </w:pPr>
      <w:r w:rsidRPr="00672A16">
        <w:rPr>
          <w:rFonts w:ascii="Arial Narrow" w:hAnsi="Arial Narrow" w:cs="Arial"/>
          <w:color w:val="000000" w:themeColor="text1"/>
          <w:sz w:val="24"/>
          <w:szCs w:val="24"/>
        </w:rPr>
        <w:t xml:space="preserve">The Department reported that </w:t>
      </w:r>
      <w:r w:rsidR="000507D7" w:rsidRPr="00672A16">
        <w:rPr>
          <w:rFonts w:ascii="Arial Narrow" w:hAnsi="Arial Narrow" w:cs="Arial"/>
          <w:bCs/>
          <w:color w:val="000000" w:themeColor="text1"/>
          <w:sz w:val="24"/>
          <w:szCs w:val="24"/>
        </w:rPr>
        <w:t xml:space="preserve">that </w:t>
      </w:r>
      <w:r w:rsidR="000507D7" w:rsidRPr="00672A16">
        <w:rPr>
          <w:rFonts w:ascii="Arial Narrow" w:hAnsi="Arial Narrow" w:cs="Arial"/>
          <w:b/>
          <w:color w:val="000000" w:themeColor="text1"/>
          <w:sz w:val="24"/>
          <w:szCs w:val="24"/>
        </w:rPr>
        <w:t>four (4) municipalities will be measured against the B2B indicators in terms of their functionality.</w:t>
      </w:r>
      <w:r w:rsidR="000507D7" w:rsidRPr="00672A16">
        <w:rPr>
          <w:rFonts w:ascii="Arial Narrow" w:hAnsi="Arial Narrow" w:cs="Arial"/>
          <w:bCs/>
          <w:color w:val="000000" w:themeColor="text1"/>
          <w:sz w:val="24"/>
          <w:szCs w:val="24"/>
        </w:rPr>
        <w:t xml:space="preserve"> Although the municipalities have not been mentioned, this target was achieved, and the Department tabled four (4) reports on the implementation of the support plans.</w:t>
      </w:r>
    </w:p>
    <w:p w14:paraId="7ECB9203" w14:textId="6DB12310" w:rsidR="00B104FC" w:rsidRPr="00672A16" w:rsidRDefault="00B104FC" w:rsidP="0094571B">
      <w:pPr>
        <w:spacing w:after="0" w:line="360" w:lineRule="auto"/>
        <w:jc w:val="both"/>
        <w:rPr>
          <w:rFonts w:ascii="Arial Narrow" w:hAnsi="Arial Narrow" w:cs="Arial"/>
          <w:color w:val="000000" w:themeColor="text1"/>
          <w:sz w:val="24"/>
          <w:szCs w:val="24"/>
        </w:rPr>
      </w:pPr>
    </w:p>
    <w:p w14:paraId="4BB26F35" w14:textId="77777777" w:rsidR="004B1DDF" w:rsidRPr="004B1DDF" w:rsidRDefault="004B1DDF" w:rsidP="004B1DDF">
      <w:pPr>
        <w:spacing w:after="160" w:line="360" w:lineRule="auto"/>
        <w:jc w:val="both"/>
        <w:rPr>
          <w:rFonts w:ascii="Arial Narrow" w:eastAsia="Calibri" w:hAnsi="Arial Narrow" w:cs="Arial"/>
          <w:b/>
          <w:sz w:val="24"/>
          <w:szCs w:val="24"/>
        </w:rPr>
      </w:pPr>
      <w:r w:rsidRPr="004B1DDF">
        <w:rPr>
          <w:rFonts w:ascii="Arial Narrow" w:eastAsia="Calibri" w:hAnsi="Arial Narrow" w:cs="Arial"/>
          <w:b/>
          <w:sz w:val="24"/>
          <w:szCs w:val="24"/>
        </w:rPr>
        <w:t xml:space="preserve">Sub programme: Inter-Governmental Relations (IGR) </w:t>
      </w:r>
    </w:p>
    <w:p w14:paraId="5FEDAE03" w14:textId="0A3B6A41" w:rsidR="00F001B1" w:rsidRDefault="004B1DDF" w:rsidP="00912A44">
      <w:pPr>
        <w:spacing w:after="160" w:line="360" w:lineRule="auto"/>
        <w:jc w:val="both"/>
        <w:rPr>
          <w:rFonts w:ascii="Arial Narrow" w:eastAsia="Calibri" w:hAnsi="Arial Narrow" w:cs="Arial"/>
          <w:bCs/>
          <w:sz w:val="24"/>
          <w:szCs w:val="24"/>
        </w:rPr>
      </w:pPr>
      <w:r w:rsidRPr="004B1DDF">
        <w:rPr>
          <w:rFonts w:ascii="Arial Narrow" w:eastAsia="Calibri" w:hAnsi="Arial Narrow" w:cs="Arial"/>
          <w:bCs/>
          <w:sz w:val="24"/>
          <w:szCs w:val="24"/>
        </w:rPr>
        <w:t>The Department</w:t>
      </w:r>
      <w:r w:rsidR="00E76B4E">
        <w:rPr>
          <w:rFonts w:ascii="Arial Narrow" w:eastAsia="Calibri" w:hAnsi="Arial Narrow" w:cs="Arial"/>
          <w:bCs/>
          <w:sz w:val="24"/>
          <w:szCs w:val="24"/>
        </w:rPr>
        <w:t xml:space="preserve"> reported having </w:t>
      </w:r>
      <w:r w:rsidRPr="004B1DDF">
        <w:rPr>
          <w:rFonts w:ascii="Arial Narrow" w:eastAsia="Calibri" w:hAnsi="Arial Narrow" w:cs="Arial"/>
          <w:bCs/>
          <w:sz w:val="24"/>
          <w:szCs w:val="24"/>
        </w:rPr>
        <w:t>plans that</w:t>
      </w:r>
      <w:r w:rsidRPr="004B1DDF">
        <w:rPr>
          <w:rFonts w:ascii="Arial Narrow" w:eastAsia="Calibri" w:hAnsi="Arial Narrow" w:cs="Arial"/>
          <w:b/>
          <w:sz w:val="24"/>
          <w:szCs w:val="24"/>
        </w:rPr>
        <w:t xml:space="preserve"> four</w:t>
      </w:r>
      <w:r w:rsidRPr="004B1DDF">
        <w:rPr>
          <w:rFonts w:ascii="Arial Narrow" w:eastAsia="Calibri" w:hAnsi="Arial Narrow" w:cs="Arial"/>
          <w:bCs/>
          <w:sz w:val="24"/>
          <w:szCs w:val="24"/>
        </w:rPr>
        <w:t xml:space="preserve"> </w:t>
      </w:r>
      <w:r w:rsidRPr="004B1DDF">
        <w:rPr>
          <w:rFonts w:ascii="Arial Narrow" w:eastAsia="Calibri" w:hAnsi="Arial Narrow" w:cs="Arial"/>
          <w:b/>
          <w:sz w:val="24"/>
          <w:szCs w:val="24"/>
        </w:rPr>
        <w:t xml:space="preserve">(4) IGR structures will be convened in accordance with the framework in the 2022/23 FY and this was attained. </w:t>
      </w:r>
    </w:p>
    <w:p w14:paraId="409E0548" w14:textId="77777777" w:rsidR="00912A44" w:rsidRPr="00912A44" w:rsidRDefault="00912A44" w:rsidP="00912A44">
      <w:pPr>
        <w:spacing w:after="160" w:line="360" w:lineRule="auto"/>
        <w:jc w:val="both"/>
        <w:rPr>
          <w:rFonts w:ascii="Arial Narrow" w:eastAsia="Calibri" w:hAnsi="Arial Narrow" w:cs="Arial"/>
          <w:bCs/>
          <w:sz w:val="24"/>
          <w:szCs w:val="24"/>
        </w:rPr>
      </w:pPr>
    </w:p>
    <w:p w14:paraId="1B4E0E5B" w14:textId="77777777" w:rsidR="00845D1C" w:rsidRPr="00672A16" w:rsidRDefault="00845D1C" w:rsidP="00845D1C">
      <w:pPr>
        <w:spacing w:after="0" w:line="360" w:lineRule="auto"/>
        <w:jc w:val="both"/>
        <w:rPr>
          <w:rFonts w:ascii="Arial Narrow" w:hAnsi="Arial Narrow" w:cs="Arial"/>
          <w:b/>
          <w:color w:val="000000" w:themeColor="text1"/>
          <w:sz w:val="24"/>
          <w:szCs w:val="24"/>
          <w:lang w:val="en-US"/>
        </w:rPr>
      </w:pPr>
      <w:r w:rsidRPr="00672A16">
        <w:rPr>
          <w:rFonts w:ascii="Arial Narrow" w:hAnsi="Arial Narrow" w:cs="Arial"/>
          <w:b/>
          <w:color w:val="000000" w:themeColor="text1"/>
          <w:sz w:val="24"/>
          <w:szCs w:val="24"/>
          <w:lang w:val="en-US"/>
        </w:rPr>
        <w:t xml:space="preserve">PROGRAMME 5: TRADITIONAL INSTITUTIONAL MANAGEMENT </w:t>
      </w:r>
    </w:p>
    <w:p w14:paraId="1C89675E" w14:textId="52845B29" w:rsidR="00845D1C" w:rsidRPr="00672A16" w:rsidRDefault="00845D1C" w:rsidP="00B42DAE">
      <w:pPr>
        <w:spacing w:after="0" w:line="360" w:lineRule="auto"/>
        <w:jc w:val="both"/>
        <w:rPr>
          <w:rFonts w:ascii="Arial Narrow" w:hAnsi="Arial Narrow" w:cs="Arial"/>
          <w:bCs/>
          <w:color w:val="000000" w:themeColor="text1"/>
          <w:sz w:val="24"/>
          <w:szCs w:val="24"/>
          <w:lang w:val="en-US"/>
        </w:rPr>
      </w:pPr>
      <w:r w:rsidRPr="00672A16">
        <w:rPr>
          <w:rFonts w:ascii="Arial Narrow" w:hAnsi="Arial Narrow" w:cs="Arial"/>
          <w:bCs/>
          <w:color w:val="000000" w:themeColor="text1"/>
          <w:sz w:val="24"/>
          <w:szCs w:val="24"/>
          <w:lang w:val="en-US"/>
        </w:rPr>
        <w:t xml:space="preserve">This programme functions to promote and facilitate viable and sustainable traditional institutions and to support and enhance the capacity of traditional leadership and local governance institutions. </w:t>
      </w:r>
    </w:p>
    <w:p w14:paraId="3AAA0CC3" w14:textId="77777777" w:rsidR="00845D1C" w:rsidRPr="00672A16" w:rsidRDefault="00845D1C" w:rsidP="00B42DAE">
      <w:pPr>
        <w:spacing w:after="0" w:line="360" w:lineRule="auto"/>
        <w:jc w:val="both"/>
        <w:rPr>
          <w:rFonts w:ascii="Arial Narrow" w:hAnsi="Arial Narrow" w:cs="Arial"/>
          <w:bCs/>
          <w:color w:val="000000" w:themeColor="text1"/>
          <w:sz w:val="24"/>
          <w:szCs w:val="24"/>
          <w:lang w:val="en-US"/>
        </w:rPr>
      </w:pPr>
    </w:p>
    <w:p w14:paraId="758F13AC" w14:textId="3C4D26A2" w:rsidR="00C96A69" w:rsidRPr="00C96A69" w:rsidRDefault="00C96A69" w:rsidP="00B42DAE">
      <w:pPr>
        <w:spacing w:after="0" w:line="360" w:lineRule="auto"/>
        <w:jc w:val="both"/>
        <w:rPr>
          <w:rFonts w:ascii="Arial Narrow" w:hAnsi="Arial Narrow" w:cs="Arial"/>
          <w:bCs/>
          <w:iCs/>
          <w:color w:val="000000" w:themeColor="text1"/>
          <w:sz w:val="24"/>
          <w:szCs w:val="24"/>
          <w:lang w:val="en-US"/>
        </w:rPr>
      </w:pPr>
      <w:r w:rsidRPr="00C96A69">
        <w:rPr>
          <w:rFonts w:ascii="Arial Narrow" w:hAnsi="Arial Narrow" w:cs="Arial"/>
          <w:bCs/>
          <w:iCs/>
          <w:color w:val="000000" w:themeColor="text1"/>
          <w:sz w:val="24"/>
          <w:szCs w:val="24"/>
          <w:lang w:val="en-US"/>
        </w:rPr>
        <w:t xml:space="preserve">The Department </w:t>
      </w:r>
      <w:r w:rsidR="00B42DAE">
        <w:rPr>
          <w:rFonts w:ascii="Arial Narrow" w:hAnsi="Arial Narrow" w:cs="Arial"/>
          <w:bCs/>
          <w:iCs/>
          <w:color w:val="000000" w:themeColor="text1"/>
          <w:sz w:val="24"/>
          <w:szCs w:val="24"/>
          <w:lang w:val="en-US"/>
        </w:rPr>
        <w:t xml:space="preserve">reported </w:t>
      </w:r>
      <w:r w:rsidRPr="00C96A69">
        <w:rPr>
          <w:rFonts w:ascii="Arial Narrow" w:hAnsi="Arial Narrow" w:cs="Arial"/>
          <w:bCs/>
          <w:iCs/>
          <w:color w:val="000000" w:themeColor="text1"/>
          <w:sz w:val="24"/>
          <w:szCs w:val="24"/>
          <w:lang w:val="en-US"/>
        </w:rPr>
        <w:t xml:space="preserve">that it has achieved all the planned targets for the year under review, except conducting awareness campaigns on anti-Gender Based Violence and Femicide (GBVF) to restore the social fabric.    </w:t>
      </w:r>
    </w:p>
    <w:p w14:paraId="0CF2A5D3" w14:textId="25469E51" w:rsidR="00C96A69" w:rsidRPr="00C96A69" w:rsidRDefault="00C96A69" w:rsidP="00C96A69">
      <w:pPr>
        <w:spacing w:after="0" w:line="360" w:lineRule="auto"/>
        <w:jc w:val="both"/>
        <w:rPr>
          <w:rFonts w:ascii="Arial Narrow" w:hAnsi="Arial Narrow" w:cs="Arial"/>
          <w:bCs/>
          <w:iCs/>
          <w:color w:val="000000" w:themeColor="text1"/>
          <w:sz w:val="24"/>
          <w:szCs w:val="24"/>
          <w:lang w:val="en-US"/>
        </w:rPr>
      </w:pPr>
      <w:r w:rsidRPr="00C96A69">
        <w:rPr>
          <w:rFonts w:ascii="Arial Narrow" w:hAnsi="Arial Narrow" w:cs="Arial"/>
          <w:bCs/>
          <w:iCs/>
          <w:color w:val="000000" w:themeColor="text1"/>
          <w:sz w:val="24"/>
          <w:szCs w:val="24"/>
          <w:lang w:val="en-US"/>
        </w:rPr>
        <w:t xml:space="preserve">In relation to Aspiration five of the African Union Agenda 2063, the Department has demonstrated an Africa with a strong cultural identity, common heritage, </w:t>
      </w:r>
      <w:r w:rsidR="00B42DAE" w:rsidRPr="00C96A69">
        <w:rPr>
          <w:rFonts w:ascii="Arial Narrow" w:hAnsi="Arial Narrow" w:cs="Arial"/>
          <w:bCs/>
          <w:iCs/>
          <w:color w:val="000000" w:themeColor="text1"/>
          <w:sz w:val="24"/>
          <w:szCs w:val="24"/>
          <w:lang w:val="en-US"/>
        </w:rPr>
        <w:t>values,</w:t>
      </w:r>
      <w:r w:rsidRPr="00C96A69">
        <w:rPr>
          <w:rFonts w:ascii="Arial Narrow" w:hAnsi="Arial Narrow" w:cs="Arial"/>
          <w:bCs/>
          <w:iCs/>
          <w:color w:val="000000" w:themeColor="text1"/>
          <w:sz w:val="24"/>
          <w:szCs w:val="24"/>
          <w:lang w:val="en-US"/>
        </w:rPr>
        <w:t xml:space="preserve"> and ethics. </w:t>
      </w:r>
    </w:p>
    <w:p w14:paraId="53D03856" w14:textId="77777777" w:rsidR="00C96A69" w:rsidRPr="00C96A69" w:rsidRDefault="00C96A69" w:rsidP="00C96A69">
      <w:pPr>
        <w:spacing w:after="0" w:line="360" w:lineRule="auto"/>
        <w:jc w:val="both"/>
        <w:rPr>
          <w:rFonts w:ascii="Arial Narrow" w:hAnsi="Arial Narrow" w:cs="Arial"/>
          <w:bCs/>
          <w:iCs/>
          <w:color w:val="000000" w:themeColor="text1"/>
          <w:sz w:val="24"/>
          <w:szCs w:val="24"/>
          <w:lang w:val="en-US"/>
        </w:rPr>
      </w:pPr>
      <w:r w:rsidRPr="00C96A69">
        <w:rPr>
          <w:rFonts w:ascii="Arial Narrow" w:hAnsi="Arial Narrow" w:cs="Arial"/>
          <w:bCs/>
          <w:iCs/>
          <w:color w:val="000000" w:themeColor="text1"/>
          <w:sz w:val="24"/>
          <w:szCs w:val="24"/>
          <w:lang w:val="en-US"/>
        </w:rPr>
        <w:t xml:space="preserve">South Africa’s constitutional democracy acknowledges the right of people from all walks of life to make meaningful contribution on state affairs (traditional leaders in this case). In terms of the legislative mandate, this is governed by the Traditional Leadership and Governance Framework Act (No. 41 of 2003). </w:t>
      </w:r>
    </w:p>
    <w:p w14:paraId="760E2D48" w14:textId="77777777" w:rsidR="00C96A69" w:rsidRPr="00C96A69" w:rsidRDefault="00C96A69" w:rsidP="00C96A69">
      <w:pPr>
        <w:spacing w:after="0" w:line="360" w:lineRule="auto"/>
        <w:jc w:val="both"/>
        <w:rPr>
          <w:rFonts w:ascii="Arial Narrow" w:hAnsi="Arial Narrow" w:cs="Arial"/>
          <w:bCs/>
          <w:iCs/>
          <w:color w:val="000000" w:themeColor="text1"/>
          <w:sz w:val="24"/>
          <w:szCs w:val="24"/>
          <w:lang w:val="en-US"/>
        </w:rPr>
      </w:pPr>
      <w:r w:rsidRPr="00C96A69">
        <w:rPr>
          <w:rFonts w:ascii="Arial Narrow" w:hAnsi="Arial Narrow" w:cs="Arial"/>
          <w:bCs/>
          <w:iCs/>
          <w:color w:val="000000" w:themeColor="text1"/>
          <w:sz w:val="24"/>
          <w:szCs w:val="24"/>
          <w:lang w:val="en-US"/>
        </w:rPr>
        <w:t>“</w:t>
      </w:r>
      <w:r w:rsidRPr="00C96A69">
        <w:rPr>
          <w:rFonts w:ascii="Arial Narrow" w:hAnsi="Arial Narrow" w:cs="Arial"/>
          <w:bCs/>
          <w:i/>
          <w:iCs/>
          <w:color w:val="000000" w:themeColor="text1"/>
          <w:sz w:val="24"/>
          <w:szCs w:val="24"/>
          <w:lang w:val="en-US"/>
        </w:rPr>
        <w:t>Provides for the recognition of traditional communities as well as the establishment and recognition of Traditional Councils and the establishment of the Commission on Traditional Leadership Disputes and Claims</w:t>
      </w:r>
      <w:r w:rsidRPr="00C96A69">
        <w:rPr>
          <w:rFonts w:ascii="Arial Narrow" w:hAnsi="Arial Narrow" w:cs="Arial"/>
          <w:bCs/>
          <w:iCs/>
          <w:color w:val="000000" w:themeColor="text1"/>
          <w:sz w:val="24"/>
          <w:szCs w:val="24"/>
          <w:lang w:val="en-US"/>
        </w:rPr>
        <w:t>”.</w:t>
      </w:r>
    </w:p>
    <w:p w14:paraId="05344EEE" w14:textId="77777777" w:rsidR="006342D7" w:rsidRPr="00672A16" w:rsidRDefault="006342D7" w:rsidP="006342D7">
      <w:pPr>
        <w:spacing w:after="0" w:line="360" w:lineRule="auto"/>
        <w:jc w:val="both"/>
        <w:rPr>
          <w:rFonts w:ascii="Arial Narrow" w:hAnsi="Arial Narrow" w:cs="Arial"/>
          <w:iCs/>
          <w:color w:val="000000" w:themeColor="text1"/>
          <w:sz w:val="24"/>
          <w:szCs w:val="24"/>
          <w:lang w:val="en-US"/>
        </w:rPr>
      </w:pPr>
    </w:p>
    <w:p w14:paraId="7DB694B5" w14:textId="793ED343" w:rsidR="009557F2" w:rsidRPr="00672A16" w:rsidRDefault="00A23942" w:rsidP="00672A16">
      <w:pPr>
        <w:spacing w:after="0" w:line="360" w:lineRule="auto"/>
        <w:rPr>
          <w:rFonts w:ascii="Arial Narrow" w:hAnsi="Arial Narrow" w:cs="Arial"/>
          <w:b/>
          <w:bCs/>
          <w:sz w:val="24"/>
          <w:szCs w:val="24"/>
        </w:rPr>
      </w:pPr>
      <w:r w:rsidRPr="00672A16">
        <w:rPr>
          <w:rFonts w:ascii="Arial Narrow" w:hAnsi="Arial Narrow" w:cs="Arial"/>
          <w:b/>
          <w:bCs/>
          <w:sz w:val="24"/>
          <w:szCs w:val="24"/>
        </w:rPr>
        <w:t xml:space="preserve">6. </w:t>
      </w:r>
      <w:r w:rsidRPr="00672A16">
        <w:rPr>
          <w:rFonts w:ascii="Arial Narrow" w:hAnsi="Arial Narrow" w:cs="Arial"/>
          <w:b/>
          <w:bCs/>
          <w:sz w:val="24"/>
          <w:szCs w:val="24"/>
        </w:rPr>
        <w:tab/>
      </w:r>
      <w:r w:rsidR="005D1432" w:rsidRPr="00672A16">
        <w:rPr>
          <w:rFonts w:ascii="Arial Narrow" w:hAnsi="Arial Narrow" w:cs="Arial"/>
          <w:b/>
          <w:bCs/>
          <w:sz w:val="24"/>
          <w:szCs w:val="24"/>
        </w:rPr>
        <w:t xml:space="preserve">TECHNICAL </w:t>
      </w:r>
      <w:r w:rsidR="00A2312F" w:rsidRPr="00672A16">
        <w:rPr>
          <w:rFonts w:ascii="Arial Narrow" w:hAnsi="Arial Narrow" w:cs="Arial"/>
          <w:b/>
          <w:bCs/>
          <w:sz w:val="24"/>
          <w:szCs w:val="24"/>
        </w:rPr>
        <w:t xml:space="preserve">OVERSIGHT </w:t>
      </w:r>
    </w:p>
    <w:p w14:paraId="23D6ECB7" w14:textId="3DDCA0C0" w:rsidR="00B52B88" w:rsidRPr="00B52B88" w:rsidRDefault="00CD53E5" w:rsidP="00B52B88">
      <w:pPr>
        <w:spacing w:line="360" w:lineRule="auto"/>
        <w:jc w:val="both"/>
        <w:rPr>
          <w:rFonts w:ascii="Arial Narrow" w:eastAsia="Calibri" w:hAnsi="Arial Narrow" w:cs="Arial"/>
          <w:sz w:val="24"/>
          <w:szCs w:val="24"/>
        </w:rPr>
      </w:pPr>
      <w:r w:rsidRPr="00B52B88">
        <w:rPr>
          <w:rFonts w:ascii="Arial Narrow" w:hAnsi="Arial Narrow" w:cs="Arial"/>
          <w:sz w:val="24"/>
          <w:szCs w:val="24"/>
        </w:rPr>
        <w:t>The Portfolio Committee note</w:t>
      </w:r>
      <w:r w:rsidR="00DD164B" w:rsidRPr="00B52B88">
        <w:rPr>
          <w:rFonts w:ascii="Arial Narrow" w:hAnsi="Arial Narrow" w:cs="Arial"/>
          <w:sz w:val="24"/>
          <w:szCs w:val="24"/>
        </w:rPr>
        <w:t>d</w:t>
      </w:r>
      <w:r w:rsidRPr="00B52B88">
        <w:rPr>
          <w:rFonts w:ascii="Arial Narrow" w:hAnsi="Arial Narrow" w:cs="Arial"/>
          <w:sz w:val="24"/>
          <w:szCs w:val="24"/>
        </w:rPr>
        <w:t xml:space="preserve"> that </w:t>
      </w:r>
      <w:r w:rsidR="009557F2" w:rsidRPr="00B52B88">
        <w:rPr>
          <w:rFonts w:ascii="Arial Narrow" w:hAnsi="Arial Narrow" w:cs="Arial"/>
          <w:sz w:val="24"/>
          <w:szCs w:val="24"/>
          <w:lang w:val="en-US"/>
        </w:rPr>
        <w:t xml:space="preserve">the </w:t>
      </w:r>
      <w:r w:rsidR="003F772B" w:rsidRPr="00B52B88">
        <w:rPr>
          <w:rFonts w:ascii="Arial Narrow" w:hAnsi="Arial Narrow" w:cs="Arial"/>
          <w:sz w:val="24"/>
          <w:szCs w:val="24"/>
          <w:lang w:val="en-US"/>
        </w:rPr>
        <w:t xml:space="preserve">Annual </w:t>
      </w:r>
      <w:r w:rsidR="00FF0E69" w:rsidRPr="00B52B88">
        <w:rPr>
          <w:rFonts w:ascii="Arial Narrow" w:hAnsi="Arial Narrow" w:cs="Arial"/>
          <w:sz w:val="24"/>
          <w:szCs w:val="24"/>
          <w:lang w:val="en-US"/>
        </w:rPr>
        <w:t>Report performance</w:t>
      </w:r>
      <w:r w:rsidR="009557F2" w:rsidRPr="00B52B88">
        <w:rPr>
          <w:rFonts w:ascii="Arial Narrow" w:hAnsi="Arial Narrow" w:cs="Arial"/>
          <w:sz w:val="24"/>
          <w:szCs w:val="24"/>
          <w:lang w:val="en-US"/>
        </w:rPr>
        <w:t xml:space="preserve"> </w:t>
      </w:r>
      <w:r w:rsidR="003F772B" w:rsidRPr="00B52B88">
        <w:rPr>
          <w:rFonts w:ascii="Arial Narrow" w:hAnsi="Arial Narrow" w:cs="Arial"/>
          <w:sz w:val="24"/>
          <w:szCs w:val="24"/>
          <w:lang w:val="en-US"/>
        </w:rPr>
        <w:t xml:space="preserve">of </w:t>
      </w:r>
      <w:r w:rsidR="009557F2" w:rsidRPr="00B52B88">
        <w:rPr>
          <w:rFonts w:ascii="Arial Narrow" w:hAnsi="Arial Narrow" w:cs="Arial"/>
          <w:sz w:val="24"/>
          <w:szCs w:val="24"/>
          <w:lang w:val="en-US"/>
        </w:rPr>
        <w:t xml:space="preserve">the Gauteng Department of </w:t>
      </w:r>
      <w:r w:rsidR="00B52B88" w:rsidRPr="00B52B88">
        <w:rPr>
          <w:rFonts w:ascii="Arial Narrow" w:eastAsia="Calibri" w:hAnsi="Arial Narrow" w:cs="Arial"/>
          <w:sz w:val="24"/>
          <w:szCs w:val="24"/>
        </w:rPr>
        <w:t xml:space="preserve">COGTA </w:t>
      </w:r>
      <w:r w:rsidR="006237D6">
        <w:rPr>
          <w:rFonts w:ascii="Arial Narrow" w:eastAsia="Calibri" w:hAnsi="Arial Narrow" w:cs="Arial"/>
          <w:sz w:val="24"/>
          <w:szCs w:val="24"/>
        </w:rPr>
        <w:t>for</w:t>
      </w:r>
      <w:r w:rsidR="00B52B88" w:rsidRPr="00B52B88">
        <w:rPr>
          <w:rFonts w:ascii="Arial Narrow" w:eastAsia="Calibri" w:hAnsi="Arial Narrow" w:cs="Arial"/>
          <w:sz w:val="24"/>
          <w:szCs w:val="24"/>
        </w:rPr>
        <w:t xml:space="preserve"> the 2022/23 FY has noted a clean audit opinion from the Auditor General. </w:t>
      </w:r>
      <w:r w:rsidR="0028020C">
        <w:rPr>
          <w:rFonts w:ascii="Arial Narrow" w:eastAsia="Calibri" w:hAnsi="Arial Narrow" w:cs="Arial"/>
          <w:sz w:val="24"/>
          <w:szCs w:val="24"/>
        </w:rPr>
        <w:t xml:space="preserve">This </w:t>
      </w:r>
      <w:r w:rsidR="00B52B88" w:rsidRPr="00B52B88">
        <w:rPr>
          <w:rFonts w:ascii="Arial Narrow" w:eastAsia="Calibri" w:hAnsi="Arial Narrow" w:cs="Arial"/>
          <w:sz w:val="24"/>
          <w:szCs w:val="24"/>
        </w:rPr>
        <w:t>demonstrates that the financial statements were free from material misstatements and there are no material findings on reporting on performance objectives or non-compliance with legislation. Worth notably, the Department has maintained a clean audit opinion since the outset of the 6</w:t>
      </w:r>
      <w:r w:rsidR="00B52B88" w:rsidRPr="00B52B88">
        <w:rPr>
          <w:rFonts w:ascii="Arial Narrow" w:eastAsia="Calibri" w:hAnsi="Arial Narrow" w:cs="Arial"/>
          <w:sz w:val="24"/>
          <w:szCs w:val="24"/>
          <w:vertAlign w:val="superscript"/>
        </w:rPr>
        <w:t>th</w:t>
      </w:r>
      <w:r w:rsidR="00B52B88" w:rsidRPr="00B52B88">
        <w:rPr>
          <w:rFonts w:ascii="Arial Narrow" w:eastAsia="Calibri" w:hAnsi="Arial Narrow" w:cs="Arial"/>
          <w:sz w:val="24"/>
          <w:szCs w:val="24"/>
        </w:rPr>
        <w:t xml:space="preserve"> government administration. The fact that COGTA is regarded as a custodian of Gauteng municipalities, one can argue that it is setting a good precedence over the municipal councils to strive for better audit outcomes that should translate to service delivery. </w:t>
      </w:r>
    </w:p>
    <w:p w14:paraId="2AC31984" w14:textId="0743FCEE" w:rsidR="004851E4" w:rsidRPr="00672A16" w:rsidRDefault="004851E4" w:rsidP="00B52B88">
      <w:pPr>
        <w:spacing w:after="0"/>
        <w:jc w:val="lowKashida"/>
        <w:rPr>
          <w:rFonts w:ascii="Arial Narrow" w:hAnsi="Arial Narrow" w:cs="Arial"/>
          <w:b/>
          <w:bCs/>
          <w:sz w:val="24"/>
          <w:szCs w:val="24"/>
        </w:rPr>
      </w:pPr>
    </w:p>
    <w:p w14:paraId="0D2C969E" w14:textId="77777777" w:rsidR="00A2312F" w:rsidRPr="00672A16" w:rsidRDefault="00A23942" w:rsidP="003A1D29">
      <w:pPr>
        <w:spacing w:after="0" w:line="360" w:lineRule="auto"/>
        <w:rPr>
          <w:rFonts w:ascii="Arial Narrow" w:hAnsi="Arial Narrow" w:cs="Arial"/>
          <w:b/>
          <w:bCs/>
          <w:sz w:val="24"/>
          <w:szCs w:val="24"/>
        </w:rPr>
      </w:pPr>
      <w:r w:rsidRPr="00672A16">
        <w:rPr>
          <w:rFonts w:ascii="Arial Narrow" w:hAnsi="Arial Narrow" w:cs="Arial"/>
          <w:b/>
          <w:bCs/>
          <w:sz w:val="24"/>
          <w:szCs w:val="24"/>
        </w:rPr>
        <w:t xml:space="preserve">7. </w:t>
      </w:r>
      <w:r w:rsidRPr="00672A16">
        <w:rPr>
          <w:rFonts w:ascii="Arial Narrow" w:hAnsi="Arial Narrow" w:cs="Arial"/>
          <w:b/>
          <w:bCs/>
          <w:sz w:val="24"/>
          <w:szCs w:val="24"/>
        </w:rPr>
        <w:tab/>
      </w:r>
      <w:r w:rsidR="005D1432" w:rsidRPr="00672A16">
        <w:rPr>
          <w:rFonts w:ascii="Arial Narrow" w:hAnsi="Arial Narrow" w:cs="Arial"/>
          <w:b/>
          <w:bCs/>
          <w:sz w:val="24"/>
          <w:szCs w:val="24"/>
        </w:rPr>
        <w:t xml:space="preserve">BUDGET </w:t>
      </w:r>
      <w:r w:rsidR="00A2312F" w:rsidRPr="00672A16">
        <w:rPr>
          <w:rFonts w:ascii="Arial Narrow" w:hAnsi="Arial Narrow" w:cs="Arial"/>
          <w:b/>
          <w:bCs/>
          <w:sz w:val="24"/>
          <w:szCs w:val="24"/>
        </w:rPr>
        <w:t xml:space="preserve">OVERSIGHT </w:t>
      </w:r>
    </w:p>
    <w:p w14:paraId="5F7C7DD2" w14:textId="5486C193" w:rsidR="003A1D29" w:rsidRPr="00672A16" w:rsidRDefault="007C185E" w:rsidP="0028020C">
      <w:pPr>
        <w:spacing w:after="0" w:line="360" w:lineRule="auto"/>
        <w:rPr>
          <w:rFonts w:ascii="Arial Narrow" w:hAnsi="Arial Narrow" w:cs="Arial"/>
          <w:sz w:val="24"/>
          <w:szCs w:val="24"/>
        </w:rPr>
      </w:pPr>
      <w:r w:rsidRPr="00672A16">
        <w:rPr>
          <w:rFonts w:ascii="Arial Narrow" w:hAnsi="Arial Narrow" w:cs="Arial"/>
          <w:sz w:val="24"/>
          <w:szCs w:val="24"/>
        </w:rPr>
        <w:t>This section is based on financial management (performance) by the Department as at the end of the 20</w:t>
      </w:r>
      <w:r w:rsidR="001C7F9D" w:rsidRPr="00672A16">
        <w:rPr>
          <w:rFonts w:ascii="Arial Narrow" w:hAnsi="Arial Narrow" w:cs="Arial"/>
          <w:sz w:val="24"/>
          <w:szCs w:val="24"/>
        </w:rPr>
        <w:t>2</w:t>
      </w:r>
      <w:r w:rsidR="00C75673">
        <w:rPr>
          <w:rFonts w:ascii="Arial Narrow" w:hAnsi="Arial Narrow" w:cs="Arial"/>
          <w:sz w:val="24"/>
          <w:szCs w:val="24"/>
        </w:rPr>
        <w:t>2</w:t>
      </w:r>
      <w:r w:rsidRPr="00672A16">
        <w:rPr>
          <w:rFonts w:ascii="Arial Narrow" w:hAnsi="Arial Narrow" w:cs="Arial"/>
          <w:sz w:val="24"/>
          <w:szCs w:val="24"/>
        </w:rPr>
        <w:t>/</w:t>
      </w:r>
      <w:r w:rsidR="006824D3" w:rsidRPr="00672A16">
        <w:rPr>
          <w:rFonts w:ascii="Arial Narrow" w:hAnsi="Arial Narrow" w:cs="Arial"/>
          <w:sz w:val="24"/>
          <w:szCs w:val="24"/>
        </w:rPr>
        <w:t>2</w:t>
      </w:r>
      <w:r w:rsidR="00C75673">
        <w:rPr>
          <w:rFonts w:ascii="Arial Narrow" w:hAnsi="Arial Narrow" w:cs="Arial"/>
          <w:sz w:val="24"/>
          <w:szCs w:val="24"/>
        </w:rPr>
        <w:t>3</w:t>
      </w:r>
      <w:r w:rsidRPr="00672A16">
        <w:rPr>
          <w:rFonts w:ascii="Arial Narrow" w:hAnsi="Arial Narrow" w:cs="Arial"/>
          <w:sz w:val="24"/>
          <w:szCs w:val="24"/>
        </w:rPr>
        <w:t xml:space="preserve"> FY, which comprise of four quarters. The focus is essentially on the overall budget </w:t>
      </w:r>
      <w:r w:rsidR="00711DB0" w:rsidRPr="00672A16">
        <w:rPr>
          <w:rFonts w:ascii="Arial Narrow" w:hAnsi="Arial Narrow" w:cs="Arial"/>
          <w:sz w:val="24"/>
          <w:szCs w:val="24"/>
        </w:rPr>
        <w:t>expenditure,</w:t>
      </w:r>
      <w:r w:rsidRPr="00672A16">
        <w:rPr>
          <w:rFonts w:ascii="Arial Narrow" w:hAnsi="Arial Narrow" w:cs="Arial"/>
          <w:sz w:val="24"/>
          <w:szCs w:val="24"/>
        </w:rPr>
        <w:t xml:space="preserve"> expenditure within programmes and expenditure by economic classification. In terms of the SOM Analytical Tools, the following analysis will be centred on the “budget variance study”.</w:t>
      </w:r>
    </w:p>
    <w:p w14:paraId="0A03CBCE" w14:textId="77777777" w:rsidR="00CA5D20" w:rsidRPr="00672A16" w:rsidRDefault="00CA5D20" w:rsidP="00CA5D20">
      <w:pPr>
        <w:spacing w:after="0" w:line="360" w:lineRule="auto"/>
        <w:ind w:left="66"/>
        <w:rPr>
          <w:rFonts w:ascii="Arial Narrow" w:hAnsi="Arial Narrow" w:cs="Arial"/>
          <w:sz w:val="24"/>
          <w:szCs w:val="24"/>
        </w:rPr>
      </w:pPr>
    </w:p>
    <w:p w14:paraId="45F3DA73" w14:textId="060DA210" w:rsidR="00816065" w:rsidRPr="00672A16" w:rsidRDefault="00816065" w:rsidP="004A597F">
      <w:pPr>
        <w:spacing w:after="0" w:line="360" w:lineRule="auto"/>
        <w:ind w:left="66"/>
        <w:rPr>
          <w:rFonts w:ascii="Arial Narrow" w:hAnsi="Arial Narrow" w:cs="Arial"/>
          <w:b/>
          <w:bCs/>
          <w:sz w:val="24"/>
          <w:szCs w:val="24"/>
        </w:rPr>
      </w:pPr>
      <w:r w:rsidRPr="00672A16">
        <w:rPr>
          <w:rFonts w:ascii="Arial Narrow" w:hAnsi="Arial Narrow" w:cs="Arial"/>
          <w:b/>
          <w:bCs/>
          <w:sz w:val="24"/>
          <w:szCs w:val="24"/>
        </w:rPr>
        <w:t>7.1 Overall Depar</w:t>
      </w:r>
      <w:r w:rsidR="00652DEF" w:rsidRPr="00672A16">
        <w:rPr>
          <w:rFonts w:ascii="Arial Narrow" w:hAnsi="Arial Narrow" w:cs="Arial"/>
          <w:b/>
          <w:bCs/>
          <w:sz w:val="24"/>
          <w:szCs w:val="24"/>
        </w:rPr>
        <w:t xml:space="preserve">tmental budget </w:t>
      </w:r>
      <w:r w:rsidR="00952191" w:rsidRPr="00672A16">
        <w:rPr>
          <w:rFonts w:ascii="Arial Narrow" w:hAnsi="Arial Narrow" w:cs="Arial"/>
          <w:b/>
          <w:bCs/>
          <w:sz w:val="24"/>
          <w:szCs w:val="24"/>
        </w:rPr>
        <w:t>expenditure: 20</w:t>
      </w:r>
      <w:r w:rsidR="001C7F9D" w:rsidRPr="00672A16">
        <w:rPr>
          <w:rFonts w:ascii="Arial Narrow" w:hAnsi="Arial Narrow" w:cs="Arial"/>
          <w:b/>
          <w:bCs/>
          <w:sz w:val="24"/>
          <w:szCs w:val="24"/>
        </w:rPr>
        <w:t>2</w:t>
      </w:r>
      <w:r w:rsidR="00C75673">
        <w:rPr>
          <w:rFonts w:ascii="Arial Narrow" w:hAnsi="Arial Narrow" w:cs="Arial"/>
          <w:b/>
          <w:bCs/>
          <w:sz w:val="24"/>
          <w:szCs w:val="24"/>
        </w:rPr>
        <w:t>2</w:t>
      </w:r>
      <w:r w:rsidR="006824D3" w:rsidRPr="00672A16">
        <w:rPr>
          <w:rFonts w:ascii="Arial Narrow" w:hAnsi="Arial Narrow" w:cs="Arial"/>
          <w:b/>
          <w:bCs/>
          <w:sz w:val="24"/>
          <w:szCs w:val="24"/>
        </w:rPr>
        <w:t>/2</w:t>
      </w:r>
      <w:r w:rsidR="00C75673">
        <w:rPr>
          <w:rFonts w:ascii="Arial Narrow" w:hAnsi="Arial Narrow" w:cs="Arial"/>
          <w:b/>
          <w:bCs/>
          <w:sz w:val="24"/>
          <w:szCs w:val="24"/>
        </w:rPr>
        <w:t>3</w:t>
      </w:r>
      <w:r w:rsidRPr="00672A16">
        <w:rPr>
          <w:rFonts w:ascii="Arial Narrow" w:hAnsi="Arial Narrow" w:cs="Arial"/>
          <w:b/>
          <w:bCs/>
          <w:sz w:val="24"/>
          <w:szCs w:val="24"/>
        </w:rPr>
        <w:t xml:space="preserve"> FY</w:t>
      </w:r>
      <w:r w:rsidR="003A1D29" w:rsidRPr="00672A16">
        <w:rPr>
          <w:rFonts w:ascii="Arial Narrow" w:hAnsi="Arial Narrow" w:cs="Arial"/>
          <w:b/>
          <w:bCs/>
          <w:sz w:val="24"/>
          <w:szCs w:val="24"/>
        </w:rPr>
        <w:t xml:space="preserve"> </w:t>
      </w:r>
      <w:r w:rsidR="00630973" w:rsidRPr="00672A16">
        <w:rPr>
          <w:rFonts w:ascii="Arial Narrow" w:hAnsi="Arial Narrow" w:cs="Arial"/>
          <w:sz w:val="24"/>
          <w:szCs w:val="24"/>
        </w:rPr>
        <w:tab/>
      </w:r>
    </w:p>
    <w:p w14:paraId="348D3288" w14:textId="77777777" w:rsidR="00C87B45" w:rsidRPr="00C87B45" w:rsidRDefault="006F2114" w:rsidP="00C87B45">
      <w:pPr>
        <w:spacing w:after="160" w:line="480" w:lineRule="auto"/>
        <w:jc w:val="both"/>
        <w:rPr>
          <w:rFonts w:ascii="Arial Narrow" w:eastAsia="Calibri" w:hAnsi="Arial Narrow" w:cs="Arial"/>
          <w:sz w:val="24"/>
          <w:szCs w:val="24"/>
        </w:rPr>
      </w:pPr>
      <w:r w:rsidRPr="00672A16">
        <w:rPr>
          <w:rFonts w:ascii="Arial Narrow" w:eastAsia="Calibri" w:hAnsi="Arial Narrow" w:cs="Arial"/>
          <w:sz w:val="24"/>
          <w:szCs w:val="24"/>
        </w:rPr>
        <w:t xml:space="preserve">The budget variance study tool illustrates </w:t>
      </w:r>
      <w:r w:rsidR="00C87B45" w:rsidRPr="00C87B45">
        <w:rPr>
          <w:rFonts w:ascii="Arial Narrow" w:eastAsia="Calibri" w:hAnsi="Arial Narrow" w:cs="Arial"/>
          <w:sz w:val="24"/>
          <w:szCs w:val="24"/>
        </w:rPr>
        <w:t xml:space="preserve">that the Department spent R153 303 000. 00 (95%) in the first quarter of the year under review. One can note that the Department’s expenditure is in line with the PFMA. However, the expenditure accounted for in the second quarter of the financial year is below 90% at R134 353 000. 00 (84%). During the third quarter of the year there is improvement of expenditure to almost 100%. The last quarter of the financial year is recorded at 111%, and of which the overall spending is sitting at 97%.  </w:t>
      </w:r>
    </w:p>
    <w:p w14:paraId="36C60FF9" w14:textId="27D866E5" w:rsidR="00790D77" w:rsidRPr="00672A16" w:rsidRDefault="00790D77" w:rsidP="00C87B45">
      <w:pPr>
        <w:spacing w:after="160"/>
        <w:jc w:val="both"/>
        <w:rPr>
          <w:rFonts w:ascii="Arial Narrow" w:hAnsi="Arial Narrow" w:cs="Arial"/>
          <w:b/>
          <w:bCs/>
          <w:color w:val="000000" w:themeColor="text1"/>
          <w:sz w:val="24"/>
          <w:szCs w:val="24"/>
        </w:rPr>
      </w:pPr>
      <w:r w:rsidRPr="00672A16">
        <w:rPr>
          <w:rFonts w:ascii="Arial Narrow" w:hAnsi="Arial Narrow" w:cs="Arial"/>
          <w:b/>
          <w:bCs/>
          <w:color w:val="000000" w:themeColor="text1"/>
          <w:sz w:val="24"/>
          <w:szCs w:val="24"/>
        </w:rPr>
        <w:t>Expend</w:t>
      </w:r>
      <w:r w:rsidR="00A2175A" w:rsidRPr="00672A16">
        <w:rPr>
          <w:rFonts w:ascii="Arial Narrow" w:hAnsi="Arial Narrow" w:cs="Arial"/>
          <w:b/>
          <w:bCs/>
          <w:color w:val="000000" w:themeColor="text1"/>
          <w:sz w:val="24"/>
          <w:szCs w:val="24"/>
        </w:rPr>
        <w:t xml:space="preserve">iture per </w:t>
      </w:r>
      <w:r w:rsidR="00956D3F" w:rsidRPr="00672A16">
        <w:rPr>
          <w:rFonts w:ascii="Arial Narrow" w:hAnsi="Arial Narrow" w:cs="Arial"/>
          <w:b/>
          <w:bCs/>
          <w:color w:val="000000" w:themeColor="text1"/>
          <w:sz w:val="24"/>
          <w:szCs w:val="24"/>
        </w:rPr>
        <w:t>programme: -</w:t>
      </w:r>
      <w:r w:rsidR="00A2175A" w:rsidRPr="00672A16">
        <w:rPr>
          <w:rFonts w:ascii="Arial Narrow" w:hAnsi="Arial Narrow" w:cs="Arial"/>
          <w:b/>
          <w:bCs/>
          <w:color w:val="000000" w:themeColor="text1"/>
          <w:sz w:val="24"/>
          <w:szCs w:val="24"/>
        </w:rPr>
        <w:t xml:space="preserve"> </w:t>
      </w:r>
    </w:p>
    <w:p w14:paraId="675F83AB" w14:textId="77777777" w:rsidR="00E2472B" w:rsidRPr="00672A16" w:rsidRDefault="00E2472B" w:rsidP="006F323F">
      <w:pPr>
        <w:spacing w:line="360" w:lineRule="auto"/>
        <w:jc w:val="lowKashida"/>
        <w:rPr>
          <w:rFonts w:ascii="Arial Narrow" w:hAnsi="Arial Narrow" w:cs="Arial"/>
          <w:b/>
          <w:sz w:val="24"/>
          <w:szCs w:val="24"/>
        </w:rPr>
      </w:pPr>
      <w:r w:rsidRPr="00672A16">
        <w:rPr>
          <w:rFonts w:ascii="Arial Narrow" w:hAnsi="Arial Narrow" w:cs="Arial"/>
          <w:b/>
          <w:sz w:val="24"/>
          <w:szCs w:val="24"/>
        </w:rPr>
        <w:t xml:space="preserve">PROGRAMME INFORMATION </w:t>
      </w:r>
    </w:p>
    <w:p w14:paraId="564B2A82" w14:textId="2D6F5418" w:rsidR="00E2472B" w:rsidRPr="004F134A" w:rsidRDefault="00E2472B" w:rsidP="004F134A">
      <w:pPr>
        <w:spacing w:line="360" w:lineRule="auto"/>
        <w:jc w:val="lowKashida"/>
        <w:rPr>
          <w:rFonts w:ascii="Arial Narrow" w:hAnsi="Arial Narrow" w:cs="Arial"/>
          <w:sz w:val="24"/>
          <w:szCs w:val="24"/>
        </w:rPr>
      </w:pPr>
      <w:r w:rsidRPr="004F134A">
        <w:rPr>
          <w:rFonts w:ascii="Arial Narrow" w:hAnsi="Arial Narrow" w:cs="Arial"/>
          <w:sz w:val="24"/>
          <w:szCs w:val="24"/>
        </w:rPr>
        <w:t>This section is about how the Departme</w:t>
      </w:r>
      <w:r w:rsidR="00952191" w:rsidRPr="004F134A">
        <w:rPr>
          <w:rFonts w:ascii="Arial Narrow" w:hAnsi="Arial Narrow" w:cs="Arial"/>
          <w:sz w:val="24"/>
          <w:szCs w:val="24"/>
        </w:rPr>
        <w:t>nt has performed during the 201</w:t>
      </w:r>
      <w:r w:rsidR="004E3E47" w:rsidRPr="004F134A">
        <w:rPr>
          <w:rFonts w:ascii="Arial Narrow" w:hAnsi="Arial Narrow" w:cs="Arial"/>
          <w:sz w:val="24"/>
          <w:szCs w:val="24"/>
        </w:rPr>
        <w:t>9</w:t>
      </w:r>
      <w:r w:rsidR="00952191" w:rsidRPr="004F134A">
        <w:rPr>
          <w:rFonts w:ascii="Arial Narrow" w:hAnsi="Arial Narrow" w:cs="Arial"/>
          <w:sz w:val="24"/>
          <w:szCs w:val="24"/>
        </w:rPr>
        <w:t>/</w:t>
      </w:r>
      <w:r w:rsidR="004E3E47" w:rsidRPr="004F134A">
        <w:rPr>
          <w:rFonts w:ascii="Arial Narrow" w:hAnsi="Arial Narrow" w:cs="Arial"/>
          <w:sz w:val="24"/>
          <w:szCs w:val="24"/>
        </w:rPr>
        <w:t>20</w:t>
      </w:r>
      <w:r w:rsidRPr="004F134A">
        <w:rPr>
          <w:rFonts w:ascii="Arial Narrow" w:hAnsi="Arial Narrow" w:cs="Arial"/>
          <w:sz w:val="24"/>
          <w:szCs w:val="24"/>
        </w:rPr>
        <w:t xml:space="preserve"> FY in respect of the planned outputs in line with the strategic goals</w:t>
      </w:r>
      <w:r w:rsidR="00952191" w:rsidRPr="004F134A">
        <w:rPr>
          <w:rFonts w:ascii="Arial Narrow" w:hAnsi="Arial Narrow" w:cs="Arial"/>
          <w:sz w:val="24"/>
          <w:szCs w:val="24"/>
        </w:rPr>
        <w:t>.</w:t>
      </w:r>
      <w:r w:rsidR="00AC444E" w:rsidRPr="004F134A">
        <w:rPr>
          <w:rFonts w:ascii="Arial Narrow" w:hAnsi="Arial Narrow" w:cs="Arial"/>
          <w:sz w:val="24"/>
          <w:szCs w:val="24"/>
        </w:rPr>
        <w:t xml:space="preserve"> The expenditure pattern will be summarized as follows:</w:t>
      </w:r>
    </w:p>
    <w:p w14:paraId="71A2FAD3" w14:textId="77777777" w:rsidR="00156EE7" w:rsidRPr="00156EE7" w:rsidRDefault="00156EE7" w:rsidP="004F134A">
      <w:pPr>
        <w:spacing w:after="0" w:line="360" w:lineRule="auto"/>
        <w:jc w:val="both"/>
        <w:rPr>
          <w:rFonts w:ascii="Arial Narrow" w:eastAsia="Calibri" w:hAnsi="Arial Narrow" w:cs="Arial"/>
          <w:sz w:val="24"/>
          <w:szCs w:val="24"/>
        </w:rPr>
      </w:pPr>
      <w:r w:rsidRPr="00156EE7">
        <w:rPr>
          <w:rFonts w:ascii="Arial Narrow" w:eastAsia="Calibri" w:hAnsi="Arial Narrow" w:cs="Arial"/>
          <w:sz w:val="24"/>
          <w:szCs w:val="24"/>
        </w:rPr>
        <w:t xml:space="preserve">On </w:t>
      </w:r>
      <w:r w:rsidRPr="00156EE7">
        <w:rPr>
          <w:rFonts w:ascii="Arial Narrow" w:eastAsia="Calibri" w:hAnsi="Arial Narrow" w:cs="Arial"/>
          <w:b/>
          <w:sz w:val="24"/>
          <w:szCs w:val="24"/>
        </w:rPr>
        <w:t xml:space="preserve">Programme 1: Administration: </w:t>
      </w:r>
      <w:r w:rsidRPr="00156EE7">
        <w:rPr>
          <w:rFonts w:ascii="Arial Narrow" w:eastAsia="Calibri" w:hAnsi="Arial Narrow" w:cs="Arial"/>
          <w:sz w:val="24"/>
          <w:szCs w:val="24"/>
        </w:rPr>
        <w:t xml:space="preserve">The </w:t>
      </w:r>
      <w:r w:rsidRPr="00156EE7">
        <w:rPr>
          <w:rFonts w:ascii="Arial Narrow" w:eastAsia="Calibri" w:hAnsi="Arial Narrow" w:cs="Arial"/>
          <w:b/>
          <w:iCs/>
          <w:sz w:val="24"/>
          <w:szCs w:val="24"/>
        </w:rPr>
        <w:t>Budget Variance Study</w:t>
      </w:r>
      <w:r w:rsidRPr="00156EE7">
        <w:rPr>
          <w:rFonts w:ascii="Arial Narrow" w:eastAsia="Calibri" w:hAnsi="Arial Narrow" w:cs="Arial"/>
          <w:b/>
          <w:i/>
          <w:sz w:val="24"/>
          <w:szCs w:val="24"/>
        </w:rPr>
        <w:t xml:space="preserve"> </w:t>
      </w:r>
      <w:r w:rsidRPr="00156EE7">
        <w:rPr>
          <w:rFonts w:ascii="Arial Narrow" w:eastAsia="Calibri" w:hAnsi="Arial Narrow" w:cs="Arial"/>
          <w:sz w:val="24"/>
          <w:szCs w:val="24"/>
        </w:rPr>
        <w:t xml:space="preserve">highlights that the programme’s expenditure has remained the same at 98% for both 2021/22 FY and 2022/23 FY. It only varied on budget allocations determined from the financial years as can be seen on the table above. </w:t>
      </w:r>
    </w:p>
    <w:p w14:paraId="147D6BEA" w14:textId="77777777" w:rsidR="00156EE7" w:rsidRPr="00156EE7" w:rsidRDefault="00156EE7" w:rsidP="004F134A">
      <w:pPr>
        <w:spacing w:after="0" w:line="360" w:lineRule="auto"/>
        <w:jc w:val="both"/>
        <w:rPr>
          <w:rFonts w:ascii="Arial Narrow" w:eastAsia="Calibri" w:hAnsi="Arial Narrow" w:cs="Arial"/>
          <w:b/>
          <w:i/>
          <w:sz w:val="24"/>
          <w:szCs w:val="24"/>
        </w:rPr>
      </w:pPr>
      <w:bookmarkStart w:id="4" w:name="_Hlk22548358"/>
    </w:p>
    <w:p w14:paraId="2AA19BD8" w14:textId="77777777" w:rsidR="00156EE7" w:rsidRPr="00156EE7" w:rsidRDefault="00156EE7" w:rsidP="004F134A">
      <w:pPr>
        <w:spacing w:after="0" w:line="360" w:lineRule="auto"/>
        <w:jc w:val="both"/>
        <w:rPr>
          <w:rFonts w:ascii="Arial Narrow" w:eastAsia="Calibri" w:hAnsi="Arial Narrow" w:cs="Arial"/>
          <w:sz w:val="24"/>
          <w:szCs w:val="24"/>
        </w:rPr>
      </w:pPr>
      <w:bookmarkStart w:id="5" w:name="_Hlk63096569"/>
      <w:bookmarkEnd w:id="4"/>
      <w:r w:rsidRPr="00156EE7">
        <w:rPr>
          <w:rFonts w:ascii="Arial Narrow" w:eastAsia="Calibri" w:hAnsi="Arial Narrow" w:cs="Arial"/>
          <w:sz w:val="24"/>
          <w:szCs w:val="24"/>
        </w:rPr>
        <w:t xml:space="preserve">On </w:t>
      </w:r>
      <w:r w:rsidRPr="00156EE7">
        <w:rPr>
          <w:rFonts w:ascii="Arial Narrow" w:eastAsia="Calibri" w:hAnsi="Arial Narrow" w:cs="Arial"/>
          <w:b/>
          <w:sz w:val="24"/>
          <w:szCs w:val="24"/>
        </w:rPr>
        <w:t>Programme 2: Local Governance:</w:t>
      </w:r>
      <w:r w:rsidRPr="00156EE7">
        <w:rPr>
          <w:rFonts w:ascii="Arial Narrow" w:eastAsia="Calibri" w:hAnsi="Arial Narrow" w:cs="Arial"/>
          <w:sz w:val="24"/>
          <w:szCs w:val="24"/>
        </w:rPr>
        <w:t xml:space="preserve"> as a</w:t>
      </w:r>
      <w:r w:rsidRPr="00156EE7">
        <w:rPr>
          <w:rFonts w:ascii="Arial Narrow" w:eastAsia="Calibri" w:hAnsi="Arial Narrow" w:cs="Arial"/>
          <w:b/>
          <w:i/>
          <w:sz w:val="24"/>
          <w:szCs w:val="24"/>
        </w:rPr>
        <w:t xml:space="preserve"> </w:t>
      </w:r>
      <w:r w:rsidRPr="00156EE7">
        <w:rPr>
          <w:rFonts w:ascii="Arial Narrow" w:eastAsia="Calibri" w:hAnsi="Arial Narrow" w:cs="Arial"/>
          <w:b/>
          <w:iCs/>
          <w:sz w:val="24"/>
          <w:szCs w:val="24"/>
        </w:rPr>
        <w:t>core business service delivery output,</w:t>
      </w:r>
      <w:r w:rsidRPr="00156EE7">
        <w:rPr>
          <w:rFonts w:ascii="Arial Narrow" w:eastAsia="Calibri" w:hAnsi="Arial Narrow" w:cs="Arial"/>
          <w:iCs/>
          <w:sz w:val="24"/>
          <w:szCs w:val="24"/>
        </w:rPr>
        <w:t xml:space="preserve"> </w:t>
      </w:r>
      <w:r w:rsidRPr="00156EE7">
        <w:rPr>
          <w:rFonts w:ascii="Arial Narrow" w:eastAsia="Calibri" w:hAnsi="Arial Narrow" w:cs="Arial"/>
          <w:sz w:val="24"/>
          <w:szCs w:val="24"/>
        </w:rPr>
        <w:t xml:space="preserve">the Department has once more spent 96% during the comparative financial years. It is worth noting that the budget allocations together with expenditure is very distinct as shown above.  </w:t>
      </w:r>
    </w:p>
    <w:p w14:paraId="14E46AEA" w14:textId="77777777" w:rsidR="00156EE7" w:rsidRPr="00156EE7" w:rsidRDefault="00156EE7" w:rsidP="004F134A">
      <w:pPr>
        <w:spacing w:after="0" w:line="360" w:lineRule="auto"/>
        <w:jc w:val="both"/>
        <w:rPr>
          <w:rFonts w:ascii="Arial Narrow" w:eastAsia="Calibri" w:hAnsi="Arial Narrow" w:cs="Arial"/>
          <w:sz w:val="24"/>
          <w:szCs w:val="24"/>
        </w:rPr>
      </w:pPr>
    </w:p>
    <w:p w14:paraId="19E64463" w14:textId="77777777" w:rsidR="00156EE7" w:rsidRPr="00156EE7" w:rsidRDefault="00156EE7" w:rsidP="004F134A">
      <w:pPr>
        <w:spacing w:after="0" w:line="360" w:lineRule="auto"/>
        <w:jc w:val="both"/>
        <w:rPr>
          <w:rFonts w:ascii="Arial Narrow" w:eastAsia="Calibri" w:hAnsi="Arial Narrow" w:cs="Arial"/>
          <w:b/>
          <w:bCs/>
          <w:sz w:val="24"/>
          <w:szCs w:val="24"/>
        </w:rPr>
      </w:pPr>
      <w:bookmarkStart w:id="6" w:name="_Hlk527468025"/>
      <w:bookmarkEnd w:id="5"/>
      <w:r w:rsidRPr="00156EE7">
        <w:rPr>
          <w:rFonts w:ascii="Arial Narrow" w:eastAsia="Calibri" w:hAnsi="Arial Narrow" w:cs="Arial"/>
          <w:sz w:val="24"/>
          <w:szCs w:val="24"/>
        </w:rPr>
        <w:t xml:space="preserve">On </w:t>
      </w:r>
      <w:r w:rsidRPr="00156EE7">
        <w:rPr>
          <w:rFonts w:ascii="Arial Narrow" w:eastAsia="Calibri" w:hAnsi="Arial Narrow" w:cs="Arial"/>
          <w:b/>
          <w:sz w:val="24"/>
          <w:szCs w:val="24"/>
        </w:rPr>
        <w:t>Programme 3: Development and Planning:</w:t>
      </w:r>
      <w:r w:rsidRPr="00156EE7">
        <w:rPr>
          <w:rFonts w:ascii="Arial Narrow" w:eastAsia="Calibri" w:hAnsi="Arial Narrow" w:cs="Arial"/>
          <w:sz w:val="24"/>
          <w:szCs w:val="24"/>
        </w:rPr>
        <w:t xml:space="preserve"> The Department indicates there was an expenditure of R127 702 000. 00 (100%) in the 2021/22 FY, in comparison with R148 762 000. 00 (100%) for the year under review.</w:t>
      </w:r>
    </w:p>
    <w:p w14:paraId="31DA5857" w14:textId="77777777" w:rsidR="00156EE7" w:rsidRPr="00156EE7" w:rsidRDefault="00156EE7" w:rsidP="004F134A">
      <w:pPr>
        <w:spacing w:after="0" w:line="360" w:lineRule="auto"/>
        <w:jc w:val="both"/>
        <w:rPr>
          <w:rFonts w:ascii="Arial Narrow" w:eastAsia="Calibri" w:hAnsi="Arial Narrow" w:cs="Arial"/>
          <w:b/>
          <w:i/>
          <w:sz w:val="24"/>
          <w:szCs w:val="24"/>
        </w:rPr>
      </w:pPr>
    </w:p>
    <w:bookmarkEnd w:id="6"/>
    <w:p w14:paraId="207BDB4C" w14:textId="77777777" w:rsidR="00156EE7" w:rsidRPr="00156EE7" w:rsidRDefault="00156EE7" w:rsidP="004F134A">
      <w:pPr>
        <w:spacing w:line="360" w:lineRule="auto"/>
        <w:jc w:val="both"/>
        <w:rPr>
          <w:rFonts w:ascii="Arial Narrow" w:eastAsia="Calibri" w:hAnsi="Arial Narrow" w:cs="Arial"/>
          <w:b/>
          <w:bCs/>
          <w:sz w:val="24"/>
          <w:szCs w:val="24"/>
        </w:rPr>
      </w:pPr>
      <w:r w:rsidRPr="00156EE7">
        <w:rPr>
          <w:rFonts w:ascii="Arial Narrow" w:eastAsia="Calibri" w:hAnsi="Arial Narrow" w:cs="Arial"/>
          <w:sz w:val="24"/>
          <w:szCs w:val="24"/>
        </w:rPr>
        <w:t xml:space="preserve">On </w:t>
      </w:r>
      <w:r w:rsidRPr="00156EE7">
        <w:rPr>
          <w:rFonts w:ascii="Arial Narrow" w:eastAsia="Calibri" w:hAnsi="Arial Narrow" w:cs="Arial"/>
          <w:b/>
          <w:sz w:val="24"/>
          <w:szCs w:val="24"/>
        </w:rPr>
        <w:t>Programme 4: Traditional Institutional Management:</w:t>
      </w:r>
      <w:r w:rsidRPr="00156EE7">
        <w:rPr>
          <w:rFonts w:ascii="Arial Narrow" w:eastAsia="Calibri" w:hAnsi="Arial Narrow" w:cs="Arial"/>
          <w:sz w:val="24"/>
          <w:szCs w:val="24"/>
        </w:rPr>
        <w:t xml:space="preserve"> The </w:t>
      </w:r>
      <w:r w:rsidRPr="00156EE7">
        <w:rPr>
          <w:rFonts w:ascii="Arial Narrow" w:eastAsia="Calibri" w:hAnsi="Arial Narrow" w:cs="Arial"/>
          <w:b/>
          <w:sz w:val="24"/>
          <w:szCs w:val="24"/>
        </w:rPr>
        <w:t>Budget Variance</w:t>
      </w:r>
      <w:r w:rsidRPr="00156EE7">
        <w:rPr>
          <w:rFonts w:ascii="Arial Narrow" w:eastAsia="Calibri" w:hAnsi="Arial Narrow" w:cs="Arial"/>
          <w:sz w:val="24"/>
          <w:szCs w:val="24"/>
        </w:rPr>
        <w:t xml:space="preserve"> Study shows that this programme spent R13 004 000. 00 (87%) in the previous financial year, in contrast with R16 163 000. 00 (79%) expenditure as at the end of the year under review. This programme is deemed as the major contributor of underspending as at the financial year. </w:t>
      </w:r>
    </w:p>
    <w:p w14:paraId="730D2FAB" w14:textId="5C2B4F78" w:rsidR="00F94079" w:rsidRPr="004F134A" w:rsidRDefault="00156EE7" w:rsidP="004F134A">
      <w:pPr>
        <w:spacing w:after="0" w:line="360" w:lineRule="auto"/>
        <w:jc w:val="lowKashida"/>
        <w:rPr>
          <w:rFonts w:ascii="Arial Narrow" w:eastAsia="Calibri" w:hAnsi="Arial Narrow" w:cs="Arial"/>
          <w:sz w:val="24"/>
          <w:szCs w:val="24"/>
        </w:rPr>
      </w:pPr>
      <w:r w:rsidRPr="004F134A">
        <w:rPr>
          <w:rFonts w:ascii="Arial Narrow" w:eastAsia="Calibri" w:hAnsi="Arial Narrow" w:cs="Arial"/>
          <w:sz w:val="24"/>
          <w:szCs w:val="24"/>
        </w:rPr>
        <w:t>Although the Department achieved most of the targets, it should be noted that senior management positions remained vacant during the year under review, and this contributed to the under-expenditure reported.</w:t>
      </w:r>
    </w:p>
    <w:p w14:paraId="695F6C93" w14:textId="77777777" w:rsidR="00156EE7" w:rsidRPr="00672A16" w:rsidRDefault="00156EE7" w:rsidP="00156EE7">
      <w:pPr>
        <w:spacing w:after="0"/>
        <w:jc w:val="lowKashida"/>
        <w:rPr>
          <w:rFonts w:ascii="Arial Narrow" w:hAnsi="Arial Narrow" w:cs="Arial"/>
          <w:bCs/>
          <w:sz w:val="24"/>
          <w:szCs w:val="24"/>
        </w:rPr>
      </w:pPr>
    </w:p>
    <w:p w14:paraId="1E2E9641" w14:textId="1CC58ED8" w:rsidR="001D5A47" w:rsidRDefault="004A050B" w:rsidP="002804E8">
      <w:pPr>
        <w:spacing w:after="0"/>
        <w:jc w:val="lowKashida"/>
        <w:rPr>
          <w:rFonts w:ascii="Arial Narrow" w:hAnsi="Arial Narrow" w:cs="Arial"/>
          <w:b/>
          <w:bCs/>
          <w:sz w:val="24"/>
          <w:szCs w:val="24"/>
        </w:rPr>
      </w:pPr>
      <w:r w:rsidRPr="004A050B">
        <w:rPr>
          <w:rFonts w:ascii="Arial Narrow" w:hAnsi="Arial Narrow" w:cs="Arial"/>
          <w:b/>
          <w:bCs/>
          <w:sz w:val="24"/>
          <w:szCs w:val="24"/>
        </w:rPr>
        <w:t xml:space="preserve">THE FINANCIAL PERFORMANCE OF </w:t>
      </w:r>
      <w:r w:rsidR="005E5BB7">
        <w:rPr>
          <w:rFonts w:ascii="Arial Narrow" w:hAnsi="Arial Narrow" w:cs="Arial"/>
          <w:b/>
          <w:bCs/>
          <w:sz w:val="24"/>
          <w:szCs w:val="24"/>
        </w:rPr>
        <w:t>PER</w:t>
      </w:r>
      <w:r w:rsidRPr="004A050B">
        <w:rPr>
          <w:rFonts w:ascii="Arial Narrow" w:hAnsi="Arial Narrow" w:cs="Arial"/>
          <w:b/>
          <w:bCs/>
          <w:sz w:val="24"/>
          <w:szCs w:val="24"/>
        </w:rPr>
        <w:t xml:space="preserve"> SUB-PROGRAMMES FOR THE 202</w:t>
      </w:r>
      <w:r w:rsidR="005E5BB7">
        <w:rPr>
          <w:rFonts w:ascii="Arial Narrow" w:hAnsi="Arial Narrow" w:cs="Arial"/>
          <w:b/>
          <w:bCs/>
          <w:sz w:val="24"/>
          <w:szCs w:val="24"/>
        </w:rPr>
        <w:t>2</w:t>
      </w:r>
      <w:r w:rsidRPr="004A050B">
        <w:rPr>
          <w:rFonts w:ascii="Arial Narrow" w:hAnsi="Arial Narrow" w:cs="Arial"/>
          <w:b/>
          <w:bCs/>
          <w:sz w:val="24"/>
          <w:szCs w:val="24"/>
        </w:rPr>
        <w:t>/2</w:t>
      </w:r>
      <w:r w:rsidR="005E5BB7">
        <w:rPr>
          <w:rFonts w:ascii="Arial Narrow" w:hAnsi="Arial Narrow" w:cs="Arial"/>
          <w:b/>
          <w:bCs/>
          <w:sz w:val="24"/>
          <w:szCs w:val="24"/>
        </w:rPr>
        <w:t>3</w:t>
      </w:r>
      <w:r w:rsidRPr="004A050B">
        <w:rPr>
          <w:rFonts w:ascii="Arial Narrow" w:hAnsi="Arial Narrow" w:cs="Arial"/>
          <w:b/>
          <w:bCs/>
          <w:sz w:val="24"/>
          <w:szCs w:val="24"/>
        </w:rPr>
        <w:t xml:space="preserve"> FY.</w:t>
      </w:r>
    </w:p>
    <w:p w14:paraId="64291D96" w14:textId="77777777" w:rsidR="00C41792" w:rsidRPr="004A050B" w:rsidRDefault="00C41792" w:rsidP="002804E8">
      <w:pPr>
        <w:spacing w:after="0"/>
        <w:jc w:val="lowKashida"/>
        <w:rPr>
          <w:rFonts w:ascii="Arial Narrow" w:hAnsi="Arial Narrow" w:cs="Arial"/>
          <w:b/>
          <w:bCs/>
          <w:sz w:val="24"/>
          <w:szCs w:val="24"/>
        </w:rPr>
      </w:pPr>
    </w:p>
    <w:p w14:paraId="6C7C6CD5" w14:textId="77777777" w:rsidR="00315838" w:rsidRPr="00672A16" w:rsidRDefault="003B6ECD" w:rsidP="002804E8">
      <w:pPr>
        <w:spacing w:after="0"/>
        <w:jc w:val="lowKashida"/>
        <w:rPr>
          <w:rFonts w:ascii="Arial Narrow" w:hAnsi="Arial Narrow" w:cs="Arial"/>
          <w:b/>
          <w:sz w:val="24"/>
          <w:szCs w:val="24"/>
        </w:rPr>
      </w:pPr>
      <w:r w:rsidRPr="00672A16">
        <w:rPr>
          <w:rFonts w:ascii="Arial Narrow" w:hAnsi="Arial Narrow" w:cs="Arial"/>
          <w:b/>
          <w:sz w:val="24"/>
          <w:szCs w:val="24"/>
        </w:rPr>
        <w:t>Administration Sub-programmes</w:t>
      </w:r>
    </w:p>
    <w:p w14:paraId="7B1484DE" w14:textId="77777777" w:rsidR="006E2035" w:rsidRPr="006E2035" w:rsidRDefault="006E2035" w:rsidP="006E2035">
      <w:pPr>
        <w:spacing w:after="0" w:line="360" w:lineRule="auto"/>
        <w:jc w:val="both"/>
        <w:rPr>
          <w:rFonts w:ascii="Arial Narrow" w:hAnsi="Arial Narrow" w:cs="Arial"/>
          <w:b/>
          <w:i/>
          <w:sz w:val="24"/>
          <w:szCs w:val="24"/>
          <w:lang w:val="en-US"/>
        </w:rPr>
      </w:pPr>
      <w:bookmarkStart w:id="7" w:name="_Hlk151119565"/>
      <w:r w:rsidRPr="006E2035">
        <w:rPr>
          <w:rFonts w:ascii="Arial Narrow" w:hAnsi="Arial Narrow" w:cs="Arial"/>
          <w:sz w:val="24"/>
          <w:szCs w:val="24"/>
          <w:lang w:val="en-US"/>
        </w:rPr>
        <w:t xml:space="preserve">On the </w:t>
      </w:r>
      <w:r w:rsidRPr="006E2035">
        <w:rPr>
          <w:rFonts w:ascii="Arial Narrow" w:hAnsi="Arial Narrow" w:cs="Arial"/>
          <w:b/>
          <w:bCs/>
          <w:sz w:val="24"/>
          <w:szCs w:val="24"/>
          <w:lang w:val="en-US"/>
        </w:rPr>
        <w:t>Office of the MEC</w:t>
      </w:r>
      <w:r w:rsidRPr="006E2035">
        <w:rPr>
          <w:rFonts w:ascii="Arial Narrow" w:hAnsi="Arial Narrow" w:cs="Arial"/>
          <w:sz w:val="24"/>
          <w:szCs w:val="24"/>
          <w:lang w:val="en-US"/>
        </w:rPr>
        <w:t xml:space="preserve">, the Department spent R5 710 000. 00 (100%) against the allocated budget of R5 713 000. 00 in the 2022/23 FY. Under corporate services, the Department spent nearly 100%, at R153 881 000. 00, of which R159 339 000. 00 was allocated. </w:t>
      </w:r>
      <w:r w:rsidRPr="006E2035">
        <w:rPr>
          <w:rFonts w:ascii="Arial Narrow" w:hAnsi="Arial Narrow" w:cs="Arial"/>
          <w:b/>
          <w:iCs/>
          <w:sz w:val="24"/>
          <w:szCs w:val="24"/>
          <w:lang w:val="en-US"/>
        </w:rPr>
        <w:t xml:space="preserve">The reported financial expenditure should be measured with performance targets on the Department’s APP. This will determine the impact on service delivery. </w:t>
      </w:r>
    </w:p>
    <w:bookmarkEnd w:id="7"/>
    <w:p w14:paraId="2DC12C7B" w14:textId="77777777" w:rsidR="006E2035" w:rsidRDefault="006E2035" w:rsidP="006E2035">
      <w:pPr>
        <w:spacing w:after="0" w:line="360" w:lineRule="auto"/>
        <w:jc w:val="both"/>
        <w:rPr>
          <w:rFonts w:ascii="Arial Narrow" w:hAnsi="Arial Narrow" w:cs="Arial"/>
          <w:b/>
          <w:sz w:val="24"/>
          <w:szCs w:val="24"/>
        </w:rPr>
      </w:pPr>
    </w:p>
    <w:p w14:paraId="4642EA87" w14:textId="781A8DDC" w:rsidR="00B65408" w:rsidRPr="00672A16" w:rsidRDefault="00B65408" w:rsidP="002804E8">
      <w:pPr>
        <w:spacing w:after="0"/>
        <w:jc w:val="both"/>
        <w:rPr>
          <w:rFonts w:ascii="Arial Narrow" w:hAnsi="Arial Narrow" w:cs="Arial"/>
          <w:b/>
          <w:sz w:val="24"/>
          <w:szCs w:val="24"/>
        </w:rPr>
      </w:pPr>
      <w:r w:rsidRPr="00672A16">
        <w:rPr>
          <w:rFonts w:ascii="Arial Narrow" w:hAnsi="Arial Narrow" w:cs="Arial"/>
          <w:b/>
          <w:sz w:val="24"/>
          <w:szCs w:val="24"/>
        </w:rPr>
        <w:t>Local Governance Sub-Programmes</w:t>
      </w:r>
    </w:p>
    <w:p w14:paraId="0BD7FA55" w14:textId="77777777" w:rsidR="005214DD" w:rsidRPr="005214DD" w:rsidRDefault="005214DD" w:rsidP="005214DD">
      <w:pPr>
        <w:spacing w:after="160" w:line="360" w:lineRule="auto"/>
        <w:jc w:val="both"/>
        <w:rPr>
          <w:rFonts w:ascii="Arial Narrow" w:eastAsia="Calibri" w:hAnsi="Arial Narrow" w:cs="Arial"/>
          <w:sz w:val="24"/>
          <w:szCs w:val="24"/>
        </w:rPr>
      </w:pPr>
      <w:r w:rsidRPr="005214DD">
        <w:rPr>
          <w:rFonts w:ascii="Arial Narrow" w:eastAsia="Calibri" w:hAnsi="Arial Narrow" w:cs="Arial"/>
          <w:b/>
          <w:iCs/>
          <w:sz w:val="24"/>
          <w:szCs w:val="24"/>
        </w:rPr>
        <w:t>The Budget Variance Study tool</w:t>
      </w:r>
      <w:r w:rsidRPr="005214DD">
        <w:rPr>
          <w:rFonts w:ascii="Arial Narrow" w:eastAsia="Calibri" w:hAnsi="Arial Narrow" w:cs="Arial"/>
          <w:sz w:val="24"/>
          <w:szCs w:val="24"/>
        </w:rPr>
        <w:t xml:space="preserve"> presents positive financial expenditure with the exception for municipal administration and municipal performance monitoring, reporting and evaluation (which has spent below 90%). Sub programmes such as public participation, capacity development and municipal performance monitoring, reporting &amp; evaluation utilised more than 90% of their total expenditure.  </w:t>
      </w:r>
    </w:p>
    <w:p w14:paraId="4E62DEDA" w14:textId="679E669F" w:rsidR="00FC09A1" w:rsidRPr="005214DD" w:rsidRDefault="005214DD" w:rsidP="005214DD">
      <w:pPr>
        <w:spacing w:after="160" w:line="360" w:lineRule="auto"/>
        <w:jc w:val="both"/>
        <w:rPr>
          <w:rFonts w:ascii="Arial Narrow" w:eastAsia="Calibri" w:hAnsi="Arial Narrow" w:cs="Arial"/>
          <w:bCs/>
          <w:iCs/>
          <w:sz w:val="24"/>
          <w:szCs w:val="24"/>
        </w:rPr>
      </w:pPr>
      <w:r w:rsidRPr="005214DD">
        <w:rPr>
          <w:rFonts w:ascii="Arial Narrow" w:eastAsia="Calibri" w:hAnsi="Arial Narrow" w:cs="Arial"/>
          <w:bCs/>
          <w:iCs/>
          <w:sz w:val="24"/>
          <w:szCs w:val="24"/>
        </w:rPr>
        <w:t xml:space="preserve">One can argue that the expenditure portrayed above is significant, especially since the programme in question receives the lion’s share of the budget and being the key service delivery output. Arears of improvements on municipal administration based on the filling of vacant positions needs to be addressed. This will ensure that the Department has a fully-fledged organisational structure. </w:t>
      </w:r>
    </w:p>
    <w:p w14:paraId="7BC5BC24" w14:textId="4410F9C6" w:rsidR="00747200" w:rsidRPr="00672A16" w:rsidRDefault="00747200" w:rsidP="002804E8">
      <w:pPr>
        <w:spacing w:after="0"/>
        <w:jc w:val="both"/>
        <w:rPr>
          <w:rFonts w:ascii="Arial Narrow" w:hAnsi="Arial Narrow" w:cs="Arial"/>
          <w:b/>
          <w:sz w:val="24"/>
          <w:szCs w:val="24"/>
        </w:rPr>
      </w:pPr>
      <w:r w:rsidRPr="00672A16">
        <w:rPr>
          <w:rFonts w:ascii="Arial Narrow" w:hAnsi="Arial Narrow" w:cs="Arial"/>
          <w:b/>
          <w:sz w:val="24"/>
          <w:szCs w:val="24"/>
        </w:rPr>
        <w:t>Development and Planning Sub-</w:t>
      </w:r>
      <w:r w:rsidR="005214DD" w:rsidRPr="00672A16">
        <w:rPr>
          <w:rFonts w:ascii="Arial Narrow" w:hAnsi="Arial Narrow" w:cs="Arial"/>
          <w:b/>
          <w:sz w:val="24"/>
          <w:szCs w:val="24"/>
        </w:rPr>
        <w:t>programme.</w:t>
      </w:r>
    </w:p>
    <w:p w14:paraId="65DAA41D" w14:textId="3927E411" w:rsidR="006D59E7" w:rsidRPr="00685F72" w:rsidRDefault="00747200" w:rsidP="006D59E7">
      <w:pPr>
        <w:spacing w:after="160" w:line="360" w:lineRule="auto"/>
        <w:jc w:val="both"/>
        <w:rPr>
          <w:rFonts w:ascii="Arial" w:eastAsia="Calibri" w:hAnsi="Arial" w:cs="Arial"/>
          <w:b/>
          <w:bCs/>
          <w:sz w:val="24"/>
          <w:szCs w:val="24"/>
          <w:lang w:val="en-US"/>
        </w:rPr>
      </w:pPr>
      <w:r w:rsidRPr="00672A16">
        <w:rPr>
          <w:rFonts w:ascii="Arial Narrow" w:hAnsi="Arial Narrow" w:cs="Arial"/>
          <w:sz w:val="24"/>
          <w:szCs w:val="24"/>
        </w:rPr>
        <w:t xml:space="preserve">The Portfolio </w:t>
      </w:r>
      <w:r w:rsidRPr="006D59E7">
        <w:rPr>
          <w:rFonts w:ascii="Arial Narrow" w:hAnsi="Arial Narrow" w:cs="Arial"/>
          <w:sz w:val="24"/>
          <w:szCs w:val="24"/>
        </w:rPr>
        <w:t xml:space="preserve">Committee noted that </w:t>
      </w:r>
      <w:r w:rsidR="00B73571">
        <w:rPr>
          <w:rFonts w:ascii="Arial Narrow" w:eastAsia="Calibri" w:hAnsi="Arial Narrow" w:cs="Arial"/>
          <w:sz w:val="24"/>
          <w:szCs w:val="24"/>
          <w:lang w:val="en-US"/>
        </w:rPr>
        <w:t>D</w:t>
      </w:r>
      <w:r w:rsidR="006D59E7" w:rsidRPr="006D59E7">
        <w:rPr>
          <w:rFonts w:ascii="Arial Narrow" w:eastAsia="Calibri" w:hAnsi="Arial Narrow" w:cs="Arial"/>
          <w:sz w:val="24"/>
          <w:szCs w:val="24"/>
          <w:lang w:val="en-US"/>
        </w:rPr>
        <w:t xml:space="preserve">espite having encountered underspending </w:t>
      </w:r>
      <w:r w:rsidR="00B73571" w:rsidRPr="006D59E7">
        <w:rPr>
          <w:rFonts w:ascii="Arial Narrow" w:eastAsia="Calibri" w:hAnsi="Arial Narrow" w:cs="Arial"/>
          <w:sz w:val="24"/>
          <w:szCs w:val="24"/>
          <w:lang w:val="en-US"/>
        </w:rPr>
        <w:t>during</w:t>
      </w:r>
      <w:r w:rsidR="006D59E7" w:rsidRPr="006D59E7">
        <w:rPr>
          <w:rFonts w:ascii="Arial Narrow" w:eastAsia="Calibri" w:hAnsi="Arial Narrow" w:cs="Arial"/>
          <w:sz w:val="24"/>
          <w:szCs w:val="24"/>
          <w:lang w:val="en-US"/>
        </w:rPr>
        <w:t xml:space="preserve"> the year under review, the Department records nearly 100% expenditure from all its sub programmes. </w:t>
      </w:r>
      <w:r w:rsidR="004F10A3">
        <w:rPr>
          <w:rFonts w:ascii="Arial Narrow" w:eastAsia="Calibri" w:hAnsi="Arial Narrow" w:cs="Arial"/>
          <w:b/>
          <w:bCs/>
          <w:sz w:val="24"/>
          <w:szCs w:val="24"/>
          <w:lang w:val="en-US"/>
        </w:rPr>
        <w:t>T</w:t>
      </w:r>
      <w:r w:rsidR="006D59E7" w:rsidRPr="00685F72">
        <w:rPr>
          <w:rFonts w:ascii="Arial Narrow" w:eastAsia="Calibri" w:hAnsi="Arial Narrow" w:cs="Arial"/>
          <w:b/>
          <w:bCs/>
          <w:sz w:val="24"/>
          <w:szCs w:val="24"/>
          <w:lang w:val="en-US"/>
        </w:rPr>
        <w:t xml:space="preserve">he </w:t>
      </w:r>
      <w:r w:rsidR="004F10A3">
        <w:rPr>
          <w:rFonts w:ascii="Arial Narrow" w:eastAsia="Calibri" w:hAnsi="Arial Narrow" w:cs="Arial"/>
          <w:b/>
          <w:bCs/>
          <w:sz w:val="24"/>
          <w:szCs w:val="24"/>
          <w:lang w:val="en-US"/>
        </w:rPr>
        <w:t>P</w:t>
      </w:r>
      <w:r w:rsidR="006D59E7" w:rsidRPr="00685F72">
        <w:rPr>
          <w:rFonts w:ascii="Arial Narrow" w:eastAsia="Calibri" w:hAnsi="Arial Narrow" w:cs="Arial"/>
          <w:b/>
          <w:bCs/>
          <w:sz w:val="24"/>
          <w:szCs w:val="24"/>
          <w:lang w:val="en-US"/>
        </w:rPr>
        <w:t xml:space="preserve">ortfolio </w:t>
      </w:r>
      <w:r w:rsidR="004F10A3">
        <w:rPr>
          <w:rFonts w:ascii="Arial Narrow" w:eastAsia="Calibri" w:hAnsi="Arial Narrow" w:cs="Arial"/>
          <w:b/>
          <w:bCs/>
          <w:sz w:val="24"/>
          <w:szCs w:val="24"/>
          <w:lang w:val="en-US"/>
        </w:rPr>
        <w:t>C</w:t>
      </w:r>
      <w:r w:rsidR="006D59E7" w:rsidRPr="00685F72">
        <w:rPr>
          <w:rFonts w:ascii="Arial Narrow" w:eastAsia="Calibri" w:hAnsi="Arial Narrow" w:cs="Arial"/>
          <w:b/>
          <w:bCs/>
          <w:sz w:val="24"/>
          <w:szCs w:val="24"/>
          <w:lang w:val="en-US"/>
        </w:rPr>
        <w:t>ommittee’s firm position towards the Department’s underspending over the past years have yielded positive outcomes in terms of non-financial and financial performance</w:t>
      </w:r>
      <w:r w:rsidR="006D59E7" w:rsidRPr="00685F72">
        <w:rPr>
          <w:rFonts w:ascii="Arial" w:eastAsia="Calibri" w:hAnsi="Arial" w:cs="Arial"/>
          <w:b/>
          <w:bCs/>
          <w:sz w:val="24"/>
          <w:szCs w:val="24"/>
          <w:lang w:val="en-US"/>
        </w:rPr>
        <w:t xml:space="preserve">.   </w:t>
      </w:r>
    </w:p>
    <w:p w14:paraId="652576C8" w14:textId="0FD6DA88" w:rsidR="00344AD5" w:rsidRPr="00672A16" w:rsidRDefault="00344AD5" w:rsidP="002804E8">
      <w:pPr>
        <w:spacing w:after="0"/>
        <w:jc w:val="both"/>
        <w:rPr>
          <w:rFonts w:ascii="Arial Narrow" w:hAnsi="Arial Narrow" w:cs="Arial"/>
          <w:sz w:val="24"/>
          <w:szCs w:val="24"/>
        </w:rPr>
      </w:pPr>
    </w:p>
    <w:p w14:paraId="7F1EB707" w14:textId="77777777" w:rsidR="0035700D" w:rsidRPr="00672A16" w:rsidRDefault="0035700D" w:rsidP="002804E8">
      <w:pPr>
        <w:spacing w:after="0"/>
        <w:jc w:val="both"/>
        <w:rPr>
          <w:rFonts w:ascii="Arial Narrow" w:hAnsi="Arial Narrow" w:cs="Arial"/>
          <w:b/>
          <w:sz w:val="24"/>
          <w:szCs w:val="24"/>
        </w:rPr>
      </w:pPr>
      <w:r w:rsidRPr="00672A16">
        <w:rPr>
          <w:rFonts w:ascii="Arial Narrow" w:hAnsi="Arial Narrow" w:cs="Arial"/>
          <w:b/>
          <w:sz w:val="24"/>
          <w:szCs w:val="24"/>
        </w:rPr>
        <w:t>Traditional Institutional Management Sub-programmes</w:t>
      </w:r>
    </w:p>
    <w:p w14:paraId="1D7263E2" w14:textId="0A2F18EC" w:rsidR="005D2795" w:rsidRPr="00DB668C" w:rsidRDefault="00DD16D8" w:rsidP="005D2795">
      <w:pPr>
        <w:spacing w:after="160" w:line="360" w:lineRule="auto"/>
        <w:jc w:val="both"/>
        <w:rPr>
          <w:rFonts w:ascii="Arial Narrow" w:eastAsia="Calibri" w:hAnsi="Arial Narrow" w:cs="Arial"/>
          <w:sz w:val="24"/>
          <w:szCs w:val="24"/>
          <w:lang w:val="en-US"/>
        </w:rPr>
      </w:pPr>
      <w:r w:rsidRPr="00DB668C">
        <w:rPr>
          <w:rFonts w:ascii="Arial Narrow" w:hAnsi="Arial Narrow" w:cs="Arial"/>
          <w:sz w:val="24"/>
          <w:szCs w:val="24"/>
        </w:rPr>
        <w:t> </w:t>
      </w:r>
      <w:r w:rsidR="0035700D" w:rsidRPr="00DB668C">
        <w:rPr>
          <w:rFonts w:ascii="Arial Narrow" w:hAnsi="Arial Narrow" w:cs="Arial"/>
          <w:sz w:val="24"/>
          <w:szCs w:val="24"/>
        </w:rPr>
        <w:t xml:space="preserve">The Portfolio Committee noted </w:t>
      </w:r>
      <w:r w:rsidR="00157D17" w:rsidRPr="00DB668C">
        <w:rPr>
          <w:rFonts w:ascii="Arial Narrow" w:eastAsia="Calibri" w:hAnsi="Arial Narrow" w:cs="Arial"/>
          <w:sz w:val="24"/>
          <w:szCs w:val="24"/>
          <w:lang w:val="en-US"/>
        </w:rPr>
        <w:t>that t</w:t>
      </w:r>
      <w:r w:rsidR="005D2795" w:rsidRPr="00DB668C">
        <w:rPr>
          <w:rFonts w:ascii="Arial Narrow" w:eastAsia="Calibri" w:hAnsi="Arial Narrow" w:cs="Arial"/>
          <w:sz w:val="24"/>
          <w:szCs w:val="24"/>
          <w:lang w:val="en-US"/>
        </w:rPr>
        <w:t xml:space="preserve">here was </w:t>
      </w:r>
      <w:r w:rsidR="00C8250C" w:rsidRPr="00DB668C">
        <w:rPr>
          <w:rFonts w:ascii="Arial Narrow" w:eastAsia="Calibri" w:hAnsi="Arial Narrow" w:cs="Arial"/>
          <w:sz w:val="24"/>
          <w:szCs w:val="24"/>
          <w:lang w:val="en-US"/>
        </w:rPr>
        <w:t>an</w:t>
      </w:r>
      <w:r w:rsidR="005D2795" w:rsidRPr="00DB668C">
        <w:rPr>
          <w:rFonts w:ascii="Arial Narrow" w:eastAsia="Calibri" w:hAnsi="Arial Narrow" w:cs="Arial"/>
          <w:sz w:val="24"/>
          <w:szCs w:val="24"/>
          <w:lang w:val="en-US"/>
        </w:rPr>
        <w:t xml:space="preserve"> </w:t>
      </w:r>
      <w:r w:rsidR="00157D17" w:rsidRPr="00DB668C">
        <w:rPr>
          <w:rFonts w:ascii="Arial Narrow" w:eastAsia="Calibri" w:hAnsi="Arial Narrow" w:cs="Arial"/>
          <w:sz w:val="24"/>
          <w:szCs w:val="24"/>
          <w:lang w:val="en-US"/>
        </w:rPr>
        <w:t xml:space="preserve">underspending </w:t>
      </w:r>
      <w:r w:rsidR="005D2795" w:rsidRPr="00DB668C">
        <w:rPr>
          <w:rFonts w:ascii="Arial Narrow" w:eastAsia="Calibri" w:hAnsi="Arial Narrow" w:cs="Arial"/>
          <w:sz w:val="24"/>
          <w:szCs w:val="24"/>
          <w:lang w:val="en-US"/>
        </w:rPr>
        <w:t xml:space="preserve">reported from all the sub programmes under </w:t>
      </w:r>
      <w:r w:rsidR="00B85848" w:rsidRPr="00DB668C">
        <w:rPr>
          <w:rFonts w:ascii="Arial Narrow" w:eastAsia="Calibri" w:hAnsi="Arial Narrow" w:cs="Arial"/>
          <w:sz w:val="24"/>
          <w:szCs w:val="24"/>
          <w:lang w:val="en-US"/>
        </w:rPr>
        <w:t>P</w:t>
      </w:r>
      <w:r w:rsidR="005D2795" w:rsidRPr="00DB668C">
        <w:rPr>
          <w:rFonts w:ascii="Arial Narrow" w:eastAsia="Calibri" w:hAnsi="Arial Narrow" w:cs="Arial"/>
          <w:sz w:val="24"/>
          <w:szCs w:val="24"/>
          <w:lang w:val="en-US"/>
        </w:rPr>
        <w:t xml:space="preserve">rogramme </w:t>
      </w:r>
      <w:r w:rsidR="00B85848" w:rsidRPr="00DB668C">
        <w:rPr>
          <w:rFonts w:ascii="Arial Narrow" w:eastAsia="Calibri" w:hAnsi="Arial Narrow" w:cs="Arial"/>
          <w:sz w:val="24"/>
          <w:szCs w:val="24"/>
          <w:lang w:val="en-US"/>
        </w:rPr>
        <w:t>F</w:t>
      </w:r>
      <w:r w:rsidR="005D2795" w:rsidRPr="00DB668C">
        <w:rPr>
          <w:rFonts w:ascii="Arial Narrow" w:eastAsia="Calibri" w:hAnsi="Arial Narrow" w:cs="Arial"/>
          <w:sz w:val="24"/>
          <w:szCs w:val="24"/>
          <w:lang w:val="en-US"/>
        </w:rPr>
        <w:t xml:space="preserve">our. </w:t>
      </w:r>
      <w:r w:rsidR="00B85848" w:rsidRPr="00DB668C">
        <w:rPr>
          <w:rFonts w:ascii="Arial Narrow" w:eastAsia="Calibri" w:hAnsi="Arial Narrow" w:cs="Arial"/>
          <w:sz w:val="24"/>
          <w:szCs w:val="24"/>
          <w:lang w:val="en-US"/>
        </w:rPr>
        <w:t>T</w:t>
      </w:r>
      <w:r w:rsidR="005D2795" w:rsidRPr="00DB668C">
        <w:rPr>
          <w:rFonts w:ascii="Arial Narrow" w:eastAsia="Calibri" w:hAnsi="Arial Narrow" w:cs="Arial"/>
          <w:sz w:val="24"/>
          <w:szCs w:val="24"/>
          <w:lang w:val="en-US"/>
        </w:rPr>
        <w:t xml:space="preserve">raditional </w:t>
      </w:r>
      <w:r w:rsidR="00B85848" w:rsidRPr="00DB668C">
        <w:rPr>
          <w:rFonts w:ascii="Arial Narrow" w:eastAsia="Calibri" w:hAnsi="Arial Narrow" w:cs="Arial"/>
          <w:sz w:val="24"/>
          <w:szCs w:val="24"/>
          <w:lang w:val="en-US"/>
        </w:rPr>
        <w:t>L</w:t>
      </w:r>
      <w:r w:rsidR="005D2795" w:rsidRPr="00DB668C">
        <w:rPr>
          <w:rFonts w:ascii="Arial Narrow" w:eastAsia="Calibri" w:hAnsi="Arial Narrow" w:cs="Arial"/>
          <w:sz w:val="24"/>
          <w:szCs w:val="24"/>
          <w:lang w:val="en-US"/>
        </w:rPr>
        <w:t xml:space="preserve">and </w:t>
      </w:r>
      <w:r w:rsidR="00B85848" w:rsidRPr="00DB668C">
        <w:rPr>
          <w:rFonts w:ascii="Arial Narrow" w:eastAsia="Calibri" w:hAnsi="Arial Narrow" w:cs="Arial"/>
          <w:sz w:val="24"/>
          <w:szCs w:val="24"/>
          <w:lang w:val="en-US"/>
        </w:rPr>
        <w:t>A</w:t>
      </w:r>
      <w:r w:rsidR="005D2795" w:rsidRPr="00DB668C">
        <w:rPr>
          <w:rFonts w:ascii="Arial Narrow" w:eastAsia="Calibri" w:hAnsi="Arial Narrow" w:cs="Arial"/>
          <w:sz w:val="24"/>
          <w:szCs w:val="24"/>
          <w:lang w:val="en-US"/>
        </w:rPr>
        <w:t xml:space="preserve">dministration highlighted an expenditure of 89%. </w:t>
      </w:r>
      <w:r w:rsidR="00C734B3" w:rsidRPr="00DB668C">
        <w:rPr>
          <w:rFonts w:ascii="Arial Narrow" w:eastAsia="Calibri" w:hAnsi="Arial Narrow" w:cs="Arial"/>
          <w:sz w:val="24"/>
          <w:szCs w:val="24"/>
          <w:lang w:val="en-US"/>
        </w:rPr>
        <w:t>Both Traditional</w:t>
      </w:r>
      <w:r w:rsidR="005D2795" w:rsidRPr="00DB668C">
        <w:rPr>
          <w:rFonts w:ascii="Arial Narrow" w:eastAsia="Calibri" w:hAnsi="Arial Narrow" w:cs="Arial"/>
          <w:sz w:val="24"/>
          <w:szCs w:val="24"/>
          <w:lang w:val="en-US"/>
        </w:rPr>
        <w:t xml:space="preserve"> </w:t>
      </w:r>
      <w:r w:rsidR="00C734B3" w:rsidRPr="00DB668C">
        <w:rPr>
          <w:rFonts w:ascii="Arial Narrow" w:eastAsia="Calibri" w:hAnsi="Arial Narrow" w:cs="Arial"/>
          <w:sz w:val="24"/>
          <w:szCs w:val="24"/>
          <w:lang w:val="en-US"/>
        </w:rPr>
        <w:t>R</w:t>
      </w:r>
      <w:r w:rsidR="005D2795" w:rsidRPr="00DB668C">
        <w:rPr>
          <w:rFonts w:ascii="Arial Narrow" w:eastAsia="Calibri" w:hAnsi="Arial Narrow" w:cs="Arial"/>
          <w:sz w:val="24"/>
          <w:szCs w:val="24"/>
          <w:lang w:val="en-US"/>
        </w:rPr>
        <w:t xml:space="preserve">esource </w:t>
      </w:r>
      <w:r w:rsidR="00C734B3" w:rsidRPr="00DB668C">
        <w:rPr>
          <w:rFonts w:ascii="Arial Narrow" w:eastAsia="Calibri" w:hAnsi="Arial Narrow" w:cs="Arial"/>
          <w:sz w:val="24"/>
          <w:szCs w:val="24"/>
          <w:lang w:val="en-US"/>
        </w:rPr>
        <w:t>A</w:t>
      </w:r>
      <w:r w:rsidR="005D2795" w:rsidRPr="00DB668C">
        <w:rPr>
          <w:rFonts w:ascii="Arial Narrow" w:eastAsia="Calibri" w:hAnsi="Arial Narrow" w:cs="Arial"/>
          <w:sz w:val="24"/>
          <w:szCs w:val="24"/>
          <w:lang w:val="en-US"/>
        </w:rPr>
        <w:t xml:space="preserve">dministration and </w:t>
      </w:r>
      <w:r w:rsidR="00C734B3" w:rsidRPr="00DB668C">
        <w:rPr>
          <w:rFonts w:ascii="Arial Narrow" w:eastAsia="Calibri" w:hAnsi="Arial Narrow" w:cs="Arial"/>
          <w:sz w:val="24"/>
          <w:szCs w:val="24"/>
          <w:lang w:val="en-US"/>
        </w:rPr>
        <w:t>T</w:t>
      </w:r>
      <w:r w:rsidR="005D2795" w:rsidRPr="00DB668C">
        <w:rPr>
          <w:rFonts w:ascii="Arial Narrow" w:eastAsia="Calibri" w:hAnsi="Arial Narrow" w:cs="Arial"/>
          <w:sz w:val="24"/>
          <w:szCs w:val="24"/>
          <w:lang w:val="en-US"/>
        </w:rPr>
        <w:t xml:space="preserve">raditional </w:t>
      </w:r>
      <w:r w:rsidR="00C734B3" w:rsidRPr="00DB668C">
        <w:rPr>
          <w:rFonts w:ascii="Arial Narrow" w:eastAsia="Calibri" w:hAnsi="Arial Narrow" w:cs="Arial"/>
          <w:sz w:val="24"/>
          <w:szCs w:val="24"/>
          <w:lang w:val="en-US"/>
        </w:rPr>
        <w:t>I</w:t>
      </w:r>
      <w:r w:rsidR="005D2795" w:rsidRPr="00DB668C">
        <w:rPr>
          <w:rFonts w:ascii="Arial Narrow" w:eastAsia="Calibri" w:hAnsi="Arial Narrow" w:cs="Arial"/>
          <w:sz w:val="24"/>
          <w:szCs w:val="24"/>
          <w:lang w:val="en-US"/>
        </w:rPr>
        <w:t xml:space="preserve">nstitutional </w:t>
      </w:r>
      <w:r w:rsidR="00C734B3" w:rsidRPr="00DB668C">
        <w:rPr>
          <w:rFonts w:ascii="Arial Narrow" w:eastAsia="Calibri" w:hAnsi="Arial Narrow" w:cs="Arial"/>
          <w:sz w:val="24"/>
          <w:szCs w:val="24"/>
          <w:lang w:val="en-US"/>
        </w:rPr>
        <w:t>A</w:t>
      </w:r>
      <w:r w:rsidR="005D2795" w:rsidRPr="00DB668C">
        <w:rPr>
          <w:rFonts w:ascii="Arial Narrow" w:eastAsia="Calibri" w:hAnsi="Arial Narrow" w:cs="Arial"/>
          <w:sz w:val="24"/>
          <w:szCs w:val="24"/>
          <w:lang w:val="en-US"/>
        </w:rPr>
        <w:t xml:space="preserve">dministration have recorded an expenditure of below 80%. Rural development facilitation reported zero spending during the year under review, as was the case in the previous financial year. </w:t>
      </w:r>
    </w:p>
    <w:p w14:paraId="0B638446" w14:textId="76FAF1AA" w:rsidR="002F26CE" w:rsidRPr="00DB668C" w:rsidRDefault="005D2795" w:rsidP="005D2795">
      <w:pPr>
        <w:spacing w:after="0"/>
        <w:jc w:val="both"/>
        <w:rPr>
          <w:rFonts w:ascii="Arial Narrow" w:eastAsia="Calibri" w:hAnsi="Arial Narrow" w:cs="Arial"/>
          <w:sz w:val="24"/>
          <w:szCs w:val="24"/>
          <w:lang w:val="en-US"/>
        </w:rPr>
      </w:pPr>
      <w:r w:rsidRPr="00DB668C">
        <w:rPr>
          <w:rFonts w:ascii="Arial Narrow" w:eastAsia="Calibri" w:hAnsi="Arial Narrow" w:cs="Arial"/>
          <w:sz w:val="24"/>
          <w:szCs w:val="24"/>
          <w:lang w:val="en-US"/>
        </w:rPr>
        <w:t xml:space="preserve">Since the Gauteng </w:t>
      </w:r>
      <w:r w:rsidR="00013487" w:rsidRPr="00DB668C">
        <w:rPr>
          <w:rFonts w:ascii="Arial Narrow" w:eastAsia="Calibri" w:hAnsi="Arial Narrow" w:cs="Arial"/>
          <w:sz w:val="24"/>
          <w:szCs w:val="24"/>
          <w:lang w:val="en-US"/>
        </w:rPr>
        <w:t>T</w:t>
      </w:r>
      <w:r w:rsidRPr="00DB668C">
        <w:rPr>
          <w:rFonts w:ascii="Arial Narrow" w:eastAsia="Calibri" w:hAnsi="Arial Narrow" w:cs="Arial"/>
          <w:sz w:val="24"/>
          <w:szCs w:val="24"/>
          <w:lang w:val="en-US"/>
        </w:rPr>
        <w:t xml:space="preserve">raditional </w:t>
      </w:r>
      <w:r w:rsidR="00013487" w:rsidRPr="00DB668C">
        <w:rPr>
          <w:rFonts w:ascii="Arial Narrow" w:eastAsia="Calibri" w:hAnsi="Arial Narrow" w:cs="Arial"/>
          <w:sz w:val="24"/>
          <w:szCs w:val="24"/>
          <w:lang w:val="en-US"/>
        </w:rPr>
        <w:t>H</w:t>
      </w:r>
      <w:r w:rsidRPr="00DB668C">
        <w:rPr>
          <w:rFonts w:ascii="Arial Narrow" w:eastAsia="Calibri" w:hAnsi="Arial Narrow" w:cs="Arial"/>
          <w:sz w:val="24"/>
          <w:szCs w:val="24"/>
          <w:lang w:val="en-US"/>
        </w:rPr>
        <w:t xml:space="preserve">ouses </w:t>
      </w:r>
      <w:r w:rsidR="00C72316" w:rsidRPr="00DB668C">
        <w:rPr>
          <w:rFonts w:ascii="Arial Narrow" w:eastAsia="Calibri" w:hAnsi="Arial Narrow" w:cs="Arial"/>
          <w:sz w:val="24"/>
          <w:szCs w:val="24"/>
          <w:lang w:val="en-US"/>
        </w:rPr>
        <w:t>are in</w:t>
      </w:r>
      <w:r w:rsidRPr="00DB668C">
        <w:rPr>
          <w:rFonts w:ascii="Arial Narrow" w:eastAsia="Calibri" w:hAnsi="Arial Narrow" w:cs="Arial"/>
          <w:sz w:val="24"/>
          <w:szCs w:val="24"/>
          <w:lang w:val="en-US"/>
        </w:rPr>
        <w:t xml:space="preserve"> the rural outskirts of the province, one would argue that any form of rural developmental projects would have developed th</w:t>
      </w:r>
      <w:r w:rsidR="00DB668C" w:rsidRPr="00DB668C">
        <w:rPr>
          <w:rFonts w:ascii="Arial Narrow" w:eastAsia="Calibri" w:hAnsi="Arial Narrow" w:cs="Arial"/>
          <w:sz w:val="24"/>
          <w:szCs w:val="24"/>
          <w:lang w:val="en-US"/>
        </w:rPr>
        <w:t>e</w:t>
      </w:r>
      <w:r w:rsidRPr="00DB668C">
        <w:rPr>
          <w:rFonts w:ascii="Arial Narrow" w:eastAsia="Calibri" w:hAnsi="Arial Narrow" w:cs="Arial"/>
          <w:sz w:val="24"/>
          <w:szCs w:val="24"/>
          <w:lang w:val="en-US"/>
        </w:rPr>
        <w:t xml:space="preserve"> communities.</w:t>
      </w:r>
    </w:p>
    <w:p w14:paraId="2614416F" w14:textId="77777777" w:rsidR="00013487" w:rsidRPr="00672A16" w:rsidRDefault="00013487" w:rsidP="005D2795">
      <w:pPr>
        <w:spacing w:after="0"/>
        <w:jc w:val="both"/>
        <w:rPr>
          <w:rFonts w:ascii="Arial Narrow" w:hAnsi="Arial Narrow" w:cs="Arial"/>
          <w:sz w:val="24"/>
          <w:szCs w:val="24"/>
        </w:rPr>
      </w:pPr>
    </w:p>
    <w:p w14:paraId="46AC6EA7" w14:textId="7CA5F79D" w:rsidR="009E35DD" w:rsidRPr="00672A16" w:rsidRDefault="009E35DD" w:rsidP="002804E8">
      <w:pPr>
        <w:spacing w:after="0"/>
        <w:jc w:val="both"/>
        <w:rPr>
          <w:rFonts w:ascii="Arial Narrow" w:hAnsi="Arial Narrow" w:cs="Arial"/>
          <w:b/>
          <w:bCs/>
          <w:sz w:val="24"/>
          <w:szCs w:val="24"/>
        </w:rPr>
      </w:pPr>
      <w:r w:rsidRPr="00672A16">
        <w:rPr>
          <w:rFonts w:ascii="Arial Narrow" w:hAnsi="Arial Narrow" w:cs="Arial"/>
          <w:b/>
          <w:bCs/>
          <w:sz w:val="24"/>
          <w:szCs w:val="24"/>
        </w:rPr>
        <w:t xml:space="preserve">TRANSVERSAL MAINSTREAMING/CROSS CUTTING ISSUES   </w:t>
      </w:r>
    </w:p>
    <w:p w14:paraId="7C8E4EB6" w14:textId="77777777" w:rsidR="00C72316" w:rsidRPr="00C72316" w:rsidRDefault="00C72316" w:rsidP="00C72316">
      <w:pPr>
        <w:spacing w:after="0" w:line="360" w:lineRule="auto"/>
        <w:jc w:val="both"/>
        <w:rPr>
          <w:rFonts w:ascii="Arial Narrow" w:eastAsia="Calibri" w:hAnsi="Arial Narrow" w:cs="Arial"/>
          <w:sz w:val="24"/>
          <w:szCs w:val="24"/>
        </w:rPr>
      </w:pPr>
      <w:r w:rsidRPr="00C72316">
        <w:rPr>
          <w:rFonts w:ascii="Arial Narrow" w:eastAsia="Calibri" w:hAnsi="Arial Narrow" w:cs="Arial"/>
          <w:sz w:val="24"/>
          <w:szCs w:val="24"/>
        </w:rPr>
        <w:t xml:space="preserve">In relation to monitor and support the mainstreaming of gender, </w:t>
      </w:r>
      <w:proofErr w:type="gramStart"/>
      <w:r w:rsidRPr="00C72316">
        <w:rPr>
          <w:rFonts w:ascii="Arial Narrow" w:eastAsia="Calibri" w:hAnsi="Arial Narrow" w:cs="Arial"/>
          <w:sz w:val="24"/>
          <w:szCs w:val="24"/>
        </w:rPr>
        <w:t>youth</w:t>
      </w:r>
      <w:proofErr w:type="gramEnd"/>
      <w:r w:rsidRPr="00C72316">
        <w:rPr>
          <w:rFonts w:ascii="Arial Narrow" w:eastAsia="Calibri" w:hAnsi="Arial Narrow" w:cs="Arial"/>
          <w:sz w:val="24"/>
          <w:szCs w:val="24"/>
        </w:rPr>
        <w:t xml:space="preserve"> and people with disabilities in municipalities, the Department confirmed the creation of job opportunities. The Department achieved 2, 7% of employed people with disabilities, against the 5% which was initially targeted. The Department should strive to broaden the recruitment scope to attract more suitable candidates. In terms of employment equity, the Department currently has in its employ 35% of women at the senior management service level, as opposed to 50% target. One shares the same notion that the Department can attain this target through the natural attrition of male senior management service members. The Department also retained 22 699 job opportunities through the Community Work Programme (CWP) for category B municipalities. </w:t>
      </w:r>
    </w:p>
    <w:p w14:paraId="32149BBA" w14:textId="77777777" w:rsidR="00AB3F0A" w:rsidRPr="00672A16" w:rsidRDefault="00AB3F0A" w:rsidP="002804E8">
      <w:pPr>
        <w:spacing w:after="0"/>
        <w:jc w:val="both"/>
        <w:rPr>
          <w:rFonts w:ascii="Arial Narrow" w:hAnsi="Arial Narrow" w:cs="Arial"/>
          <w:sz w:val="24"/>
          <w:szCs w:val="24"/>
        </w:rPr>
      </w:pPr>
    </w:p>
    <w:p w14:paraId="6AD0C699" w14:textId="5A4C4032" w:rsidR="00617827" w:rsidRPr="00672A16" w:rsidRDefault="00A23942" w:rsidP="002804E8">
      <w:pPr>
        <w:spacing w:after="0"/>
        <w:rPr>
          <w:rFonts w:ascii="Arial Narrow" w:hAnsi="Arial Narrow" w:cs="Arial"/>
          <w:b/>
          <w:bCs/>
          <w:sz w:val="24"/>
          <w:szCs w:val="24"/>
        </w:rPr>
      </w:pPr>
      <w:r w:rsidRPr="00672A16">
        <w:rPr>
          <w:rFonts w:ascii="Arial Narrow" w:hAnsi="Arial Narrow" w:cs="Arial"/>
          <w:b/>
          <w:bCs/>
          <w:sz w:val="24"/>
          <w:szCs w:val="24"/>
        </w:rPr>
        <w:t xml:space="preserve">8. </w:t>
      </w:r>
      <w:r w:rsidR="00617827" w:rsidRPr="00672A16">
        <w:rPr>
          <w:rFonts w:ascii="Arial Narrow" w:hAnsi="Arial Narrow" w:cs="Arial"/>
          <w:b/>
          <w:bCs/>
          <w:sz w:val="24"/>
          <w:szCs w:val="24"/>
        </w:rPr>
        <w:t>CONCLUSION</w:t>
      </w:r>
    </w:p>
    <w:p w14:paraId="06853F83" w14:textId="0B6AC62F" w:rsidR="00617827" w:rsidRDefault="00747200" w:rsidP="00051894">
      <w:pPr>
        <w:spacing w:after="0" w:line="360" w:lineRule="auto"/>
        <w:jc w:val="both"/>
        <w:rPr>
          <w:rFonts w:ascii="Arial Narrow" w:hAnsi="Arial Narrow" w:cs="Arial"/>
          <w:bCs/>
          <w:sz w:val="24"/>
          <w:szCs w:val="24"/>
        </w:rPr>
      </w:pPr>
      <w:r w:rsidRPr="00672A16">
        <w:rPr>
          <w:rFonts w:ascii="Arial Narrow" w:hAnsi="Arial Narrow" w:cs="Arial"/>
          <w:bCs/>
          <w:sz w:val="24"/>
          <w:szCs w:val="24"/>
        </w:rPr>
        <w:t xml:space="preserve">The Portfolio Committee </w:t>
      </w:r>
      <w:r w:rsidR="00BB10D6" w:rsidRPr="00672A16">
        <w:rPr>
          <w:rFonts w:ascii="Arial Narrow" w:hAnsi="Arial Narrow" w:cs="Arial"/>
          <w:bCs/>
          <w:sz w:val="24"/>
          <w:szCs w:val="24"/>
        </w:rPr>
        <w:t xml:space="preserve">welcomes the report </w:t>
      </w:r>
      <w:r w:rsidR="00A4543F">
        <w:rPr>
          <w:rFonts w:ascii="Arial Narrow" w:hAnsi="Arial Narrow" w:cs="Arial"/>
          <w:bCs/>
          <w:sz w:val="24"/>
          <w:szCs w:val="24"/>
        </w:rPr>
        <w:t xml:space="preserve">and </w:t>
      </w:r>
      <w:r w:rsidR="00A4543F" w:rsidRPr="00E1463D">
        <w:rPr>
          <w:rFonts w:ascii="Arial Narrow" w:hAnsi="Arial Narrow" w:cs="Arial"/>
          <w:bCs/>
          <w:sz w:val="24"/>
          <w:szCs w:val="24"/>
        </w:rPr>
        <w:t>the</w:t>
      </w:r>
      <w:r w:rsidR="00E1463D" w:rsidRPr="00E1463D">
        <w:rPr>
          <w:rFonts w:ascii="Arial Narrow" w:hAnsi="Arial Narrow" w:cs="Arial"/>
          <w:bCs/>
          <w:sz w:val="24"/>
          <w:szCs w:val="24"/>
        </w:rPr>
        <w:t xml:space="preserve"> observation as a key stage in the reporting and accountability process. It is also critical for the Department to ensure the accuracy of its Annual Report as this becomes a public document once tabled in the House.</w:t>
      </w:r>
    </w:p>
    <w:p w14:paraId="55E9CF92" w14:textId="77777777" w:rsidR="00A4543F" w:rsidRPr="00672A16" w:rsidRDefault="00A4543F" w:rsidP="00E1463D">
      <w:pPr>
        <w:spacing w:after="0"/>
        <w:jc w:val="both"/>
        <w:rPr>
          <w:rFonts w:ascii="Arial Narrow" w:hAnsi="Arial Narrow" w:cs="Arial"/>
          <w:bCs/>
          <w:color w:val="FF0000"/>
          <w:sz w:val="24"/>
          <w:szCs w:val="24"/>
        </w:rPr>
      </w:pPr>
    </w:p>
    <w:p w14:paraId="40E23658" w14:textId="3A4799F4" w:rsidR="00352CDB" w:rsidRPr="00672A16" w:rsidRDefault="00617827" w:rsidP="002804E8">
      <w:pPr>
        <w:spacing w:after="0"/>
        <w:jc w:val="both"/>
        <w:rPr>
          <w:rFonts w:ascii="Arial Narrow" w:hAnsi="Arial Narrow" w:cs="Arial"/>
          <w:b/>
          <w:bCs/>
          <w:sz w:val="24"/>
          <w:szCs w:val="24"/>
        </w:rPr>
      </w:pPr>
      <w:r w:rsidRPr="00672A16">
        <w:rPr>
          <w:rFonts w:ascii="Arial Narrow" w:hAnsi="Arial Narrow" w:cs="Arial"/>
          <w:b/>
          <w:bCs/>
          <w:sz w:val="24"/>
          <w:szCs w:val="24"/>
        </w:rPr>
        <w:t xml:space="preserve">9. </w:t>
      </w:r>
      <w:r w:rsidR="007E29DA" w:rsidRPr="00672A16">
        <w:rPr>
          <w:rFonts w:ascii="Arial Narrow" w:hAnsi="Arial Narrow" w:cs="Arial"/>
          <w:b/>
          <w:bCs/>
          <w:sz w:val="24"/>
          <w:szCs w:val="24"/>
        </w:rPr>
        <w:t xml:space="preserve">PUBLIC INVOLVEMENT ON OVERSIGHT </w:t>
      </w:r>
    </w:p>
    <w:p w14:paraId="0C329BBD" w14:textId="7BF985DC" w:rsidR="00475AF2" w:rsidRPr="00672A16" w:rsidRDefault="000F1E37" w:rsidP="00FA46EF">
      <w:pPr>
        <w:spacing w:after="0" w:line="360" w:lineRule="auto"/>
        <w:ind w:left="66"/>
        <w:jc w:val="both"/>
        <w:rPr>
          <w:rFonts w:ascii="Arial Narrow" w:hAnsi="Arial Narrow" w:cs="Arial"/>
          <w:sz w:val="24"/>
          <w:szCs w:val="24"/>
        </w:rPr>
      </w:pPr>
      <w:r>
        <w:rPr>
          <w:rFonts w:ascii="Arial Narrow" w:hAnsi="Arial Narrow" w:cs="Arial"/>
          <w:sz w:val="24"/>
          <w:szCs w:val="24"/>
        </w:rPr>
        <w:t xml:space="preserve">The </w:t>
      </w:r>
      <w:r w:rsidR="00160153" w:rsidRPr="00672A16">
        <w:rPr>
          <w:rFonts w:ascii="Arial Narrow" w:hAnsi="Arial Narrow" w:cs="Arial"/>
          <w:sz w:val="24"/>
          <w:szCs w:val="24"/>
        </w:rPr>
        <w:t xml:space="preserve">Portfolio </w:t>
      </w:r>
      <w:r w:rsidR="005F067C" w:rsidRPr="00672A16">
        <w:rPr>
          <w:rFonts w:ascii="Arial Narrow" w:hAnsi="Arial Narrow" w:cs="Arial"/>
          <w:sz w:val="24"/>
          <w:szCs w:val="24"/>
        </w:rPr>
        <w:t>Committee</w:t>
      </w:r>
      <w:r w:rsidR="008255C4" w:rsidRPr="00672A16">
        <w:rPr>
          <w:rFonts w:ascii="Arial Narrow" w:hAnsi="Arial Narrow" w:cs="Arial"/>
          <w:sz w:val="24"/>
          <w:szCs w:val="24"/>
        </w:rPr>
        <w:t xml:space="preserve"> invite</w:t>
      </w:r>
      <w:r>
        <w:rPr>
          <w:rFonts w:ascii="Arial Narrow" w:hAnsi="Arial Narrow" w:cs="Arial"/>
          <w:sz w:val="24"/>
          <w:szCs w:val="24"/>
        </w:rPr>
        <w:t>d</w:t>
      </w:r>
      <w:r w:rsidR="00E10BB6" w:rsidRPr="00672A16">
        <w:rPr>
          <w:rFonts w:ascii="Arial Narrow" w:hAnsi="Arial Narrow" w:cs="Arial"/>
          <w:sz w:val="24"/>
          <w:szCs w:val="24"/>
        </w:rPr>
        <w:t xml:space="preserve"> </w:t>
      </w:r>
      <w:r w:rsidR="006A26BC" w:rsidRPr="00672A16">
        <w:rPr>
          <w:rFonts w:ascii="Arial Narrow" w:hAnsi="Arial Narrow" w:cs="Arial"/>
          <w:sz w:val="24"/>
          <w:szCs w:val="24"/>
        </w:rPr>
        <w:t>S</w:t>
      </w:r>
      <w:r w:rsidR="00642C3F" w:rsidRPr="00672A16">
        <w:rPr>
          <w:rFonts w:ascii="Arial Narrow" w:hAnsi="Arial Narrow" w:cs="Arial"/>
          <w:sz w:val="24"/>
          <w:szCs w:val="24"/>
        </w:rPr>
        <w:t xml:space="preserve">takeholders </w:t>
      </w:r>
      <w:r w:rsidR="00B45224">
        <w:rPr>
          <w:rFonts w:ascii="Arial Narrow" w:hAnsi="Arial Narrow" w:cs="Arial"/>
          <w:sz w:val="24"/>
          <w:szCs w:val="24"/>
        </w:rPr>
        <w:t>from City of Joburg</w:t>
      </w:r>
      <w:r w:rsidR="00FD58B2" w:rsidRPr="00672A16">
        <w:rPr>
          <w:rFonts w:ascii="Arial Narrow" w:hAnsi="Arial Narrow" w:cs="Arial"/>
          <w:sz w:val="24"/>
          <w:szCs w:val="24"/>
        </w:rPr>
        <w:t xml:space="preserve"> to participate in the process of annual report</w:t>
      </w:r>
      <w:r w:rsidR="00642C3F" w:rsidRPr="00672A16">
        <w:rPr>
          <w:rFonts w:ascii="Arial Narrow" w:hAnsi="Arial Narrow" w:cs="Arial"/>
          <w:sz w:val="24"/>
          <w:szCs w:val="24"/>
        </w:rPr>
        <w:t xml:space="preserve">.  </w:t>
      </w:r>
      <w:r w:rsidR="009F70B6">
        <w:rPr>
          <w:rFonts w:ascii="Arial Narrow" w:hAnsi="Arial Narrow" w:cs="Arial"/>
          <w:sz w:val="24"/>
          <w:szCs w:val="24"/>
        </w:rPr>
        <w:t xml:space="preserve">However, there were no verbal or </w:t>
      </w:r>
      <w:r w:rsidR="00C6731A">
        <w:rPr>
          <w:rFonts w:ascii="Arial Narrow" w:hAnsi="Arial Narrow" w:cs="Arial"/>
          <w:sz w:val="24"/>
          <w:szCs w:val="24"/>
        </w:rPr>
        <w:t>written inputs received from Stakeholders.</w:t>
      </w:r>
    </w:p>
    <w:p w14:paraId="4CD17A32" w14:textId="77777777" w:rsidR="00AF1BE1" w:rsidRPr="00672A16" w:rsidRDefault="00AF1BE1" w:rsidP="00FA46EF">
      <w:pPr>
        <w:pStyle w:val="ListParagraph"/>
        <w:spacing w:after="0" w:line="360" w:lineRule="auto"/>
        <w:ind w:left="786"/>
        <w:jc w:val="both"/>
        <w:rPr>
          <w:rFonts w:ascii="Arial Narrow" w:hAnsi="Arial Narrow" w:cs="Arial"/>
          <w:color w:val="000000" w:themeColor="text1"/>
          <w:sz w:val="24"/>
          <w:szCs w:val="24"/>
        </w:rPr>
      </w:pPr>
    </w:p>
    <w:p w14:paraId="1B49C01C" w14:textId="669DAA69" w:rsidR="000305A2" w:rsidRPr="00672A16" w:rsidRDefault="00617827" w:rsidP="002804E8">
      <w:pPr>
        <w:spacing w:after="0"/>
        <w:jc w:val="both"/>
        <w:rPr>
          <w:rFonts w:ascii="Arial Narrow" w:hAnsi="Arial Narrow" w:cs="Arial"/>
          <w:b/>
          <w:bCs/>
          <w:color w:val="000000" w:themeColor="text1"/>
          <w:sz w:val="24"/>
          <w:szCs w:val="24"/>
        </w:rPr>
      </w:pPr>
      <w:bookmarkStart w:id="8" w:name="_Toc395007650"/>
      <w:r w:rsidRPr="00672A16">
        <w:rPr>
          <w:rFonts w:ascii="Arial Narrow" w:hAnsi="Arial Narrow" w:cs="Arial"/>
          <w:b/>
          <w:bCs/>
          <w:color w:val="000000" w:themeColor="text1"/>
          <w:sz w:val="24"/>
          <w:szCs w:val="24"/>
        </w:rPr>
        <w:t xml:space="preserve">10. </w:t>
      </w:r>
      <w:r w:rsidR="000305A2" w:rsidRPr="00672A16">
        <w:rPr>
          <w:rFonts w:ascii="Arial Narrow" w:hAnsi="Arial Narrow" w:cs="Arial"/>
          <w:b/>
          <w:bCs/>
          <w:color w:val="000000" w:themeColor="text1"/>
          <w:sz w:val="24"/>
          <w:szCs w:val="24"/>
        </w:rPr>
        <w:t>OVERSIGHT ON RESOLUTION MANAGEMENT</w:t>
      </w:r>
      <w:bookmarkEnd w:id="8"/>
    </w:p>
    <w:p w14:paraId="775BB3E2" w14:textId="77777777" w:rsidR="000305A2" w:rsidRPr="00672A16" w:rsidRDefault="000305A2" w:rsidP="002804E8">
      <w:pPr>
        <w:spacing w:after="0"/>
        <w:jc w:val="both"/>
        <w:rPr>
          <w:rFonts w:ascii="Arial Narrow" w:hAnsi="Arial Narrow" w:cs="Arial"/>
          <w:bCs/>
          <w:sz w:val="24"/>
          <w:szCs w:val="24"/>
        </w:rPr>
      </w:pPr>
      <w:r w:rsidRPr="00672A16">
        <w:rPr>
          <w:rFonts w:ascii="Arial Narrow" w:hAnsi="Arial Narrow" w:cs="Arial"/>
          <w:bCs/>
          <w:sz w:val="24"/>
          <w:szCs w:val="24"/>
        </w:rPr>
        <w:t>Information on the Department’s implementation of House Resolutions for the period under review</w:t>
      </w:r>
    </w:p>
    <w:tbl>
      <w:tblPr>
        <w:tblStyle w:val="TableGrid"/>
        <w:tblW w:w="0" w:type="auto"/>
        <w:tblInd w:w="142" w:type="dxa"/>
        <w:tblLook w:val="04A0" w:firstRow="1" w:lastRow="0" w:firstColumn="1" w:lastColumn="0" w:noHBand="0" w:noVBand="1"/>
      </w:tblPr>
      <w:tblGrid>
        <w:gridCol w:w="9038"/>
      </w:tblGrid>
      <w:tr w:rsidR="000305A2" w:rsidRPr="00672A16" w14:paraId="6331C16F" w14:textId="77777777" w:rsidTr="000305A2">
        <w:trPr>
          <w:tblHeader/>
        </w:trPr>
        <w:tc>
          <w:tcPr>
            <w:tcW w:w="9038" w:type="dxa"/>
            <w:shd w:val="clear" w:color="auto" w:fill="F2F2F2" w:themeFill="background1" w:themeFillShade="F2"/>
          </w:tcPr>
          <w:p w14:paraId="1410CA68" w14:textId="77777777" w:rsidR="000305A2" w:rsidRPr="00672A16" w:rsidRDefault="000305A2" w:rsidP="002804E8">
            <w:pPr>
              <w:spacing w:line="276" w:lineRule="auto"/>
              <w:jc w:val="both"/>
              <w:rPr>
                <w:rFonts w:ascii="Arial Narrow" w:hAnsi="Arial Narrow" w:cs="Arial"/>
                <w:b/>
                <w:bCs/>
                <w:sz w:val="24"/>
                <w:szCs w:val="24"/>
              </w:rPr>
            </w:pPr>
            <w:r w:rsidRPr="00672A16">
              <w:rPr>
                <w:rFonts w:ascii="Arial Narrow" w:hAnsi="Arial Narrow" w:cs="Arial"/>
                <w:b/>
                <w:bCs/>
                <w:sz w:val="24"/>
                <w:szCs w:val="24"/>
              </w:rPr>
              <w:t>RESOLUTIONS MANAGEMENT</w:t>
            </w:r>
          </w:p>
        </w:tc>
      </w:tr>
      <w:tr w:rsidR="000305A2" w:rsidRPr="00672A16" w14:paraId="74EC2D54" w14:textId="77777777" w:rsidTr="000305A2">
        <w:tc>
          <w:tcPr>
            <w:tcW w:w="9038" w:type="dxa"/>
            <w:shd w:val="clear" w:color="auto" w:fill="auto"/>
          </w:tcPr>
          <w:p w14:paraId="06D6AE5F" w14:textId="77777777" w:rsidR="000305A2" w:rsidRPr="00672A16" w:rsidRDefault="000305A2" w:rsidP="002804E8">
            <w:pPr>
              <w:spacing w:line="276" w:lineRule="auto"/>
              <w:jc w:val="both"/>
              <w:rPr>
                <w:rFonts w:ascii="Arial Narrow" w:hAnsi="Arial Narrow" w:cs="Arial"/>
                <w:b/>
                <w:bCs/>
                <w:sz w:val="24"/>
                <w:szCs w:val="24"/>
              </w:rPr>
            </w:pPr>
            <w:r w:rsidRPr="00672A16">
              <w:rPr>
                <w:rFonts w:ascii="Arial Narrow" w:hAnsi="Arial Narrow" w:cs="Arial"/>
                <w:b/>
                <w:bCs/>
                <w:sz w:val="24"/>
                <w:szCs w:val="24"/>
              </w:rPr>
              <w:t>RESOLUTIONS PASSED DURING ALL 4 QUARTERS LEADING UP TO THIS ANNUAL REPORT</w:t>
            </w:r>
          </w:p>
        </w:tc>
      </w:tr>
      <w:tr w:rsidR="000305A2" w:rsidRPr="00672A16" w14:paraId="7B01B2CD" w14:textId="77777777" w:rsidTr="000305A2">
        <w:tc>
          <w:tcPr>
            <w:tcW w:w="9038" w:type="dxa"/>
            <w:shd w:val="clear" w:color="auto" w:fill="auto"/>
          </w:tcPr>
          <w:p w14:paraId="2393DFE9" w14:textId="77777777" w:rsidR="000305A2" w:rsidRPr="00672A16" w:rsidRDefault="000305A2" w:rsidP="002804E8">
            <w:pPr>
              <w:spacing w:line="276" w:lineRule="auto"/>
              <w:jc w:val="lowKashida"/>
              <w:rPr>
                <w:rFonts w:ascii="Arial Narrow" w:hAnsi="Arial Narrow" w:cs="Arial"/>
                <w:bCs/>
                <w:sz w:val="24"/>
                <w:szCs w:val="24"/>
              </w:rPr>
            </w:pPr>
            <w:r w:rsidRPr="00672A16">
              <w:rPr>
                <w:rFonts w:ascii="Arial Narrow" w:hAnsi="Arial Narrow" w:cs="Arial"/>
                <w:b/>
                <w:bCs/>
                <w:sz w:val="24"/>
                <w:szCs w:val="24"/>
              </w:rPr>
              <w:t>Total number of Resolutions passed during the Previous Quarters</w:t>
            </w:r>
          </w:p>
        </w:tc>
      </w:tr>
      <w:tr w:rsidR="000305A2" w:rsidRPr="00672A16" w14:paraId="181A8F90" w14:textId="77777777" w:rsidTr="000305A2">
        <w:tc>
          <w:tcPr>
            <w:tcW w:w="9038" w:type="dxa"/>
            <w:shd w:val="clear" w:color="auto" w:fill="auto"/>
          </w:tcPr>
          <w:p w14:paraId="0B35556B" w14:textId="00E52D42" w:rsidR="000305A2" w:rsidRPr="00672A16" w:rsidRDefault="0070377F" w:rsidP="002804E8">
            <w:pPr>
              <w:spacing w:line="276" w:lineRule="auto"/>
              <w:jc w:val="lowKashida"/>
              <w:rPr>
                <w:rFonts w:ascii="Arial Narrow" w:hAnsi="Arial Narrow" w:cs="Arial"/>
                <w:bCs/>
                <w:i/>
                <w:sz w:val="24"/>
                <w:szCs w:val="24"/>
              </w:rPr>
            </w:pPr>
            <w:r w:rsidRPr="00672A16">
              <w:rPr>
                <w:rFonts w:ascii="Arial Narrow" w:hAnsi="Arial Narrow" w:cs="Arial"/>
                <w:bCs/>
                <w:i/>
                <w:sz w:val="24"/>
                <w:szCs w:val="24"/>
              </w:rPr>
              <w:t>4</w:t>
            </w:r>
            <w:r w:rsidR="00452551" w:rsidRPr="00672A16">
              <w:rPr>
                <w:rFonts w:ascii="Arial Narrow" w:hAnsi="Arial Narrow" w:cs="Arial"/>
                <w:bCs/>
                <w:i/>
                <w:sz w:val="24"/>
                <w:szCs w:val="24"/>
              </w:rPr>
              <w:t>3</w:t>
            </w:r>
          </w:p>
        </w:tc>
      </w:tr>
      <w:tr w:rsidR="000305A2" w:rsidRPr="00672A16" w14:paraId="48AFB0DF" w14:textId="77777777" w:rsidTr="000305A2">
        <w:tc>
          <w:tcPr>
            <w:tcW w:w="9038" w:type="dxa"/>
            <w:shd w:val="clear" w:color="auto" w:fill="auto"/>
          </w:tcPr>
          <w:p w14:paraId="4E0248CD" w14:textId="77777777" w:rsidR="000305A2" w:rsidRPr="00672A16" w:rsidRDefault="000305A2" w:rsidP="002804E8">
            <w:pPr>
              <w:spacing w:line="276" w:lineRule="auto"/>
              <w:jc w:val="lowKashida"/>
              <w:rPr>
                <w:rFonts w:ascii="Arial Narrow" w:hAnsi="Arial Narrow" w:cs="Arial"/>
                <w:sz w:val="24"/>
                <w:szCs w:val="24"/>
              </w:rPr>
            </w:pPr>
            <w:r w:rsidRPr="00672A16">
              <w:rPr>
                <w:rFonts w:ascii="Arial Narrow" w:hAnsi="Arial Narrow" w:cs="Arial"/>
                <w:b/>
                <w:sz w:val="24"/>
                <w:szCs w:val="24"/>
              </w:rPr>
              <w:t>Nature of Resolutions</w:t>
            </w:r>
          </w:p>
        </w:tc>
      </w:tr>
      <w:tr w:rsidR="000305A2" w:rsidRPr="00672A16" w14:paraId="6F62C776" w14:textId="77777777" w:rsidTr="000305A2">
        <w:tc>
          <w:tcPr>
            <w:tcW w:w="9038" w:type="dxa"/>
            <w:shd w:val="clear" w:color="auto" w:fill="auto"/>
          </w:tcPr>
          <w:p w14:paraId="17213108" w14:textId="6FF513C2" w:rsidR="000305A2" w:rsidRPr="00672A16" w:rsidRDefault="00BE4745" w:rsidP="002804E8">
            <w:pPr>
              <w:spacing w:line="276" w:lineRule="auto"/>
              <w:jc w:val="lowKashida"/>
              <w:rPr>
                <w:rFonts w:ascii="Arial Narrow" w:hAnsi="Arial Narrow" w:cs="Arial"/>
                <w:i/>
                <w:sz w:val="24"/>
                <w:szCs w:val="24"/>
              </w:rPr>
            </w:pPr>
            <w:r w:rsidRPr="00672A16">
              <w:rPr>
                <w:rFonts w:ascii="Arial Narrow" w:hAnsi="Arial Narrow" w:cs="Arial"/>
                <w:i/>
                <w:sz w:val="24"/>
                <w:szCs w:val="24"/>
              </w:rPr>
              <w:t>1</w:t>
            </w:r>
            <w:r w:rsidR="00483435" w:rsidRPr="00672A16">
              <w:rPr>
                <w:rFonts w:ascii="Arial Narrow" w:hAnsi="Arial Narrow" w:cs="Arial"/>
                <w:i/>
                <w:sz w:val="24"/>
                <w:szCs w:val="24"/>
              </w:rPr>
              <w:t>3</w:t>
            </w:r>
            <w:r w:rsidR="000305A2" w:rsidRPr="00672A16">
              <w:rPr>
                <w:rFonts w:ascii="Arial Narrow" w:hAnsi="Arial Narrow" w:cs="Arial"/>
                <w:i/>
                <w:sz w:val="24"/>
                <w:szCs w:val="24"/>
              </w:rPr>
              <w:t xml:space="preserve"> related to service delivery,</w:t>
            </w:r>
            <w:r w:rsidR="002E0409" w:rsidRPr="00672A16">
              <w:rPr>
                <w:rFonts w:ascii="Arial Narrow" w:hAnsi="Arial Narrow" w:cs="Arial"/>
                <w:i/>
                <w:sz w:val="24"/>
                <w:szCs w:val="24"/>
              </w:rPr>
              <w:t>1</w:t>
            </w:r>
            <w:r w:rsidR="00357BAE" w:rsidRPr="00672A16">
              <w:rPr>
                <w:rFonts w:ascii="Arial Narrow" w:hAnsi="Arial Narrow" w:cs="Arial"/>
                <w:i/>
                <w:sz w:val="24"/>
                <w:szCs w:val="24"/>
              </w:rPr>
              <w:t>2</w:t>
            </w:r>
            <w:r w:rsidR="00E01A8A" w:rsidRPr="00672A16">
              <w:rPr>
                <w:rFonts w:ascii="Arial Narrow" w:hAnsi="Arial Narrow" w:cs="Arial"/>
                <w:i/>
                <w:sz w:val="24"/>
                <w:szCs w:val="24"/>
              </w:rPr>
              <w:t xml:space="preserve"> </w:t>
            </w:r>
            <w:r w:rsidR="000305A2" w:rsidRPr="00672A16">
              <w:rPr>
                <w:rFonts w:ascii="Arial Narrow" w:hAnsi="Arial Narrow" w:cs="Arial"/>
                <w:i/>
                <w:sz w:val="24"/>
                <w:szCs w:val="24"/>
              </w:rPr>
              <w:t xml:space="preserve">related to </w:t>
            </w:r>
            <w:r w:rsidR="00E01A8A" w:rsidRPr="00672A16">
              <w:rPr>
                <w:rFonts w:ascii="Arial Narrow" w:hAnsi="Arial Narrow" w:cs="Arial"/>
                <w:i/>
                <w:sz w:val="24"/>
                <w:szCs w:val="24"/>
              </w:rPr>
              <w:t>Administration</w:t>
            </w:r>
            <w:r w:rsidR="000305A2" w:rsidRPr="00672A16">
              <w:rPr>
                <w:rFonts w:ascii="Arial Narrow" w:hAnsi="Arial Narrow" w:cs="Arial"/>
                <w:i/>
                <w:sz w:val="24"/>
                <w:szCs w:val="24"/>
              </w:rPr>
              <w:t xml:space="preserve"> </w:t>
            </w:r>
            <w:r w:rsidR="0097766B" w:rsidRPr="00672A16">
              <w:rPr>
                <w:rFonts w:ascii="Arial Narrow" w:hAnsi="Arial Narrow" w:cs="Arial"/>
                <w:i/>
                <w:sz w:val="24"/>
                <w:szCs w:val="24"/>
              </w:rPr>
              <w:t>and</w:t>
            </w:r>
            <w:r w:rsidR="001B043C" w:rsidRPr="00672A16">
              <w:rPr>
                <w:rFonts w:ascii="Arial Narrow" w:hAnsi="Arial Narrow" w:cs="Arial"/>
                <w:i/>
                <w:sz w:val="24"/>
                <w:szCs w:val="24"/>
              </w:rPr>
              <w:t xml:space="preserve"> 1</w:t>
            </w:r>
            <w:r w:rsidR="002E0409" w:rsidRPr="00672A16">
              <w:rPr>
                <w:rFonts w:ascii="Arial Narrow" w:hAnsi="Arial Narrow" w:cs="Arial"/>
                <w:i/>
                <w:sz w:val="24"/>
                <w:szCs w:val="24"/>
              </w:rPr>
              <w:t>8</w:t>
            </w:r>
            <w:r w:rsidR="0097766B" w:rsidRPr="00672A16">
              <w:rPr>
                <w:rFonts w:ascii="Arial Narrow" w:hAnsi="Arial Narrow" w:cs="Arial"/>
                <w:i/>
                <w:sz w:val="24"/>
                <w:szCs w:val="24"/>
              </w:rPr>
              <w:t xml:space="preserve"> related to good governance</w:t>
            </w:r>
          </w:p>
        </w:tc>
      </w:tr>
      <w:tr w:rsidR="000305A2" w:rsidRPr="00672A16" w14:paraId="5A9799AA" w14:textId="77777777" w:rsidTr="000305A2">
        <w:tc>
          <w:tcPr>
            <w:tcW w:w="9038" w:type="dxa"/>
            <w:shd w:val="clear" w:color="auto" w:fill="auto"/>
          </w:tcPr>
          <w:p w14:paraId="3B8AE59D" w14:textId="77777777" w:rsidR="000305A2" w:rsidRPr="00672A16" w:rsidRDefault="000305A2" w:rsidP="002804E8">
            <w:pPr>
              <w:spacing w:line="276" w:lineRule="auto"/>
              <w:jc w:val="lowKashida"/>
              <w:rPr>
                <w:rFonts w:ascii="Arial Narrow" w:hAnsi="Arial Narrow" w:cs="Arial"/>
                <w:b/>
                <w:bCs/>
                <w:sz w:val="24"/>
                <w:szCs w:val="24"/>
              </w:rPr>
            </w:pPr>
            <w:r w:rsidRPr="00672A16">
              <w:rPr>
                <w:rFonts w:ascii="Arial Narrow" w:hAnsi="Arial Narrow" w:cs="Arial"/>
                <w:b/>
                <w:bCs/>
                <w:sz w:val="24"/>
                <w:szCs w:val="24"/>
              </w:rPr>
              <w:t>RESOLUTIONS / ACTIONS NOW DUE (OR PAST DUE)</w:t>
            </w:r>
          </w:p>
        </w:tc>
      </w:tr>
      <w:tr w:rsidR="000305A2" w:rsidRPr="00672A16" w14:paraId="60437A60" w14:textId="77777777" w:rsidTr="000305A2">
        <w:tc>
          <w:tcPr>
            <w:tcW w:w="9038" w:type="dxa"/>
            <w:shd w:val="clear" w:color="auto" w:fill="auto"/>
          </w:tcPr>
          <w:p w14:paraId="04EF029A" w14:textId="77777777" w:rsidR="000305A2" w:rsidRPr="00672A16" w:rsidRDefault="000305A2" w:rsidP="002804E8">
            <w:pPr>
              <w:spacing w:line="276" w:lineRule="auto"/>
              <w:jc w:val="lowKashida"/>
              <w:rPr>
                <w:rFonts w:ascii="Arial Narrow" w:hAnsi="Arial Narrow" w:cs="Arial"/>
                <w:bCs/>
                <w:sz w:val="24"/>
                <w:szCs w:val="24"/>
              </w:rPr>
            </w:pPr>
            <w:r w:rsidRPr="00672A16">
              <w:rPr>
                <w:rFonts w:ascii="Arial Narrow" w:hAnsi="Arial Narrow" w:cs="Arial"/>
                <w:b/>
                <w:bCs/>
                <w:i/>
                <w:sz w:val="24"/>
                <w:szCs w:val="24"/>
              </w:rPr>
              <w:t>Number of Resolution Responses / Action now due</w:t>
            </w:r>
          </w:p>
        </w:tc>
      </w:tr>
      <w:tr w:rsidR="000305A2" w:rsidRPr="00672A16" w14:paraId="6F1B04F2" w14:textId="77777777" w:rsidTr="000305A2">
        <w:tc>
          <w:tcPr>
            <w:tcW w:w="9038" w:type="dxa"/>
            <w:shd w:val="clear" w:color="auto" w:fill="auto"/>
          </w:tcPr>
          <w:p w14:paraId="17BAAA11" w14:textId="7ED9B385" w:rsidR="000305A2" w:rsidRPr="00672A16" w:rsidRDefault="0097766B" w:rsidP="002804E8">
            <w:pPr>
              <w:spacing w:line="276" w:lineRule="auto"/>
              <w:jc w:val="lowKashida"/>
              <w:rPr>
                <w:rFonts w:ascii="Arial Narrow" w:hAnsi="Arial Narrow" w:cs="Arial"/>
                <w:i/>
                <w:sz w:val="24"/>
                <w:szCs w:val="24"/>
              </w:rPr>
            </w:pPr>
            <w:r w:rsidRPr="00672A16">
              <w:rPr>
                <w:rFonts w:ascii="Arial Narrow" w:hAnsi="Arial Narrow" w:cs="Arial"/>
                <w:bCs/>
                <w:i/>
                <w:sz w:val="24"/>
                <w:szCs w:val="24"/>
              </w:rPr>
              <w:t xml:space="preserve">The Committee </w:t>
            </w:r>
            <w:r w:rsidR="00A34E8E" w:rsidRPr="00672A16">
              <w:rPr>
                <w:rFonts w:ascii="Arial Narrow" w:hAnsi="Arial Narrow" w:cs="Arial"/>
                <w:bCs/>
                <w:i/>
                <w:sz w:val="24"/>
                <w:szCs w:val="24"/>
              </w:rPr>
              <w:t>received responses</w:t>
            </w:r>
            <w:r w:rsidR="00F4546E" w:rsidRPr="00672A16">
              <w:rPr>
                <w:rFonts w:ascii="Arial Narrow" w:hAnsi="Arial Narrow" w:cs="Arial"/>
                <w:bCs/>
                <w:i/>
                <w:sz w:val="24"/>
                <w:szCs w:val="24"/>
              </w:rPr>
              <w:t xml:space="preserve"> </w:t>
            </w:r>
            <w:r w:rsidR="00A34E8E" w:rsidRPr="00672A16">
              <w:rPr>
                <w:rFonts w:ascii="Arial Narrow" w:hAnsi="Arial Narrow" w:cs="Arial"/>
                <w:bCs/>
                <w:i/>
                <w:sz w:val="24"/>
                <w:szCs w:val="24"/>
              </w:rPr>
              <w:t>from the Department</w:t>
            </w:r>
            <w:r w:rsidR="00E85F26" w:rsidRPr="00672A16">
              <w:rPr>
                <w:rFonts w:ascii="Arial Narrow" w:hAnsi="Arial Narrow" w:cs="Arial"/>
                <w:bCs/>
                <w:i/>
                <w:sz w:val="24"/>
                <w:szCs w:val="24"/>
              </w:rPr>
              <w:t>s on resolutions</w:t>
            </w:r>
            <w:r w:rsidR="00F4546E" w:rsidRPr="00672A16">
              <w:rPr>
                <w:rFonts w:ascii="Arial Narrow" w:hAnsi="Arial Narrow" w:cs="Arial"/>
                <w:bCs/>
                <w:i/>
                <w:sz w:val="24"/>
                <w:szCs w:val="24"/>
              </w:rPr>
              <w:t>,</w:t>
            </w:r>
          </w:p>
        </w:tc>
      </w:tr>
      <w:tr w:rsidR="000305A2" w:rsidRPr="00672A16" w14:paraId="74F45755" w14:textId="77777777" w:rsidTr="000305A2">
        <w:tc>
          <w:tcPr>
            <w:tcW w:w="9038" w:type="dxa"/>
            <w:shd w:val="clear" w:color="auto" w:fill="auto"/>
          </w:tcPr>
          <w:p w14:paraId="7A99AFA5" w14:textId="77777777" w:rsidR="000305A2" w:rsidRPr="00672A16" w:rsidRDefault="000305A2" w:rsidP="002804E8">
            <w:pPr>
              <w:spacing w:line="276" w:lineRule="auto"/>
              <w:jc w:val="lowKashida"/>
              <w:rPr>
                <w:rFonts w:ascii="Arial Narrow" w:hAnsi="Arial Narrow" w:cs="Arial"/>
                <w:b/>
                <w:bCs/>
                <w:sz w:val="24"/>
                <w:szCs w:val="24"/>
              </w:rPr>
            </w:pPr>
            <w:r w:rsidRPr="00672A16">
              <w:rPr>
                <w:rFonts w:ascii="Arial Narrow" w:hAnsi="Arial Narrow" w:cs="Arial"/>
                <w:b/>
                <w:bCs/>
                <w:sz w:val="24"/>
                <w:szCs w:val="24"/>
              </w:rPr>
              <w:t>RESOLUTIONS CLOSED</w:t>
            </w:r>
          </w:p>
        </w:tc>
      </w:tr>
      <w:tr w:rsidR="000305A2" w:rsidRPr="00672A16" w14:paraId="639F9100" w14:textId="77777777" w:rsidTr="000305A2">
        <w:tc>
          <w:tcPr>
            <w:tcW w:w="9038" w:type="dxa"/>
            <w:shd w:val="clear" w:color="auto" w:fill="auto"/>
          </w:tcPr>
          <w:p w14:paraId="5CC74499" w14:textId="77777777" w:rsidR="000305A2" w:rsidRPr="00672A16" w:rsidRDefault="000305A2" w:rsidP="002804E8">
            <w:pPr>
              <w:spacing w:line="276" w:lineRule="auto"/>
              <w:jc w:val="lowKashida"/>
              <w:rPr>
                <w:rFonts w:ascii="Arial Narrow" w:hAnsi="Arial Narrow" w:cs="Arial"/>
                <w:bCs/>
                <w:sz w:val="24"/>
                <w:szCs w:val="24"/>
              </w:rPr>
            </w:pPr>
            <w:r w:rsidRPr="00672A16">
              <w:rPr>
                <w:rFonts w:ascii="Arial Narrow" w:hAnsi="Arial Narrow" w:cs="Arial"/>
                <w:b/>
                <w:bCs/>
                <w:i/>
                <w:sz w:val="24"/>
                <w:szCs w:val="24"/>
              </w:rPr>
              <w:t>From those now due, how many Resolutions are now satisfactorily closed</w:t>
            </w:r>
          </w:p>
        </w:tc>
      </w:tr>
      <w:tr w:rsidR="000305A2" w:rsidRPr="00672A16" w14:paraId="0CF6512F" w14:textId="77777777" w:rsidTr="000305A2">
        <w:tc>
          <w:tcPr>
            <w:tcW w:w="9038" w:type="dxa"/>
            <w:shd w:val="clear" w:color="auto" w:fill="auto"/>
          </w:tcPr>
          <w:p w14:paraId="7B8A8AA8" w14:textId="109709BC" w:rsidR="000305A2" w:rsidRPr="00672A16" w:rsidRDefault="00A34E8E" w:rsidP="002804E8">
            <w:pPr>
              <w:spacing w:line="276" w:lineRule="auto"/>
              <w:jc w:val="lowKashida"/>
              <w:rPr>
                <w:rFonts w:ascii="Arial Narrow" w:hAnsi="Arial Narrow" w:cs="Arial"/>
                <w:sz w:val="24"/>
                <w:szCs w:val="24"/>
              </w:rPr>
            </w:pPr>
            <w:r w:rsidRPr="00672A16">
              <w:rPr>
                <w:rFonts w:ascii="Arial Narrow" w:hAnsi="Arial Narrow" w:cs="Arial"/>
                <w:bCs/>
                <w:sz w:val="24"/>
                <w:szCs w:val="24"/>
              </w:rPr>
              <w:t>The</w:t>
            </w:r>
            <w:r w:rsidR="001536DD" w:rsidRPr="00672A16">
              <w:rPr>
                <w:rFonts w:ascii="Arial Narrow" w:hAnsi="Arial Narrow" w:cs="Arial"/>
                <w:bCs/>
                <w:sz w:val="24"/>
                <w:szCs w:val="24"/>
              </w:rPr>
              <w:t xml:space="preserve"> Committee Researcher </w:t>
            </w:r>
            <w:r w:rsidR="00155533" w:rsidRPr="00672A16">
              <w:rPr>
                <w:rFonts w:ascii="Arial Narrow" w:hAnsi="Arial Narrow" w:cs="Arial"/>
                <w:bCs/>
                <w:sz w:val="24"/>
                <w:szCs w:val="24"/>
              </w:rPr>
              <w:t>has in a duly Committee meeting</w:t>
            </w:r>
            <w:r w:rsidR="00F4546E" w:rsidRPr="00672A16">
              <w:rPr>
                <w:rFonts w:ascii="Arial Narrow" w:hAnsi="Arial Narrow" w:cs="Arial"/>
                <w:bCs/>
                <w:sz w:val="24"/>
                <w:szCs w:val="24"/>
              </w:rPr>
              <w:t xml:space="preserve"> </w:t>
            </w:r>
            <w:r w:rsidR="001536DD" w:rsidRPr="00672A16">
              <w:rPr>
                <w:rFonts w:ascii="Arial Narrow" w:hAnsi="Arial Narrow" w:cs="Arial"/>
                <w:bCs/>
                <w:sz w:val="24"/>
                <w:szCs w:val="24"/>
              </w:rPr>
              <w:t>present</w:t>
            </w:r>
            <w:r w:rsidR="00155533" w:rsidRPr="00672A16">
              <w:rPr>
                <w:rFonts w:ascii="Arial Narrow" w:hAnsi="Arial Narrow" w:cs="Arial"/>
                <w:bCs/>
                <w:sz w:val="24"/>
                <w:szCs w:val="24"/>
              </w:rPr>
              <w:t>ed</w:t>
            </w:r>
            <w:r w:rsidR="001536DD" w:rsidRPr="00672A16">
              <w:rPr>
                <w:rFonts w:ascii="Arial Narrow" w:hAnsi="Arial Narrow" w:cs="Arial"/>
                <w:bCs/>
                <w:sz w:val="24"/>
                <w:szCs w:val="24"/>
              </w:rPr>
              <w:t xml:space="preserve"> the analysis of the resolutions</w:t>
            </w:r>
            <w:r w:rsidRPr="00672A16">
              <w:rPr>
                <w:rFonts w:ascii="Arial Narrow" w:hAnsi="Arial Narrow" w:cs="Arial"/>
                <w:bCs/>
                <w:sz w:val="24"/>
                <w:szCs w:val="24"/>
              </w:rPr>
              <w:t xml:space="preserve"> that were responded to by the Department</w:t>
            </w:r>
            <w:r w:rsidR="001536DD" w:rsidRPr="00672A16">
              <w:rPr>
                <w:rFonts w:ascii="Arial Narrow" w:hAnsi="Arial Narrow" w:cs="Arial"/>
                <w:bCs/>
                <w:sz w:val="24"/>
                <w:szCs w:val="24"/>
              </w:rPr>
              <w:t xml:space="preserve"> to the Portfolio </w:t>
            </w:r>
            <w:r w:rsidR="003E261A" w:rsidRPr="00672A16">
              <w:rPr>
                <w:rFonts w:ascii="Arial Narrow" w:hAnsi="Arial Narrow" w:cs="Arial"/>
                <w:bCs/>
                <w:sz w:val="24"/>
                <w:szCs w:val="24"/>
              </w:rPr>
              <w:t>Committee.</w:t>
            </w:r>
            <w:r w:rsidR="00E85F26" w:rsidRPr="00672A16">
              <w:rPr>
                <w:rFonts w:ascii="Arial Narrow" w:hAnsi="Arial Narrow" w:cs="Arial"/>
                <w:bCs/>
                <w:sz w:val="24"/>
                <w:szCs w:val="24"/>
              </w:rPr>
              <w:t xml:space="preserve"> </w:t>
            </w:r>
          </w:p>
        </w:tc>
      </w:tr>
      <w:tr w:rsidR="000305A2" w:rsidRPr="00672A16" w14:paraId="58A5B003" w14:textId="77777777" w:rsidTr="000305A2">
        <w:tc>
          <w:tcPr>
            <w:tcW w:w="9038" w:type="dxa"/>
            <w:shd w:val="clear" w:color="auto" w:fill="auto"/>
          </w:tcPr>
          <w:p w14:paraId="60953F2E" w14:textId="77777777" w:rsidR="000305A2" w:rsidRPr="00672A16" w:rsidRDefault="000305A2" w:rsidP="002804E8">
            <w:pPr>
              <w:spacing w:line="276" w:lineRule="auto"/>
              <w:jc w:val="lowKashida"/>
              <w:rPr>
                <w:rFonts w:ascii="Arial Narrow" w:hAnsi="Arial Narrow" w:cs="Arial"/>
                <w:sz w:val="24"/>
                <w:szCs w:val="24"/>
              </w:rPr>
            </w:pPr>
            <w:r w:rsidRPr="00672A16">
              <w:rPr>
                <w:rFonts w:ascii="Arial Narrow" w:hAnsi="Arial Narrow" w:cs="Arial"/>
                <w:b/>
                <w:bCs/>
                <w:sz w:val="24"/>
                <w:szCs w:val="24"/>
              </w:rPr>
              <w:t>REASONS</w:t>
            </w:r>
          </w:p>
        </w:tc>
      </w:tr>
      <w:tr w:rsidR="000305A2" w:rsidRPr="00672A16" w14:paraId="246E527B" w14:textId="77777777" w:rsidTr="000305A2">
        <w:tc>
          <w:tcPr>
            <w:tcW w:w="9038" w:type="dxa"/>
            <w:shd w:val="clear" w:color="auto" w:fill="auto"/>
          </w:tcPr>
          <w:p w14:paraId="675E36EF" w14:textId="77777777" w:rsidR="000305A2" w:rsidRPr="00672A16" w:rsidRDefault="000305A2" w:rsidP="002804E8">
            <w:pPr>
              <w:spacing w:line="276" w:lineRule="auto"/>
              <w:jc w:val="lowKashida"/>
              <w:rPr>
                <w:rFonts w:ascii="Arial Narrow" w:hAnsi="Arial Narrow" w:cs="Arial"/>
                <w:sz w:val="24"/>
                <w:szCs w:val="24"/>
              </w:rPr>
            </w:pPr>
            <w:r w:rsidRPr="00672A16">
              <w:rPr>
                <w:rFonts w:ascii="Arial Narrow" w:hAnsi="Arial Narrow" w:cs="Arial"/>
                <w:b/>
                <w:bCs/>
                <w:i/>
                <w:sz w:val="24"/>
                <w:szCs w:val="24"/>
              </w:rPr>
              <w:t>Reasons for Resolutions not yet closed</w:t>
            </w:r>
          </w:p>
        </w:tc>
      </w:tr>
      <w:tr w:rsidR="000305A2" w:rsidRPr="00672A16" w14:paraId="52EF4C07" w14:textId="77777777" w:rsidTr="000305A2">
        <w:tc>
          <w:tcPr>
            <w:tcW w:w="9038" w:type="dxa"/>
            <w:shd w:val="clear" w:color="auto" w:fill="auto"/>
          </w:tcPr>
          <w:p w14:paraId="375F027D" w14:textId="21B4E6F0" w:rsidR="000305A2" w:rsidRPr="00672A16" w:rsidRDefault="0042665F" w:rsidP="002804E8">
            <w:pPr>
              <w:spacing w:line="276" w:lineRule="auto"/>
              <w:jc w:val="lowKashida"/>
              <w:rPr>
                <w:rFonts w:ascii="Arial Narrow" w:hAnsi="Arial Narrow" w:cs="Arial"/>
                <w:bCs/>
                <w:i/>
                <w:sz w:val="24"/>
                <w:szCs w:val="24"/>
              </w:rPr>
            </w:pPr>
            <w:r w:rsidRPr="00672A16">
              <w:rPr>
                <w:rFonts w:ascii="Arial Narrow" w:hAnsi="Arial Narrow" w:cs="Arial"/>
                <w:bCs/>
                <w:i/>
                <w:sz w:val="24"/>
                <w:szCs w:val="24"/>
              </w:rPr>
              <w:t xml:space="preserve">Most of </w:t>
            </w:r>
            <w:r w:rsidR="00711DB0" w:rsidRPr="00672A16">
              <w:rPr>
                <w:rFonts w:ascii="Arial Narrow" w:hAnsi="Arial Narrow" w:cs="Arial"/>
                <w:bCs/>
                <w:i/>
                <w:sz w:val="24"/>
                <w:szCs w:val="24"/>
              </w:rPr>
              <w:t>the resolutions</w:t>
            </w:r>
            <w:r w:rsidR="00E85F26" w:rsidRPr="00672A16">
              <w:rPr>
                <w:rFonts w:ascii="Arial Narrow" w:hAnsi="Arial Narrow" w:cs="Arial"/>
                <w:bCs/>
                <w:i/>
                <w:sz w:val="24"/>
                <w:szCs w:val="24"/>
              </w:rPr>
              <w:t xml:space="preserve"> </w:t>
            </w:r>
            <w:r w:rsidR="003E45E6" w:rsidRPr="00672A16">
              <w:rPr>
                <w:rFonts w:ascii="Arial Narrow" w:hAnsi="Arial Narrow" w:cs="Arial"/>
                <w:bCs/>
                <w:i/>
                <w:sz w:val="24"/>
                <w:szCs w:val="24"/>
              </w:rPr>
              <w:t xml:space="preserve">have </w:t>
            </w:r>
            <w:r w:rsidR="006D2FA8" w:rsidRPr="00672A16">
              <w:rPr>
                <w:rFonts w:ascii="Arial Narrow" w:hAnsi="Arial Narrow" w:cs="Arial"/>
                <w:bCs/>
                <w:i/>
                <w:sz w:val="24"/>
                <w:szCs w:val="24"/>
              </w:rPr>
              <w:t>been declared</w:t>
            </w:r>
            <w:r w:rsidR="00F4546E" w:rsidRPr="00672A16">
              <w:rPr>
                <w:rFonts w:ascii="Arial Narrow" w:hAnsi="Arial Narrow" w:cs="Arial"/>
                <w:bCs/>
                <w:i/>
                <w:sz w:val="24"/>
                <w:szCs w:val="24"/>
              </w:rPr>
              <w:t xml:space="preserve"> closed </w:t>
            </w:r>
            <w:r w:rsidR="003E45E6" w:rsidRPr="00672A16">
              <w:rPr>
                <w:rFonts w:ascii="Arial Narrow" w:hAnsi="Arial Narrow" w:cs="Arial"/>
                <w:bCs/>
                <w:i/>
                <w:sz w:val="24"/>
                <w:szCs w:val="24"/>
              </w:rPr>
              <w:t xml:space="preserve">as </w:t>
            </w:r>
            <w:r w:rsidR="00D318D2" w:rsidRPr="00672A16">
              <w:rPr>
                <w:rFonts w:ascii="Arial Narrow" w:hAnsi="Arial Narrow" w:cs="Arial"/>
                <w:bCs/>
                <w:i/>
                <w:sz w:val="24"/>
                <w:szCs w:val="24"/>
              </w:rPr>
              <w:t>the Committee</w:t>
            </w:r>
            <w:r w:rsidR="003E45E6" w:rsidRPr="00672A16">
              <w:rPr>
                <w:rFonts w:ascii="Arial Narrow" w:hAnsi="Arial Narrow" w:cs="Arial"/>
                <w:bCs/>
                <w:i/>
                <w:sz w:val="24"/>
                <w:szCs w:val="24"/>
              </w:rPr>
              <w:t xml:space="preserve"> was satisfied with the respons</w:t>
            </w:r>
            <w:r w:rsidR="006B478B" w:rsidRPr="00672A16">
              <w:rPr>
                <w:rFonts w:ascii="Arial Narrow" w:hAnsi="Arial Narrow" w:cs="Arial"/>
                <w:bCs/>
                <w:i/>
                <w:sz w:val="24"/>
                <w:szCs w:val="24"/>
              </w:rPr>
              <w:t xml:space="preserve">es received from the Department </w:t>
            </w:r>
            <w:r w:rsidR="00F4546E" w:rsidRPr="00672A16">
              <w:rPr>
                <w:rFonts w:ascii="Arial Narrow" w:hAnsi="Arial Narrow" w:cs="Arial"/>
                <w:bCs/>
                <w:i/>
                <w:sz w:val="24"/>
                <w:szCs w:val="24"/>
              </w:rPr>
              <w:t xml:space="preserve">and </w:t>
            </w:r>
            <w:r w:rsidR="006B478B" w:rsidRPr="00672A16">
              <w:rPr>
                <w:rFonts w:ascii="Arial Narrow" w:hAnsi="Arial Narrow" w:cs="Arial"/>
                <w:bCs/>
                <w:i/>
                <w:sz w:val="24"/>
                <w:szCs w:val="24"/>
              </w:rPr>
              <w:t xml:space="preserve">those that </w:t>
            </w:r>
            <w:r w:rsidR="00D318D2" w:rsidRPr="00672A16">
              <w:rPr>
                <w:rFonts w:ascii="Arial Narrow" w:hAnsi="Arial Narrow" w:cs="Arial"/>
                <w:bCs/>
                <w:i/>
                <w:sz w:val="24"/>
                <w:szCs w:val="24"/>
              </w:rPr>
              <w:t>are still</w:t>
            </w:r>
            <w:r w:rsidR="00F4546E" w:rsidRPr="00672A16">
              <w:rPr>
                <w:rFonts w:ascii="Arial Narrow" w:hAnsi="Arial Narrow" w:cs="Arial"/>
                <w:bCs/>
                <w:i/>
                <w:sz w:val="24"/>
                <w:szCs w:val="24"/>
              </w:rPr>
              <w:t xml:space="preserve"> open</w:t>
            </w:r>
            <w:r w:rsidR="00557BDA" w:rsidRPr="00672A16">
              <w:rPr>
                <w:rFonts w:ascii="Arial Narrow" w:hAnsi="Arial Narrow" w:cs="Arial"/>
                <w:bCs/>
                <w:i/>
                <w:sz w:val="24"/>
                <w:szCs w:val="24"/>
              </w:rPr>
              <w:t xml:space="preserve">, </w:t>
            </w:r>
            <w:r w:rsidR="00F4546E" w:rsidRPr="00672A16">
              <w:rPr>
                <w:rFonts w:ascii="Arial Narrow" w:hAnsi="Arial Narrow" w:cs="Arial"/>
                <w:bCs/>
                <w:i/>
                <w:sz w:val="24"/>
                <w:szCs w:val="24"/>
              </w:rPr>
              <w:t xml:space="preserve">the Committee </w:t>
            </w:r>
            <w:r w:rsidR="00296111" w:rsidRPr="00672A16">
              <w:rPr>
                <w:rFonts w:ascii="Arial Narrow" w:hAnsi="Arial Narrow" w:cs="Arial"/>
                <w:bCs/>
                <w:i/>
                <w:sz w:val="24"/>
                <w:szCs w:val="24"/>
              </w:rPr>
              <w:t>will monitor continually the progress that will be made by the Department.</w:t>
            </w:r>
            <w:r w:rsidR="00F4546E" w:rsidRPr="00672A16">
              <w:rPr>
                <w:rFonts w:ascii="Arial Narrow" w:hAnsi="Arial Narrow" w:cs="Arial"/>
                <w:bCs/>
                <w:i/>
                <w:sz w:val="24"/>
                <w:szCs w:val="24"/>
              </w:rPr>
              <w:t xml:space="preserve">  </w:t>
            </w:r>
          </w:p>
        </w:tc>
      </w:tr>
      <w:tr w:rsidR="000305A2" w:rsidRPr="00672A16" w14:paraId="7C283CD2" w14:textId="77777777" w:rsidTr="000305A2">
        <w:tc>
          <w:tcPr>
            <w:tcW w:w="9038" w:type="dxa"/>
            <w:shd w:val="clear" w:color="auto" w:fill="auto"/>
          </w:tcPr>
          <w:p w14:paraId="4144817C" w14:textId="77777777" w:rsidR="000305A2" w:rsidRPr="00672A16" w:rsidRDefault="000305A2" w:rsidP="002804E8">
            <w:pPr>
              <w:spacing w:line="276" w:lineRule="auto"/>
              <w:jc w:val="lowKashida"/>
              <w:rPr>
                <w:rFonts w:ascii="Arial Narrow" w:hAnsi="Arial Narrow" w:cs="Arial"/>
                <w:sz w:val="24"/>
                <w:szCs w:val="24"/>
              </w:rPr>
            </w:pPr>
            <w:r w:rsidRPr="00672A16">
              <w:rPr>
                <w:rFonts w:ascii="Arial Narrow" w:hAnsi="Arial Narrow" w:cs="Arial"/>
                <w:b/>
                <w:bCs/>
                <w:i/>
                <w:sz w:val="24"/>
                <w:szCs w:val="24"/>
              </w:rPr>
              <w:t>Measures taken by the Committee to ensure speedy Closure of Resolutions due but still open</w:t>
            </w:r>
          </w:p>
        </w:tc>
      </w:tr>
      <w:tr w:rsidR="000305A2" w:rsidRPr="00672A16" w14:paraId="09929529" w14:textId="77777777" w:rsidTr="000305A2">
        <w:tc>
          <w:tcPr>
            <w:tcW w:w="9038" w:type="dxa"/>
            <w:shd w:val="clear" w:color="auto" w:fill="auto"/>
          </w:tcPr>
          <w:p w14:paraId="2EB24F22" w14:textId="2848BA1F" w:rsidR="000305A2" w:rsidRPr="00672A16" w:rsidRDefault="00A21AEA" w:rsidP="002804E8">
            <w:pPr>
              <w:spacing w:line="276" w:lineRule="auto"/>
              <w:jc w:val="lowKashida"/>
              <w:rPr>
                <w:rFonts w:ascii="Arial Narrow" w:hAnsi="Arial Narrow" w:cs="Arial"/>
                <w:bCs/>
                <w:i/>
                <w:sz w:val="24"/>
                <w:szCs w:val="24"/>
              </w:rPr>
            </w:pPr>
            <w:r w:rsidRPr="00672A16">
              <w:rPr>
                <w:rFonts w:ascii="Arial Narrow" w:hAnsi="Arial Narrow" w:cs="Arial"/>
                <w:bCs/>
                <w:i/>
                <w:sz w:val="24"/>
                <w:szCs w:val="24"/>
              </w:rPr>
              <w:t>The Committee will monitor continually the progress that will be made by the Department on the resolutions that are still open.</w:t>
            </w:r>
            <w:r w:rsidR="00F4546E" w:rsidRPr="00672A16">
              <w:rPr>
                <w:rFonts w:ascii="Arial Narrow" w:hAnsi="Arial Narrow" w:cs="Arial"/>
                <w:bCs/>
                <w:i/>
                <w:sz w:val="24"/>
                <w:szCs w:val="24"/>
              </w:rPr>
              <w:t xml:space="preserve">  </w:t>
            </w:r>
          </w:p>
        </w:tc>
      </w:tr>
    </w:tbl>
    <w:p w14:paraId="679EDD38" w14:textId="77777777" w:rsidR="00746D5F" w:rsidRPr="00672A16" w:rsidRDefault="00746D5F" w:rsidP="002804E8">
      <w:pPr>
        <w:spacing w:after="0"/>
        <w:jc w:val="both"/>
        <w:rPr>
          <w:rFonts w:ascii="Arial Narrow" w:hAnsi="Arial Narrow" w:cs="Arial"/>
          <w:b/>
          <w:bCs/>
          <w:sz w:val="24"/>
          <w:szCs w:val="24"/>
        </w:rPr>
      </w:pPr>
    </w:p>
    <w:p w14:paraId="48B0B22A" w14:textId="4245DA4E" w:rsidR="001C5CF9" w:rsidRPr="00672A16" w:rsidRDefault="00617827" w:rsidP="002804E8">
      <w:pPr>
        <w:spacing w:after="0"/>
        <w:jc w:val="both"/>
        <w:rPr>
          <w:rFonts w:ascii="Arial Narrow" w:hAnsi="Arial Narrow" w:cs="Arial"/>
          <w:b/>
          <w:bCs/>
          <w:sz w:val="24"/>
          <w:szCs w:val="24"/>
        </w:rPr>
      </w:pPr>
      <w:r w:rsidRPr="00672A16">
        <w:rPr>
          <w:rFonts w:ascii="Arial Narrow" w:hAnsi="Arial Narrow" w:cs="Arial"/>
          <w:b/>
          <w:bCs/>
          <w:sz w:val="24"/>
          <w:szCs w:val="24"/>
        </w:rPr>
        <w:t>11</w:t>
      </w:r>
      <w:r w:rsidR="00A23942" w:rsidRPr="00672A16">
        <w:rPr>
          <w:rFonts w:ascii="Arial Narrow" w:hAnsi="Arial Narrow" w:cs="Arial"/>
          <w:b/>
          <w:bCs/>
          <w:sz w:val="24"/>
          <w:szCs w:val="24"/>
        </w:rPr>
        <w:t xml:space="preserve">. </w:t>
      </w:r>
      <w:r w:rsidR="00A2312F" w:rsidRPr="00672A16">
        <w:rPr>
          <w:rFonts w:ascii="Arial Narrow" w:hAnsi="Arial Narrow" w:cs="Arial"/>
          <w:b/>
          <w:bCs/>
          <w:sz w:val="24"/>
          <w:szCs w:val="24"/>
        </w:rPr>
        <w:t xml:space="preserve">FINDINGS, </w:t>
      </w:r>
      <w:r w:rsidR="00D318D2" w:rsidRPr="00672A16">
        <w:rPr>
          <w:rFonts w:ascii="Arial Narrow" w:hAnsi="Arial Narrow" w:cs="Arial"/>
          <w:b/>
          <w:bCs/>
          <w:sz w:val="24"/>
          <w:szCs w:val="24"/>
        </w:rPr>
        <w:t>CONCERNS, PROPOSED</w:t>
      </w:r>
      <w:r w:rsidR="00711DB0" w:rsidRPr="00672A16">
        <w:rPr>
          <w:rFonts w:ascii="Arial Narrow" w:hAnsi="Arial Narrow" w:cs="Arial"/>
          <w:b/>
          <w:bCs/>
          <w:sz w:val="24"/>
          <w:szCs w:val="24"/>
        </w:rPr>
        <w:t xml:space="preserve"> RECOMMENDATIONS,</w:t>
      </w:r>
      <w:r w:rsidR="00A2312F" w:rsidRPr="00672A16">
        <w:rPr>
          <w:rFonts w:ascii="Arial Narrow" w:hAnsi="Arial Narrow" w:cs="Arial"/>
          <w:b/>
          <w:bCs/>
          <w:sz w:val="24"/>
          <w:szCs w:val="24"/>
        </w:rPr>
        <w:t xml:space="preserve"> </w:t>
      </w:r>
      <w:r w:rsidR="003A1D29" w:rsidRPr="00672A16">
        <w:rPr>
          <w:rFonts w:ascii="Arial Narrow" w:hAnsi="Arial Narrow" w:cs="Arial"/>
          <w:b/>
          <w:bCs/>
          <w:sz w:val="24"/>
          <w:szCs w:val="24"/>
        </w:rPr>
        <w:t xml:space="preserve">AND IMPLICATIONS ON LAW MAKING </w:t>
      </w:r>
    </w:p>
    <w:p w14:paraId="362FEF55" w14:textId="77777777" w:rsidR="002804E8" w:rsidRDefault="002804E8" w:rsidP="002804E8">
      <w:pPr>
        <w:spacing w:after="0"/>
        <w:jc w:val="both"/>
        <w:rPr>
          <w:rFonts w:ascii="Arial Narrow" w:hAnsi="Arial Narrow" w:cs="Arial"/>
          <w:sz w:val="24"/>
          <w:szCs w:val="24"/>
        </w:rPr>
      </w:pPr>
    </w:p>
    <w:p w14:paraId="3DAFD9BD" w14:textId="32BF25F3" w:rsidR="00FA5556" w:rsidRPr="00C2353D" w:rsidRDefault="00FA5556" w:rsidP="00C2353D">
      <w:pPr>
        <w:spacing w:after="0" w:line="360" w:lineRule="auto"/>
        <w:jc w:val="both"/>
        <w:rPr>
          <w:rFonts w:ascii="Arial Narrow" w:hAnsi="Arial Narrow" w:cs="Arial"/>
          <w:sz w:val="24"/>
          <w:szCs w:val="24"/>
        </w:rPr>
      </w:pPr>
      <w:r w:rsidRPr="00C2353D">
        <w:rPr>
          <w:rFonts w:ascii="Arial Narrow" w:hAnsi="Arial Narrow" w:cs="Arial"/>
          <w:sz w:val="24"/>
          <w:szCs w:val="24"/>
        </w:rPr>
        <w:t xml:space="preserve">This section deals with the findings, concerns and recommendations made by the Portfolio Committee when exercising its oversight function through </w:t>
      </w:r>
      <w:r w:rsidR="00044B8F" w:rsidRPr="00C2353D">
        <w:rPr>
          <w:rFonts w:ascii="Arial Narrow" w:hAnsi="Arial Narrow" w:cs="Arial"/>
          <w:sz w:val="24"/>
          <w:szCs w:val="24"/>
        </w:rPr>
        <w:t>scrutinizing</w:t>
      </w:r>
      <w:r w:rsidRPr="00C2353D">
        <w:rPr>
          <w:rFonts w:ascii="Arial Narrow" w:hAnsi="Arial Narrow" w:cs="Arial"/>
          <w:sz w:val="24"/>
          <w:szCs w:val="24"/>
        </w:rPr>
        <w:t xml:space="preserve"> the Annual Report of the </w:t>
      </w:r>
      <w:r w:rsidR="00233CF1" w:rsidRPr="00C2353D">
        <w:rPr>
          <w:rFonts w:ascii="Arial Narrow" w:hAnsi="Arial Narrow" w:cs="Arial"/>
          <w:sz w:val="24"/>
          <w:szCs w:val="24"/>
        </w:rPr>
        <w:t>GDCoGTA</w:t>
      </w:r>
      <w:r w:rsidR="005503FF" w:rsidRPr="00C2353D">
        <w:rPr>
          <w:rFonts w:ascii="Arial Narrow" w:hAnsi="Arial Narrow" w:cs="Arial"/>
          <w:sz w:val="24"/>
          <w:szCs w:val="24"/>
        </w:rPr>
        <w:t xml:space="preserve"> (20</w:t>
      </w:r>
      <w:r w:rsidR="00A05959" w:rsidRPr="00C2353D">
        <w:rPr>
          <w:rFonts w:ascii="Arial Narrow" w:hAnsi="Arial Narrow" w:cs="Arial"/>
          <w:sz w:val="24"/>
          <w:szCs w:val="24"/>
        </w:rPr>
        <w:t>2</w:t>
      </w:r>
      <w:r w:rsidR="00A42F50" w:rsidRPr="00C2353D">
        <w:rPr>
          <w:rFonts w:ascii="Arial Narrow" w:hAnsi="Arial Narrow" w:cs="Arial"/>
          <w:sz w:val="24"/>
          <w:szCs w:val="24"/>
        </w:rPr>
        <w:t>2</w:t>
      </w:r>
      <w:r w:rsidR="005503FF" w:rsidRPr="00C2353D">
        <w:rPr>
          <w:rFonts w:ascii="Arial Narrow" w:hAnsi="Arial Narrow" w:cs="Arial"/>
          <w:sz w:val="24"/>
          <w:szCs w:val="24"/>
        </w:rPr>
        <w:t>/</w:t>
      </w:r>
      <w:r w:rsidR="009D6B69" w:rsidRPr="00C2353D">
        <w:rPr>
          <w:rFonts w:ascii="Arial Narrow" w:hAnsi="Arial Narrow" w:cs="Arial"/>
          <w:sz w:val="24"/>
          <w:szCs w:val="24"/>
        </w:rPr>
        <w:t>2</w:t>
      </w:r>
      <w:r w:rsidR="00A42F50" w:rsidRPr="00C2353D">
        <w:rPr>
          <w:rFonts w:ascii="Arial Narrow" w:hAnsi="Arial Narrow" w:cs="Arial"/>
          <w:sz w:val="24"/>
          <w:szCs w:val="24"/>
        </w:rPr>
        <w:t>3</w:t>
      </w:r>
      <w:r w:rsidRPr="00C2353D">
        <w:rPr>
          <w:rFonts w:ascii="Arial Narrow" w:hAnsi="Arial Narrow" w:cs="Arial"/>
          <w:sz w:val="24"/>
          <w:szCs w:val="24"/>
        </w:rPr>
        <w:t xml:space="preserve"> FY):</w:t>
      </w:r>
    </w:p>
    <w:p w14:paraId="1FA755F7" w14:textId="77777777" w:rsidR="00764927" w:rsidRPr="00C2353D" w:rsidRDefault="00764927" w:rsidP="00C2353D">
      <w:pPr>
        <w:spacing w:after="0" w:line="360" w:lineRule="auto"/>
        <w:rPr>
          <w:rFonts w:ascii="Arial Narrow" w:hAnsi="Arial Narrow" w:cs="Arial"/>
          <w:sz w:val="24"/>
          <w:szCs w:val="24"/>
        </w:rPr>
      </w:pPr>
    </w:p>
    <w:p w14:paraId="7199A803" w14:textId="4A3B05A3" w:rsidR="00DF24AF" w:rsidRPr="00C2353D" w:rsidRDefault="00617827" w:rsidP="00C2353D">
      <w:pPr>
        <w:spacing w:after="0" w:line="360" w:lineRule="auto"/>
        <w:jc w:val="lowKashida"/>
        <w:rPr>
          <w:rFonts w:ascii="Arial Narrow" w:hAnsi="Arial Narrow" w:cs="Arial"/>
          <w:b/>
          <w:bCs/>
          <w:sz w:val="24"/>
          <w:szCs w:val="24"/>
        </w:rPr>
      </w:pPr>
      <w:r w:rsidRPr="00C2353D">
        <w:rPr>
          <w:rFonts w:ascii="Arial Narrow" w:hAnsi="Arial Narrow" w:cs="Arial"/>
          <w:b/>
          <w:bCs/>
          <w:sz w:val="24"/>
          <w:szCs w:val="24"/>
        </w:rPr>
        <w:t>11</w:t>
      </w:r>
      <w:r w:rsidR="00DF24AF" w:rsidRPr="00C2353D">
        <w:rPr>
          <w:rFonts w:ascii="Arial Narrow" w:hAnsi="Arial Narrow" w:cs="Arial"/>
          <w:b/>
          <w:bCs/>
          <w:sz w:val="24"/>
          <w:szCs w:val="24"/>
        </w:rPr>
        <w:t>.</w:t>
      </w:r>
      <w:r w:rsidR="002514F2" w:rsidRPr="00C2353D">
        <w:rPr>
          <w:rFonts w:ascii="Arial Narrow" w:hAnsi="Arial Narrow" w:cs="Arial"/>
          <w:b/>
          <w:bCs/>
          <w:sz w:val="24"/>
          <w:szCs w:val="24"/>
        </w:rPr>
        <w:t>1</w:t>
      </w:r>
      <w:r w:rsidR="00DF24AF" w:rsidRPr="00C2353D">
        <w:rPr>
          <w:rFonts w:ascii="Arial Narrow" w:hAnsi="Arial Narrow" w:cs="Arial"/>
          <w:b/>
          <w:bCs/>
          <w:sz w:val="24"/>
          <w:szCs w:val="24"/>
        </w:rPr>
        <w:t xml:space="preserve"> </w:t>
      </w:r>
      <w:r w:rsidR="001C5CF9" w:rsidRPr="00C2353D">
        <w:rPr>
          <w:rFonts w:ascii="Arial Narrow" w:hAnsi="Arial Narrow" w:cs="Arial"/>
          <w:b/>
          <w:bCs/>
          <w:sz w:val="24"/>
          <w:szCs w:val="24"/>
        </w:rPr>
        <w:tab/>
      </w:r>
      <w:r w:rsidR="00F10253" w:rsidRPr="00C2353D">
        <w:rPr>
          <w:rFonts w:ascii="Arial Narrow" w:hAnsi="Arial Narrow" w:cs="Arial"/>
          <w:b/>
          <w:bCs/>
          <w:sz w:val="24"/>
          <w:szCs w:val="24"/>
        </w:rPr>
        <w:t xml:space="preserve">Portfolio </w:t>
      </w:r>
      <w:r w:rsidR="00DF24AF" w:rsidRPr="00C2353D">
        <w:rPr>
          <w:rFonts w:ascii="Arial Narrow" w:hAnsi="Arial Narrow" w:cs="Arial"/>
          <w:b/>
          <w:bCs/>
          <w:sz w:val="24"/>
          <w:szCs w:val="24"/>
        </w:rPr>
        <w:t>Committee</w:t>
      </w:r>
      <w:r w:rsidR="00F10253" w:rsidRPr="00C2353D">
        <w:rPr>
          <w:rFonts w:ascii="Arial Narrow" w:hAnsi="Arial Narrow" w:cs="Arial"/>
          <w:b/>
          <w:bCs/>
          <w:sz w:val="24"/>
          <w:szCs w:val="24"/>
        </w:rPr>
        <w:t>’s</w:t>
      </w:r>
      <w:r w:rsidR="003A1D29" w:rsidRPr="00C2353D">
        <w:rPr>
          <w:rFonts w:ascii="Arial Narrow" w:hAnsi="Arial Narrow" w:cs="Arial"/>
          <w:b/>
          <w:bCs/>
          <w:sz w:val="24"/>
          <w:szCs w:val="24"/>
        </w:rPr>
        <w:t xml:space="preserve"> Concerns </w:t>
      </w:r>
    </w:p>
    <w:p w14:paraId="2ECF7FA4" w14:textId="7F56C889" w:rsidR="00F10253" w:rsidRPr="00C2353D" w:rsidRDefault="00F10253" w:rsidP="00C2353D">
      <w:pPr>
        <w:spacing w:after="0" w:line="360" w:lineRule="auto"/>
        <w:jc w:val="lowKashida"/>
        <w:rPr>
          <w:rFonts w:ascii="Arial Narrow" w:hAnsi="Arial Narrow" w:cs="Arial"/>
          <w:sz w:val="24"/>
          <w:szCs w:val="24"/>
        </w:rPr>
      </w:pPr>
      <w:r w:rsidRPr="00C2353D">
        <w:rPr>
          <w:rFonts w:ascii="Arial Narrow" w:hAnsi="Arial Narrow" w:cs="Arial"/>
          <w:sz w:val="24"/>
          <w:szCs w:val="24"/>
        </w:rPr>
        <w:t xml:space="preserve">The following are the Portfolio Committee’s Concerns on the </w:t>
      </w:r>
      <w:r w:rsidR="00233CF1" w:rsidRPr="00C2353D">
        <w:rPr>
          <w:rFonts w:ascii="Arial Narrow" w:hAnsi="Arial Narrow" w:cs="Arial"/>
          <w:sz w:val="24"/>
          <w:szCs w:val="24"/>
        </w:rPr>
        <w:t>GDCoGTA</w:t>
      </w:r>
      <w:r w:rsidR="00B976E6" w:rsidRPr="00C2353D">
        <w:rPr>
          <w:rFonts w:ascii="Arial Narrow" w:hAnsi="Arial Narrow" w:cs="Arial"/>
          <w:sz w:val="24"/>
          <w:szCs w:val="24"/>
        </w:rPr>
        <w:t xml:space="preserve"> Annual Report (20</w:t>
      </w:r>
      <w:r w:rsidR="00A05959" w:rsidRPr="00C2353D">
        <w:rPr>
          <w:rFonts w:ascii="Arial Narrow" w:hAnsi="Arial Narrow" w:cs="Arial"/>
          <w:sz w:val="24"/>
          <w:szCs w:val="24"/>
        </w:rPr>
        <w:t>2</w:t>
      </w:r>
      <w:r w:rsidR="00A42F50" w:rsidRPr="00C2353D">
        <w:rPr>
          <w:rFonts w:ascii="Arial Narrow" w:hAnsi="Arial Narrow" w:cs="Arial"/>
          <w:sz w:val="24"/>
          <w:szCs w:val="24"/>
        </w:rPr>
        <w:t>2</w:t>
      </w:r>
      <w:r w:rsidR="00B976E6" w:rsidRPr="00C2353D">
        <w:rPr>
          <w:rFonts w:ascii="Arial Narrow" w:hAnsi="Arial Narrow" w:cs="Arial"/>
          <w:sz w:val="24"/>
          <w:szCs w:val="24"/>
        </w:rPr>
        <w:t>/</w:t>
      </w:r>
      <w:r w:rsidR="00964886" w:rsidRPr="00C2353D">
        <w:rPr>
          <w:rFonts w:ascii="Arial Narrow" w:hAnsi="Arial Narrow" w:cs="Arial"/>
          <w:sz w:val="24"/>
          <w:szCs w:val="24"/>
        </w:rPr>
        <w:t>2</w:t>
      </w:r>
      <w:r w:rsidR="00A42F50" w:rsidRPr="00C2353D">
        <w:rPr>
          <w:rFonts w:ascii="Arial Narrow" w:hAnsi="Arial Narrow" w:cs="Arial"/>
          <w:sz w:val="24"/>
          <w:szCs w:val="24"/>
        </w:rPr>
        <w:t>3</w:t>
      </w:r>
      <w:r w:rsidRPr="00C2353D">
        <w:rPr>
          <w:rFonts w:ascii="Arial Narrow" w:hAnsi="Arial Narrow" w:cs="Arial"/>
          <w:sz w:val="24"/>
          <w:szCs w:val="24"/>
        </w:rPr>
        <w:t xml:space="preserve"> FY)</w:t>
      </w:r>
      <w:r w:rsidR="0097200F" w:rsidRPr="00C2353D">
        <w:rPr>
          <w:rFonts w:ascii="Arial Narrow" w:hAnsi="Arial Narrow" w:cs="Arial"/>
          <w:sz w:val="24"/>
          <w:szCs w:val="24"/>
        </w:rPr>
        <w:t xml:space="preserve">: </w:t>
      </w:r>
    </w:p>
    <w:p w14:paraId="5029125C" w14:textId="0D1F32A4" w:rsidR="00422F59" w:rsidRDefault="007D29F4" w:rsidP="00C2353D">
      <w:pPr>
        <w:spacing w:after="0" w:line="360" w:lineRule="auto"/>
        <w:jc w:val="lowKashida"/>
        <w:rPr>
          <w:rFonts w:ascii="Arial Narrow" w:hAnsi="Arial Narrow" w:cs="Arial"/>
          <w:sz w:val="24"/>
          <w:szCs w:val="24"/>
        </w:rPr>
      </w:pPr>
      <w:r w:rsidRPr="00C2353D">
        <w:rPr>
          <w:rFonts w:ascii="Arial Narrow" w:hAnsi="Arial Narrow" w:cs="Arial"/>
          <w:b/>
          <w:bCs/>
          <w:sz w:val="24"/>
          <w:szCs w:val="24"/>
        </w:rPr>
        <w:t>11.</w:t>
      </w:r>
      <w:r w:rsidR="002514F2" w:rsidRPr="00C2353D">
        <w:rPr>
          <w:rFonts w:ascii="Arial Narrow" w:hAnsi="Arial Narrow" w:cs="Arial"/>
          <w:b/>
          <w:bCs/>
          <w:sz w:val="24"/>
          <w:szCs w:val="24"/>
        </w:rPr>
        <w:t>1</w:t>
      </w:r>
      <w:r w:rsidRPr="00C2353D">
        <w:rPr>
          <w:rFonts w:ascii="Arial Narrow" w:hAnsi="Arial Narrow" w:cs="Arial"/>
          <w:b/>
          <w:bCs/>
          <w:sz w:val="24"/>
          <w:szCs w:val="24"/>
        </w:rPr>
        <w:t>.</w:t>
      </w:r>
      <w:r w:rsidR="00B17A79" w:rsidRPr="00753633">
        <w:rPr>
          <w:rFonts w:ascii="Arial Narrow" w:hAnsi="Arial Narrow" w:cs="Arial"/>
          <w:b/>
          <w:bCs/>
          <w:sz w:val="24"/>
          <w:szCs w:val="24"/>
        </w:rPr>
        <w:t>1</w:t>
      </w:r>
      <w:r w:rsidR="00C7408F" w:rsidRPr="00753633">
        <w:rPr>
          <w:rFonts w:ascii="Arial Narrow" w:hAnsi="Arial Narrow" w:cs="Arial"/>
          <w:b/>
          <w:bCs/>
          <w:sz w:val="24"/>
          <w:szCs w:val="24"/>
        </w:rPr>
        <w:t>.</w:t>
      </w:r>
      <w:r w:rsidRPr="00753633">
        <w:rPr>
          <w:rFonts w:ascii="Arial Narrow" w:hAnsi="Arial Narrow" w:cs="Arial"/>
          <w:sz w:val="24"/>
          <w:szCs w:val="24"/>
        </w:rPr>
        <w:t xml:space="preserve"> </w:t>
      </w:r>
      <w:r w:rsidR="00592E57" w:rsidRPr="00753633">
        <w:rPr>
          <w:rFonts w:ascii="Arial Narrow" w:hAnsi="Arial Narrow" w:cs="Arial"/>
          <w:sz w:val="24"/>
          <w:szCs w:val="24"/>
        </w:rPr>
        <w:t>The</w:t>
      </w:r>
      <w:r w:rsidR="00B36BAE">
        <w:rPr>
          <w:rFonts w:ascii="Arial Narrow" w:hAnsi="Arial Narrow" w:cs="Arial"/>
          <w:sz w:val="24"/>
          <w:szCs w:val="24"/>
        </w:rPr>
        <w:t xml:space="preserve"> unfulfilled </w:t>
      </w:r>
      <w:r w:rsidR="00B36BAE" w:rsidRPr="00753633">
        <w:rPr>
          <w:rFonts w:ascii="Arial Narrow" w:hAnsi="Arial Narrow" w:cs="Arial"/>
          <w:sz w:val="24"/>
          <w:szCs w:val="24"/>
        </w:rPr>
        <w:t>pledge</w:t>
      </w:r>
      <w:r w:rsidR="00D36589" w:rsidRPr="00753633">
        <w:rPr>
          <w:rFonts w:ascii="Arial Narrow" w:hAnsi="Arial Narrow" w:cs="Arial"/>
          <w:sz w:val="24"/>
          <w:szCs w:val="24"/>
        </w:rPr>
        <w:t xml:space="preserve"> made by government</w:t>
      </w:r>
      <w:r w:rsidR="00592E57" w:rsidRPr="00753633">
        <w:rPr>
          <w:rFonts w:ascii="Arial Narrow" w:hAnsi="Arial Narrow" w:cs="Arial"/>
          <w:sz w:val="24"/>
          <w:szCs w:val="24"/>
        </w:rPr>
        <w:t xml:space="preserve"> to work with all municipalities in the province to improve their financial viability which was impacted by the national </w:t>
      </w:r>
      <w:r w:rsidR="00715E15" w:rsidRPr="00753633">
        <w:rPr>
          <w:rFonts w:ascii="Arial Narrow" w:hAnsi="Arial Narrow" w:cs="Arial"/>
          <w:sz w:val="24"/>
          <w:szCs w:val="24"/>
        </w:rPr>
        <w:t>lockdown</w:t>
      </w:r>
      <w:r w:rsidR="00715E15" w:rsidRPr="003B67C5">
        <w:rPr>
          <w:rFonts w:ascii="Arial Narrow" w:hAnsi="Arial Narrow" w:cs="Arial"/>
          <w:sz w:val="24"/>
          <w:szCs w:val="24"/>
        </w:rPr>
        <w:t>.</w:t>
      </w:r>
      <w:r w:rsidR="00D36589" w:rsidRPr="003B67C5">
        <w:rPr>
          <w:rFonts w:ascii="Arial Narrow" w:hAnsi="Arial Narrow" w:cs="Arial"/>
          <w:sz w:val="24"/>
          <w:szCs w:val="24"/>
        </w:rPr>
        <w:t xml:space="preserve">  </w:t>
      </w:r>
    </w:p>
    <w:p w14:paraId="2B6406DB" w14:textId="77777777" w:rsidR="00157F6B" w:rsidRPr="003B67C5" w:rsidRDefault="00157F6B" w:rsidP="00157F6B">
      <w:pPr>
        <w:spacing w:after="0" w:line="240" w:lineRule="auto"/>
        <w:jc w:val="lowKashida"/>
        <w:rPr>
          <w:rFonts w:ascii="Arial Narrow" w:hAnsi="Arial Narrow" w:cs="Arial"/>
          <w:color w:val="FF0000"/>
          <w:sz w:val="24"/>
          <w:szCs w:val="24"/>
        </w:rPr>
      </w:pPr>
    </w:p>
    <w:p w14:paraId="0E18E69C" w14:textId="3BDBFEDD" w:rsidR="0047545E" w:rsidRDefault="00422F59" w:rsidP="00C2353D">
      <w:pPr>
        <w:spacing w:after="0" w:line="360" w:lineRule="auto"/>
        <w:jc w:val="lowKashida"/>
        <w:rPr>
          <w:rFonts w:ascii="Arial Narrow" w:hAnsi="Arial Narrow" w:cs="Arial"/>
          <w:sz w:val="24"/>
          <w:szCs w:val="24"/>
        </w:rPr>
      </w:pPr>
      <w:r w:rsidRPr="00D43824">
        <w:rPr>
          <w:rFonts w:ascii="Arial Narrow" w:hAnsi="Arial Narrow" w:cs="Arial"/>
          <w:b/>
          <w:bCs/>
          <w:sz w:val="24"/>
          <w:szCs w:val="24"/>
        </w:rPr>
        <w:t>11.1.</w:t>
      </w:r>
      <w:r w:rsidR="00592E57" w:rsidRPr="00D43824">
        <w:rPr>
          <w:rFonts w:ascii="Arial Narrow" w:hAnsi="Arial Narrow" w:cs="Arial"/>
          <w:b/>
          <w:bCs/>
          <w:sz w:val="24"/>
          <w:szCs w:val="24"/>
        </w:rPr>
        <w:t xml:space="preserve">2. </w:t>
      </w:r>
      <w:r w:rsidR="00AC310C">
        <w:rPr>
          <w:rFonts w:ascii="Arial Narrow" w:hAnsi="Arial Narrow" w:cs="Arial"/>
          <w:b/>
          <w:bCs/>
          <w:sz w:val="24"/>
          <w:szCs w:val="24"/>
        </w:rPr>
        <w:t>T</w:t>
      </w:r>
      <w:r w:rsidR="00AC310C">
        <w:rPr>
          <w:rFonts w:ascii="Arial Narrow" w:hAnsi="Arial Narrow" w:cs="Arial"/>
          <w:sz w:val="24"/>
          <w:szCs w:val="24"/>
        </w:rPr>
        <w:t xml:space="preserve">he slow progress that is </w:t>
      </w:r>
      <w:r w:rsidR="00BC6423">
        <w:rPr>
          <w:rFonts w:ascii="Arial Narrow" w:hAnsi="Arial Narrow" w:cs="Arial"/>
          <w:sz w:val="24"/>
          <w:szCs w:val="24"/>
        </w:rPr>
        <w:t>being made</w:t>
      </w:r>
      <w:r w:rsidR="00833211">
        <w:rPr>
          <w:rFonts w:ascii="Arial Narrow" w:hAnsi="Arial Narrow" w:cs="Arial"/>
          <w:sz w:val="24"/>
          <w:szCs w:val="24"/>
        </w:rPr>
        <w:t xml:space="preserve"> by</w:t>
      </w:r>
      <w:r w:rsidR="00F031BE">
        <w:rPr>
          <w:rFonts w:ascii="Arial Narrow" w:hAnsi="Arial Narrow" w:cs="Arial"/>
          <w:sz w:val="24"/>
          <w:szCs w:val="24"/>
        </w:rPr>
        <w:t xml:space="preserve"> t</w:t>
      </w:r>
      <w:r w:rsidR="005478B6" w:rsidRPr="00D43824">
        <w:rPr>
          <w:rFonts w:ascii="Arial Narrow" w:hAnsi="Arial Narrow" w:cs="Arial"/>
          <w:sz w:val="24"/>
          <w:szCs w:val="24"/>
        </w:rPr>
        <w:t>he</w:t>
      </w:r>
      <w:r w:rsidR="00D64058" w:rsidRPr="00D43824">
        <w:rPr>
          <w:rFonts w:ascii="Arial Narrow" w:hAnsi="Arial Narrow" w:cs="Arial"/>
          <w:sz w:val="24"/>
          <w:szCs w:val="24"/>
        </w:rPr>
        <w:t xml:space="preserve"> </w:t>
      </w:r>
      <w:r w:rsidR="005478B6" w:rsidRPr="00D43824">
        <w:rPr>
          <w:rFonts w:ascii="Arial Narrow" w:hAnsi="Arial Narrow" w:cs="Arial"/>
          <w:sz w:val="24"/>
          <w:szCs w:val="24"/>
        </w:rPr>
        <w:t xml:space="preserve">established </w:t>
      </w:r>
      <w:bookmarkStart w:id="9" w:name="_Hlk151123736"/>
      <w:r w:rsidR="005478B6" w:rsidRPr="00D43824">
        <w:rPr>
          <w:rFonts w:ascii="Arial Narrow" w:hAnsi="Arial Narrow" w:cs="Arial"/>
          <w:sz w:val="24"/>
          <w:szCs w:val="24"/>
        </w:rPr>
        <w:t xml:space="preserve">Multi-Disciplinary Team of Revenue Experts as part of the Debt Management Committee (DMC) to help struggling municipalities to develop an Integrated Revenue Enhancement and Debtors Management Plan and to ensure accurate </w:t>
      </w:r>
      <w:bookmarkEnd w:id="9"/>
      <w:r w:rsidR="00CA3005" w:rsidRPr="00D43824">
        <w:rPr>
          <w:rFonts w:ascii="Arial Narrow" w:hAnsi="Arial Narrow" w:cs="Arial"/>
          <w:sz w:val="24"/>
          <w:szCs w:val="24"/>
        </w:rPr>
        <w:t>billing.</w:t>
      </w:r>
      <w:r w:rsidR="00CA3005">
        <w:rPr>
          <w:rFonts w:ascii="Arial Narrow" w:hAnsi="Arial Narrow" w:cs="Arial"/>
          <w:sz w:val="24"/>
          <w:szCs w:val="24"/>
        </w:rPr>
        <w:t xml:space="preserve"> </w:t>
      </w:r>
    </w:p>
    <w:p w14:paraId="250C26BD" w14:textId="77777777" w:rsidR="00157F6B" w:rsidRPr="00D64058" w:rsidRDefault="00157F6B" w:rsidP="00157F6B">
      <w:pPr>
        <w:spacing w:after="0" w:line="240" w:lineRule="auto"/>
        <w:jc w:val="lowKashida"/>
        <w:rPr>
          <w:rFonts w:ascii="Arial Narrow" w:hAnsi="Arial Narrow" w:cs="Arial"/>
          <w:color w:val="FF0000"/>
          <w:sz w:val="24"/>
          <w:szCs w:val="24"/>
        </w:rPr>
      </w:pPr>
    </w:p>
    <w:p w14:paraId="6B8C3162" w14:textId="598519DA" w:rsidR="00D14F90" w:rsidRPr="00C2353D" w:rsidRDefault="00742B16" w:rsidP="00C2353D">
      <w:pPr>
        <w:spacing w:after="0" w:line="360" w:lineRule="auto"/>
        <w:jc w:val="lowKashida"/>
        <w:rPr>
          <w:rFonts w:ascii="Arial Narrow" w:hAnsi="Arial Narrow" w:cs="Arial"/>
          <w:sz w:val="24"/>
          <w:szCs w:val="24"/>
        </w:rPr>
      </w:pPr>
      <w:r w:rsidRPr="00D43824">
        <w:rPr>
          <w:rFonts w:ascii="Arial Narrow" w:hAnsi="Arial Narrow" w:cs="Arial"/>
          <w:b/>
          <w:bCs/>
          <w:sz w:val="24"/>
          <w:szCs w:val="24"/>
        </w:rPr>
        <w:t>11.</w:t>
      </w:r>
      <w:r w:rsidR="002514F2" w:rsidRPr="00D43824">
        <w:rPr>
          <w:rFonts w:ascii="Arial Narrow" w:hAnsi="Arial Narrow" w:cs="Arial"/>
          <w:b/>
          <w:bCs/>
          <w:sz w:val="24"/>
          <w:szCs w:val="24"/>
        </w:rPr>
        <w:t>1</w:t>
      </w:r>
      <w:r w:rsidRPr="00D43824">
        <w:rPr>
          <w:rFonts w:ascii="Arial Narrow" w:hAnsi="Arial Narrow" w:cs="Arial"/>
          <w:b/>
          <w:bCs/>
          <w:sz w:val="24"/>
          <w:szCs w:val="24"/>
        </w:rPr>
        <w:t>.</w:t>
      </w:r>
      <w:r w:rsidR="00592E57" w:rsidRPr="00D43824">
        <w:rPr>
          <w:rFonts w:ascii="Arial Narrow" w:hAnsi="Arial Narrow" w:cs="Arial"/>
          <w:b/>
          <w:bCs/>
          <w:sz w:val="24"/>
          <w:szCs w:val="24"/>
        </w:rPr>
        <w:t>3</w:t>
      </w:r>
      <w:r w:rsidR="00D318D2" w:rsidRPr="00D43824">
        <w:rPr>
          <w:rFonts w:ascii="Arial Narrow" w:hAnsi="Arial Narrow" w:cs="Arial"/>
          <w:b/>
          <w:bCs/>
          <w:sz w:val="24"/>
          <w:szCs w:val="24"/>
        </w:rPr>
        <w:t>.</w:t>
      </w:r>
      <w:r w:rsidR="00D318D2" w:rsidRPr="00D43824">
        <w:rPr>
          <w:rFonts w:ascii="Arial Narrow" w:hAnsi="Arial Narrow" w:cs="Arial"/>
          <w:sz w:val="24"/>
          <w:szCs w:val="24"/>
        </w:rPr>
        <w:t xml:space="preserve"> </w:t>
      </w:r>
      <w:bookmarkStart w:id="10" w:name="_Hlk89082813"/>
      <w:r w:rsidR="00D43824" w:rsidRPr="00D43824">
        <w:rPr>
          <w:rFonts w:ascii="Arial Narrow" w:hAnsi="Arial Narrow" w:cs="Arial"/>
          <w:sz w:val="24"/>
          <w:szCs w:val="24"/>
        </w:rPr>
        <w:t xml:space="preserve">The </w:t>
      </w:r>
      <w:r w:rsidR="00052B90" w:rsidRPr="00D43824">
        <w:rPr>
          <w:rFonts w:ascii="Arial Narrow" w:hAnsi="Arial Narrow" w:cs="Arial"/>
          <w:sz w:val="24"/>
          <w:szCs w:val="24"/>
        </w:rPr>
        <w:t xml:space="preserve">Emfuleni municipality which was placed </w:t>
      </w:r>
      <w:r w:rsidR="00BC6423" w:rsidRPr="00D43824">
        <w:rPr>
          <w:rFonts w:ascii="Arial Narrow" w:hAnsi="Arial Narrow" w:cs="Arial"/>
          <w:sz w:val="24"/>
          <w:szCs w:val="24"/>
        </w:rPr>
        <w:t>under provincial</w:t>
      </w:r>
      <w:r w:rsidR="00AC310C">
        <w:rPr>
          <w:rFonts w:ascii="Arial Narrow" w:hAnsi="Arial Narrow" w:cs="Arial"/>
          <w:sz w:val="24"/>
          <w:szCs w:val="24"/>
        </w:rPr>
        <w:t xml:space="preserve"> </w:t>
      </w:r>
      <w:r w:rsidR="00052B90" w:rsidRPr="00D43824">
        <w:rPr>
          <w:rFonts w:ascii="Arial Narrow" w:hAnsi="Arial Narrow" w:cs="Arial"/>
          <w:sz w:val="24"/>
          <w:szCs w:val="24"/>
        </w:rPr>
        <w:t>administration in 2018 continues to experience serious challenges which negatively affect</w:t>
      </w:r>
      <w:r w:rsidR="0015311F" w:rsidRPr="00D43824">
        <w:rPr>
          <w:rFonts w:ascii="Arial Narrow" w:hAnsi="Arial Narrow" w:cs="Arial"/>
          <w:sz w:val="24"/>
          <w:szCs w:val="24"/>
        </w:rPr>
        <w:t>s</w:t>
      </w:r>
      <w:r w:rsidR="00052B90" w:rsidRPr="00D43824">
        <w:rPr>
          <w:rFonts w:ascii="Arial Narrow" w:hAnsi="Arial Narrow" w:cs="Arial"/>
          <w:sz w:val="24"/>
          <w:szCs w:val="24"/>
        </w:rPr>
        <w:t xml:space="preserve"> its capabilities to provide uninterrupted services to residents.</w:t>
      </w:r>
      <w:bookmarkEnd w:id="10"/>
      <w:r w:rsidR="0018689F">
        <w:rPr>
          <w:rFonts w:ascii="Arial Narrow" w:hAnsi="Arial Narrow" w:cs="Arial"/>
          <w:sz w:val="24"/>
          <w:szCs w:val="24"/>
        </w:rPr>
        <w:t xml:space="preserve"> </w:t>
      </w:r>
    </w:p>
    <w:p w14:paraId="3D7E2225" w14:textId="70FB9902" w:rsidR="009567EB" w:rsidRDefault="009567EB" w:rsidP="00A6413D">
      <w:pPr>
        <w:spacing w:after="0" w:line="360" w:lineRule="auto"/>
        <w:jc w:val="lowKashida"/>
      </w:pPr>
      <w:r w:rsidRPr="001B13E5">
        <w:rPr>
          <w:rFonts w:ascii="Arial Narrow" w:hAnsi="Arial Narrow"/>
          <w:b/>
          <w:bCs/>
          <w:sz w:val="24"/>
          <w:szCs w:val="24"/>
        </w:rPr>
        <w:t>11.</w:t>
      </w:r>
      <w:r w:rsidR="002514F2" w:rsidRPr="001B13E5">
        <w:rPr>
          <w:rFonts w:ascii="Arial Narrow" w:hAnsi="Arial Narrow"/>
          <w:b/>
          <w:bCs/>
          <w:sz w:val="24"/>
          <w:szCs w:val="24"/>
        </w:rPr>
        <w:t>1</w:t>
      </w:r>
      <w:r w:rsidRPr="001B13E5">
        <w:rPr>
          <w:rFonts w:ascii="Arial Narrow" w:hAnsi="Arial Narrow"/>
          <w:b/>
          <w:bCs/>
          <w:sz w:val="24"/>
          <w:szCs w:val="24"/>
        </w:rPr>
        <w:t>.</w:t>
      </w:r>
      <w:r w:rsidR="006553E6" w:rsidRPr="001B13E5">
        <w:rPr>
          <w:rFonts w:ascii="Arial Narrow" w:hAnsi="Arial Narrow"/>
          <w:b/>
          <w:bCs/>
          <w:sz w:val="24"/>
          <w:szCs w:val="24"/>
        </w:rPr>
        <w:t>4</w:t>
      </w:r>
      <w:r w:rsidRPr="001B13E5">
        <w:rPr>
          <w:rFonts w:ascii="Arial Narrow" w:hAnsi="Arial Narrow"/>
          <w:b/>
          <w:bCs/>
          <w:sz w:val="24"/>
          <w:szCs w:val="24"/>
        </w:rPr>
        <w:t>.</w:t>
      </w:r>
      <w:r w:rsidRPr="001B13E5">
        <w:rPr>
          <w:rFonts w:ascii="Arial Narrow" w:hAnsi="Arial Narrow"/>
          <w:sz w:val="24"/>
          <w:szCs w:val="24"/>
        </w:rPr>
        <w:t xml:space="preserve"> </w:t>
      </w:r>
      <w:r w:rsidR="00F06B1C" w:rsidRPr="001B13E5">
        <w:rPr>
          <w:rFonts w:ascii="Arial Narrow" w:hAnsi="Arial Narrow"/>
          <w:sz w:val="24"/>
          <w:szCs w:val="24"/>
        </w:rPr>
        <w:t xml:space="preserve">The Portfolio Committee noted that in relation to four (4) municipalities </w:t>
      </w:r>
      <w:bookmarkStart w:id="11" w:name="_Hlk151124667"/>
      <w:r w:rsidR="00F06B1C" w:rsidRPr="001B13E5">
        <w:rPr>
          <w:rFonts w:ascii="Arial Narrow" w:hAnsi="Arial Narrow"/>
          <w:sz w:val="24"/>
          <w:szCs w:val="24"/>
        </w:rPr>
        <w:t>implementing Gender Based Violence and Femicide (GBVF) programmes</w:t>
      </w:r>
      <w:bookmarkEnd w:id="11"/>
      <w:r w:rsidR="00F06B1C" w:rsidRPr="001B13E5">
        <w:rPr>
          <w:rFonts w:ascii="Arial Narrow" w:hAnsi="Arial Narrow"/>
          <w:sz w:val="24"/>
          <w:szCs w:val="24"/>
        </w:rPr>
        <w:t>, the target was not achieved.</w:t>
      </w:r>
      <w:r w:rsidR="00A6413D" w:rsidRPr="00A6413D">
        <w:t xml:space="preserve"> </w:t>
      </w:r>
    </w:p>
    <w:p w14:paraId="67A6523E" w14:textId="77777777" w:rsidR="00157F6B" w:rsidRDefault="00157F6B" w:rsidP="00157F6B">
      <w:pPr>
        <w:spacing w:after="0" w:line="240" w:lineRule="auto"/>
        <w:jc w:val="lowKashida"/>
        <w:rPr>
          <w:rFonts w:ascii="Arial Narrow" w:hAnsi="Arial Narrow"/>
          <w:color w:val="FF0000"/>
          <w:sz w:val="24"/>
          <w:szCs w:val="24"/>
        </w:rPr>
      </w:pPr>
    </w:p>
    <w:p w14:paraId="3AC8765D" w14:textId="659E4A0B" w:rsidR="00B30008" w:rsidRDefault="00C62EAF" w:rsidP="00A6413D">
      <w:pPr>
        <w:spacing w:after="0" w:line="360" w:lineRule="auto"/>
        <w:jc w:val="lowKashida"/>
        <w:rPr>
          <w:rFonts w:ascii="Arial Narrow" w:hAnsi="Arial Narrow"/>
          <w:sz w:val="24"/>
          <w:szCs w:val="24"/>
        </w:rPr>
      </w:pPr>
      <w:r w:rsidRPr="00C62EAF">
        <w:rPr>
          <w:rFonts w:ascii="Arial Narrow" w:hAnsi="Arial Narrow"/>
          <w:b/>
          <w:bCs/>
          <w:sz w:val="24"/>
          <w:szCs w:val="24"/>
        </w:rPr>
        <w:t>11</w:t>
      </w:r>
      <w:r w:rsidRPr="00067EB7">
        <w:rPr>
          <w:rFonts w:ascii="Arial Narrow" w:hAnsi="Arial Narrow"/>
          <w:b/>
          <w:bCs/>
          <w:sz w:val="24"/>
          <w:szCs w:val="24"/>
        </w:rPr>
        <w:t>.1.</w:t>
      </w:r>
      <w:r w:rsidR="00912C54" w:rsidRPr="00067EB7">
        <w:rPr>
          <w:rFonts w:ascii="Arial Narrow" w:hAnsi="Arial Narrow"/>
          <w:b/>
          <w:bCs/>
          <w:sz w:val="24"/>
          <w:szCs w:val="24"/>
        </w:rPr>
        <w:t>5</w:t>
      </w:r>
      <w:r w:rsidRPr="004E01A6">
        <w:rPr>
          <w:rFonts w:ascii="Arial Narrow" w:hAnsi="Arial Narrow"/>
          <w:b/>
          <w:bCs/>
          <w:sz w:val="24"/>
          <w:szCs w:val="24"/>
        </w:rPr>
        <w:t xml:space="preserve">. </w:t>
      </w:r>
      <w:r w:rsidR="00DD2F28" w:rsidRPr="004E01A6">
        <w:rPr>
          <w:rFonts w:ascii="Arial Narrow" w:hAnsi="Arial Narrow"/>
          <w:sz w:val="24"/>
          <w:szCs w:val="24"/>
        </w:rPr>
        <w:t>T</w:t>
      </w:r>
      <w:r w:rsidR="00E4786C" w:rsidRPr="004E01A6">
        <w:rPr>
          <w:rFonts w:ascii="Arial Narrow" w:hAnsi="Arial Narrow"/>
          <w:sz w:val="24"/>
          <w:szCs w:val="24"/>
        </w:rPr>
        <w:t>he</w:t>
      </w:r>
      <w:r w:rsidR="00DD2F28" w:rsidRPr="004E01A6">
        <w:rPr>
          <w:rFonts w:ascii="Arial Narrow" w:hAnsi="Arial Narrow"/>
          <w:sz w:val="24"/>
          <w:szCs w:val="24"/>
        </w:rPr>
        <w:t xml:space="preserve"> concern </w:t>
      </w:r>
      <w:r w:rsidR="004E01A6" w:rsidRPr="004E01A6">
        <w:rPr>
          <w:rFonts w:ascii="Arial Narrow" w:hAnsi="Arial Narrow"/>
          <w:sz w:val="24"/>
          <w:szCs w:val="24"/>
        </w:rPr>
        <w:t>that was observed by the Portfolio Committee during the</w:t>
      </w:r>
      <w:r w:rsidR="004E01A6" w:rsidRPr="004E01A6">
        <w:rPr>
          <w:sz w:val="24"/>
          <w:szCs w:val="24"/>
        </w:rPr>
        <w:t xml:space="preserve"> </w:t>
      </w:r>
      <w:r w:rsidR="004E01A6" w:rsidRPr="004E01A6">
        <w:rPr>
          <w:rFonts w:ascii="Arial Narrow" w:hAnsi="Arial Narrow"/>
          <w:sz w:val="24"/>
          <w:szCs w:val="24"/>
        </w:rPr>
        <w:t>highly</w:t>
      </w:r>
      <w:r w:rsidR="00E4786C" w:rsidRPr="004E01A6">
        <w:rPr>
          <w:rFonts w:ascii="Arial Narrow" w:hAnsi="Arial Narrow"/>
          <w:sz w:val="24"/>
          <w:szCs w:val="24"/>
        </w:rPr>
        <w:t xml:space="preserve"> contested </w:t>
      </w:r>
      <w:r w:rsidR="00AC310C">
        <w:rPr>
          <w:rFonts w:ascii="Arial Narrow" w:hAnsi="Arial Narrow"/>
          <w:sz w:val="24"/>
          <w:szCs w:val="24"/>
        </w:rPr>
        <w:t xml:space="preserve">local government elections (LGE) of </w:t>
      </w:r>
      <w:r w:rsidR="00E4786C" w:rsidRPr="004E01A6">
        <w:rPr>
          <w:rFonts w:ascii="Arial Narrow" w:hAnsi="Arial Narrow"/>
          <w:sz w:val="24"/>
          <w:szCs w:val="24"/>
        </w:rPr>
        <w:t xml:space="preserve">01 November </w:t>
      </w:r>
      <w:r w:rsidR="00BC6423" w:rsidRPr="004E01A6">
        <w:rPr>
          <w:rFonts w:ascii="Arial Narrow" w:hAnsi="Arial Narrow"/>
          <w:sz w:val="24"/>
          <w:szCs w:val="24"/>
        </w:rPr>
        <w:t>2021,</w:t>
      </w:r>
      <w:r w:rsidR="00E4786C" w:rsidRPr="004E01A6">
        <w:rPr>
          <w:rFonts w:ascii="Arial Narrow" w:hAnsi="Arial Narrow"/>
          <w:sz w:val="24"/>
          <w:szCs w:val="24"/>
        </w:rPr>
        <w:t xml:space="preserve"> </w:t>
      </w:r>
      <w:r w:rsidR="00850F15">
        <w:rPr>
          <w:rFonts w:ascii="Arial Narrow" w:hAnsi="Arial Narrow"/>
          <w:sz w:val="24"/>
          <w:szCs w:val="24"/>
        </w:rPr>
        <w:t xml:space="preserve">where </w:t>
      </w:r>
      <w:r w:rsidR="00E4786C" w:rsidRPr="004E01A6">
        <w:rPr>
          <w:rFonts w:ascii="Arial Narrow" w:hAnsi="Arial Narrow"/>
          <w:sz w:val="24"/>
          <w:szCs w:val="24"/>
        </w:rPr>
        <w:t xml:space="preserve">nearly 1.8-million eligible </w:t>
      </w:r>
      <w:r w:rsidR="00CA46C1" w:rsidRPr="004E01A6">
        <w:rPr>
          <w:rFonts w:ascii="Arial Narrow" w:hAnsi="Arial Narrow"/>
          <w:sz w:val="24"/>
          <w:szCs w:val="24"/>
        </w:rPr>
        <w:t>voters ag</w:t>
      </w:r>
      <w:r w:rsidR="00ED4F73" w:rsidRPr="004E01A6">
        <w:rPr>
          <w:rFonts w:ascii="Arial Narrow" w:hAnsi="Arial Narrow"/>
          <w:sz w:val="24"/>
          <w:szCs w:val="24"/>
        </w:rPr>
        <w:t xml:space="preserve">ed between </w:t>
      </w:r>
      <w:r w:rsidR="00E4786C" w:rsidRPr="004E01A6">
        <w:rPr>
          <w:rFonts w:ascii="Arial Narrow" w:hAnsi="Arial Narrow"/>
          <w:sz w:val="24"/>
          <w:szCs w:val="24"/>
        </w:rPr>
        <w:t>18-19-year-olds</w:t>
      </w:r>
      <w:r w:rsidR="00E4786C" w:rsidRPr="00E4786C">
        <w:rPr>
          <w:rFonts w:ascii="Arial Narrow" w:hAnsi="Arial Narrow"/>
          <w:sz w:val="24"/>
          <w:szCs w:val="24"/>
        </w:rPr>
        <w:t xml:space="preserve"> decided against registering to vote, with registration rates among the 20-29 age group also declining since the previous 2016 elections.</w:t>
      </w:r>
    </w:p>
    <w:p w14:paraId="3939DFB6" w14:textId="77777777" w:rsidR="006072FD" w:rsidRPr="0038722F" w:rsidRDefault="006072FD" w:rsidP="00A6413D">
      <w:pPr>
        <w:spacing w:after="0" w:line="360" w:lineRule="auto"/>
        <w:jc w:val="lowKashida"/>
        <w:rPr>
          <w:rFonts w:ascii="Arial Narrow" w:hAnsi="Arial Narrow"/>
          <w:color w:val="FF0000"/>
          <w:sz w:val="24"/>
          <w:szCs w:val="24"/>
        </w:rPr>
      </w:pPr>
    </w:p>
    <w:p w14:paraId="13B0F9BC" w14:textId="63F829F6" w:rsidR="00246B54" w:rsidRPr="00C2353D" w:rsidRDefault="00617827" w:rsidP="00C2353D">
      <w:pPr>
        <w:spacing w:after="0" w:line="360" w:lineRule="auto"/>
        <w:jc w:val="lowKashida"/>
        <w:rPr>
          <w:rFonts w:ascii="Arial Narrow" w:hAnsi="Arial Narrow" w:cs="Arial"/>
          <w:b/>
          <w:bCs/>
          <w:sz w:val="24"/>
          <w:szCs w:val="24"/>
        </w:rPr>
      </w:pPr>
      <w:r w:rsidRPr="00C2353D">
        <w:rPr>
          <w:rFonts w:ascii="Arial Narrow" w:hAnsi="Arial Narrow" w:cs="Arial"/>
          <w:b/>
          <w:bCs/>
          <w:sz w:val="24"/>
          <w:szCs w:val="24"/>
        </w:rPr>
        <w:t>11</w:t>
      </w:r>
      <w:r w:rsidR="00A23942" w:rsidRPr="00C2353D">
        <w:rPr>
          <w:rFonts w:ascii="Arial Narrow" w:hAnsi="Arial Narrow" w:cs="Arial"/>
          <w:b/>
          <w:bCs/>
          <w:sz w:val="24"/>
          <w:szCs w:val="24"/>
        </w:rPr>
        <w:t>.</w:t>
      </w:r>
      <w:r w:rsidR="00DF4052" w:rsidRPr="00C2353D">
        <w:rPr>
          <w:rFonts w:ascii="Arial Narrow" w:hAnsi="Arial Narrow" w:cs="Arial"/>
          <w:b/>
          <w:bCs/>
          <w:sz w:val="24"/>
          <w:szCs w:val="24"/>
        </w:rPr>
        <w:t>2</w:t>
      </w:r>
      <w:r w:rsidR="00DF24AF" w:rsidRPr="00C2353D">
        <w:rPr>
          <w:rFonts w:ascii="Arial Narrow" w:hAnsi="Arial Narrow" w:cs="Arial"/>
          <w:b/>
          <w:bCs/>
          <w:sz w:val="24"/>
          <w:szCs w:val="24"/>
        </w:rPr>
        <w:t xml:space="preserve"> </w:t>
      </w:r>
      <w:r w:rsidR="00A23942" w:rsidRPr="00C2353D">
        <w:rPr>
          <w:rFonts w:ascii="Arial Narrow" w:hAnsi="Arial Narrow" w:cs="Arial"/>
          <w:b/>
          <w:bCs/>
          <w:sz w:val="24"/>
          <w:szCs w:val="24"/>
        </w:rPr>
        <w:tab/>
      </w:r>
      <w:r w:rsidR="00F10253" w:rsidRPr="00C2353D">
        <w:rPr>
          <w:rFonts w:ascii="Arial Narrow" w:hAnsi="Arial Narrow" w:cs="Arial"/>
          <w:b/>
          <w:bCs/>
          <w:sz w:val="24"/>
          <w:szCs w:val="24"/>
        </w:rPr>
        <w:t>P</w:t>
      </w:r>
      <w:r w:rsidR="002804E8" w:rsidRPr="00C2353D">
        <w:rPr>
          <w:rFonts w:ascii="Arial Narrow" w:hAnsi="Arial Narrow" w:cs="Arial"/>
          <w:b/>
          <w:bCs/>
          <w:sz w:val="24"/>
          <w:szCs w:val="24"/>
        </w:rPr>
        <w:t xml:space="preserve">roposed </w:t>
      </w:r>
      <w:r w:rsidR="00DF24AF" w:rsidRPr="00C2353D">
        <w:rPr>
          <w:rFonts w:ascii="Arial Narrow" w:hAnsi="Arial Narrow" w:cs="Arial"/>
          <w:b/>
          <w:bCs/>
          <w:sz w:val="24"/>
          <w:szCs w:val="24"/>
        </w:rPr>
        <w:t>Committee Recommendations</w:t>
      </w:r>
    </w:p>
    <w:p w14:paraId="7BEDD621" w14:textId="77777777" w:rsidR="002804E8" w:rsidRPr="00C2353D" w:rsidRDefault="002804E8" w:rsidP="00C2353D">
      <w:pPr>
        <w:spacing w:after="0" w:line="360" w:lineRule="auto"/>
        <w:jc w:val="lowKashida"/>
        <w:rPr>
          <w:rFonts w:ascii="Arial Narrow" w:hAnsi="Arial Narrow" w:cs="Arial"/>
          <w:sz w:val="24"/>
          <w:szCs w:val="24"/>
        </w:rPr>
      </w:pPr>
    </w:p>
    <w:p w14:paraId="0769547A" w14:textId="358FC709" w:rsidR="00E47FE2" w:rsidRPr="00672A16" w:rsidRDefault="00246B54" w:rsidP="00C2353D">
      <w:pPr>
        <w:spacing w:after="0" w:line="360" w:lineRule="auto"/>
        <w:jc w:val="lowKashida"/>
        <w:rPr>
          <w:rFonts w:ascii="Arial Narrow" w:hAnsi="Arial Narrow" w:cs="Arial"/>
          <w:sz w:val="24"/>
          <w:szCs w:val="24"/>
        </w:rPr>
      </w:pPr>
      <w:r w:rsidRPr="00C2353D">
        <w:rPr>
          <w:rFonts w:ascii="Arial Narrow" w:hAnsi="Arial Narrow" w:cs="Arial"/>
          <w:sz w:val="24"/>
          <w:szCs w:val="24"/>
        </w:rPr>
        <w:t xml:space="preserve">The following are the Portfolio Committee’s recommendations on the </w:t>
      </w:r>
      <w:r w:rsidR="00CF1100" w:rsidRPr="00C2353D">
        <w:rPr>
          <w:rFonts w:ascii="Arial Narrow" w:hAnsi="Arial Narrow" w:cs="Arial"/>
          <w:sz w:val="24"/>
          <w:szCs w:val="24"/>
        </w:rPr>
        <w:t>GDCoGTA</w:t>
      </w:r>
      <w:r w:rsidR="00006D9F" w:rsidRPr="00C2353D">
        <w:rPr>
          <w:rFonts w:ascii="Arial Narrow" w:hAnsi="Arial Narrow" w:cs="Arial"/>
          <w:sz w:val="24"/>
          <w:szCs w:val="24"/>
        </w:rPr>
        <w:t xml:space="preserve"> Annual Report (20</w:t>
      </w:r>
      <w:r w:rsidR="00B96180" w:rsidRPr="00C2353D">
        <w:rPr>
          <w:rFonts w:ascii="Arial Narrow" w:hAnsi="Arial Narrow" w:cs="Arial"/>
          <w:sz w:val="24"/>
          <w:szCs w:val="24"/>
        </w:rPr>
        <w:t>2</w:t>
      </w:r>
      <w:r w:rsidR="007E22DC">
        <w:rPr>
          <w:rFonts w:ascii="Arial Narrow" w:hAnsi="Arial Narrow" w:cs="Arial"/>
          <w:sz w:val="24"/>
          <w:szCs w:val="24"/>
        </w:rPr>
        <w:t>2</w:t>
      </w:r>
      <w:r w:rsidR="00006D9F" w:rsidRPr="00672A16">
        <w:rPr>
          <w:rFonts w:ascii="Arial Narrow" w:hAnsi="Arial Narrow" w:cs="Arial"/>
          <w:sz w:val="24"/>
          <w:szCs w:val="24"/>
        </w:rPr>
        <w:t>/</w:t>
      </w:r>
      <w:r w:rsidR="00E43DF0" w:rsidRPr="00672A16">
        <w:rPr>
          <w:rFonts w:ascii="Arial Narrow" w:hAnsi="Arial Narrow" w:cs="Arial"/>
          <w:sz w:val="24"/>
          <w:szCs w:val="24"/>
        </w:rPr>
        <w:t>2</w:t>
      </w:r>
      <w:r w:rsidR="007E22DC">
        <w:rPr>
          <w:rFonts w:ascii="Arial Narrow" w:hAnsi="Arial Narrow" w:cs="Arial"/>
          <w:sz w:val="24"/>
          <w:szCs w:val="24"/>
        </w:rPr>
        <w:t>3</w:t>
      </w:r>
      <w:r w:rsidR="00B62568" w:rsidRPr="00672A16">
        <w:rPr>
          <w:rFonts w:ascii="Arial Narrow" w:hAnsi="Arial Narrow" w:cs="Arial"/>
          <w:sz w:val="24"/>
          <w:szCs w:val="24"/>
        </w:rPr>
        <w:t xml:space="preserve"> FY)</w:t>
      </w:r>
      <w:r w:rsidR="00207E09" w:rsidRPr="00672A16">
        <w:rPr>
          <w:rFonts w:ascii="Arial Narrow" w:hAnsi="Arial Narrow" w:cs="Arial"/>
          <w:sz w:val="24"/>
          <w:szCs w:val="24"/>
        </w:rPr>
        <w:t xml:space="preserve"> which the Department should respond to by the </w:t>
      </w:r>
      <w:r w:rsidR="00AC2976" w:rsidRPr="00672A16">
        <w:rPr>
          <w:rFonts w:ascii="Arial Narrow" w:hAnsi="Arial Narrow" w:cs="Arial"/>
          <w:b/>
          <w:bCs/>
          <w:sz w:val="24"/>
          <w:szCs w:val="24"/>
        </w:rPr>
        <w:t>31 January 202</w:t>
      </w:r>
      <w:r w:rsidR="007E22DC">
        <w:rPr>
          <w:rFonts w:ascii="Arial Narrow" w:hAnsi="Arial Narrow" w:cs="Arial"/>
          <w:b/>
          <w:bCs/>
          <w:sz w:val="24"/>
          <w:szCs w:val="24"/>
        </w:rPr>
        <w:t>4</w:t>
      </w:r>
    </w:p>
    <w:p w14:paraId="7CD2AC4A" w14:textId="77777777" w:rsidR="00B666AF" w:rsidRPr="00672A16" w:rsidRDefault="00B666AF" w:rsidP="002804E8">
      <w:pPr>
        <w:spacing w:after="0"/>
        <w:jc w:val="lowKashida"/>
        <w:rPr>
          <w:rFonts w:ascii="Arial Narrow" w:hAnsi="Arial Narrow" w:cs="Arial"/>
          <w:sz w:val="24"/>
          <w:szCs w:val="24"/>
        </w:rPr>
      </w:pPr>
    </w:p>
    <w:p w14:paraId="3B52A419" w14:textId="6BF3543A" w:rsidR="006131AE" w:rsidRDefault="00BF0DFD" w:rsidP="00C2353D">
      <w:pPr>
        <w:spacing w:after="0" w:line="360" w:lineRule="auto"/>
        <w:jc w:val="lowKashida"/>
        <w:rPr>
          <w:rFonts w:ascii="Arial Narrow" w:hAnsi="Arial Narrow" w:cs="Arial"/>
          <w:sz w:val="24"/>
          <w:szCs w:val="24"/>
        </w:rPr>
      </w:pPr>
      <w:r w:rsidRPr="00672A16">
        <w:rPr>
          <w:rFonts w:ascii="Arial Narrow" w:hAnsi="Arial Narrow" w:cs="Arial"/>
          <w:b/>
          <w:bCs/>
          <w:sz w:val="24"/>
          <w:szCs w:val="24"/>
        </w:rPr>
        <w:t>11.</w:t>
      </w:r>
      <w:r w:rsidR="00DF4052" w:rsidRPr="00672A16">
        <w:rPr>
          <w:rFonts w:ascii="Arial Narrow" w:hAnsi="Arial Narrow" w:cs="Arial"/>
          <w:b/>
          <w:bCs/>
          <w:sz w:val="24"/>
          <w:szCs w:val="24"/>
        </w:rPr>
        <w:t>2</w:t>
      </w:r>
      <w:r w:rsidRPr="00672A16">
        <w:rPr>
          <w:rFonts w:ascii="Arial Narrow" w:hAnsi="Arial Narrow" w:cs="Arial"/>
          <w:b/>
          <w:bCs/>
          <w:sz w:val="24"/>
          <w:szCs w:val="24"/>
        </w:rPr>
        <w:t>.1</w:t>
      </w:r>
      <w:r w:rsidR="00687E8B" w:rsidRPr="00672A16">
        <w:rPr>
          <w:rFonts w:ascii="Arial Narrow" w:hAnsi="Arial Narrow" w:cs="Arial"/>
          <w:b/>
          <w:bCs/>
          <w:sz w:val="24"/>
          <w:szCs w:val="24"/>
        </w:rPr>
        <w:t xml:space="preserve"> </w:t>
      </w:r>
      <w:r w:rsidR="00912C54" w:rsidRPr="00912C54">
        <w:rPr>
          <w:rFonts w:ascii="Arial Narrow" w:hAnsi="Arial Narrow" w:cs="Arial"/>
          <w:sz w:val="24"/>
          <w:szCs w:val="24"/>
        </w:rPr>
        <w:t>The Department should provide the Portfolio Committee with a status report on the interventions in place to assist the municipalities in the province to improve their financial viability.</w:t>
      </w:r>
    </w:p>
    <w:p w14:paraId="49C5E6AE" w14:textId="77777777" w:rsidR="00157F6B" w:rsidRPr="00BA09D8" w:rsidRDefault="00157F6B" w:rsidP="00157F6B">
      <w:pPr>
        <w:spacing w:after="0" w:line="240" w:lineRule="auto"/>
        <w:jc w:val="lowKashida"/>
        <w:rPr>
          <w:rFonts w:ascii="Arial Narrow" w:hAnsi="Arial Narrow" w:cs="Arial"/>
          <w:sz w:val="24"/>
          <w:szCs w:val="24"/>
        </w:rPr>
      </w:pPr>
    </w:p>
    <w:p w14:paraId="1B174154" w14:textId="77777777" w:rsidR="00D755F1" w:rsidRDefault="00BF0DFD" w:rsidP="00C2353D">
      <w:pPr>
        <w:spacing w:after="0" w:line="360" w:lineRule="auto"/>
        <w:jc w:val="lowKashida"/>
        <w:rPr>
          <w:rFonts w:ascii="Arial Narrow" w:hAnsi="Arial Narrow" w:cs="Arial"/>
          <w:sz w:val="24"/>
          <w:szCs w:val="24"/>
        </w:rPr>
      </w:pPr>
      <w:r w:rsidRPr="00672A16">
        <w:rPr>
          <w:rFonts w:ascii="Arial Narrow" w:hAnsi="Arial Narrow" w:cs="Arial"/>
          <w:b/>
          <w:bCs/>
          <w:sz w:val="24"/>
          <w:szCs w:val="24"/>
        </w:rPr>
        <w:t>11.</w:t>
      </w:r>
      <w:r w:rsidR="00DF4052" w:rsidRPr="00672A16">
        <w:rPr>
          <w:rFonts w:ascii="Arial Narrow" w:hAnsi="Arial Narrow" w:cs="Arial"/>
          <w:b/>
          <w:bCs/>
          <w:sz w:val="24"/>
          <w:szCs w:val="24"/>
        </w:rPr>
        <w:t>2</w:t>
      </w:r>
      <w:r w:rsidRPr="00672A16">
        <w:rPr>
          <w:rFonts w:ascii="Arial Narrow" w:hAnsi="Arial Narrow" w:cs="Arial"/>
          <w:b/>
          <w:bCs/>
          <w:sz w:val="24"/>
          <w:szCs w:val="24"/>
        </w:rPr>
        <w:t>.2</w:t>
      </w:r>
      <w:r w:rsidR="00912C54">
        <w:rPr>
          <w:rFonts w:ascii="Arial Narrow" w:hAnsi="Arial Narrow" w:cs="Arial"/>
          <w:b/>
          <w:bCs/>
          <w:sz w:val="24"/>
          <w:szCs w:val="24"/>
        </w:rPr>
        <w:t>.</w:t>
      </w:r>
      <w:r w:rsidR="00825BA2" w:rsidRPr="00672A16">
        <w:rPr>
          <w:rFonts w:ascii="Arial Narrow" w:hAnsi="Arial Narrow" w:cs="Arial"/>
          <w:b/>
          <w:bCs/>
          <w:sz w:val="24"/>
          <w:szCs w:val="24"/>
        </w:rPr>
        <w:t xml:space="preserve"> </w:t>
      </w:r>
      <w:r w:rsidR="00912C54" w:rsidRPr="00912C54">
        <w:rPr>
          <w:rFonts w:ascii="Arial Narrow" w:hAnsi="Arial Narrow" w:cs="Arial"/>
          <w:sz w:val="24"/>
          <w:szCs w:val="24"/>
        </w:rPr>
        <w:t>The Department should provide the Portfolio Committee with a progress report on the improvement made by the established Multi-Disciplinary Team of Revenue Experts as part of the Debt Management Committee (DMC) to help struggling municipalities to develop an Integrated Revenue Enhancement and Debtors Management Plan and to ensure accurate billing.</w:t>
      </w:r>
    </w:p>
    <w:p w14:paraId="1CA444B4" w14:textId="77777777" w:rsidR="00157F6B" w:rsidRDefault="00157F6B" w:rsidP="00157F6B">
      <w:pPr>
        <w:spacing w:after="0" w:line="240" w:lineRule="auto"/>
        <w:jc w:val="lowKashida"/>
        <w:rPr>
          <w:rFonts w:ascii="Arial Narrow" w:hAnsi="Arial Narrow" w:cs="Arial"/>
          <w:sz w:val="24"/>
          <w:szCs w:val="24"/>
        </w:rPr>
      </w:pPr>
    </w:p>
    <w:p w14:paraId="2B5F64A0" w14:textId="780ECA25" w:rsidR="003922DE" w:rsidRDefault="00912C54" w:rsidP="00C2353D">
      <w:pPr>
        <w:spacing w:after="0" w:line="360" w:lineRule="auto"/>
        <w:jc w:val="lowKashida"/>
        <w:rPr>
          <w:rFonts w:ascii="Arial Narrow" w:hAnsi="Arial Narrow"/>
          <w:sz w:val="24"/>
          <w:szCs w:val="24"/>
        </w:rPr>
      </w:pPr>
      <w:r w:rsidRPr="00912C54">
        <w:rPr>
          <w:rFonts w:ascii="Arial Narrow" w:hAnsi="Arial Narrow" w:cs="Arial"/>
          <w:sz w:val="24"/>
          <w:szCs w:val="24"/>
        </w:rPr>
        <w:t xml:space="preserve"> </w:t>
      </w:r>
      <w:r w:rsidR="00761D88" w:rsidRPr="00672A16">
        <w:rPr>
          <w:rFonts w:ascii="Arial Narrow" w:hAnsi="Arial Narrow" w:cs="Arial"/>
          <w:b/>
          <w:bCs/>
          <w:sz w:val="24"/>
          <w:szCs w:val="24"/>
        </w:rPr>
        <w:t>11.</w:t>
      </w:r>
      <w:r w:rsidR="00DF4052" w:rsidRPr="00672A16">
        <w:rPr>
          <w:rFonts w:ascii="Arial Narrow" w:hAnsi="Arial Narrow" w:cs="Arial"/>
          <w:b/>
          <w:bCs/>
          <w:sz w:val="24"/>
          <w:szCs w:val="24"/>
        </w:rPr>
        <w:t>2</w:t>
      </w:r>
      <w:r w:rsidR="00761D88" w:rsidRPr="00672A16">
        <w:rPr>
          <w:rFonts w:ascii="Arial Narrow" w:hAnsi="Arial Narrow" w:cs="Arial"/>
          <w:b/>
          <w:bCs/>
          <w:sz w:val="24"/>
          <w:szCs w:val="24"/>
        </w:rPr>
        <w:t>.</w:t>
      </w:r>
      <w:r w:rsidR="004B6461" w:rsidRPr="00672A16">
        <w:rPr>
          <w:rFonts w:ascii="Arial Narrow" w:hAnsi="Arial Narrow" w:cs="Arial"/>
          <w:b/>
          <w:bCs/>
          <w:sz w:val="24"/>
          <w:szCs w:val="24"/>
        </w:rPr>
        <w:t>3.</w:t>
      </w:r>
      <w:r w:rsidR="00AB4BF5" w:rsidRPr="00672A16">
        <w:rPr>
          <w:rFonts w:ascii="Arial Narrow" w:hAnsi="Arial Narrow"/>
          <w:sz w:val="24"/>
          <w:szCs w:val="24"/>
        </w:rPr>
        <w:t xml:space="preserve"> </w:t>
      </w:r>
      <w:r w:rsidR="00D755F1" w:rsidRPr="00D755F1">
        <w:rPr>
          <w:rFonts w:ascii="Arial Narrow" w:hAnsi="Arial Narrow"/>
          <w:sz w:val="24"/>
          <w:szCs w:val="24"/>
        </w:rPr>
        <w:t>The Department should provide the Portfolio Committee with a progress report on the interventions being implemented by National, Provincial and State-Owned Entities to address service delivery and governance challenges in Emfuleni Municipality.</w:t>
      </w:r>
    </w:p>
    <w:p w14:paraId="1DF45872" w14:textId="77777777" w:rsidR="00157F6B" w:rsidRPr="00672A16" w:rsidRDefault="00157F6B" w:rsidP="00157F6B">
      <w:pPr>
        <w:spacing w:after="0" w:line="240" w:lineRule="auto"/>
        <w:jc w:val="lowKashida"/>
        <w:rPr>
          <w:rFonts w:ascii="Arial Narrow" w:hAnsi="Arial Narrow"/>
          <w:sz w:val="24"/>
          <w:szCs w:val="24"/>
        </w:rPr>
      </w:pPr>
    </w:p>
    <w:p w14:paraId="69BCA8C1" w14:textId="35E1ED75" w:rsidR="00A87368" w:rsidRDefault="001015A4" w:rsidP="00C2353D">
      <w:pPr>
        <w:spacing w:after="0" w:line="360" w:lineRule="auto"/>
        <w:jc w:val="lowKashida"/>
        <w:rPr>
          <w:rFonts w:ascii="Arial Narrow" w:hAnsi="Arial Narrow"/>
          <w:sz w:val="24"/>
          <w:szCs w:val="24"/>
        </w:rPr>
      </w:pPr>
      <w:r w:rsidRPr="00672A16">
        <w:rPr>
          <w:rFonts w:ascii="Arial Narrow" w:hAnsi="Arial Narrow"/>
          <w:b/>
          <w:bCs/>
          <w:sz w:val="24"/>
          <w:szCs w:val="24"/>
        </w:rPr>
        <w:t>11.</w:t>
      </w:r>
      <w:r w:rsidR="00DF4052" w:rsidRPr="00672A16">
        <w:rPr>
          <w:rFonts w:ascii="Arial Narrow" w:hAnsi="Arial Narrow"/>
          <w:b/>
          <w:bCs/>
          <w:sz w:val="24"/>
          <w:szCs w:val="24"/>
        </w:rPr>
        <w:t>2</w:t>
      </w:r>
      <w:r w:rsidRPr="00672A16">
        <w:rPr>
          <w:rFonts w:ascii="Arial Narrow" w:hAnsi="Arial Narrow"/>
          <w:b/>
          <w:bCs/>
          <w:sz w:val="24"/>
          <w:szCs w:val="24"/>
        </w:rPr>
        <w:t>.</w:t>
      </w:r>
      <w:r w:rsidR="0002291E" w:rsidRPr="00672A16">
        <w:rPr>
          <w:rFonts w:ascii="Arial Narrow" w:hAnsi="Arial Narrow"/>
          <w:b/>
          <w:bCs/>
          <w:sz w:val="24"/>
          <w:szCs w:val="24"/>
        </w:rPr>
        <w:t>4.</w:t>
      </w:r>
      <w:r w:rsidRPr="00672A16">
        <w:rPr>
          <w:rFonts w:ascii="Arial Narrow" w:hAnsi="Arial Narrow"/>
          <w:sz w:val="24"/>
          <w:szCs w:val="24"/>
        </w:rPr>
        <w:t xml:space="preserve"> </w:t>
      </w:r>
      <w:r w:rsidR="00C120F4">
        <w:rPr>
          <w:rFonts w:ascii="Arial Narrow" w:hAnsi="Arial Narrow"/>
          <w:sz w:val="24"/>
          <w:szCs w:val="24"/>
        </w:rPr>
        <w:t xml:space="preserve">The </w:t>
      </w:r>
      <w:r w:rsidR="00A87368" w:rsidRPr="00A87368">
        <w:rPr>
          <w:rFonts w:ascii="Arial Narrow" w:hAnsi="Arial Narrow"/>
          <w:sz w:val="24"/>
          <w:szCs w:val="24"/>
        </w:rPr>
        <w:t xml:space="preserve">Portfolio Committee </w:t>
      </w:r>
      <w:r w:rsidR="00BC6423">
        <w:rPr>
          <w:rFonts w:ascii="Arial Narrow" w:hAnsi="Arial Narrow"/>
          <w:sz w:val="24"/>
          <w:szCs w:val="24"/>
        </w:rPr>
        <w:t xml:space="preserve">should </w:t>
      </w:r>
      <w:r w:rsidR="00BC6423" w:rsidRPr="00A87368">
        <w:rPr>
          <w:rFonts w:ascii="Arial Narrow" w:hAnsi="Arial Narrow"/>
          <w:sz w:val="24"/>
          <w:szCs w:val="24"/>
        </w:rPr>
        <w:t>monitor</w:t>
      </w:r>
      <w:r w:rsidR="00A87368" w:rsidRPr="00A87368">
        <w:rPr>
          <w:rFonts w:ascii="Arial Narrow" w:hAnsi="Arial Narrow"/>
          <w:sz w:val="24"/>
          <w:szCs w:val="24"/>
        </w:rPr>
        <w:t xml:space="preserve"> the implementation of the Gender Based Violence and Femicide (GBVF) programmes in four (4) municipalities </w:t>
      </w:r>
      <w:r w:rsidR="00A53433">
        <w:rPr>
          <w:rFonts w:ascii="Arial Narrow" w:hAnsi="Arial Narrow"/>
          <w:sz w:val="24"/>
          <w:szCs w:val="24"/>
        </w:rPr>
        <w:t>noting that there w</w:t>
      </w:r>
      <w:r w:rsidR="00A87368" w:rsidRPr="00A87368">
        <w:rPr>
          <w:rFonts w:ascii="Arial Narrow" w:hAnsi="Arial Narrow"/>
          <w:sz w:val="24"/>
          <w:szCs w:val="24"/>
        </w:rPr>
        <w:t xml:space="preserve">as </w:t>
      </w:r>
      <w:r w:rsidR="00A53433">
        <w:rPr>
          <w:rFonts w:ascii="Arial Narrow" w:hAnsi="Arial Narrow"/>
          <w:sz w:val="24"/>
          <w:szCs w:val="24"/>
        </w:rPr>
        <w:t xml:space="preserve">a </w:t>
      </w:r>
      <w:r w:rsidR="00A87368" w:rsidRPr="00A87368">
        <w:rPr>
          <w:rFonts w:ascii="Arial Narrow" w:hAnsi="Arial Narrow"/>
          <w:sz w:val="24"/>
          <w:szCs w:val="24"/>
        </w:rPr>
        <w:t xml:space="preserve">gradual implementation </w:t>
      </w:r>
      <w:r w:rsidR="000C084E">
        <w:rPr>
          <w:rFonts w:ascii="Arial Narrow" w:hAnsi="Arial Narrow"/>
          <w:sz w:val="24"/>
          <w:szCs w:val="24"/>
        </w:rPr>
        <w:t>that</w:t>
      </w:r>
      <w:r w:rsidR="00A87368" w:rsidRPr="00A87368">
        <w:rPr>
          <w:rFonts w:ascii="Arial Narrow" w:hAnsi="Arial Narrow"/>
          <w:sz w:val="24"/>
          <w:szCs w:val="24"/>
        </w:rPr>
        <w:t xml:space="preserve"> was reported in the first quarter of the current financial year (2023/24).</w:t>
      </w:r>
    </w:p>
    <w:p w14:paraId="00B471E5" w14:textId="77777777" w:rsidR="00157F6B" w:rsidRDefault="00157F6B" w:rsidP="00157F6B">
      <w:pPr>
        <w:spacing w:after="0" w:line="240" w:lineRule="auto"/>
        <w:jc w:val="lowKashida"/>
        <w:rPr>
          <w:rFonts w:ascii="Arial Narrow" w:hAnsi="Arial Narrow"/>
          <w:sz w:val="24"/>
          <w:szCs w:val="24"/>
        </w:rPr>
      </w:pPr>
    </w:p>
    <w:p w14:paraId="6283A152" w14:textId="3A4F016A" w:rsidR="005D0D46" w:rsidRPr="00672A16" w:rsidRDefault="00761D88" w:rsidP="00C2353D">
      <w:pPr>
        <w:spacing w:after="0" w:line="360" w:lineRule="auto"/>
        <w:jc w:val="lowKashida"/>
        <w:rPr>
          <w:rFonts w:ascii="Arial Narrow" w:hAnsi="Arial Narrow" w:cs="Arial"/>
          <w:sz w:val="24"/>
          <w:szCs w:val="24"/>
        </w:rPr>
      </w:pPr>
      <w:r w:rsidRPr="00672A16">
        <w:rPr>
          <w:rFonts w:ascii="Arial Narrow" w:hAnsi="Arial Narrow" w:cs="Arial"/>
          <w:b/>
          <w:bCs/>
          <w:sz w:val="24"/>
          <w:szCs w:val="24"/>
        </w:rPr>
        <w:t>11.</w:t>
      </w:r>
      <w:r w:rsidR="00DF4052" w:rsidRPr="00672A16">
        <w:rPr>
          <w:rFonts w:ascii="Arial Narrow" w:hAnsi="Arial Narrow" w:cs="Arial"/>
          <w:b/>
          <w:bCs/>
          <w:sz w:val="24"/>
          <w:szCs w:val="24"/>
        </w:rPr>
        <w:t>2</w:t>
      </w:r>
      <w:r w:rsidRPr="00672A16">
        <w:rPr>
          <w:rFonts w:ascii="Arial Narrow" w:hAnsi="Arial Narrow" w:cs="Arial"/>
          <w:b/>
          <w:bCs/>
          <w:sz w:val="24"/>
          <w:szCs w:val="24"/>
        </w:rPr>
        <w:t>.</w:t>
      </w:r>
      <w:r w:rsidR="00F22606" w:rsidRPr="00672A16">
        <w:rPr>
          <w:rFonts w:ascii="Arial Narrow" w:hAnsi="Arial Narrow" w:cs="Arial"/>
          <w:b/>
          <w:bCs/>
          <w:sz w:val="24"/>
          <w:szCs w:val="24"/>
        </w:rPr>
        <w:t>5.</w:t>
      </w:r>
      <w:r w:rsidR="00C42C4B" w:rsidRPr="00672A16">
        <w:rPr>
          <w:rFonts w:ascii="Arial Narrow" w:hAnsi="Arial Narrow" w:cs="Arial"/>
          <w:b/>
          <w:bCs/>
          <w:sz w:val="24"/>
          <w:szCs w:val="24"/>
        </w:rPr>
        <w:t xml:space="preserve"> </w:t>
      </w:r>
      <w:r w:rsidR="00B30008" w:rsidRPr="00B30008">
        <w:rPr>
          <w:rFonts w:ascii="Arial Narrow" w:hAnsi="Arial Narrow" w:cs="Arial"/>
          <w:sz w:val="24"/>
          <w:szCs w:val="24"/>
        </w:rPr>
        <w:t>The Department should share with the Portfolio Committee the plans that are in place to boost the moral especially of Youth and those who would be first time voters to woo them into voting in next year’s National elections.</w:t>
      </w:r>
    </w:p>
    <w:p w14:paraId="3EC59A22" w14:textId="4940FEC5" w:rsidR="00102667" w:rsidRPr="00672A16" w:rsidRDefault="00102667" w:rsidP="002804E8">
      <w:pPr>
        <w:keepNext/>
        <w:keepLines/>
        <w:shd w:val="clear" w:color="auto" w:fill="F2F2F2" w:themeFill="background1" w:themeFillShade="F2"/>
        <w:spacing w:before="480" w:after="0"/>
        <w:jc w:val="both"/>
        <w:outlineLvl w:val="0"/>
        <w:rPr>
          <w:rFonts w:ascii="Arial Narrow" w:eastAsiaTheme="majorEastAsia" w:hAnsi="Arial Narrow" w:cstheme="majorBidi"/>
          <w:b/>
          <w:bCs/>
          <w:sz w:val="24"/>
          <w:szCs w:val="24"/>
        </w:rPr>
      </w:pPr>
      <w:bookmarkStart w:id="12" w:name="_Toc395007654"/>
      <w:r w:rsidRPr="00672A16">
        <w:rPr>
          <w:rFonts w:ascii="Arial Narrow" w:eastAsiaTheme="majorEastAsia" w:hAnsi="Arial Narrow" w:cstheme="majorBidi"/>
          <w:b/>
          <w:bCs/>
          <w:sz w:val="24"/>
          <w:szCs w:val="24"/>
        </w:rPr>
        <w:t>1</w:t>
      </w:r>
      <w:r w:rsidR="00CA399E" w:rsidRPr="00672A16">
        <w:rPr>
          <w:rFonts w:ascii="Arial Narrow" w:eastAsiaTheme="majorEastAsia" w:hAnsi="Arial Narrow" w:cstheme="majorBidi"/>
          <w:b/>
          <w:bCs/>
          <w:sz w:val="24"/>
          <w:szCs w:val="24"/>
        </w:rPr>
        <w:t>2</w:t>
      </w:r>
      <w:r w:rsidRPr="00672A16">
        <w:rPr>
          <w:rFonts w:ascii="Arial Narrow" w:eastAsiaTheme="majorEastAsia" w:hAnsi="Arial Narrow" w:cstheme="majorBidi"/>
          <w:b/>
          <w:bCs/>
          <w:sz w:val="24"/>
          <w:szCs w:val="24"/>
        </w:rPr>
        <w:t xml:space="preserve">. </w:t>
      </w:r>
      <w:r w:rsidRPr="00672A16">
        <w:rPr>
          <w:rFonts w:ascii="Arial Narrow" w:eastAsiaTheme="majorEastAsia" w:hAnsi="Arial Narrow" w:cstheme="majorBidi"/>
          <w:b/>
          <w:bCs/>
          <w:sz w:val="24"/>
          <w:szCs w:val="24"/>
        </w:rPr>
        <w:tab/>
        <w:t>ACKNOWLEDGEMENTS</w:t>
      </w:r>
    </w:p>
    <w:p w14:paraId="2A3D19FA" w14:textId="77777777" w:rsidR="002804E8" w:rsidRDefault="002804E8" w:rsidP="002804E8">
      <w:pPr>
        <w:spacing w:after="120"/>
        <w:jc w:val="both"/>
        <w:rPr>
          <w:rFonts w:ascii="Arial Narrow" w:eastAsia="Calibri" w:hAnsi="Arial Narrow" w:cs="Arial"/>
          <w:sz w:val="24"/>
          <w:szCs w:val="24"/>
        </w:rPr>
      </w:pPr>
      <w:bookmarkStart w:id="13" w:name="_Toc395007655"/>
      <w:bookmarkEnd w:id="12"/>
    </w:p>
    <w:p w14:paraId="6383D735" w14:textId="062E064E" w:rsidR="00556059" w:rsidRPr="00672A16" w:rsidRDefault="00556059" w:rsidP="000805BD">
      <w:pPr>
        <w:spacing w:after="120" w:line="360" w:lineRule="auto"/>
        <w:jc w:val="both"/>
        <w:rPr>
          <w:rFonts w:ascii="Arial Narrow" w:eastAsia="Calibri" w:hAnsi="Arial Narrow" w:cs="Arial"/>
          <w:sz w:val="24"/>
          <w:szCs w:val="24"/>
        </w:rPr>
      </w:pPr>
      <w:r w:rsidRPr="00672A16">
        <w:rPr>
          <w:rFonts w:ascii="Arial Narrow" w:eastAsia="Calibri" w:hAnsi="Arial Narrow" w:cs="Arial"/>
          <w:sz w:val="24"/>
          <w:szCs w:val="24"/>
        </w:rPr>
        <w:t xml:space="preserve">The </w:t>
      </w:r>
      <w:r w:rsidR="00DF4EC0">
        <w:rPr>
          <w:rFonts w:ascii="Arial Narrow" w:eastAsia="Calibri" w:hAnsi="Arial Narrow" w:cs="Arial"/>
          <w:sz w:val="24"/>
          <w:szCs w:val="24"/>
        </w:rPr>
        <w:t>Acting-</w:t>
      </w:r>
      <w:r w:rsidRPr="00672A16">
        <w:rPr>
          <w:rFonts w:ascii="Arial Narrow" w:eastAsia="Calibri" w:hAnsi="Arial Narrow" w:cs="Arial"/>
          <w:sz w:val="24"/>
          <w:szCs w:val="24"/>
        </w:rPr>
        <w:t xml:space="preserve">Chairperson, </w:t>
      </w:r>
      <w:r w:rsidR="00847492" w:rsidRPr="00672A16">
        <w:rPr>
          <w:rFonts w:ascii="Arial Narrow" w:eastAsia="Calibri" w:hAnsi="Arial Narrow" w:cs="Arial"/>
          <w:sz w:val="24"/>
          <w:szCs w:val="24"/>
        </w:rPr>
        <w:t xml:space="preserve">Hon. </w:t>
      </w:r>
      <w:r w:rsidR="00DF4EC0">
        <w:rPr>
          <w:rFonts w:ascii="Arial Narrow" w:eastAsia="Calibri" w:hAnsi="Arial Narrow" w:cs="Arial"/>
          <w:sz w:val="24"/>
          <w:szCs w:val="24"/>
        </w:rPr>
        <w:t>Busisiwe Mncube</w:t>
      </w:r>
      <w:r w:rsidRPr="00672A16">
        <w:rPr>
          <w:rFonts w:ascii="Arial Narrow" w:eastAsia="Calibri" w:hAnsi="Arial Narrow" w:cs="Arial"/>
          <w:sz w:val="24"/>
          <w:szCs w:val="24"/>
        </w:rPr>
        <w:t>, wishes to thank the Hon</w:t>
      </w:r>
      <w:r w:rsidR="00931DE1">
        <w:rPr>
          <w:rFonts w:ascii="Arial Narrow" w:eastAsia="Calibri" w:hAnsi="Arial Narrow" w:cs="Arial"/>
          <w:sz w:val="24"/>
          <w:szCs w:val="24"/>
        </w:rPr>
        <w:t>.</w:t>
      </w:r>
      <w:r w:rsidRPr="00672A16">
        <w:rPr>
          <w:rFonts w:ascii="Arial Narrow" w:eastAsia="Calibri" w:hAnsi="Arial Narrow" w:cs="Arial"/>
          <w:sz w:val="24"/>
          <w:szCs w:val="24"/>
        </w:rPr>
        <w:t xml:space="preserve"> MEC Mr. </w:t>
      </w:r>
      <w:r w:rsidR="008100EF" w:rsidRPr="00672A16">
        <w:rPr>
          <w:rFonts w:ascii="Arial Narrow" w:eastAsia="Calibri" w:hAnsi="Arial Narrow" w:cs="Arial"/>
          <w:sz w:val="24"/>
          <w:szCs w:val="24"/>
        </w:rPr>
        <w:t>Mzi Khumalo</w:t>
      </w:r>
      <w:r w:rsidRPr="00672A16">
        <w:rPr>
          <w:rFonts w:ascii="Arial Narrow" w:eastAsia="Calibri" w:hAnsi="Arial Narrow" w:cs="Arial"/>
          <w:sz w:val="24"/>
          <w:szCs w:val="24"/>
        </w:rPr>
        <w:t xml:space="preserve">, the HOD, </w:t>
      </w:r>
      <w:r w:rsidR="00C66E71">
        <w:rPr>
          <w:rFonts w:ascii="Arial Narrow" w:eastAsia="Calibri" w:hAnsi="Arial Narrow" w:cs="Arial"/>
          <w:sz w:val="24"/>
          <w:szCs w:val="24"/>
        </w:rPr>
        <w:t>Dr. D Baclay</w:t>
      </w:r>
      <w:r w:rsidRPr="00672A16">
        <w:rPr>
          <w:rFonts w:ascii="Arial Narrow" w:eastAsia="Calibri" w:hAnsi="Arial Narrow" w:cs="Arial"/>
          <w:sz w:val="24"/>
          <w:szCs w:val="24"/>
        </w:rPr>
        <w:t xml:space="preserve"> together with h</w:t>
      </w:r>
      <w:r w:rsidR="00C66E71">
        <w:rPr>
          <w:rFonts w:ascii="Arial Narrow" w:eastAsia="Calibri" w:hAnsi="Arial Narrow" w:cs="Arial"/>
          <w:sz w:val="24"/>
          <w:szCs w:val="24"/>
        </w:rPr>
        <w:t>is</w:t>
      </w:r>
      <w:r w:rsidRPr="00672A16">
        <w:rPr>
          <w:rFonts w:ascii="Arial Narrow" w:eastAsia="Calibri" w:hAnsi="Arial Narrow" w:cs="Arial"/>
          <w:sz w:val="24"/>
          <w:szCs w:val="24"/>
        </w:rPr>
        <w:t xml:space="preserve"> team from the Gauteng Department of Cooperative Governance and Traditional Affairs for their cooperation and participation in Portfolio Committee activities.</w:t>
      </w:r>
    </w:p>
    <w:p w14:paraId="53E3F860" w14:textId="0D909EB1" w:rsidR="00556059" w:rsidRDefault="00556059" w:rsidP="000805BD">
      <w:pPr>
        <w:spacing w:after="120" w:line="360" w:lineRule="auto"/>
        <w:jc w:val="both"/>
        <w:rPr>
          <w:rFonts w:ascii="Arial Narrow" w:eastAsia="Calibri" w:hAnsi="Arial Narrow" w:cs="Arial"/>
          <w:sz w:val="24"/>
          <w:szCs w:val="24"/>
        </w:rPr>
      </w:pPr>
      <w:r w:rsidRPr="00672A16">
        <w:rPr>
          <w:rFonts w:ascii="Arial Narrow" w:eastAsia="Calibri" w:hAnsi="Arial Narrow" w:cs="Arial"/>
          <w:sz w:val="24"/>
          <w:szCs w:val="24"/>
        </w:rPr>
        <w:t xml:space="preserve">The Chairperson </w:t>
      </w:r>
      <w:r w:rsidR="003A4E1C">
        <w:rPr>
          <w:rFonts w:ascii="Arial Narrow" w:eastAsia="Calibri" w:hAnsi="Arial Narrow" w:cs="Arial"/>
          <w:sz w:val="24"/>
          <w:szCs w:val="24"/>
        </w:rPr>
        <w:t>also</w:t>
      </w:r>
      <w:r w:rsidRPr="00672A16">
        <w:rPr>
          <w:rFonts w:ascii="Arial Narrow" w:eastAsia="Calibri" w:hAnsi="Arial Narrow" w:cs="Arial"/>
          <w:sz w:val="24"/>
          <w:szCs w:val="24"/>
        </w:rPr>
        <w:t xml:space="preserve"> wishes to acknowledge and express her gratitude to the Honourable Members of the Portfolio Committee on CoGTA and </w:t>
      </w:r>
      <w:r w:rsidR="00024358" w:rsidRPr="00672A16">
        <w:rPr>
          <w:rFonts w:ascii="Arial Narrow" w:eastAsia="Calibri" w:hAnsi="Arial Narrow" w:cs="Arial"/>
          <w:sz w:val="24"/>
          <w:szCs w:val="24"/>
        </w:rPr>
        <w:t>E-Gov</w:t>
      </w:r>
      <w:r w:rsidRPr="00672A16">
        <w:rPr>
          <w:rFonts w:ascii="Arial Narrow" w:eastAsia="Calibri" w:hAnsi="Arial Narrow" w:cs="Arial"/>
          <w:sz w:val="24"/>
          <w:szCs w:val="24"/>
        </w:rPr>
        <w:t>;</w:t>
      </w:r>
      <w:r w:rsidR="00C66E71">
        <w:rPr>
          <w:rFonts w:ascii="Arial Narrow" w:eastAsia="Calibri" w:hAnsi="Arial Narrow" w:cs="Arial"/>
          <w:sz w:val="24"/>
          <w:szCs w:val="24"/>
        </w:rPr>
        <w:t xml:space="preserve"> Mr. P. Malema;</w:t>
      </w:r>
      <w:r w:rsidRPr="00672A16">
        <w:rPr>
          <w:rFonts w:ascii="Arial Narrow" w:eastAsia="Calibri" w:hAnsi="Arial Narrow" w:cs="Arial"/>
          <w:sz w:val="24"/>
          <w:szCs w:val="24"/>
        </w:rPr>
        <w:t xml:space="preserve"> M</w:t>
      </w:r>
      <w:r w:rsidR="001751D8" w:rsidRPr="00672A16">
        <w:rPr>
          <w:rFonts w:ascii="Arial Narrow" w:eastAsia="Calibri" w:hAnsi="Arial Narrow" w:cs="Arial"/>
          <w:sz w:val="24"/>
          <w:szCs w:val="24"/>
        </w:rPr>
        <w:t>s</w:t>
      </w:r>
      <w:r w:rsidRPr="00672A16">
        <w:rPr>
          <w:rFonts w:ascii="Arial Narrow" w:eastAsia="Calibri" w:hAnsi="Arial Narrow" w:cs="Arial"/>
          <w:sz w:val="24"/>
          <w:szCs w:val="24"/>
        </w:rPr>
        <w:t xml:space="preserve">. </w:t>
      </w:r>
      <w:r w:rsidR="001751D8" w:rsidRPr="00672A16">
        <w:rPr>
          <w:rFonts w:ascii="Arial Narrow" w:eastAsia="Calibri" w:hAnsi="Arial Narrow" w:cs="Arial"/>
          <w:sz w:val="24"/>
          <w:szCs w:val="24"/>
        </w:rPr>
        <w:t xml:space="preserve">B </w:t>
      </w:r>
      <w:r w:rsidR="00C66E71" w:rsidRPr="00672A16">
        <w:rPr>
          <w:rFonts w:ascii="Arial Narrow" w:eastAsia="Calibri" w:hAnsi="Arial Narrow" w:cs="Arial"/>
          <w:sz w:val="24"/>
          <w:szCs w:val="24"/>
        </w:rPr>
        <w:t>Mncube; Mr</w:t>
      </w:r>
      <w:r w:rsidRPr="00672A16">
        <w:rPr>
          <w:rFonts w:ascii="Arial Narrow" w:eastAsia="Calibri" w:hAnsi="Arial Narrow" w:cs="Arial"/>
          <w:sz w:val="24"/>
          <w:szCs w:val="24"/>
        </w:rPr>
        <w:t>.</w:t>
      </w:r>
      <w:r w:rsidR="005D0D46">
        <w:rPr>
          <w:rFonts w:ascii="Arial Narrow" w:eastAsia="Calibri" w:hAnsi="Arial Narrow" w:cs="Arial"/>
          <w:sz w:val="24"/>
          <w:szCs w:val="24"/>
        </w:rPr>
        <w:t xml:space="preserve"> </w:t>
      </w:r>
      <w:r w:rsidRPr="00672A16">
        <w:rPr>
          <w:rFonts w:ascii="Arial Narrow" w:eastAsia="Calibri" w:hAnsi="Arial Narrow" w:cs="Arial"/>
          <w:sz w:val="24"/>
          <w:szCs w:val="24"/>
        </w:rPr>
        <w:t>T</w:t>
      </w:r>
      <w:r w:rsidR="005D0D46">
        <w:rPr>
          <w:rFonts w:ascii="Arial Narrow" w:eastAsia="Calibri" w:hAnsi="Arial Narrow" w:cs="Arial"/>
          <w:sz w:val="24"/>
          <w:szCs w:val="24"/>
        </w:rPr>
        <w:t xml:space="preserve"> </w:t>
      </w:r>
      <w:r w:rsidRPr="00672A16">
        <w:rPr>
          <w:rFonts w:ascii="Arial Narrow" w:eastAsia="Calibri" w:hAnsi="Arial Narrow" w:cs="Arial"/>
          <w:sz w:val="24"/>
          <w:szCs w:val="24"/>
        </w:rPr>
        <w:t>Msimanga</w:t>
      </w:r>
      <w:r w:rsidR="00322B2C" w:rsidRPr="00672A16">
        <w:rPr>
          <w:rFonts w:ascii="Arial Narrow" w:eastAsia="Calibri" w:hAnsi="Arial Narrow" w:cs="Arial"/>
          <w:sz w:val="24"/>
          <w:szCs w:val="24"/>
        </w:rPr>
        <w:t xml:space="preserve">; Mr. </w:t>
      </w:r>
      <w:r w:rsidR="00266659" w:rsidRPr="00672A16">
        <w:rPr>
          <w:rFonts w:ascii="Arial Narrow" w:eastAsia="Calibri" w:hAnsi="Arial Narrow" w:cs="Arial"/>
          <w:sz w:val="24"/>
          <w:szCs w:val="24"/>
        </w:rPr>
        <w:t xml:space="preserve">N De </w:t>
      </w:r>
      <w:r w:rsidR="00C66E71" w:rsidRPr="00672A16">
        <w:rPr>
          <w:rFonts w:ascii="Arial Narrow" w:eastAsia="Calibri" w:hAnsi="Arial Narrow" w:cs="Arial"/>
          <w:sz w:val="24"/>
          <w:szCs w:val="24"/>
        </w:rPr>
        <w:t>Jager; Mr.</w:t>
      </w:r>
      <w:r w:rsidRPr="00672A16">
        <w:rPr>
          <w:rFonts w:ascii="Arial Narrow" w:eastAsia="Calibri" w:hAnsi="Arial Narrow" w:cs="Arial"/>
          <w:sz w:val="24"/>
          <w:szCs w:val="24"/>
        </w:rPr>
        <w:t xml:space="preserve"> B Dlamini; </w:t>
      </w:r>
      <w:r w:rsidR="00C66E71">
        <w:rPr>
          <w:rFonts w:ascii="Arial Narrow" w:eastAsia="Calibri" w:hAnsi="Arial Narrow" w:cs="Arial"/>
          <w:sz w:val="24"/>
          <w:szCs w:val="24"/>
        </w:rPr>
        <w:t xml:space="preserve">Mr. P Makwala; </w:t>
      </w:r>
      <w:r w:rsidR="005D0D46" w:rsidRPr="00672A16">
        <w:rPr>
          <w:rFonts w:ascii="Arial Narrow" w:eastAsia="Calibri" w:hAnsi="Arial Narrow" w:cs="Arial"/>
          <w:sz w:val="24"/>
          <w:szCs w:val="24"/>
        </w:rPr>
        <w:t>Ms.</w:t>
      </w:r>
      <w:r w:rsidR="005D0D46">
        <w:rPr>
          <w:rFonts w:ascii="Arial Narrow" w:eastAsia="Calibri" w:hAnsi="Arial Narrow" w:cs="Arial"/>
          <w:sz w:val="24"/>
          <w:szCs w:val="24"/>
        </w:rPr>
        <w:t xml:space="preserve"> N Njokwe</w:t>
      </w:r>
      <w:r w:rsidR="00C66E71" w:rsidRPr="00672A16">
        <w:rPr>
          <w:rFonts w:ascii="Arial Narrow" w:eastAsia="Calibri" w:hAnsi="Arial Narrow" w:cs="Arial"/>
          <w:sz w:val="24"/>
          <w:szCs w:val="24"/>
        </w:rPr>
        <w:t>;</w:t>
      </w:r>
      <w:r w:rsidRPr="00672A16">
        <w:rPr>
          <w:rFonts w:ascii="Arial Narrow" w:eastAsia="Calibri" w:hAnsi="Arial Narrow" w:cs="Arial"/>
          <w:sz w:val="24"/>
          <w:szCs w:val="24"/>
        </w:rPr>
        <w:t xml:space="preserve"> Ms. A. De Lange; </w:t>
      </w:r>
      <w:r w:rsidR="008A165E" w:rsidRPr="00672A16">
        <w:rPr>
          <w:rFonts w:ascii="Arial Narrow" w:eastAsia="Calibri" w:hAnsi="Arial Narrow" w:cs="Arial"/>
          <w:sz w:val="24"/>
          <w:szCs w:val="24"/>
        </w:rPr>
        <w:t>M</w:t>
      </w:r>
      <w:r w:rsidR="00C66E71">
        <w:rPr>
          <w:rFonts w:ascii="Arial Narrow" w:eastAsia="Calibri" w:hAnsi="Arial Narrow" w:cs="Arial"/>
          <w:sz w:val="24"/>
          <w:szCs w:val="24"/>
        </w:rPr>
        <w:t>s I. Cilliers</w:t>
      </w:r>
      <w:r w:rsidR="001A14A2" w:rsidRPr="00672A16">
        <w:rPr>
          <w:rFonts w:ascii="Arial Narrow" w:eastAsia="Calibri" w:hAnsi="Arial Narrow" w:cs="Arial"/>
          <w:sz w:val="24"/>
          <w:szCs w:val="24"/>
        </w:rPr>
        <w:t xml:space="preserve"> </w:t>
      </w:r>
      <w:r w:rsidRPr="00672A16">
        <w:rPr>
          <w:rFonts w:ascii="Arial Narrow" w:eastAsia="Calibri" w:hAnsi="Arial Narrow" w:cs="Arial"/>
          <w:sz w:val="24"/>
          <w:szCs w:val="24"/>
        </w:rPr>
        <w:t xml:space="preserve">and </w:t>
      </w:r>
      <w:r w:rsidR="005D0D46" w:rsidRPr="005D0D46">
        <w:rPr>
          <w:rFonts w:ascii="Arial Narrow" w:eastAsia="Calibri" w:hAnsi="Arial Narrow" w:cs="Arial"/>
          <w:sz w:val="24"/>
          <w:szCs w:val="24"/>
        </w:rPr>
        <w:t>Ms. D Mdlankomo</w:t>
      </w:r>
      <w:r w:rsidR="0095427B">
        <w:rPr>
          <w:rFonts w:ascii="Arial Narrow" w:eastAsia="Calibri" w:hAnsi="Arial Narrow" w:cs="Arial"/>
          <w:sz w:val="24"/>
          <w:szCs w:val="24"/>
        </w:rPr>
        <w:t>.</w:t>
      </w:r>
    </w:p>
    <w:p w14:paraId="63E19C6E" w14:textId="77777777" w:rsidR="0095427B" w:rsidRPr="00672A16" w:rsidRDefault="0095427B" w:rsidP="00B52D2E">
      <w:pPr>
        <w:spacing w:after="120" w:line="240" w:lineRule="auto"/>
        <w:jc w:val="both"/>
        <w:rPr>
          <w:rFonts w:ascii="Arial Narrow" w:eastAsia="Calibri" w:hAnsi="Arial Narrow" w:cs="Arial"/>
          <w:sz w:val="24"/>
          <w:szCs w:val="24"/>
        </w:rPr>
      </w:pPr>
    </w:p>
    <w:p w14:paraId="559300F7" w14:textId="67D82679" w:rsidR="00183E17" w:rsidRPr="00672A16" w:rsidRDefault="00556059" w:rsidP="000805BD">
      <w:pPr>
        <w:spacing w:after="120" w:line="360" w:lineRule="auto"/>
        <w:jc w:val="both"/>
        <w:rPr>
          <w:rFonts w:ascii="Arial Narrow" w:eastAsia="Calibri" w:hAnsi="Arial Narrow" w:cs="Arial"/>
          <w:sz w:val="24"/>
          <w:szCs w:val="24"/>
        </w:rPr>
      </w:pPr>
      <w:r w:rsidRPr="00672A16">
        <w:rPr>
          <w:rFonts w:ascii="Arial Narrow" w:eastAsia="Calibri" w:hAnsi="Arial Narrow" w:cs="Arial"/>
          <w:sz w:val="24"/>
          <w:szCs w:val="24"/>
        </w:rPr>
        <w:t>Furthermore, the Portfolio Committee would like to express appreciation for the contribution of the following support staff: Group Committee Coordinator; Ms Z Pantshwa-Mbalo;</w:t>
      </w:r>
      <w:r w:rsidR="00BE42F0" w:rsidRPr="00672A16">
        <w:rPr>
          <w:rFonts w:ascii="Arial Narrow" w:eastAsia="Calibri" w:hAnsi="Arial Narrow" w:cs="Arial"/>
          <w:sz w:val="24"/>
          <w:szCs w:val="24"/>
        </w:rPr>
        <w:t xml:space="preserve"> Senior Committee Researcher; Ms S Nenweli; </w:t>
      </w:r>
      <w:r w:rsidRPr="00672A16">
        <w:rPr>
          <w:rFonts w:ascii="Arial Narrow" w:eastAsia="Calibri" w:hAnsi="Arial Narrow" w:cs="Arial"/>
          <w:sz w:val="24"/>
          <w:szCs w:val="24"/>
        </w:rPr>
        <w:t xml:space="preserve"> Committee Coordinator; Ms. J Nyembe, Committee Researcher Mr. S Nene; Committee Administrator; Ms. N. Mthembu; Hansard Recorder; Mr. N Mbonane; Service Officer; Ms. M Mnethwa, Communications Officer; </w:t>
      </w:r>
      <w:r w:rsidR="00EB62C6" w:rsidRPr="00672A16">
        <w:rPr>
          <w:rFonts w:ascii="Arial Narrow" w:eastAsia="Calibri" w:hAnsi="Arial Narrow" w:cs="Arial"/>
          <w:sz w:val="24"/>
          <w:szCs w:val="24"/>
        </w:rPr>
        <w:t>Ms P Bulasigobo</w:t>
      </w:r>
      <w:r w:rsidRPr="00672A16">
        <w:rPr>
          <w:rFonts w:ascii="Arial Narrow" w:eastAsia="Calibri" w:hAnsi="Arial Narrow" w:cs="Arial"/>
          <w:sz w:val="24"/>
          <w:szCs w:val="24"/>
        </w:rPr>
        <w:t>, and Information Officer Mr L Ncume for their dedication and commitment.</w:t>
      </w:r>
    </w:p>
    <w:p w14:paraId="294CBEFE" w14:textId="77777777" w:rsidR="00D6397D" w:rsidRPr="00672A16" w:rsidRDefault="00617827" w:rsidP="002804E8">
      <w:pPr>
        <w:keepNext/>
        <w:keepLines/>
        <w:shd w:val="clear" w:color="auto" w:fill="F2F2F2" w:themeFill="background1" w:themeFillShade="F2"/>
        <w:spacing w:before="480" w:after="0"/>
        <w:jc w:val="both"/>
        <w:outlineLvl w:val="0"/>
        <w:rPr>
          <w:rFonts w:ascii="Arial Narrow" w:eastAsiaTheme="majorEastAsia" w:hAnsi="Arial Narrow" w:cstheme="majorBidi"/>
          <w:b/>
          <w:bCs/>
          <w:sz w:val="24"/>
          <w:szCs w:val="24"/>
        </w:rPr>
      </w:pPr>
      <w:r w:rsidRPr="00672A16">
        <w:rPr>
          <w:rFonts w:ascii="Arial Narrow" w:eastAsiaTheme="majorEastAsia" w:hAnsi="Arial Narrow" w:cstheme="majorBidi"/>
          <w:b/>
          <w:bCs/>
          <w:sz w:val="24"/>
          <w:szCs w:val="24"/>
        </w:rPr>
        <w:t>13</w:t>
      </w:r>
      <w:r w:rsidR="00D6397D" w:rsidRPr="00672A16">
        <w:rPr>
          <w:rFonts w:ascii="Arial Narrow" w:eastAsiaTheme="majorEastAsia" w:hAnsi="Arial Narrow" w:cstheme="majorBidi"/>
          <w:b/>
          <w:bCs/>
          <w:sz w:val="24"/>
          <w:szCs w:val="24"/>
        </w:rPr>
        <w:t xml:space="preserve">. </w:t>
      </w:r>
      <w:r w:rsidR="00FA1352" w:rsidRPr="00672A16">
        <w:rPr>
          <w:rFonts w:ascii="Arial Narrow" w:eastAsiaTheme="majorEastAsia" w:hAnsi="Arial Narrow" w:cstheme="majorBidi"/>
          <w:b/>
          <w:bCs/>
          <w:sz w:val="24"/>
          <w:szCs w:val="24"/>
        </w:rPr>
        <w:tab/>
      </w:r>
      <w:r w:rsidR="00D6397D" w:rsidRPr="00672A16">
        <w:rPr>
          <w:rFonts w:ascii="Arial Narrow" w:eastAsiaTheme="majorEastAsia" w:hAnsi="Arial Narrow" w:cstheme="majorBidi"/>
          <w:b/>
          <w:bCs/>
          <w:sz w:val="24"/>
          <w:szCs w:val="24"/>
        </w:rPr>
        <w:t>ADOPTION</w:t>
      </w:r>
      <w:bookmarkEnd w:id="13"/>
    </w:p>
    <w:p w14:paraId="0047DB10" w14:textId="77777777" w:rsidR="00102667" w:rsidRPr="00672A16" w:rsidRDefault="00102667" w:rsidP="002804E8">
      <w:pPr>
        <w:spacing w:after="0"/>
        <w:ind w:left="66"/>
        <w:rPr>
          <w:rFonts w:ascii="Arial Narrow" w:hAnsi="Arial Narrow" w:cs="Arial Narrow"/>
          <w:bCs/>
          <w:sz w:val="24"/>
          <w:szCs w:val="24"/>
        </w:rPr>
      </w:pPr>
    </w:p>
    <w:p w14:paraId="2E3AFE20" w14:textId="7A95EBD5" w:rsidR="00AF0BB4" w:rsidRPr="00655A31" w:rsidRDefault="00AF0BB4" w:rsidP="00E0686F">
      <w:pPr>
        <w:spacing w:after="0" w:line="360" w:lineRule="auto"/>
        <w:ind w:left="66"/>
        <w:jc w:val="both"/>
        <w:rPr>
          <w:rFonts w:ascii="Arial Narrow" w:hAnsi="Arial Narrow" w:cs="Arial Narrow"/>
          <w:sz w:val="24"/>
          <w:szCs w:val="24"/>
        </w:rPr>
      </w:pPr>
      <w:r w:rsidRPr="00655A31">
        <w:rPr>
          <w:rFonts w:ascii="Arial Narrow" w:hAnsi="Arial Narrow" w:cs="Arial"/>
          <w:sz w:val="24"/>
          <w:szCs w:val="24"/>
        </w:rPr>
        <w:t>In terms of Rule 117 (2)(c) read together with 164, the CoGTA and E-Gov Portfolio Committee presents the</w:t>
      </w:r>
      <w:r w:rsidR="004A1ADE" w:rsidRPr="00655A31">
        <w:rPr>
          <w:rFonts w:ascii="Arial Narrow" w:hAnsi="Arial Narrow" w:cs="Arial"/>
          <w:sz w:val="24"/>
          <w:szCs w:val="24"/>
        </w:rPr>
        <w:t xml:space="preserve"> </w:t>
      </w:r>
      <w:r w:rsidR="00B300A7" w:rsidRPr="00655A31">
        <w:rPr>
          <w:rFonts w:ascii="Arial Narrow" w:hAnsi="Arial Narrow" w:cs="Arial"/>
          <w:sz w:val="24"/>
          <w:szCs w:val="24"/>
        </w:rPr>
        <w:t xml:space="preserve">Oversight Report on </w:t>
      </w:r>
      <w:r w:rsidR="00E0686F" w:rsidRPr="00655A31">
        <w:rPr>
          <w:rFonts w:ascii="Arial Narrow" w:hAnsi="Arial Narrow" w:cs="Arial"/>
          <w:sz w:val="24"/>
          <w:szCs w:val="24"/>
        </w:rPr>
        <w:t xml:space="preserve">the Gauteng Department of CoGTA </w:t>
      </w:r>
      <w:r w:rsidR="00A70F45" w:rsidRPr="00655A31">
        <w:rPr>
          <w:rFonts w:ascii="Arial Narrow" w:hAnsi="Arial Narrow" w:cs="Arial"/>
          <w:sz w:val="24"/>
          <w:szCs w:val="24"/>
        </w:rPr>
        <w:t xml:space="preserve">Annual </w:t>
      </w:r>
      <w:r w:rsidR="00B300A7" w:rsidRPr="00655A31">
        <w:rPr>
          <w:rFonts w:ascii="Arial Narrow" w:hAnsi="Arial Narrow" w:cs="Arial"/>
          <w:sz w:val="24"/>
          <w:szCs w:val="24"/>
        </w:rPr>
        <w:t xml:space="preserve">Performance </w:t>
      </w:r>
      <w:r w:rsidR="00A70F45" w:rsidRPr="00655A31">
        <w:rPr>
          <w:rFonts w:ascii="Arial Narrow" w:hAnsi="Arial Narrow" w:cs="Arial"/>
          <w:sz w:val="24"/>
          <w:szCs w:val="24"/>
        </w:rPr>
        <w:t xml:space="preserve">Report for the 2022/23 FY </w:t>
      </w:r>
      <w:r w:rsidR="00165E27" w:rsidRPr="00655A31">
        <w:rPr>
          <w:rFonts w:ascii="Arial Narrow" w:hAnsi="Arial Narrow" w:cs="Arial"/>
          <w:sz w:val="24"/>
          <w:szCs w:val="24"/>
        </w:rPr>
        <w:t xml:space="preserve">for </w:t>
      </w:r>
      <w:r w:rsidR="00830755" w:rsidRPr="00655A31">
        <w:rPr>
          <w:rFonts w:ascii="Arial Narrow" w:hAnsi="Arial Narrow" w:cs="Arial"/>
          <w:sz w:val="24"/>
          <w:szCs w:val="24"/>
        </w:rPr>
        <w:t>adopt</w:t>
      </w:r>
      <w:r w:rsidR="00165E27" w:rsidRPr="00655A31">
        <w:rPr>
          <w:rFonts w:ascii="Arial Narrow" w:hAnsi="Arial Narrow" w:cs="Arial"/>
          <w:sz w:val="24"/>
          <w:szCs w:val="24"/>
        </w:rPr>
        <w:t>ion</w:t>
      </w:r>
      <w:r w:rsidR="00830755" w:rsidRPr="00655A31">
        <w:rPr>
          <w:rFonts w:ascii="Arial Narrow" w:hAnsi="Arial Narrow" w:cs="Arial"/>
          <w:sz w:val="24"/>
          <w:szCs w:val="24"/>
        </w:rPr>
        <w:t xml:space="preserve">, </w:t>
      </w:r>
      <w:r w:rsidR="00EA4CE6" w:rsidRPr="00655A31">
        <w:rPr>
          <w:rFonts w:ascii="Arial Narrow" w:hAnsi="Arial Narrow" w:cs="Arial"/>
          <w:sz w:val="24"/>
          <w:szCs w:val="24"/>
        </w:rPr>
        <w:t xml:space="preserve">taking </w:t>
      </w:r>
      <w:r w:rsidR="00165E27" w:rsidRPr="00655A31">
        <w:rPr>
          <w:rFonts w:ascii="Arial Narrow" w:hAnsi="Arial Narrow" w:cs="Arial"/>
          <w:sz w:val="24"/>
          <w:szCs w:val="24"/>
        </w:rPr>
        <w:t xml:space="preserve">into </w:t>
      </w:r>
      <w:r w:rsidR="00830755" w:rsidRPr="00655A31">
        <w:rPr>
          <w:rFonts w:ascii="Arial Narrow" w:hAnsi="Arial Narrow" w:cs="Arial"/>
          <w:sz w:val="24"/>
          <w:szCs w:val="24"/>
        </w:rPr>
        <w:t>considering the Committee comments and proposed recommendations made.</w:t>
      </w:r>
    </w:p>
    <w:sectPr w:rsidR="00AF0BB4" w:rsidRPr="00655A31" w:rsidSect="00C05889">
      <w:footerReference w:type="default" r:id="rId13"/>
      <w:pgSz w:w="11906" w:h="16838"/>
      <w:pgMar w:top="993" w:right="991" w:bottom="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34CD" w14:textId="77777777" w:rsidR="00761EAC" w:rsidRDefault="00761EAC" w:rsidP="00A87770">
      <w:pPr>
        <w:spacing w:after="0" w:line="240" w:lineRule="auto"/>
      </w:pPr>
      <w:r>
        <w:separator/>
      </w:r>
    </w:p>
  </w:endnote>
  <w:endnote w:type="continuationSeparator" w:id="0">
    <w:p w14:paraId="47A86865" w14:textId="77777777" w:rsidR="00761EAC" w:rsidRDefault="00761EAC" w:rsidP="00A87770">
      <w:pPr>
        <w:spacing w:after="0" w:line="240" w:lineRule="auto"/>
      </w:pPr>
      <w:r>
        <w:continuationSeparator/>
      </w:r>
    </w:p>
  </w:endnote>
  <w:endnote w:type="continuationNotice" w:id="1">
    <w:p w14:paraId="4A931424" w14:textId="77777777" w:rsidR="00761EAC" w:rsidRDefault="00761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F406" w14:textId="2EAF7617" w:rsidR="00A3075F" w:rsidRDefault="00A3075F" w:rsidP="003A664A">
    <w:pPr>
      <w:pStyle w:val="Footer"/>
      <w:tabs>
        <w:tab w:val="left" w:pos="7430"/>
      </w:tabs>
    </w:pPr>
    <w:r>
      <w:tab/>
      <w:t>Annual Oversight Report   20</w:t>
    </w:r>
    <w:r w:rsidR="00817012">
      <w:t>2</w:t>
    </w:r>
    <w:r w:rsidR="00C66E71">
      <w:t>2</w:t>
    </w:r>
    <w:r>
      <w:t>/</w:t>
    </w:r>
    <w:r w:rsidR="00690A85">
      <w:t>2</w:t>
    </w:r>
    <w:r w:rsidR="00C66E71">
      <w:t>3</w:t>
    </w:r>
    <w:r>
      <w:t xml:space="preserve"> FY     </w:t>
    </w:r>
    <w:r>
      <w:tab/>
      <w:t xml:space="preserve">  </w:t>
    </w:r>
    <w:sdt>
      <w:sdtPr>
        <w:id w:val="1440033622"/>
        <w:docPartObj>
          <w:docPartGallery w:val="Page Numbers (Bottom of Page)"/>
          <w:docPartUnique/>
        </w:docPartObj>
      </w:sdtPr>
      <w:sdtContent>
        <w:sdt>
          <w:sdtPr>
            <w:id w:val="-489717594"/>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Pr>
                <w:b/>
                <w:noProof/>
              </w:rPr>
              <w:t>18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18</w:t>
            </w:r>
            <w:r>
              <w:rPr>
                <w:b/>
                <w:sz w:val="24"/>
                <w:szCs w:val="24"/>
              </w:rPr>
              <w:fldChar w:fldCharType="end"/>
            </w:r>
          </w:sdtContent>
        </w:sdt>
      </w:sdtContent>
    </w:sdt>
  </w:p>
  <w:p w14:paraId="5DD975A0" w14:textId="77777777" w:rsidR="00A3075F" w:rsidRDefault="00A3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A955" w14:textId="77777777" w:rsidR="00761EAC" w:rsidRDefault="00761EAC" w:rsidP="00A87770">
      <w:pPr>
        <w:spacing w:after="0" w:line="240" w:lineRule="auto"/>
      </w:pPr>
      <w:r>
        <w:separator/>
      </w:r>
    </w:p>
  </w:footnote>
  <w:footnote w:type="continuationSeparator" w:id="0">
    <w:p w14:paraId="6E2E6801" w14:textId="77777777" w:rsidR="00761EAC" w:rsidRDefault="00761EAC" w:rsidP="00A87770">
      <w:pPr>
        <w:spacing w:after="0" w:line="240" w:lineRule="auto"/>
      </w:pPr>
      <w:r>
        <w:continuationSeparator/>
      </w:r>
    </w:p>
  </w:footnote>
  <w:footnote w:type="continuationNotice" w:id="1">
    <w:p w14:paraId="3C7AC864" w14:textId="77777777" w:rsidR="00761EAC" w:rsidRDefault="00761EAC">
      <w:pPr>
        <w:spacing w:after="0" w:line="240" w:lineRule="auto"/>
      </w:pPr>
    </w:p>
  </w:footnote>
  <w:footnote w:id="2">
    <w:p w14:paraId="2FC8DD11" w14:textId="77777777" w:rsidR="006827B3" w:rsidRPr="00326AD4" w:rsidRDefault="006827B3" w:rsidP="006827B3">
      <w:pPr>
        <w:pStyle w:val="FootnoteText"/>
        <w:jc w:val="both"/>
        <w:rPr>
          <w:rFonts w:ascii="Arial" w:hAnsi="Arial" w:cs="Arial"/>
          <w:sz w:val="16"/>
          <w:szCs w:val="16"/>
          <w:lang w:val="en-US"/>
        </w:rPr>
      </w:pPr>
      <w:r w:rsidRPr="00326AD4">
        <w:rPr>
          <w:rStyle w:val="FootnoteReference"/>
          <w:rFonts w:ascii="Arial" w:hAnsi="Arial" w:cs="Arial"/>
          <w:sz w:val="16"/>
          <w:szCs w:val="16"/>
        </w:rPr>
        <w:footnoteRef/>
      </w:r>
      <w:r w:rsidRPr="00326AD4">
        <w:rPr>
          <w:rFonts w:ascii="Arial" w:hAnsi="Arial" w:cs="Arial"/>
          <w:sz w:val="16"/>
          <w:szCs w:val="16"/>
        </w:rPr>
        <w:t xml:space="preserve"> To regulate financial management in the national government and provincial governments; to ensure that all revenue, expenditure, assets and liabilities of those governments are managed efficiently and effectively; to provide for the responsibilities of persons entrusted with financial management in those governments; and to provide for matters connected therewith.</w:t>
      </w:r>
    </w:p>
  </w:footnote>
  <w:footnote w:id="3">
    <w:p w14:paraId="0A7D9E0A" w14:textId="77777777" w:rsidR="009B4FEE" w:rsidRPr="00F55DCF" w:rsidRDefault="009B4FEE" w:rsidP="009B4FEE">
      <w:pPr>
        <w:pStyle w:val="FootnoteText"/>
        <w:rPr>
          <w:lang w:val="en-US"/>
        </w:rPr>
      </w:pPr>
      <w:r>
        <w:rPr>
          <w:rStyle w:val="FootnoteReference"/>
        </w:rPr>
        <w:footnoteRef/>
      </w:r>
      <w:r>
        <w:t xml:space="preserve"> </w:t>
      </w:r>
      <w:r>
        <w:rPr>
          <w:lang w:val="en-US"/>
        </w:rPr>
        <w:t>Finance Minister, Enoch Godongwana| 2022| Budget Speech| Cape Town, National Assembly.</w:t>
      </w:r>
    </w:p>
  </w:footnote>
  <w:footnote w:id="4">
    <w:p w14:paraId="1024985D" w14:textId="77777777" w:rsidR="009B4FEE" w:rsidRPr="00F55DCF" w:rsidRDefault="009B4FEE" w:rsidP="009B4FEE">
      <w:pPr>
        <w:pStyle w:val="FootnoteText"/>
        <w:rPr>
          <w:lang w:val="en-US"/>
        </w:rPr>
      </w:pPr>
      <w:r>
        <w:rPr>
          <w:rStyle w:val="FootnoteReference"/>
        </w:rPr>
        <w:footnoteRef/>
      </w:r>
      <w:r>
        <w:t xml:space="preserve"> </w:t>
      </w:r>
      <w:bookmarkStart w:id="2" w:name="_Hlk38457370"/>
      <w:r>
        <w:rPr>
          <w:lang w:val="en-US"/>
        </w:rPr>
        <w:t>President Cyril Ramaphosa|2022| SONA| Cape Town, National Assembly.</w:t>
      </w:r>
      <w:bookmarkEnd w:id="2"/>
    </w:p>
  </w:footnote>
  <w:footnote w:id="5">
    <w:p w14:paraId="748331DB" w14:textId="77777777" w:rsidR="00344DF8" w:rsidRPr="00F55DCF" w:rsidRDefault="00344DF8" w:rsidP="00344DF8">
      <w:pPr>
        <w:pStyle w:val="FootnoteText"/>
        <w:rPr>
          <w:lang w:val="en-US"/>
        </w:rPr>
      </w:pPr>
      <w:r>
        <w:rPr>
          <w:rStyle w:val="FootnoteReference"/>
        </w:rPr>
        <w:footnoteRef/>
      </w:r>
      <w:r>
        <w:t xml:space="preserve"> </w:t>
      </w:r>
      <w:r>
        <w:rPr>
          <w:lang w:val="en-US"/>
        </w:rPr>
        <w:t xml:space="preserve">Premier David Makhura| 2021| SOPA| Gauteng, Pretoria. </w:t>
      </w:r>
    </w:p>
  </w:footnote>
  <w:footnote w:id="6">
    <w:p w14:paraId="681C8535" w14:textId="77777777" w:rsidR="00344DF8" w:rsidRPr="00F55DCF" w:rsidRDefault="00344DF8" w:rsidP="00344DF8">
      <w:pPr>
        <w:pStyle w:val="FootnoteText"/>
        <w:rPr>
          <w:lang w:val="en-US"/>
        </w:rPr>
      </w:pPr>
      <w:r>
        <w:rPr>
          <w:rStyle w:val="FootnoteReference"/>
        </w:rPr>
        <w:footnoteRef/>
      </w:r>
      <w:r>
        <w:t xml:space="preserve"> </w:t>
      </w:r>
      <w:r>
        <w:rPr>
          <w:lang w:val="en-US"/>
        </w:rPr>
        <w:t xml:space="preserve">MEC Finance Nomantu Ralehoko-Nkomo| 2021| Budget Speech| Gauteng Provincial Legislature. </w:t>
      </w:r>
    </w:p>
  </w:footnote>
  <w:footnote w:id="7">
    <w:p w14:paraId="292F3CC3" w14:textId="77777777" w:rsidR="00344DF8" w:rsidRPr="00F55DCF" w:rsidRDefault="00344DF8" w:rsidP="00344DF8">
      <w:pPr>
        <w:pStyle w:val="FootnoteText"/>
        <w:rPr>
          <w:lang w:val="en-US"/>
        </w:rPr>
      </w:pPr>
      <w:r>
        <w:rPr>
          <w:rStyle w:val="FootnoteReference"/>
        </w:rPr>
        <w:footnoteRef/>
      </w:r>
      <w:r>
        <w:t xml:space="preserve"> </w:t>
      </w:r>
      <w:r>
        <w:rPr>
          <w:lang w:val="en-US"/>
        </w:rPr>
        <w:t xml:space="preserve">MEC Finance Nomantu Ralehoko-Nkomo| 2022| Budget Speech| Gauteng Provincial Legislature. </w:t>
      </w:r>
    </w:p>
  </w:footnote>
  <w:footnote w:id="8">
    <w:p w14:paraId="143ADE02" w14:textId="77777777" w:rsidR="00344DF8" w:rsidRPr="00F55DCF" w:rsidRDefault="00344DF8" w:rsidP="00344DF8">
      <w:pPr>
        <w:pStyle w:val="FootnoteText"/>
        <w:rPr>
          <w:lang w:val="en-US"/>
        </w:rPr>
      </w:pPr>
      <w:r>
        <w:rPr>
          <w:rStyle w:val="FootnoteReference"/>
        </w:rPr>
        <w:footnoteRef/>
      </w:r>
      <w:r>
        <w:t xml:space="preserve"> </w:t>
      </w:r>
      <w:r>
        <w:rPr>
          <w:lang w:val="en-US"/>
        </w:rPr>
        <w:t xml:space="preserve">Premier David Makhura| 2022| SOPA| Gauteng, Pretoria.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177"/>
    <w:multiLevelType w:val="hybridMultilevel"/>
    <w:tmpl w:val="5D7CEC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2548E9"/>
    <w:multiLevelType w:val="hybridMultilevel"/>
    <w:tmpl w:val="FE3E58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136844"/>
    <w:multiLevelType w:val="hybridMultilevel"/>
    <w:tmpl w:val="81DC7C64"/>
    <w:lvl w:ilvl="0" w:tplc="1C090001">
      <w:start w:val="1"/>
      <w:numFmt w:val="bullet"/>
      <w:lvlText w:val=""/>
      <w:lvlJc w:val="left"/>
      <w:pPr>
        <w:ind w:left="876" w:hanging="360"/>
      </w:pPr>
      <w:rPr>
        <w:rFonts w:ascii="Symbol" w:hAnsi="Symbol" w:hint="default"/>
      </w:rPr>
    </w:lvl>
    <w:lvl w:ilvl="1" w:tplc="1C090003" w:tentative="1">
      <w:start w:val="1"/>
      <w:numFmt w:val="bullet"/>
      <w:lvlText w:val="o"/>
      <w:lvlJc w:val="left"/>
      <w:pPr>
        <w:ind w:left="1596" w:hanging="360"/>
      </w:pPr>
      <w:rPr>
        <w:rFonts w:ascii="Courier New" w:hAnsi="Courier New" w:cs="Courier New" w:hint="default"/>
      </w:rPr>
    </w:lvl>
    <w:lvl w:ilvl="2" w:tplc="1C090005" w:tentative="1">
      <w:start w:val="1"/>
      <w:numFmt w:val="bullet"/>
      <w:lvlText w:val=""/>
      <w:lvlJc w:val="left"/>
      <w:pPr>
        <w:ind w:left="2316" w:hanging="360"/>
      </w:pPr>
      <w:rPr>
        <w:rFonts w:ascii="Wingdings" w:hAnsi="Wingdings" w:hint="default"/>
      </w:rPr>
    </w:lvl>
    <w:lvl w:ilvl="3" w:tplc="1C090001" w:tentative="1">
      <w:start w:val="1"/>
      <w:numFmt w:val="bullet"/>
      <w:lvlText w:val=""/>
      <w:lvlJc w:val="left"/>
      <w:pPr>
        <w:ind w:left="3036" w:hanging="360"/>
      </w:pPr>
      <w:rPr>
        <w:rFonts w:ascii="Symbol" w:hAnsi="Symbol" w:hint="default"/>
      </w:rPr>
    </w:lvl>
    <w:lvl w:ilvl="4" w:tplc="1C090003" w:tentative="1">
      <w:start w:val="1"/>
      <w:numFmt w:val="bullet"/>
      <w:lvlText w:val="o"/>
      <w:lvlJc w:val="left"/>
      <w:pPr>
        <w:ind w:left="3756" w:hanging="360"/>
      </w:pPr>
      <w:rPr>
        <w:rFonts w:ascii="Courier New" w:hAnsi="Courier New" w:cs="Courier New" w:hint="default"/>
      </w:rPr>
    </w:lvl>
    <w:lvl w:ilvl="5" w:tplc="1C090005" w:tentative="1">
      <w:start w:val="1"/>
      <w:numFmt w:val="bullet"/>
      <w:lvlText w:val=""/>
      <w:lvlJc w:val="left"/>
      <w:pPr>
        <w:ind w:left="4476" w:hanging="360"/>
      </w:pPr>
      <w:rPr>
        <w:rFonts w:ascii="Wingdings" w:hAnsi="Wingdings" w:hint="default"/>
      </w:rPr>
    </w:lvl>
    <w:lvl w:ilvl="6" w:tplc="1C090001" w:tentative="1">
      <w:start w:val="1"/>
      <w:numFmt w:val="bullet"/>
      <w:lvlText w:val=""/>
      <w:lvlJc w:val="left"/>
      <w:pPr>
        <w:ind w:left="5196" w:hanging="360"/>
      </w:pPr>
      <w:rPr>
        <w:rFonts w:ascii="Symbol" w:hAnsi="Symbol" w:hint="default"/>
      </w:rPr>
    </w:lvl>
    <w:lvl w:ilvl="7" w:tplc="1C090003" w:tentative="1">
      <w:start w:val="1"/>
      <w:numFmt w:val="bullet"/>
      <w:lvlText w:val="o"/>
      <w:lvlJc w:val="left"/>
      <w:pPr>
        <w:ind w:left="5916" w:hanging="360"/>
      </w:pPr>
      <w:rPr>
        <w:rFonts w:ascii="Courier New" w:hAnsi="Courier New" w:cs="Courier New" w:hint="default"/>
      </w:rPr>
    </w:lvl>
    <w:lvl w:ilvl="8" w:tplc="1C090005" w:tentative="1">
      <w:start w:val="1"/>
      <w:numFmt w:val="bullet"/>
      <w:lvlText w:val=""/>
      <w:lvlJc w:val="left"/>
      <w:pPr>
        <w:ind w:left="6636" w:hanging="360"/>
      </w:pPr>
      <w:rPr>
        <w:rFonts w:ascii="Wingdings" w:hAnsi="Wingdings" w:hint="default"/>
      </w:rPr>
    </w:lvl>
  </w:abstractNum>
  <w:abstractNum w:abstractNumId="3" w15:restartNumberingAfterBreak="0">
    <w:nsid w:val="14C3324E"/>
    <w:multiLevelType w:val="hybridMultilevel"/>
    <w:tmpl w:val="4ED6E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115D21"/>
    <w:multiLevelType w:val="hybridMultilevel"/>
    <w:tmpl w:val="A8988236"/>
    <w:lvl w:ilvl="0" w:tplc="1C090001">
      <w:start w:val="1"/>
      <w:numFmt w:val="bullet"/>
      <w:lvlText w:val=""/>
      <w:lvlJc w:val="left"/>
      <w:pPr>
        <w:ind w:left="720" w:hanging="360"/>
      </w:pPr>
      <w:rPr>
        <w:rFonts w:ascii="Symbol" w:hAnsi="Symbol" w:hint="default"/>
      </w:rPr>
    </w:lvl>
    <w:lvl w:ilvl="1" w:tplc="6A687076">
      <w:numFmt w:val="bullet"/>
      <w:lvlText w:val="•"/>
      <w:lvlJc w:val="left"/>
      <w:pPr>
        <w:ind w:left="1800" w:hanging="720"/>
      </w:pPr>
      <w:rPr>
        <w:rFonts w:ascii="Arial Narrow" w:eastAsiaTheme="minorEastAsia" w:hAnsi="Arial Narro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B26C5B"/>
    <w:multiLevelType w:val="hybridMultilevel"/>
    <w:tmpl w:val="81260C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E16E2"/>
    <w:multiLevelType w:val="hybridMultilevel"/>
    <w:tmpl w:val="176E1E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CA4C08"/>
    <w:multiLevelType w:val="hybridMultilevel"/>
    <w:tmpl w:val="48902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835287"/>
    <w:multiLevelType w:val="hybridMultilevel"/>
    <w:tmpl w:val="733AFD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BA0C63"/>
    <w:multiLevelType w:val="hybridMultilevel"/>
    <w:tmpl w:val="946691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787C47"/>
    <w:multiLevelType w:val="hybridMultilevel"/>
    <w:tmpl w:val="B5C280BE"/>
    <w:lvl w:ilvl="0" w:tplc="7BD2AC7A">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5124C10"/>
    <w:multiLevelType w:val="hybridMultilevel"/>
    <w:tmpl w:val="90E06986"/>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2" w15:restartNumberingAfterBreak="0">
    <w:nsid w:val="256A1999"/>
    <w:multiLevelType w:val="hybridMultilevel"/>
    <w:tmpl w:val="8DFEB7CA"/>
    <w:lvl w:ilvl="0" w:tplc="C7B89974">
      <w:numFmt w:val="bullet"/>
      <w:lvlText w:val="•"/>
      <w:lvlJc w:val="left"/>
      <w:pPr>
        <w:ind w:left="1080" w:hanging="720"/>
      </w:pPr>
      <w:rPr>
        <w:rFonts w:ascii="Arial Narrow" w:eastAsiaTheme="minorEastAsia"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7715678"/>
    <w:multiLevelType w:val="hybridMultilevel"/>
    <w:tmpl w:val="F0A22DE6"/>
    <w:lvl w:ilvl="0" w:tplc="C7B89974">
      <w:numFmt w:val="bullet"/>
      <w:lvlText w:val="•"/>
      <w:lvlJc w:val="left"/>
      <w:pPr>
        <w:ind w:left="1080" w:hanging="720"/>
      </w:pPr>
      <w:rPr>
        <w:rFonts w:ascii="Arial Narrow" w:eastAsiaTheme="minorEastAsia"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5D7F9C"/>
    <w:multiLevelType w:val="hybridMultilevel"/>
    <w:tmpl w:val="EA28AA2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15:restartNumberingAfterBreak="0">
    <w:nsid w:val="2D4D277C"/>
    <w:multiLevelType w:val="hybridMultilevel"/>
    <w:tmpl w:val="E53858A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6" w15:restartNumberingAfterBreak="0">
    <w:nsid w:val="2E6B7E2A"/>
    <w:multiLevelType w:val="hybridMultilevel"/>
    <w:tmpl w:val="AE629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00A2861"/>
    <w:multiLevelType w:val="hybridMultilevel"/>
    <w:tmpl w:val="7C2E93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03779FE"/>
    <w:multiLevelType w:val="hybridMultilevel"/>
    <w:tmpl w:val="4B9274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03B724B"/>
    <w:multiLevelType w:val="hybridMultilevel"/>
    <w:tmpl w:val="9D2AF886"/>
    <w:lvl w:ilvl="0" w:tplc="C7B89974">
      <w:numFmt w:val="bullet"/>
      <w:lvlText w:val="•"/>
      <w:lvlJc w:val="left"/>
      <w:pPr>
        <w:ind w:left="1080" w:hanging="720"/>
      </w:pPr>
      <w:rPr>
        <w:rFonts w:ascii="Arial Narrow" w:eastAsiaTheme="minorEastAsia"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17B06E3"/>
    <w:multiLevelType w:val="hybridMultilevel"/>
    <w:tmpl w:val="C0F02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22E3EAC"/>
    <w:multiLevelType w:val="hybridMultilevel"/>
    <w:tmpl w:val="2CC26186"/>
    <w:lvl w:ilvl="0" w:tplc="C19E584C">
      <w:numFmt w:val="bullet"/>
      <w:lvlText w:val="•"/>
      <w:lvlJc w:val="left"/>
      <w:pPr>
        <w:ind w:left="1080" w:hanging="720"/>
      </w:pPr>
      <w:rPr>
        <w:rFonts w:ascii="Arial Narrow" w:eastAsiaTheme="minorEastAsia"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2BE4F4C"/>
    <w:multiLevelType w:val="hybridMultilevel"/>
    <w:tmpl w:val="B73ABD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336D20B5"/>
    <w:multiLevelType w:val="hybridMultilevel"/>
    <w:tmpl w:val="E0F46F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3BB47F4"/>
    <w:multiLevelType w:val="hybridMultilevel"/>
    <w:tmpl w:val="4B706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4567EB7"/>
    <w:multiLevelType w:val="hybridMultilevel"/>
    <w:tmpl w:val="23582B58"/>
    <w:lvl w:ilvl="0" w:tplc="7B2A71BE">
      <w:numFmt w:val="bullet"/>
      <w:lvlText w:val="•"/>
      <w:lvlJc w:val="left"/>
      <w:pPr>
        <w:ind w:left="1080" w:hanging="720"/>
      </w:pPr>
      <w:rPr>
        <w:rFonts w:ascii="Arial Narrow" w:eastAsiaTheme="minorEastAsia"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6E9440E"/>
    <w:multiLevelType w:val="hybridMultilevel"/>
    <w:tmpl w:val="012A2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7DB7DD3"/>
    <w:multiLevelType w:val="hybridMultilevel"/>
    <w:tmpl w:val="CE88BD80"/>
    <w:lvl w:ilvl="0" w:tplc="1C090005">
      <w:start w:val="1"/>
      <w:numFmt w:val="bullet"/>
      <w:lvlText w:val=""/>
      <w:lvlJc w:val="left"/>
      <w:pPr>
        <w:ind w:left="837" w:hanging="360"/>
      </w:pPr>
      <w:rPr>
        <w:rFonts w:ascii="Wingdings" w:hAnsi="Wingdings" w:hint="default"/>
      </w:rPr>
    </w:lvl>
    <w:lvl w:ilvl="1" w:tplc="1C090003">
      <w:start w:val="1"/>
      <w:numFmt w:val="bullet"/>
      <w:lvlText w:val="o"/>
      <w:lvlJc w:val="left"/>
      <w:pPr>
        <w:ind w:left="1557" w:hanging="360"/>
      </w:pPr>
      <w:rPr>
        <w:rFonts w:ascii="Courier New" w:hAnsi="Courier New" w:cs="Courier New" w:hint="default"/>
      </w:rPr>
    </w:lvl>
    <w:lvl w:ilvl="2" w:tplc="1C090005" w:tentative="1">
      <w:start w:val="1"/>
      <w:numFmt w:val="bullet"/>
      <w:lvlText w:val=""/>
      <w:lvlJc w:val="left"/>
      <w:pPr>
        <w:ind w:left="2277" w:hanging="360"/>
      </w:pPr>
      <w:rPr>
        <w:rFonts w:ascii="Wingdings" w:hAnsi="Wingdings" w:hint="default"/>
      </w:rPr>
    </w:lvl>
    <w:lvl w:ilvl="3" w:tplc="1C090001" w:tentative="1">
      <w:start w:val="1"/>
      <w:numFmt w:val="bullet"/>
      <w:lvlText w:val=""/>
      <w:lvlJc w:val="left"/>
      <w:pPr>
        <w:ind w:left="2997" w:hanging="360"/>
      </w:pPr>
      <w:rPr>
        <w:rFonts w:ascii="Symbol" w:hAnsi="Symbol" w:hint="default"/>
      </w:rPr>
    </w:lvl>
    <w:lvl w:ilvl="4" w:tplc="1C090003" w:tentative="1">
      <w:start w:val="1"/>
      <w:numFmt w:val="bullet"/>
      <w:lvlText w:val="o"/>
      <w:lvlJc w:val="left"/>
      <w:pPr>
        <w:ind w:left="3717" w:hanging="360"/>
      </w:pPr>
      <w:rPr>
        <w:rFonts w:ascii="Courier New" w:hAnsi="Courier New" w:cs="Courier New" w:hint="default"/>
      </w:rPr>
    </w:lvl>
    <w:lvl w:ilvl="5" w:tplc="1C090005" w:tentative="1">
      <w:start w:val="1"/>
      <w:numFmt w:val="bullet"/>
      <w:lvlText w:val=""/>
      <w:lvlJc w:val="left"/>
      <w:pPr>
        <w:ind w:left="4437" w:hanging="360"/>
      </w:pPr>
      <w:rPr>
        <w:rFonts w:ascii="Wingdings" w:hAnsi="Wingdings" w:hint="default"/>
      </w:rPr>
    </w:lvl>
    <w:lvl w:ilvl="6" w:tplc="1C090001" w:tentative="1">
      <w:start w:val="1"/>
      <w:numFmt w:val="bullet"/>
      <w:lvlText w:val=""/>
      <w:lvlJc w:val="left"/>
      <w:pPr>
        <w:ind w:left="5157" w:hanging="360"/>
      </w:pPr>
      <w:rPr>
        <w:rFonts w:ascii="Symbol" w:hAnsi="Symbol" w:hint="default"/>
      </w:rPr>
    </w:lvl>
    <w:lvl w:ilvl="7" w:tplc="1C090003" w:tentative="1">
      <w:start w:val="1"/>
      <w:numFmt w:val="bullet"/>
      <w:lvlText w:val="o"/>
      <w:lvlJc w:val="left"/>
      <w:pPr>
        <w:ind w:left="5877" w:hanging="360"/>
      </w:pPr>
      <w:rPr>
        <w:rFonts w:ascii="Courier New" w:hAnsi="Courier New" w:cs="Courier New" w:hint="default"/>
      </w:rPr>
    </w:lvl>
    <w:lvl w:ilvl="8" w:tplc="1C090005" w:tentative="1">
      <w:start w:val="1"/>
      <w:numFmt w:val="bullet"/>
      <w:lvlText w:val=""/>
      <w:lvlJc w:val="left"/>
      <w:pPr>
        <w:ind w:left="6597" w:hanging="360"/>
      </w:pPr>
      <w:rPr>
        <w:rFonts w:ascii="Wingdings" w:hAnsi="Wingdings" w:hint="default"/>
      </w:rPr>
    </w:lvl>
  </w:abstractNum>
  <w:abstractNum w:abstractNumId="28" w15:restartNumberingAfterBreak="0">
    <w:nsid w:val="3CB82FDA"/>
    <w:multiLevelType w:val="hybridMultilevel"/>
    <w:tmpl w:val="DF125002"/>
    <w:lvl w:ilvl="0" w:tplc="1C090001">
      <w:start w:val="1"/>
      <w:numFmt w:val="bullet"/>
      <w:lvlText w:val=""/>
      <w:lvlJc w:val="left"/>
      <w:pPr>
        <w:ind w:left="720" w:hanging="360"/>
      </w:pPr>
      <w:rPr>
        <w:rFonts w:ascii="Symbol" w:hAnsi="Symbol" w:hint="default"/>
      </w:rPr>
    </w:lvl>
    <w:lvl w:ilvl="1" w:tplc="F2CC2C60">
      <w:numFmt w:val="bullet"/>
      <w:lvlText w:val="•"/>
      <w:lvlJc w:val="left"/>
      <w:pPr>
        <w:ind w:left="1800" w:hanging="720"/>
      </w:pPr>
      <w:rPr>
        <w:rFonts w:ascii="Arial Narrow" w:eastAsiaTheme="minorEastAsia" w:hAnsi="Arial Narro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246385F"/>
    <w:multiLevelType w:val="hybridMultilevel"/>
    <w:tmpl w:val="C4A6B7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5841E19"/>
    <w:multiLevelType w:val="hybridMultilevel"/>
    <w:tmpl w:val="BDD87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7486B21"/>
    <w:multiLevelType w:val="hybridMultilevel"/>
    <w:tmpl w:val="BDE69A6C"/>
    <w:lvl w:ilvl="0" w:tplc="C19E584C">
      <w:numFmt w:val="bullet"/>
      <w:lvlText w:val="•"/>
      <w:lvlJc w:val="left"/>
      <w:pPr>
        <w:ind w:left="1080" w:hanging="720"/>
      </w:pPr>
      <w:rPr>
        <w:rFonts w:ascii="Arial Narrow" w:eastAsiaTheme="minorEastAsia"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BAB2FB9"/>
    <w:multiLevelType w:val="hybridMultilevel"/>
    <w:tmpl w:val="F3F46BC8"/>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E320BC9"/>
    <w:multiLevelType w:val="hybridMultilevel"/>
    <w:tmpl w:val="EC8A2160"/>
    <w:lvl w:ilvl="0" w:tplc="920ED17A">
      <w:numFmt w:val="bullet"/>
      <w:lvlText w:val="•"/>
      <w:lvlJc w:val="left"/>
      <w:pPr>
        <w:ind w:left="1080" w:hanging="720"/>
      </w:pPr>
      <w:rPr>
        <w:rFonts w:ascii="Arial Narrow" w:eastAsiaTheme="minorEastAsia"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5526FED"/>
    <w:multiLevelType w:val="hybridMultilevel"/>
    <w:tmpl w:val="3F46E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5EE4B19"/>
    <w:multiLevelType w:val="hybridMultilevel"/>
    <w:tmpl w:val="86445BD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6" w15:restartNumberingAfterBreak="0">
    <w:nsid w:val="5759347D"/>
    <w:multiLevelType w:val="hybridMultilevel"/>
    <w:tmpl w:val="CCBE1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897705F"/>
    <w:multiLevelType w:val="hybridMultilevel"/>
    <w:tmpl w:val="80582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AF5AE3"/>
    <w:multiLevelType w:val="hybridMultilevel"/>
    <w:tmpl w:val="F90245F6"/>
    <w:lvl w:ilvl="0" w:tplc="C7B89974">
      <w:numFmt w:val="bullet"/>
      <w:lvlText w:val="•"/>
      <w:lvlJc w:val="left"/>
      <w:pPr>
        <w:ind w:left="1080" w:hanging="720"/>
      </w:pPr>
      <w:rPr>
        <w:rFonts w:ascii="Arial Narrow" w:eastAsiaTheme="minorEastAsia"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9F47F56"/>
    <w:multiLevelType w:val="hybridMultilevel"/>
    <w:tmpl w:val="94343B44"/>
    <w:lvl w:ilvl="0" w:tplc="C19E584C">
      <w:numFmt w:val="bullet"/>
      <w:lvlText w:val="•"/>
      <w:lvlJc w:val="left"/>
      <w:pPr>
        <w:ind w:left="1440" w:hanging="720"/>
      </w:pPr>
      <w:rPr>
        <w:rFonts w:ascii="Arial Narrow" w:eastAsiaTheme="minorEastAsia" w:hAnsi="Arial Narrow"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6D0A6202"/>
    <w:multiLevelType w:val="hybridMultilevel"/>
    <w:tmpl w:val="7C241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1A92C11"/>
    <w:multiLevelType w:val="hybridMultilevel"/>
    <w:tmpl w:val="6EE4BF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1EE0F50"/>
    <w:multiLevelType w:val="hybridMultilevel"/>
    <w:tmpl w:val="4C305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84416D1"/>
    <w:multiLevelType w:val="hybridMultilevel"/>
    <w:tmpl w:val="1F7E9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95E69AB"/>
    <w:multiLevelType w:val="hybridMultilevel"/>
    <w:tmpl w:val="0EE24D20"/>
    <w:lvl w:ilvl="0" w:tplc="C7B89974">
      <w:numFmt w:val="bullet"/>
      <w:lvlText w:val="•"/>
      <w:lvlJc w:val="left"/>
      <w:pPr>
        <w:ind w:left="1440" w:hanging="720"/>
      </w:pPr>
      <w:rPr>
        <w:rFonts w:ascii="Arial Narrow" w:eastAsiaTheme="minorEastAsia" w:hAnsi="Arial Narrow"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15:restartNumberingAfterBreak="0">
    <w:nsid w:val="7AA96A32"/>
    <w:multiLevelType w:val="hybridMultilevel"/>
    <w:tmpl w:val="27DC7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F2E5B17"/>
    <w:multiLevelType w:val="hybridMultilevel"/>
    <w:tmpl w:val="8932AF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06047674">
    <w:abstractNumId w:val="10"/>
  </w:num>
  <w:num w:numId="2" w16cid:durableId="145440922">
    <w:abstractNumId w:val="27"/>
  </w:num>
  <w:num w:numId="3" w16cid:durableId="116291048">
    <w:abstractNumId w:val="33"/>
  </w:num>
  <w:num w:numId="4" w16cid:durableId="1194919694">
    <w:abstractNumId w:val="26"/>
  </w:num>
  <w:num w:numId="5" w16cid:durableId="458764325">
    <w:abstractNumId w:val="29"/>
  </w:num>
  <w:num w:numId="6" w16cid:durableId="1640111220">
    <w:abstractNumId w:val="15"/>
  </w:num>
  <w:num w:numId="7" w16cid:durableId="1768620803">
    <w:abstractNumId w:val="40"/>
  </w:num>
  <w:num w:numId="8" w16cid:durableId="787704568">
    <w:abstractNumId w:val="25"/>
  </w:num>
  <w:num w:numId="9" w16cid:durableId="194315336">
    <w:abstractNumId w:val="14"/>
  </w:num>
  <w:num w:numId="10" w16cid:durableId="1869874324">
    <w:abstractNumId w:val="31"/>
  </w:num>
  <w:num w:numId="11" w16cid:durableId="217978883">
    <w:abstractNumId w:val="39"/>
  </w:num>
  <w:num w:numId="12" w16cid:durableId="1239900940">
    <w:abstractNumId w:val="21"/>
  </w:num>
  <w:num w:numId="13" w16cid:durableId="1638339305">
    <w:abstractNumId w:val="36"/>
  </w:num>
  <w:num w:numId="14" w16cid:durableId="1664309823">
    <w:abstractNumId w:val="1"/>
  </w:num>
  <w:num w:numId="15" w16cid:durableId="1134526191">
    <w:abstractNumId w:val="24"/>
  </w:num>
  <w:num w:numId="16" w16cid:durableId="810512819">
    <w:abstractNumId w:val="20"/>
  </w:num>
  <w:num w:numId="17" w16cid:durableId="628513967">
    <w:abstractNumId w:val="22"/>
  </w:num>
  <w:num w:numId="18" w16cid:durableId="1351906564">
    <w:abstractNumId w:val="5"/>
  </w:num>
  <w:num w:numId="19" w16cid:durableId="739913611">
    <w:abstractNumId w:val="43"/>
  </w:num>
  <w:num w:numId="20" w16cid:durableId="1696232528">
    <w:abstractNumId w:val="34"/>
  </w:num>
  <w:num w:numId="21" w16cid:durableId="1549956785">
    <w:abstractNumId w:val="19"/>
  </w:num>
  <w:num w:numId="22" w16cid:durableId="1462111289">
    <w:abstractNumId w:val="44"/>
  </w:num>
  <w:num w:numId="23" w16cid:durableId="1693068515">
    <w:abstractNumId w:val="13"/>
  </w:num>
  <w:num w:numId="24" w16cid:durableId="719086413">
    <w:abstractNumId w:val="12"/>
  </w:num>
  <w:num w:numId="25" w16cid:durableId="1042826777">
    <w:abstractNumId w:val="28"/>
  </w:num>
  <w:num w:numId="26" w16cid:durableId="1368989292">
    <w:abstractNumId w:val="23"/>
  </w:num>
  <w:num w:numId="27" w16cid:durableId="1179543140">
    <w:abstractNumId w:val="38"/>
  </w:num>
  <w:num w:numId="28" w16cid:durableId="1073895740">
    <w:abstractNumId w:val="32"/>
  </w:num>
  <w:num w:numId="29" w16cid:durableId="1214120829">
    <w:abstractNumId w:val="0"/>
  </w:num>
  <w:num w:numId="30" w16cid:durableId="483282174">
    <w:abstractNumId w:val="6"/>
  </w:num>
  <w:num w:numId="31" w16cid:durableId="1217814905">
    <w:abstractNumId w:val="17"/>
  </w:num>
  <w:num w:numId="32" w16cid:durableId="1309556084">
    <w:abstractNumId w:val="42"/>
  </w:num>
  <w:num w:numId="33" w16cid:durableId="1833327782">
    <w:abstractNumId w:val="16"/>
  </w:num>
  <w:num w:numId="34" w16cid:durableId="1168138063">
    <w:abstractNumId w:val="8"/>
  </w:num>
  <w:num w:numId="35" w16cid:durableId="635839829">
    <w:abstractNumId w:val="2"/>
  </w:num>
  <w:num w:numId="36" w16cid:durableId="1716201605">
    <w:abstractNumId w:val="30"/>
  </w:num>
  <w:num w:numId="37" w16cid:durableId="1800144239">
    <w:abstractNumId w:val="35"/>
  </w:num>
  <w:num w:numId="38" w16cid:durableId="19821973">
    <w:abstractNumId w:val="3"/>
  </w:num>
  <w:num w:numId="39" w16cid:durableId="552813933">
    <w:abstractNumId w:val="45"/>
  </w:num>
  <w:num w:numId="40" w16cid:durableId="1002659023">
    <w:abstractNumId w:val="18"/>
  </w:num>
  <w:num w:numId="41" w16cid:durableId="1348092616">
    <w:abstractNumId w:val="37"/>
  </w:num>
  <w:num w:numId="42" w16cid:durableId="787352160">
    <w:abstractNumId w:val="4"/>
  </w:num>
  <w:num w:numId="43" w16cid:durableId="555311458">
    <w:abstractNumId w:val="41"/>
  </w:num>
  <w:num w:numId="44" w16cid:durableId="457652249">
    <w:abstractNumId w:val="9"/>
  </w:num>
  <w:num w:numId="45" w16cid:durableId="1065370692">
    <w:abstractNumId w:val="7"/>
  </w:num>
  <w:num w:numId="46" w16cid:durableId="1504929177">
    <w:abstractNumId w:val="11"/>
  </w:num>
  <w:num w:numId="47" w16cid:durableId="1148017153">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A"/>
    <w:rsid w:val="000000E3"/>
    <w:rsid w:val="00000380"/>
    <w:rsid w:val="00000817"/>
    <w:rsid w:val="00001449"/>
    <w:rsid w:val="0000303F"/>
    <w:rsid w:val="00003EF7"/>
    <w:rsid w:val="00004187"/>
    <w:rsid w:val="00005CC8"/>
    <w:rsid w:val="00006D9F"/>
    <w:rsid w:val="00007A00"/>
    <w:rsid w:val="00007C1B"/>
    <w:rsid w:val="00010065"/>
    <w:rsid w:val="0001080B"/>
    <w:rsid w:val="000117A2"/>
    <w:rsid w:val="000117FC"/>
    <w:rsid w:val="000124BF"/>
    <w:rsid w:val="00013487"/>
    <w:rsid w:val="00015A30"/>
    <w:rsid w:val="00015AC5"/>
    <w:rsid w:val="00017A3F"/>
    <w:rsid w:val="00017D71"/>
    <w:rsid w:val="0002059E"/>
    <w:rsid w:val="00020923"/>
    <w:rsid w:val="00021167"/>
    <w:rsid w:val="0002291E"/>
    <w:rsid w:val="000231FA"/>
    <w:rsid w:val="00024358"/>
    <w:rsid w:val="0002644C"/>
    <w:rsid w:val="00026CDD"/>
    <w:rsid w:val="000274B7"/>
    <w:rsid w:val="00030127"/>
    <w:rsid w:val="00030491"/>
    <w:rsid w:val="000305A2"/>
    <w:rsid w:val="00031373"/>
    <w:rsid w:val="00031B99"/>
    <w:rsid w:val="0003427C"/>
    <w:rsid w:val="00034D2E"/>
    <w:rsid w:val="00037E94"/>
    <w:rsid w:val="00040A96"/>
    <w:rsid w:val="000422BE"/>
    <w:rsid w:val="000428B1"/>
    <w:rsid w:val="00043991"/>
    <w:rsid w:val="00043E16"/>
    <w:rsid w:val="00044A6A"/>
    <w:rsid w:val="00044B8F"/>
    <w:rsid w:val="0004557C"/>
    <w:rsid w:val="0004656B"/>
    <w:rsid w:val="00047E46"/>
    <w:rsid w:val="000504D6"/>
    <w:rsid w:val="00050623"/>
    <w:rsid w:val="000507D7"/>
    <w:rsid w:val="00051894"/>
    <w:rsid w:val="00051969"/>
    <w:rsid w:val="000519B8"/>
    <w:rsid w:val="00052B90"/>
    <w:rsid w:val="00052DCF"/>
    <w:rsid w:val="000551D4"/>
    <w:rsid w:val="0005742D"/>
    <w:rsid w:val="00060427"/>
    <w:rsid w:val="00062509"/>
    <w:rsid w:val="000640F1"/>
    <w:rsid w:val="00064549"/>
    <w:rsid w:val="00065508"/>
    <w:rsid w:val="00067843"/>
    <w:rsid w:val="00067EB7"/>
    <w:rsid w:val="000724B9"/>
    <w:rsid w:val="000733DC"/>
    <w:rsid w:val="00074C71"/>
    <w:rsid w:val="000770C9"/>
    <w:rsid w:val="000774B3"/>
    <w:rsid w:val="00077A6E"/>
    <w:rsid w:val="00080248"/>
    <w:rsid w:val="000805BD"/>
    <w:rsid w:val="00080699"/>
    <w:rsid w:val="000838A4"/>
    <w:rsid w:val="0008447B"/>
    <w:rsid w:val="00084DBC"/>
    <w:rsid w:val="00085F65"/>
    <w:rsid w:val="00087CFF"/>
    <w:rsid w:val="000903B4"/>
    <w:rsid w:val="00090B11"/>
    <w:rsid w:val="00091124"/>
    <w:rsid w:val="00091483"/>
    <w:rsid w:val="000914A6"/>
    <w:rsid w:val="0009151B"/>
    <w:rsid w:val="00092774"/>
    <w:rsid w:val="00092C0B"/>
    <w:rsid w:val="00094091"/>
    <w:rsid w:val="00095BD9"/>
    <w:rsid w:val="00095D74"/>
    <w:rsid w:val="000A04A9"/>
    <w:rsid w:val="000A08EC"/>
    <w:rsid w:val="000A1E1B"/>
    <w:rsid w:val="000A51CA"/>
    <w:rsid w:val="000A59EF"/>
    <w:rsid w:val="000A5FE1"/>
    <w:rsid w:val="000A611A"/>
    <w:rsid w:val="000A6734"/>
    <w:rsid w:val="000A6D35"/>
    <w:rsid w:val="000B03E5"/>
    <w:rsid w:val="000B0A01"/>
    <w:rsid w:val="000B22AA"/>
    <w:rsid w:val="000B4566"/>
    <w:rsid w:val="000B62ED"/>
    <w:rsid w:val="000B6354"/>
    <w:rsid w:val="000B6E26"/>
    <w:rsid w:val="000C084E"/>
    <w:rsid w:val="000C094E"/>
    <w:rsid w:val="000C0FB9"/>
    <w:rsid w:val="000C1BE2"/>
    <w:rsid w:val="000C203E"/>
    <w:rsid w:val="000C2269"/>
    <w:rsid w:val="000C3799"/>
    <w:rsid w:val="000C3C14"/>
    <w:rsid w:val="000C437A"/>
    <w:rsid w:val="000C59E5"/>
    <w:rsid w:val="000C5CB4"/>
    <w:rsid w:val="000C6309"/>
    <w:rsid w:val="000D2C1A"/>
    <w:rsid w:val="000D2E3D"/>
    <w:rsid w:val="000D35AA"/>
    <w:rsid w:val="000D411F"/>
    <w:rsid w:val="000D5244"/>
    <w:rsid w:val="000E084D"/>
    <w:rsid w:val="000E534C"/>
    <w:rsid w:val="000E5BB6"/>
    <w:rsid w:val="000F0FDF"/>
    <w:rsid w:val="000F1E37"/>
    <w:rsid w:val="000F218C"/>
    <w:rsid w:val="000F4719"/>
    <w:rsid w:val="000F4EFE"/>
    <w:rsid w:val="000F5BCD"/>
    <w:rsid w:val="000F5E0A"/>
    <w:rsid w:val="000F6BC7"/>
    <w:rsid w:val="000F7C08"/>
    <w:rsid w:val="001015A4"/>
    <w:rsid w:val="0010175D"/>
    <w:rsid w:val="00101EA1"/>
    <w:rsid w:val="00102667"/>
    <w:rsid w:val="00102BC0"/>
    <w:rsid w:val="00102D28"/>
    <w:rsid w:val="00102E27"/>
    <w:rsid w:val="00103F19"/>
    <w:rsid w:val="00103FED"/>
    <w:rsid w:val="00104B59"/>
    <w:rsid w:val="00105703"/>
    <w:rsid w:val="00105963"/>
    <w:rsid w:val="00106436"/>
    <w:rsid w:val="00107A0B"/>
    <w:rsid w:val="0011056D"/>
    <w:rsid w:val="001109B5"/>
    <w:rsid w:val="00110AB6"/>
    <w:rsid w:val="00111E60"/>
    <w:rsid w:val="00113196"/>
    <w:rsid w:val="00113AE4"/>
    <w:rsid w:val="00113AEE"/>
    <w:rsid w:val="00120AF4"/>
    <w:rsid w:val="00120C0F"/>
    <w:rsid w:val="00121C7B"/>
    <w:rsid w:val="001223F1"/>
    <w:rsid w:val="00125024"/>
    <w:rsid w:val="001250FF"/>
    <w:rsid w:val="0012519F"/>
    <w:rsid w:val="00126107"/>
    <w:rsid w:val="00127069"/>
    <w:rsid w:val="00127913"/>
    <w:rsid w:val="00130566"/>
    <w:rsid w:val="00130607"/>
    <w:rsid w:val="001339B0"/>
    <w:rsid w:val="00136D23"/>
    <w:rsid w:val="001377D1"/>
    <w:rsid w:val="00140B2D"/>
    <w:rsid w:val="0014233E"/>
    <w:rsid w:val="00144A39"/>
    <w:rsid w:val="00144F7A"/>
    <w:rsid w:val="00146178"/>
    <w:rsid w:val="00146834"/>
    <w:rsid w:val="00147357"/>
    <w:rsid w:val="00147EFF"/>
    <w:rsid w:val="00150C11"/>
    <w:rsid w:val="001511A6"/>
    <w:rsid w:val="00151734"/>
    <w:rsid w:val="0015256B"/>
    <w:rsid w:val="00152E47"/>
    <w:rsid w:val="0015311F"/>
    <w:rsid w:val="001536DD"/>
    <w:rsid w:val="00153731"/>
    <w:rsid w:val="00155533"/>
    <w:rsid w:val="00155E36"/>
    <w:rsid w:val="0015686A"/>
    <w:rsid w:val="00156EE7"/>
    <w:rsid w:val="00157D17"/>
    <w:rsid w:val="00157F6B"/>
    <w:rsid w:val="00160153"/>
    <w:rsid w:val="00161574"/>
    <w:rsid w:val="001623E5"/>
    <w:rsid w:val="0016295F"/>
    <w:rsid w:val="00162A8B"/>
    <w:rsid w:val="00165E27"/>
    <w:rsid w:val="00167E46"/>
    <w:rsid w:val="0017100B"/>
    <w:rsid w:val="00172462"/>
    <w:rsid w:val="001728D0"/>
    <w:rsid w:val="001731BC"/>
    <w:rsid w:val="00173AA2"/>
    <w:rsid w:val="00173F9F"/>
    <w:rsid w:val="00174465"/>
    <w:rsid w:val="001751C9"/>
    <w:rsid w:val="001751D8"/>
    <w:rsid w:val="00176A5B"/>
    <w:rsid w:val="00176B28"/>
    <w:rsid w:val="00177FF2"/>
    <w:rsid w:val="001807D4"/>
    <w:rsid w:val="001813CA"/>
    <w:rsid w:val="00181932"/>
    <w:rsid w:val="00181D6B"/>
    <w:rsid w:val="00183237"/>
    <w:rsid w:val="00183E17"/>
    <w:rsid w:val="0018689F"/>
    <w:rsid w:val="00186C31"/>
    <w:rsid w:val="001874C3"/>
    <w:rsid w:val="00193C1C"/>
    <w:rsid w:val="00193C83"/>
    <w:rsid w:val="001952ED"/>
    <w:rsid w:val="001965EE"/>
    <w:rsid w:val="0019752E"/>
    <w:rsid w:val="001A0A37"/>
    <w:rsid w:val="001A13F9"/>
    <w:rsid w:val="001A14A2"/>
    <w:rsid w:val="001A165D"/>
    <w:rsid w:val="001A1FE1"/>
    <w:rsid w:val="001A41AD"/>
    <w:rsid w:val="001A4701"/>
    <w:rsid w:val="001A4727"/>
    <w:rsid w:val="001A4ACE"/>
    <w:rsid w:val="001A5021"/>
    <w:rsid w:val="001A5192"/>
    <w:rsid w:val="001A6184"/>
    <w:rsid w:val="001A6764"/>
    <w:rsid w:val="001A6EEE"/>
    <w:rsid w:val="001B043C"/>
    <w:rsid w:val="001B107E"/>
    <w:rsid w:val="001B13E5"/>
    <w:rsid w:val="001B2EF4"/>
    <w:rsid w:val="001B362D"/>
    <w:rsid w:val="001B4A08"/>
    <w:rsid w:val="001B4D08"/>
    <w:rsid w:val="001B6CDC"/>
    <w:rsid w:val="001B7BC8"/>
    <w:rsid w:val="001C0F78"/>
    <w:rsid w:val="001C1492"/>
    <w:rsid w:val="001C274E"/>
    <w:rsid w:val="001C3A4A"/>
    <w:rsid w:val="001C3B44"/>
    <w:rsid w:val="001C4CD4"/>
    <w:rsid w:val="001C4FDF"/>
    <w:rsid w:val="001C5CF9"/>
    <w:rsid w:val="001C6D5B"/>
    <w:rsid w:val="001C739A"/>
    <w:rsid w:val="001C7F9D"/>
    <w:rsid w:val="001D0344"/>
    <w:rsid w:val="001D0599"/>
    <w:rsid w:val="001D0A66"/>
    <w:rsid w:val="001D3ED7"/>
    <w:rsid w:val="001D5A47"/>
    <w:rsid w:val="001D61BC"/>
    <w:rsid w:val="001D61C2"/>
    <w:rsid w:val="001D6CD3"/>
    <w:rsid w:val="001E0755"/>
    <w:rsid w:val="001E0AA0"/>
    <w:rsid w:val="001E1E73"/>
    <w:rsid w:val="001E2343"/>
    <w:rsid w:val="001E2948"/>
    <w:rsid w:val="001E61B9"/>
    <w:rsid w:val="001E7573"/>
    <w:rsid w:val="001F0A37"/>
    <w:rsid w:val="001F2BD9"/>
    <w:rsid w:val="001F2E90"/>
    <w:rsid w:val="001F36DD"/>
    <w:rsid w:val="001F55AD"/>
    <w:rsid w:val="001F7FF5"/>
    <w:rsid w:val="002006AC"/>
    <w:rsid w:val="0020163D"/>
    <w:rsid w:val="00201D84"/>
    <w:rsid w:val="0020212B"/>
    <w:rsid w:val="002039C8"/>
    <w:rsid w:val="00203AF5"/>
    <w:rsid w:val="00203E42"/>
    <w:rsid w:val="00205AE8"/>
    <w:rsid w:val="00207472"/>
    <w:rsid w:val="0020772D"/>
    <w:rsid w:val="00207843"/>
    <w:rsid w:val="00207899"/>
    <w:rsid w:val="00207E09"/>
    <w:rsid w:val="002129CC"/>
    <w:rsid w:val="002143E1"/>
    <w:rsid w:val="002159EA"/>
    <w:rsid w:val="00220509"/>
    <w:rsid w:val="002205DA"/>
    <w:rsid w:val="0022154D"/>
    <w:rsid w:val="00222873"/>
    <w:rsid w:val="002229E4"/>
    <w:rsid w:val="00225078"/>
    <w:rsid w:val="00225674"/>
    <w:rsid w:val="002258F4"/>
    <w:rsid w:val="00225F8C"/>
    <w:rsid w:val="00230391"/>
    <w:rsid w:val="00230E9C"/>
    <w:rsid w:val="00231337"/>
    <w:rsid w:val="002313D2"/>
    <w:rsid w:val="002321E0"/>
    <w:rsid w:val="002329D3"/>
    <w:rsid w:val="00233A30"/>
    <w:rsid w:val="00233ACF"/>
    <w:rsid w:val="00233CF1"/>
    <w:rsid w:val="0023470A"/>
    <w:rsid w:val="0023543A"/>
    <w:rsid w:val="00236925"/>
    <w:rsid w:val="00237262"/>
    <w:rsid w:val="00242720"/>
    <w:rsid w:val="002432B6"/>
    <w:rsid w:val="002446EE"/>
    <w:rsid w:val="00244EB0"/>
    <w:rsid w:val="00244F40"/>
    <w:rsid w:val="0024541A"/>
    <w:rsid w:val="0024627E"/>
    <w:rsid w:val="00246B54"/>
    <w:rsid w:val="002514F2"/>
    <w:rsid w:val="00253644"/>
    <w:rsid w:val="00253BB1"/>
    <w:rsid w:val="00253DBD"/>
    <w:rsid w:val="0025499F"/>
    <w:rsid w:val="002553FF"/>
    <w:rsid w:val="00257F81"/>
    <w:rsid w:val="002601EE"/>
    <w:rsid w:val="002613DF"/>
    <w:rsid w:val="00261679"/>
    <w:rsid w:val="00262DF9"/>
    <w:rsid w:val="00263252"/>
    <w:rsid w:val="00263414"/>
    <w:rsid w:val="0026366C"/>
    <w:rsid w:val="00263FBE"/>
    <w:rsid w:val="002640C9"/>
    <w:rsid w:val="002645D9"/>
    <w:rsid w:val="00265021"/>
    <w:rsid w:val="00265E60"/>
    <w:rsid w:val="00266659"/>
    <w:rsid w:val="00266C85"/>
    <w:rsid w:val="00266EA9"/>
    <w:rsid w:val="002674B3"/>
    <w:rsid w:val="00267B8B"/>
    <w:rsid w:val="00267ECF"/>
    <w:rsid w:val="002709B9"/>
    <w:rsid w:val="002710BD"/>
    <w:rsid w:val="00271127"/>
    <w:rsid w:val="00271DC5"/>
    <w:rsid w:val="00273E9D"/>
    <w:rsid w:val="002740C3"/>
    <w:rsid w:val="002747D0"/>
    <w:rsid w:val="00274AC0"/>
    <w:rsid w:val="002750BC"/>
    <w:rsid w:val="0027554D"/>
    <w:rsid w:val="00275BE6"/>
    <w:rsid w:val="00275FC7"/>
    <w:rsid w:val="00276157"/>
    <w:rsid w:val="00277220"/>
    <w:rsid w:val="00277FEF"/>
    <w:rsid w:val="0028020C"/>
    <w:rsid w:val="002803E0"/>
    <w:rsid w:val="002804E8"/>
    <w:rsid w:val="00283116"/>
    <w:rsid w:val="002831C8"/>
    <w:rsid w:val="0028440C"/>
    <w:rsid w:val="00284C37"/>
    <w:rsid w:val="00285714"/>
    <w:rsid w:val="00286A82"/>
    <w:rsid w:val="00287BAF"/>
    <w:rsid w:val="00287BD9"/>
    <w:rsid w:val="00287EEF"/>
    <w:rsid w:val="00291D13"/>
    <w:rsid w:val="00291E2F"/>
    <w:rsid w:val="002929F9"/>
    <w:rsid w:val="002944DF"/>
    <w:rsid w:val="0029567F"/>
    <w:rsid w:val="00296111"/>
    <w:rsid w:val="0029682C"/>
    <w:rsid w:val="00297336"/>
    <w:rsid w:val="002A0ECB"/>
    <w:rsid w:val="002A15CC"/>
    <w:rsid w:val="002A1B02"/>
    <w:rsid w:val="002A3F3F"/>
    <w:rsid w:val="002A56BF"/>
    <w:rsid w:val="002A7E42"/>
    <w:rsid w:val="002B0E9C"/>
    <w:rsid w:val="002B0F19"/>
    <w:rsid w:val="002B1411"/>
    <w:rsid w:val="002B2770"/>
    <w:rsid w:val="002B3074"/>
    <w:rsid w:val="002B31FE"/>
    <w:rsid w:val="002B384D"/>
    <w:rsid w:val="002B448D"/>
    <w:rsid w:val="002B4C15"/>
    <w:rsid w:val="002B5CC1"/>
    <w:rsid w:val="002B5EBE"/>
    <w:rsid w:val="002B7A5F"/>
    <w:rsid w:val="002B7C2F"/>
    <w:rsid w:val="002C041E"/>
    <w:rsid w:val="002C141F"/>
    <w:rsid w:val="002C3246"/>
    <w:rsid w:val="002C3475"/>
    <w:rsid w:val="002C5240"/>
    <w:rsid w:val="002C6AF0"/>
    <w:rsid w:val="002D11A4"/>
    <w:rsid w:val="002D15C3"/>
    <w:rsid w:val="002D37EA"/>
    <w:rsid w:val="002D40A8"/>
    <w:rsid w:val="002D4147"/>
    <w:rsid w:val="002D439D"/>
    <w:rsid w:val="002D441B"/>
    <w:rsid w:val="002D4994"/>
    <w:rsid w:val="002D4AB5"/>
    <w:rsid w:val="002D5320"/>
    <w:rsid w:val="002D5D77"/>
    <w:rsid w:val="002D669F"/>
    <w:rsid w:val="002D67F4"/>
    <w:rsid w:val="002E0409"/>
    <w:rsid w:val="002E1884"/>
    <w:rsid w:val="002E1CCF"/>
    <w:rsid w:val="002E2BAE"/>
    <w:rsid w:val="002E3662"/>
    <w:rsid w:val="002E7E59"/>
    <w:rsid w:val="002F0045"/>
    <w:rsid w:val="002F1252"/>
    <w:rsid w:val="002F26CE"/>
    <w:rsid w:val="002F2A06"/>
    <w:rsid w:val="002F2ADE"/>
    <w:rsid w:val="002F2D85"/>
    <w:rsid w:val="002F3E73"/>
    <w:rsid w:val="002F4C59"/>
    <w:rsid w:val="00301135"/>
    <w:rsid w:val="003046E5"/>
    <w:rsid w:val="003059BD"/>
    <w:rsid w:val="00305BD9"/>
    <w:rsid w:val="00305DB2"/>
    <w:rsid w:val="00306C0C"/>
    <w:rsid w:val="003072BF"/>
    <w:rsid w:val="00307F50"/>
    <w:rsid w:val="00312F8A"/>
    <w:rsid w:val="003137BD"/>
    <w:rsid w:val="00315135"/>
    <w:rsid w:val="00315838"/>
    <w:rsid w:val="00316E9B"/>
    <w:rsid w:val="003176F0"/>
    <w:rsid w:val="003205CA"/>
    <w:rsid w:val="00321187"/>
    <w:rsid w:val="003215F2"/>
    <w:rsid w:val="00322B2C"/>
    <w:rsid w:val="0032383A"/>
    <w:rsid w:val="00324D2E"/>
    <w:rsid w:val="0032520C"/>
    <w:rsid w:val="003266CB"/>
    <w:rsid w:val="003318A2"/>
    <w:rsid w:val="003324D1"/>
    <w:rsid w:val="00332924"/>
    <w:rsid w:val="00332C81"/>
    <w:rsid w:val="003334B5"/>
    <w:rsid w:val="00333C51"/>
    <w:rsid w:val="00336A9B"/>
    <w:rsid w:val="00336BDE"/>
    <w:rsid w:val="00337897"/>
    <w:rsid w:val="00340283"/>
    <w:rsid w:val="003404DD"/>
    <w:rsid w:val="00340B76"/>
    <w:rsid w:val="003412F2"/>
    <w:rsid w:val="00341680"/>
    <w:rsid w:val="00341B64"/>
    <w:rsid w:val="00341BD5"/>
    <w:rsid w:val="00341E3E"/>
    <w:rsid w:val="00342679"/>
    <w:rsid w:val="0034487E"/>
    <w:rsid w:val="00344AD5"/>
    <w:rsid w:val="00344DF8"/>
    <w:rsid w:val="00345564"/>
    <w:rsid w:val="00346BB8"/>
    <w:rsid w:val="0034760D"/>
    <w:rsid w:val="003479EA"/>
    <w:rsid w:val="00347C37"/>
    <w:rsid w:val="00347F06"/>
    <w:rsid w:val="003501F4"/>
    <w:rsid w:val="00351106"/>
    <w:rsid w:val="0035275D"/>
    <w:rsid w:val="003528FE"/>
    <w:rsid w:val="00352B29"/>
    <w:rsid w:val="00352CDB"/>
    <w:rsid w:val="00354DB3"/>
    <w:rsid w:val="0035515D"/>
    <w:rsid w:val="0035521A"/>
    <w:rsid w:val="00357004"/>
    <w:rsid w:val="0035700D"/>
    <w:rsid w:val="0035709E"/>
    <w:rsid w:val="00357BAE"/>
    <w:rsid w:val="003611EA"/>
    <w:rsid w:val="0036239B"/>
    <w:rsid w:val="003624E4"/>
    <w:rsid w:val="00362CE3"/>
    <w:rsid w:val="003635F7"/>
    <w:rsid w:val="003645BB"/>
    <w:rsid w:val="0036513A"/>
    <w:rsid w:val="003679E7"/>
    <w:rsid w:val="00371F36"/>
    <w:rsid w:val="0037203F"/>
    <w:rsid w:val="00373266"/>
    <w:rsid w:val="0037486A"/>
    <w:rsid w:val="00374A51"/>
    <w:rsid w:val="003751A9"/>
    <w:rsid w:val="00375958"/>
    <w:rsid w:val="003765E9"/>
    <w:rsid w:val="00377145"/>
    <w:rsid w:val="003775FF"/>
    <w:rsid w:val="0037770F"/>
    <w:rsid w:val="00381826"/>
    <w:rsid w:val="00381CDD"/>
    <w:rsid w:val="00381D95"/>
    <w:rsid w:val="0038240E"/>
    <w:rsid w:val="003851DF"/>
    <w:rsid w:val="00385A50"/>
    <w:rsid w:val="00386019"/>
    <w:rsid w:val="0038722F"/>
    <w:rsid w:val="0039069F"/>
    <w:rsid w:val="00391B2A"/>
    <w:rsid w:val="003922DE"/>
    <w:rsid w:val="003929D8"/>
    <w:rsid w:val="00395350"/>
    <w:rsid w:val="00395682"/>
    <w:rsid w:val="003957CF"/>
    <w:rsid w:val="00395A66"/>
    <w:rsid w:val="00396A45"/>
    <w:rsid w:val="00396BC0"/>
    <w:rsid w:val="003A006F"/>
    <w:rsid w:val="003A029A"/>
    <w:rsid w:val="003A1B23"/>
    <w:rsid w:val="003A1D29"/>
    <w:rsid w:val="003A22E4"/>
    <w:rsid w:val="003A292E"/>
    <w:rsid w:val="003A297B"/>
    <w:rsid w:val="003A3871"/>
    <w:rsid w:val="003A3EE7"/>
    <w:rsid w:val="003A466F"/>
    <w:rsid w:val="003A4E1C"/>
    <w:rsid w:val="003A56BB"/>
    <w:rsid w:val="003A5929"/>
    <w:rsid w:val="003A664A"/>
    <w:rsid w:val="003A68D7"/>
    <w:rsid w:val="003A6FB9"/>
    <w:rsid w:val="003B0322"/>
    <w:rsid w:val="003B0C39"/>
    <w:rsid w:val="003B234E"/>
    <w:rsid w:val="003B2CC2"/>
    <w:rsid w:val="003B2E88"/>
    <w:rsid w:val="003B3FB4"/>
    <w:rsid w:val="003B4BFC"/>
    <w:rsid w:val="003B67C5"/>
    <w:rsid w:val="003B6ECD"/>
    <w:rsid w:val="003C2118"/>
    <w:rsid w:val="003C2B37"/>
    <w:rsid w:val="003C6AA9"/>
    <w:rsid w:val="003C6D88"/>
    <w:rsid w:val="003D1B4A"/>
    <w:rsid w:val="003D36C1"/>
    <w:rsid w:val="003D3716"/>
    <w:rsid w:val="003D3915"/>
    <w:rsid w:val="003D3B42"/>
    <w:rsid w:val="003D4E11"/>
    <w:rsid w:val="003D55ED"/>
    <w:rsid w:val="003D5B84"/>
    <w:rsid w:val="003D6CB8"/>
    <w:rsid w:val="003D70C5"/>
    <w:rsid w:val="003D74C9"/>
    <w:rsid w:val="003E184F"/>
    <w:rsid w:val="003E1A64"/>
    <w:rsid w:val="003E261A"/>
    <w:rsid w:val="003E2DA6"/>
    <w:rsid w:val="003E45E6"/>
    <w:rsid w:val="003E4CDA"/>
    <w:rsid w:val="003E5D23"/>
    <w:rsid w:val="003E667B"/>
    <w:rsid w:val="003E682D"/>
    <w:rsid w:val="003E7654"/>
    <w:rsid w:val="003E7730"/>
    <w:rsid w:val="003F6963"/>
    <w:rsid w:val="003F6F0C"/>
    <w:rsid w:val="003F772B"/>
    <w:rsid w:val="003F7735"/>
    <w:rsid w:val="004008DC"/>
    <w:rsid w:val="00401CE5"/>
    <w:rsid w:val="004021D1"/>
    <w:rsid w:val="004022A9"/>
    <w:rsid w:val="00402EEA"/>
    <w:rsid w:val="00404A2D"/>
    <w:rsid w:val="00404C52"/>
    <w:rsid w:val="00405844"/>
    <w:rsid w:val="004061B3"/>
    <w:rsid w:val="00406BD9"/>
    <w:rsid w:val="00407551"/>
    <w:rsid w:val="004107EE"/>
    <w:rsid w:val="0041272A"/>
    <w:rsid w:val="00413114"/>
    <w:rsid w:val="00413467"/>
    <w:rsid w:val="00413DF4"/>
    <w:rsid w:val="00420FD0"/>
    <w:rsid w:val="0042183C"/>
    <w:rsid w:val="00422A30"/>
    <w:rsid w:val="00422F59"/>
    <w:rsid w:val="00423F3B"/>
    <w:rsid w:val="00424A69"/>
    <w:rsid w:val="00425794"/>
    <w:rsid w:val="00425EF3"/>
    <w:rsid w:val="004263F5"/>
    <w:rsid w:val="0042665F"/>
    <w:rsid w:val="00427396"/>
    <w:rsid w:val="0042752E"/>
    <w:rsid w:val="00430095"/>
    <w:rsid w:val="00430DEA"/>
    <w:rsid w:val="00431913"/>
    <w:rsid w:val="00432A12"/>
    <w:rsid w:val="00433BE8"/>
    <w:rsid w:val="0043625C"/>
    <w:rsid w:val="00437E69"/>
    <w:rsid w:val="004401CB"/>
    <w:rsid w:val="00440411"/>
    <w:rsid w:val="00440730"/>
    <w:rsid w:val="004409FE"/>
    <w:rsid w:val="00440DE5"/>
    <w:rsid w:val="00441F12"/>
    <w:rsid w:val="004452C8"/>
    <w:rsid w:val="00445CC7"/>
    <w:rsid w:val="004471BB"/>
    <w:rsid w:val="00447E24"/>
    <w:rsid w:val="0045143C"/>
    <w:rsid w:val="00451923"/>
    <w:rsid w:val="00452551"/>
    <w:rsid w:val="00452E0F"/>
    <w:rsid w:val="0045373D"/>
    <w:rsid w:val="00454822"/>
    <w:rsid w:val="0045511E"/>
    <w:rsid w:val="00455556"/>
    <w:rsid w:val="0045586F"/>
    <w:rsid w:val="004560E9"/>
    <w:rsid w:val="00456243"/>
    <w:rsid w:val="00456D54"/>
    <w:rsid w:val="00456DD4"/>
    <w:rsid w:val="00460951"/>
    <w:rsid w:val="00460F0E"/>
    <w:rsid w:val="00461111"/>
    <w:rsid w:val="00461BCD"/>
    <w:rsid w:val="00462B00"/>
    <w:rsid w:val="0046376E"/>
    <w:rsid w:val="00464966"/>
    <w:rsid w:val="004653EF"/>
    <w:rsid w:val="00466D9A"/>
    <w:rsid w:val="00471258"/>
    <w:rsid w:val="0047299C"/>
    <w:rsid w:val="00472EB5"/>
    <w:rsid w:val="0047351A"/>
    <w:rsid w:val="004749BA"/>
    <w:rsid w:val="0047545E"/>
    <w:rsid w:val="00475AF2"/>
    <w:rsid w:val="00475C17"/>
    <w:rsid w:val="004808DC"/>
    <w:rsid w:val="00480DFB"/>
    <w:rsid w:val="00482A09"/>
    <w:rsid w:val="00483435"/>
    <w:rsid w:val="00483B35"/>
    <w:rsid w:val="004851E4"/>
    <w:rsid w:val="00485635"/>
    <w:rsid w:val="00485CD3"/>
    <w:rsid w:val="0048612E"/>
    <w:rsid w:val="004865B1"/>
    <w:rsid w:val="00486B85"/>
    <w:rsid w:val="0049056C"/>
    <w:rsid w:val="0049095A"/>
    <w:rsid w:val="00490A53"/>
    <w:rsid w:val="00491271"/>
    <w:rsid w:val="00493993"/>
    <w:rsid w:val="0049404C"/>
    <w:rsid w:val="004945B2"/>
    <w:rsid w:val="004945CE"/>
    <w:rsid w:val="004949DC"/>
    <w:rsid w:val="00494E21"/>
    <w:rsid w:val="00495B16"/>
    <w:rsid w:val="0049618B"/>
    <w:rsid w:val="0049664A"/>
    <w:rsid w:val="0049679E"/>
    <w:rsid w:val="00497812"/>
    <w:rsid w:val="004A050B"/>
    <w:rsid w:val="004A1ADE"/>
    <w:rsid w:val="004A1AE2"/>
    <w:rsid w:val="004A299B"/>
    <w:rsid w:val="004A2BD3"/>
    <w:rsid w:val="004A50B5"/>
    <w:rsid w:val="004A5799"/>
    <w:rsid w:val="004A597F"/>
    <w:rsid w:val="004A5A76"/>
    <w:rsid w:val="004A65F3"/>
    <w:rsid w:val="004A6E64"/>
    <w:rsid w:val="004A794E"/>
    <w:rsid w:val="004B1DDF"/>
    <w:rsid w:val="004B22E8"/>
    <w:rsid w:val="004B281E"/>
    <w:rsid w:val="004B37FB"/>
    <w:rsid w:val="004B45A4"/>
    <w:rsid w:val="004B53CE"/>
    <w:rsid w:val="004B6461"/>
    <w:rsid w:val="004B7992"/>
    <w:rsid w:val="004C245D"/>
    <w:rsid w:val="004C294A"/>
    <w:rsid w:val="004C36B2"/>
    <w:rsid w:val="004C4034"/>
    <w:rsid w:val="004C42FE"/>
    <w:rsid w:val="004C4A9A"/>
    <w:rsid w:val="004C6F26"/>
    <w:rsid w:val="004C7169"/>
    <w:rsid w:val="004C7375"/>
    <w:rsid w:val="004C737E"/>
    <w:rsid w:val="004C7F4A"/>
    <w:rsid w:val="004D2557"/>
    <w:rsid w:val="004D2B1F"/>
    <w:rsid w:val="004D2D8F"/>
    <w:rsid w:val="004D346E"/>
    <w:rsid w:val="004D350F"/>
    <w:rsid w:val="004D370C"/>
    <w:rsid w:val="004D39CA"/>
    <w:rsid w:val="004D5FA0"/>
    <w:rsid w:val="004D7880"/>
    <w:rsid w:val="004D7B95"/>
    <w:rsid w:val="004E01A6"/>
    <w:rsid w:val="004E171F"/>
    <w:rsid w:val="004E19CF"/>
    <w:rsid w:val="004E213F"/>
    <w:rsid w:val="004E3572"/>
    <w:rsid w:val="004E3E47"/>
    <w:rsid w:val="004E6743"/>
    <w:rsid w:val="004E7FB3"/>
    <w:rsid w:val="004F097F"/>
    <w:rsid w:val="004F0FC3"/>
    <w:rsid w:val="004F10A3"/>
    <w:rsid w:val="004F12E3"/>
    <w:rsid w:val="004F134A"/>
    <w:rsid w:val="004F18E7"/>
    <w:rsid w:val="004F220E"/>
    <w:rsid w:val="004F256A"/>
    <w:rsid w:val="004F2D42"/>
    <w:rsid w:val="004F2D49"/>
    <w:rsid w:val="004F45B6"/>
    <w:rsid w:val="004F48D9"/>
    <w:rsid w:val="004F4C03"/>
    <w:rsid w:val="004F5EBB"/>
    <w:rsid w:val="004F6768"/>
    <w:rsid w:val="004F6D11"/>
    <w:rsid w:val="004F724E"/>
    <w:rsid w:val="004F7605"/>
    <w:rsid w:val="004F78AA"/>
    <w:rsid w:val="00502B27"/>
    <w:rsid w:val="00502DE3"/>
    <w:rsid w:val="00503203"/>
    <w:rsid w:val="00503478"/>
    <w:rsid w:val="00503E5D"/>
    <w:rsid w:val="005051C1"/>
    <w:rsid w:val="00505524"/>
    <w:rsid w:val="0050593C"/>
    <w:rsid w:val="00506C4B"/>
    <w:rsid w:val="00507838"/>
    <w:rsid w:val="00510853"/>
    <w:rsid w:val="005145F2"/>
    <w:rsid w:val="00515B71"/>
    <w:rsid w:val="00516BB3"/>
    <w:rsid w:val="005200EC"/>
    <w:rsid w:val="005214DD"/>
    <w:rsid w:val="0052297F"/>
    <w:rsid w:val="005233BB"/>
    <w:rsid w:val="005237B8"/>
    <w:rsid w:val="00524812"/>
    <w:rsid w:val="00525DD8"/>
    <w:rsid w:val="00526893"/>
    <w:rsid w:val="005315E8"/>
    <w:rsid w:val="005338D8"/>
    <w:rsid w:val="00536FD9"/>
    <w:rsid w:val="00537CE5"/>
    <w:rsid w:val="00540539"/>
    <w:rsid w:val="00540CCB"/>
    <w:rsid w:val="00540D02"/>
    <w:rsid w:val="00541EFF"/>
    <w:rsid w:val="0054257C"/>
    <w:rsid w:val="00542AB0"/>
    <w:rsid w:val="00543408"/>
    <w:rsid w:val="005436F6"/>
    <w:rsid w:val="0054438A"/>
    <w:rsid w:val="00544C4A"/>
    <w:rsid w:val="005460FA"/>
    <w:rsid w:val="00546B38"/>
    <w:rsid w:val="005471E3"/>
    <w:rsid w:val="005478B6"/>
    <w:rsid w:val="00547906"/>
    <w:rsid w:val="005503FF"/>
    <w:rsid w:val="00552973"/>
    <w:rsid w:val="00554CBB"/>
    <w:rsid w:val="005552C6"/>
    <w:rsid w:val="005557CD"/>
    <w:rsid w:val="00556059"/>
    <w:rsid w:val="005562CD"/>
    <w:rsid w:val="00556A68"/>
    <w:rsid w:val="00557BDA"/>
    <w:rsid w:val="00560CC8"/>
    <w:rsid w:val="00561A6B"/>
    <w:rsid w:val="00562631"/>
    <w:rsid w:val="00564098"/>
    <w:rsid w:val="0056514A"/>
    <w:rsid w:val="00570220"/>
    <w:rsid w:val="005719CB"/>
    <w:rsid w:val="00571F42"/>
    <w:rsid w:val="005739FF"/>
    <w:rsid w:val="00573D2B"/>
    <w:rsid w:val="00574364"/>
    <w:rsid w:val="005756A9"/>
    <w:rsid w:val="00577FA2"/>
    <w:rsid w:val="00583895"/>
    <w:rsid w:val="005871CD"/>
    <w:rsid w:val="00587A85"/>
    <w:rsid w:val="0059005B"/>
    <w:rsid w:val="00592E57"/>
    <w:rsid w:val="00594966"/>
    <w:rsid w:val="00594BC3"/>
    <w:rsid w:val="005966BF"/>
    <w:rsid w:val="005970F2"/>
    <w:rsid w:val="005972C8"/>
    <w:rsid w:val="005A2BD2"/>
    <w:rsid w:val="005A34A4"/>
    <w:rsid w:val="005A4C2C"/>
    <w:rsid w:val="005A5EA9"/>
    <w:rsid w:val="005A69EC"/>
    <w:rsid w:val="005A798A"/>
    <w:rsid w:val="005A7A9E"/>
    <w:rsid w:val="005A7E3B"/>
    <w:rsid w:val="005B3188"/>
    <w:rsid w:val="005B3938"/>
    <w:rsid w:val="005B4021"/>
    <w:rsid w:val="005B43D6"/>
    <w:rsid w:val="005B6044"/>
    <w:rsid w:val="005B67FA"/>
    <w:rsid w:val="005B77A0"/>
    <w:rsid w:val="005B7B2B"/>
    <w:rsid w:val="005C0B45"/>
    <w:rsid w:val="005C1358"/>
    <w:rsid w:val="005C28EF"/>
    <w:rsid w:val="005C318E"/>
    <w:rsid w:val="005C341E"/>
    <w:rsid w:val="005C39E8"/>
    <w:rsid w:val="005C4425"/>
    <w:rsid w:val="005C4B2A"/>
    <w:rsid w:val="005C5629"/>
    <w:rsid w:val="005C5849"/>
    <w:rsid w:val="005C5A5E"/>
    <w:rsid w:val="005C67DD"/>
    <w:rsid w:val="005C7814"/>
    <w:rsid w:val="005C7A52"/>
    <w:rsid w:val="005D0D46"/>
    <w:rsid w:val="005D1432"/>
    <w:rsid w:val="005D2795"/>
    <w:rsid w:val="005D35CA"/>
    <w:rsid w:val="005D3A42"/>
    <w:rsid w:val="005D4566"/>
    <w:rsid w:val="005D4A3A"/>
    <w:rsid w:val="005D609A"/>
    <w:rsid w:val="005D64F6"/>
    <w:rsid w:val="005D6C26"/>
    <w:rsid w:val="005D6DB9"/>
    <w:rsid w:val="005E305E"/>
    <w:rsid w:val="005E338D"/>
    <w:rsid w:val="005E38ED"/>
    <w:rsid w:val="005E3B9B"/>
    <w:rsid w:val="005E5BB7"/>
    <w:rsid w:val="005E7A21"/>
    <w:rsid w:val="005E7A76"/>
    <w:rsid w:val="005F067C"/>
    <w:rsid w:val="005F08F0"/>
    <w:rsid w:val="005F1533"/>
    <w:rsid w:val="005F20B1"/>
    <w:rsid w:val="005F303B"/>
    <w:rsid w:val="005F42F9"/>
    <w:rsid w:val="005F4351"/>
    <w:rsid w:val="005F54E6"/>
    <w:rsid w:val="005F6CB3"/>
    <w:rsid w:val="005F6CC9"/>
    <w:rsid w:val="00600407"/>
    <w:rsid w:val="006009EF"/>
    <w:rsid w:val="00601B0E"/>
    <w:rsid w:val="00603418"/>
    <w:rsid w:val="006040A3"/>
    <w:rsid w:val="00604E0A"/>
    <w:rsid w:val="006067E0"/>
    <w:rsid w:val="006072FD"/>
    <w:rsid w:val="0061002B"/>
    <w:rsid w:val="006127A1"/>
    <w:rsid w:val="006131AE"/>
    <w:rsid w:val="00613865"/>
    <w:rsid w:val="0061497E"/>
    <w:rsid w:val="0061524D"/>
    <w:rsid w:val="00615951"/>
    <w:rsid w:val="006159F5"/>
    <w:rsid w:val="006171DE"/>
    <w:rsid w:val="00617827"/>
    <w:rsid w:val="0062097B"/>
    <w:rsid w:val="00620E3F"/>
    <w:rsid w:val="006217AC"/>
    <w:rsid w:val="00621F8D"/>
    <w:rsid w:val="006228A8"/>
    <w:rsid w:val="00623483"/>
    <w:rsid w:val="006237D6"/>
    <w:rsid w:val="006247C3"/>
    <w:rsid w:val="00624E27"/>
    <w:rsid w:val="00625FE3"/>
    <w:rsid w:val="006272F9"/>
    <w:rsid w:val="006277D7"/>
    <w:rsid w:val="00627D70"/>
    <w:rsid w:val="00630423"/>
    <w:rsid w:val="00630973"/>
    <w:rsid w:val="00631F22"/>
    <w:rsid w:val="006322D9"/>
    <w:rsid w:val="00632D00"/>
    <w:rsid w:val="006342D7"/>
    <w:rsid w:val="0063562F"/>
    <w:rsid w:val="006364A4"/>
    <w:rsid w:val="00636790"/>
    <w:rsid w:val="00636BE9"/>
    <w:rsid w:val="00636F5D"/>
    <w:rsid w:val="00640EAE"/>
    <w:rsid w:val="00641397"/>
    <w:rsid w:val="00641E97"/>
    <w:rsid w:val="00642C3F"/>
    <w:rsid w:val="0064343E"/>
    <w:rsid w:val="00643655"/>
    <w:rsid w:val="00643B15"/>
    <w:rsid w:val="00643CE0"/>
    <w:rsid w:val="006469C1"/>
    <w:rsid w:val="00651CC7"/>
    <w:rsid w:val="00652DEF"/>
    <w:rsid w:val="006535ED"/>
    <w:rsid w:val="006541D6"/>
    <w:rsid w:val="0065436E"/>
    <w:rsid w:val="0065445C"/>
    <w:rsid w:val="0065462E"/>
    <w:rsid w:val="00654E16"/>
    <w:rsid w:val="006553E6"/>
    <w:rsid w:val="00655A31"/>
    <w:rsid w:val="0065708C"/>
    <w:rsid w:val="006570EB"/>
    <w:rsid w:val="00660932"/>
    <w:rsid w:val="00661513"/>
    <w:rsid w:val="006645EF"/>
    <w:rsid w:val="00665265"/>
    <w:rsid w:val="00666190"/>
    <w:rsid w:val="00667971"/>
    <w:rsid w:val="00671615"/>
    <w:rsid w:val="00671F7C"/>
    <w:rsid w:val="00672A16"/>
    <w:rsid w:val="006741F7"/>
    <w:rsid w:val="006753A1"/>
    <w:rsid w:val="00676D16"/>
    <w:rsid w:val="00680B16"/>
    <w:rsid w:val="00681046"/>
    <w:rsid w:val="0068128C"/>
    <w:rsid w:val="006824D3"/>
    <w:rsid w:val="006827B3"/>
    <w:rsid w:val="00685960"/>
    <w:rsid w:val="00685CE0"/>
    <w:rsid w:val="00685F72"/>
    <w:rsid w:val="00687C6B"/>
    <w:rsid w:val="00687E8B"/>
    <w:rsid w:val="00690A85"/>
    <w:rsid w:val="00690F66"/>
    <w:rsid w:val="00692DD7"/>
    <w:rsid w:val="006934AF"/>
    <w:rsid w:val="00693D1A"/>
    <w:rsid w:val="00693F13"/>
    <w:rsid w:val="00696F99"/>
    <w:rsid w:val="006A0860"/>
    <w:rsid w:val="006A0AFA"/>
    <w:rsid w:val="006A23BB"/>
    <w:rsid w:val="006A2453"/>
    <w:rsid w:val="006A26BC"/>
    <w:rsid w:val="006A2F9C"/>
    <w:rsid w:val="006A4BA4"/>
    <w:rsid w:val="006A5783"/>
    <w:rsid w:val="006A6772"/>
    <w:rsid w:val="006A731C"/>
    <w:rsid w:val="006B0C5C"/>
    <w:rsid w:val="006B0DCE"/>
    <w:rsid w:val="006B1710"/>
    <w:rsid w:val="006B478B"/>
    <w:rsid w:val="006B6261"/>
    <w:rsid w:val="006B7185"/>
    <w:rsid w:val="006C01D7"/>
    <w:rsid w:val="006C02BF"/>
    <w:rsid w:val="006C3084"/>
    <w:rsid w:val="006C3BBA"/>
    <w:rsid w:val="006C5ACA"/>
    <w:rsid w:val="006C5FA4"/>
    <w:rsid w:val="006D0FB8"/>
    <w:rsid w:val="006D1576"/>
    <w:rsid w:val="006D2755"/>
    <w:rsid w:val="006D2C01"/>
    <w:rsid w:val="006D2FA8"/>
    <w:rsid w:val="006D350D"/>
    <w:rsid w:val="006D40B6"/>
    <w:rsid w:val="006D583E"/>
    <w:rsid w:val="006D59E7"/>
    <w:rsid w:val="006D5D67"/>
    <w:rsid w:val="006D61DC"/>
    <w:rsid w:val="006D6D87"/>
    <w:rsid w:val="006D6F9A"/>
    <w:rsid w:val="006D721F"/>
    <w:rsid w:val="006E2035"/>
    <w:rsid w:val="006E31D2"/>
    <w:rsid w:val="006E3774"/>
    <w:rsid w:val="006E3AC0"/>
    <w:rsid w:val="006E3DA7"/>
    <w:rsid w:val="006E4981"/>
    <w:rsid w:val="006E5468"/>
    <w:rsid w:val="006E5D5E"/>
    <w:rsid w:val="006E60DE"/>
    <w:rsid w:val="006E6C51"/>
    <w:rsid w:val="006E7D70"/>
    <w:rsid w:val="006F099A"/>
    <w:rsid w:val="006F1571"/>
    <w:rsid w:val="006F2114"/>
    <w:rsid w:val="006F323F"/>
    <w:rsid w:val="006F4DE5"/>
    <w:rsid w:val="006F6424"/>
    <w:rsid w:val="006F6A96"/>
    <w:rsid w:val="00700CA1"/>
    <w:rsid w:val="00702801"/>
    <w:rsid w:val="0070377F"/>
    <w:rsid w:val="007066EE"/>
    <w:rsid w:val="007103C5"/>
    <w:rsid w:val="00710F6D"/>
    <w:rsid w:val="007114C3"/>
    <w:rsid w:val="00711DB0"/>
    <w:rsid w:val="00713346"/>
    <w:rsid w:val="00715E15"/>
    <w:rsid w:val="00716550"/>
    <w:rsid w:val="0072058A"/>
    <w:rsid w:val="00720828"/>
    <w:rsid w:val="00721273"/>
    <w:rsid w:val="007214D2"/>
    <w:rsid w:val="00721F58"/>
    <w:rsid w:val="0072240D"/>
    <w:rsid w:val="00722BC6"/>
    <w:rsid w:val="007244CE"/>
    <w:rsid w:val="007253E2"/>
    <w:rsid w:val="00726DEB"/>
    <w:rsid w:val="0073307B"/>
    <w:rsid w:val="007349EF"/>
    <w:rsid w:val="0073783A"/>
    <w:rsid w:val="00740E87"/>
    <w:rsid w:val="00742B16"/>
    <w:rsid w:val="0074369A"/>
    <w:rsid w:val="0074371F"/>
    <w:rsid w:val="00743B98"/>
    <w:rsid w:val="00745521"/>
    <w:rsid w:val="00746D5F"/>
    <w:rsid w:val="00747200"/>
    <w:rsid w:val="00751D14"/>
    <w:rsid w:val="00753633"/>
    <w:rsid w:val="00753898"/>
    <w:rsid w:val="007549A5"/>
    <w:rsid w:val="0075521F"/>
    <w:rsid w:val="00761D88"/>
    <w:rsid w:val="00761EAC"/>
    <w:rsid w:val="00761EBE"/>
    <w:rsid w:val="00763BCC"/>
    <w:rsid w:val="00764927"/>
    <w:rsid w:val="00765E72"/>
    <w:rsid w:val="00765F24"/>
    <w:rsid w:val="00770EA0"/>
    <w:rsid w:val="00774717"/>
    <w:rsid w:val="0077494A"/>
    <w:rsid w:val="00775AC3"/>
    <w:rsid w:val="00776523"/>
    <w:rsid w:val="007774C1"/>
    <w:rsid w:val="0077791C"/>
    <w:rsid w:val="00780822"/>
    <w:rsid w:val="0078095A"/>
    <w:rsid w:val="00780CEE"/>
    <w:rsid w:val="00781596"/>
    <w:rsid w:val="007819CF"/>
    <w:rsid w:val="00781EE9"/>
    <w:rsid w:val="007822E2"/>
    <w:rsid w:val="00782462"/>
    <w:rsid w:val="007830C5"/>
    <w:rsid w:val="007845A2"/>
    <w:rsid w:val="00786D4D"/>
    <w:rsid w:val="007874B7"/>
    <w:rsid w:val="007874E7"/>
    <w:rsid w:val="00787949"/>
    <w:rsid w:val="007902EF"/>
    <w:rsid w:val="00790D77"/>
    <w:rsid w:val="00791305"/>
    <w:rsid w:val="00794BEC"/>
    <w:rsid w:val="00794DA1"/>
    <w:rsid w:val="0079593A"/>
    <w:rsid w:val="00795FB1"/>
    <w:rsid w:val="00796651"/>
    <w:rsid w:val="007966A6"/>
    <w:rsid w:val="007A0471"/>
    <w:rsid w:val="007A062F"/>
    <w:rsid w:val="007A0888"/>
    <w:rsid w:val="007A0E4D"/>
    <w:rsid w:val="007A173D"/>
    <w:rsid w:val="007A323B"/>
    <w:rsid w:val="007A3A80"/>
    <w:rsid w:val="007A54BC"/>
    <w:rsid w:val="007A558F"/>
    <w:rsid w:val="007A58FD"/>
    <w:rsid w:val="007A5C7A"/>
    <w:rsid w:val="007A66A7"/>
    <w:rsid w:val="007A7137"/>
    <w:rsid w:val="007A7C42"/>
    <w:rsid w:val="007B10AB"/>
    <w:rsid w:val="007B197E"/>
    <w:rsid w:val="007B1ACA"/>
    <w:rsid w:val="007B2C11"/>
    <w:rsid w:val="007B3135"/>
    <w:rsid w:val="007B3E5C"/>
    <w:rsid w:val="007B79DC"/>
    <w:rsid w:val="007C08A3"/>
    <w:rsid w:val="007C0DD1"/>
    <w:rsid w:val="007C185E"/>
    <w:rsid w:val="007C1E92"/>
    <w:rsid w:val="007C3CE8"/>
    <w:rsid w:val="007C3DB6"/>
    <w:rsid w:val="007C4119"/>
    <w:rsid w:val="007C49CF"/>
    <w:rsid w:val="007C5049"/>
    <w:rsid w:val="007C6739"/>
    <w:rsid w:val="007C78CC"/>
    <w:rsid w:val="007C7BF1"/>
    <w:rsid w:val="007C7EC8"/>
    <w:rsid w:val="007D010E"/>
    <w:rsid w:val="007D0CA2"/>
    <w:rsid w:val="007D10F6"/>
    <w:rsid w:val="007D1DE6"/>
    <w:rsid w:val="007D29F4"/>
    <w:rsid w:val="007D2A37"/>
    <w:rsid w:val="007D4286"/>
    <w:rsid w:val="007D49D9"/>
    <w:rsid w:val="007D659C"/>
    <w:rsid w:val="007D76FD"/>
    <w:rsid w:val="007E1247"/>
    <w:rsid w:val="007E22DC"/>
    <w:rsid w:val="007E29DA"/>
    <w:rsid w:val="007E4A93"/>
    <w:rsid w:val="007E4F7A"/>
    <w:rsid w:val="007E5343"/>
    <w:rsid w:val="007E64CE"/>
    <w:rsid w:val="007E665F"/>
    <w:rsid w:val="007F0D6A"/>
    <w:rsid w:val="007F1915"/>
    <w:rsid w:val="007F2006"/>
    <w:rsid w:val="007F39A4"/>
    <w:rsid w:val="007F6F28"/>
    <w:rsid w:val="007F7E9E"/>
    <w:rsid w:val="0080038B"/>
    <w:rsid w:val="00800AC3"/>
    <w:rsid w:val="00800D51"/>
    <w:rsid w:val="0080275B"/>
    <w:rsid w:val="00802B0E"/>
    <w:rsid w:val="00803C1F"/>
    <w:rsid w:val="00803F23"/>
    <w:rsid w:val="0080441F"/>
    <w:rsid w:val="00806890"/>
    <w:rsid w:val="008100EF"/>
    <w:rsid w:val="00810EEF"/>
    <w:rsid w:val="008113B6"/>
    <w:rsid w:val="00812646"/>
    <w:rsid w:val="00813016"/>
    <w:rsid w:val="008138D0"/>
    <w:rsid w:val="0081427B"/>
    <w:rsid w:val="00814E25"/>
    <w:rsid w:val="0081538D"/>
    <w:rsid w:val="0081542A"/>
    <w:rsid w:val="00816065"/>
    <w:rsid w:val="00816809"/>
    <w:rsid w:val="00817012"/>
    <w:rsid w:val="008225C1"/>
    <w:rsid w:val="00822AD2"/>
    <w:rsid w:val="0082386E"/>
    <w:rsid w:val="00824C6B"/>
    <w:rsid w:val="008255C4"/>
    <w:rsid w:val="00825BA2"/>
    <w:rsid w:val="00826F03"/>
    <w:rsid w:val="00827387"/>
    <w:rsid w:val="00830755"/>
    <w:rsid w:val="00830DC7"/>
    <w:rsid w:val="00832D50"/>
    <w:rsid w:val="00832E4E"/>
    <w:rsid w:val="00833211"/>
    <w:rsid w:val="00834C6C"/>
    <w:rsid w:val="0083697C"/>
    <w:rsid w:val="00836B1F"/>
    <w:rsid w:val="00842E42"/>
    <w:rsid w:val="008445B5"/>
    <w:rsid w:val="008445D6"/>
    <w:rsid w:val="0084554D"/>
    <w:rsid w:val="00845A7B"/>
    <w:rsid w:val="00845D1C"/>
    <w:rsid w:val="00845DBA"/>
    <w:rsid w:val="00846150"/>
    <w:rsid w:val="00846EC6"/>
    <w:rsid w:val="008471D6"/>
    <w:rsid w:val="00847492"/>
    <w:rsid w:val="00850F15"/>
    <w:rsid w:val="008540C7"/>
    <w:rsid w:val="0085751D"/>
    <w:rsid w:val="00857912"/>
    <w:rsid w:val="00857FD2"/>
    <w:rsid w:val="008625FB"/>
    <w:rsid w:val="00862B9F"/>
    <w:rsid w:val="008650F9"/>
    <w:rsid w:val="00865245"/>
    <w:rsid w:val="008668F6"/>
    <w:rsid w:val="00870CB6"/>
    <w:rsid w:val="008729A5"/>
    <w:rsid w:val="00874676"/>
    <w:rsid w:val="00876FF6"/>
    <w:rsid w:val="008776B0"/>
    <w:rsid w:val="00880290"/>
    <w:rsid w:val="008804D0"/>
    <w:rsid w:val="0088057E"/>
    <w:rsid w:val="0088285A"/>
    <w:rsid w:val="00882FE0"/>
    <w:rsid w:val="00884435"/>
    <w:rsid w:val="008851D6"/>
    <w:rsid w:val="008863A3"/>
    <w:rsid w:val="00887FFD"/>
    <w:rsid w:val="008906E7"/>
    <w:rsid w:val="00891710"/>
    <w:rsid w:val="00892777"/>
    <w:rsid w:val="00892EE8"/>
    <w:rsid w:val="008939A6"/>
    <w:rsid w:val="00893D63"/>
    <w:rsid w:val="00894452"/>
    <w:rsid w:val="00896DB6"/>
    <w:rsid w:val="00897209"/>
    <w:rsid w:val="00897577"/>
    <w:rsid w:val="008A165E"/>
    <w:rsid w:val="008A1A82"/>
    <w:rsid w:val="008A6AC0"/>
    <w:rsid w:val="008A7511"/>
    <w:rsid w:val="008B0061"/>
    <w:rsid w:val="008B15B3"/>
    <w:rsid w:val="008B27A6"/>
    <w:rsid w:val="008B2C1C"/>
    <w:rsid w:val="008B2E2D"/>
    <w:rsid w:val="008B34B9"/>
    <w:rsid w:val="008B3F32"/>
    <w:rsid w:val="008B5105"/>
    <w:rsid w:val="008B5C6A"/>
    <w:rsid w:val="008B679B"/>
    <w:rsid w:val="008B7B39"/>
    <w:rsid w:val="008C1031"/>
    <w:rsid w:val="008C348C"/>
    <w:rsid w:val="008C4637"/>
    <w:rsid w:val="008C53A0"/>
    <w:rsid w:val="008C70FF"/>
    <w:rsid w:val="008D18CD"/>
    <w:rsid w:val="008D1A40"/>
    <w:rsid w:val="008D2BBE"/>
    <w:rsid w:val="008D3C06"/>
    <w:rsid w:val="008D4706"/>
    <w:rsid w:val="008D561D"/>
    <w:rsid w:val="008D5867"/>
    <w:rsid w:val="008D5DBF"/>
    <w:rsid w:val="008D7A75"/>
    <w:rsid w:val="008D7A94"/>
    <w:rsid w:val="008E02B8"/>
    <w:rsid w:val="008E09AF"/>
    <w:rsid w:val="008E1B30"/>
    <w:rsid w:val="008E20A7"/>
    <w:rsid w:val="008E596B"/>
    <w:rsid w:val="008E5E51"/>
    <w:rsid w:val="008E5F33"/>
    <w:rsid w:val="008E7F04"/>
    <w:rsid w:val="008F07CC"/>
    <w:rsid w:val="008F1993"/>
    <w:rsid w:val="008F21AC"/>
    <w:rsid w:val="008F2615"/>
    <w:rsid w:val="008F314D"/>
    <w:rsid w:val="008F3FC6"/>
    <w:rsid w:val="008F4E70"/>
    <w:rsid w:val="008F5D41"/>
    <w:rsid w:val="008F7143"/>
    <w:rsid w:val="009009F5"/>
    <w:rsid w:val="00901B25"/>
    <w:rsid w:val="009030AE"/>
    <w:rsid w:val="00903609"/>
    <w:rsid w:val="00903A96"/>
    <w:rsid w:val="00904470"/>
    <w:rsid w:val="00906000"/>
    <w:rsid w:val="00907752"/>
    <w:rsid w:val="00910910"/>
    <w:rsid w:val="00912A44"/>
    <w:rsid w:val="00912C54"/>
    <w:rsid w:val="00913EEE"/>
    <w:rsid w:val="009146DC"/>
    <w:rsid w:val="00914A21"/>
    <w:rsid w:val="00917F70"/>
    <w:rsid w:val="0092070B"/>
    <w:rsid w:val="009208E5"/>
    <w:rsid w:val="00921503"/>
    <w:rsid w:val="009231F3"/>
    <w:rsid w:val="009241E0"/>
    <w:rsid w:val="00925B4D"/>
    <w:rsid w:val="00925DF4"/>
    <w:rsid w:val="0092785D"/>
    <w:rsid w:val="00927A97"/>
    <w:rsid w:val="0093033A"/>
    <w:rsid w:val="00930DBD"/>
    <w:rsid w:val="00931A41"/>
    <w:rsid w:val="00931DE1"/>
    <w:rsid w:val="00932136"/>
    <w:rsid w:val="00932213"/>
    <w:rsid w:val="009357D0"/>
    <w:rsid w:val="00935B31"/>
    <w:rsid w:val="00936763"/>
    <w:rsid w:val="00940778"/>
    <w:rsid w:val="00940A2E"/>
    <w:rsid w:val="0094109D"/>
    <w:rsid w:val="00941B96"/>
    <w:rsid w:val="00941D57"/>
    <w:rsid w:val="0094247D"/>
    <w:rsid w:val="009434DC"/>
    <w:rsid w:val="00944B88"/>
    <w:rsid w:val="00944EB6"/>
    <w:rsid w:val="009451D1"/>
    <w:rsid w:val="0094571B"/>
    <w:rsid w:val="0095034F"/>
    <w:rsid w:val="00951707"/>
    <w:rsid w:val="00952191"/>
    <w:rsid w:val="00953E0E"/>
    <w:rsid w:val="009541DA"/>
    <w:rsid w:val="0095427B"/>
    <w:rsid w:val="00954358"/>
    <w:rsid w:val="00954985"/>
    <w:rsid w:val="009557F2"/>
    <w:rsid w:val="009567EB"/>
    <w:rsid w:val="00956BEB"/>
    <w:rsid w:val="00956D3F"/>
    <w:rsid w:val="00956E1D"/>
    <w:rsid w:val="0095751F"/>
    <w:rsid w:val="00957FCB"/>
    <w:rsid w:val="0096117D"/>
    <w:rsid w:val="00962CF0"/>
    <w:rsid w:val="00964241"/>
    <w:rsid w:val="0096447E"/>
    <w:rsid w:val="00964886"/>
    <w:rsid w:val="00965AE2"/>
    <w:rsid w:val="009673F1"/>
    <w:rsid w:val="009704A0"/>
    <w:rsid w:val="00970B8A"/>
    <w:rsid w:val="0097171B"/>
    <w:rsid w:val="0097200F"/>
    <w:rsid w:val="009725D8"/>
    <w:rsid w:val="00973696"/>
    <w:rsid w:val="009739B2"/>
    <w:rsid w:val="00973AB1"/>
    <w:rsid w:val="0097430B"/>
    <w:rsid w:val="00974C92"/>
    <w:rsid w:val="009752B3"/>
    <w:rsid w:val="00976475"/>
    <w:rsid w:val="009769AB"/>
    <w:rsid w:val="00976CD3"/>
    <w:rsid w:val="00976FAD"/>
    <w:rsid w:val="0097741E"/>
    <w:rsid w:val="0097766B"/>
    <w:rsid w:val="00980468"/>
    <w:rsid w:val="00983D05"/>
    <w:rsid w:val="00984327"/>
    <w:rsid w:val="00984FD7"/>
    <w:rsid w:val="009859C4"/>
    <w:rsid w:val="00987E87"/>
    <w:rsid w:val="009928D8"/>
    <w:rsid w:val="00992DD8"/>
    <w:rsid w:val="00993E8F"/>
    <w:rsid w:val="009946D1"/>
    <w:rsid w:val="0099474D"/>
    <w:rsid w:val="009951E6"/>
    <w:rsid w:val="00996157"/>
    <w:rsid w:val="0099698C"/>
    <w:rsid w:val="00996CE9"/>
    <w:rsid w:val="0099776A"/>
    <w:rsid w:val="00997C6C"/>
    <w:rsid w:val="00997EA2"/>
    <w:rsid w:val="009A0D44"/>
    <w:rsid w:val="009A0E21"/>
    <w:rsid w:val="009A11C6"/>
    <w:rsid w:val="009A13D0"/>
    <w:rsid w:val="009A22CC"/>
    <w:rsid w:val="009A3383"/>
    <w:rsid w:val="009A4522"/>
    <w:rsid w:val="009A5A61"/>
    <w:rsid w:val="009A5B5F"/>
    <w:rsid w:val="009A5DA1"/>
    <w:rsid w:val="009B2127"/>
    <w:rsid w:val="009B32E5"/>
    <w:rsid w:val="009B3808"/>
    <w:rsid w:val="009B4FEE"/>
    <w:rsid w:val="009B6AE1"/>
    <w:rsid w:val="009B7167"/>
    <w:rsid w:val="009C0CF0"/>
    <w:rsid w:val="009C1639"/>
    <w:rsid w:val="009C17B3"/>
    <w:rsid w:val="009C1EDA"/>
    <w:rsid w:val="009C3480"/>
    <w:rsid w:val="009C3EEA"/>
    <w:rsid w:val="009C4943"/>
    <w:rsid w:val="009C7ED9"/>
    <w:rsid w:val="009D0447"/>
    <w:rsid w:val="009D04B6"/>
    <w:rsid w:val="009D0F55"/>
    <w:rsid w:val="009D1A38"/>
    <w:rsid w:val="009D1E3D"/>
    <w:rsid w:val="009D3D98"/>
    <w:rsid w:val="009D5E79"/>
    <w:rsid w:val="009D6B69"/>
    <w:rsid w:val="009D725C"/>
    <w:rsid w:val="009E2015"/>
    <w:rsid w:val="009E28ED"/>
    <w:rsid w:val="009E2CC6"/>
    <w:rsid w:val="009E2D68"/>
    <w:rsid w:val="009E2E73"/>
    <w:rsid w:val="009E35DD"/>
    <w:rsid w:val="009E3F9B"/>
    <w:rsid w:val="009E6461"/>
    <w:rsid w:val="009E78F2"/>
    <w:rsid w:val="009F2182"/>
    <w:rsid w:val="009F34A9"/>
    <w:rsid w:val="009F40B6"/>
    <w:rsid w:val="009F426A"/>
    <w:rsid w:val="009F46F8"/>
    <w:rsid w:val="009F70B6"/>
    <w:rsid w:val="009F7BFF"/>
    <w:rsid w:val="009F7C5E"/>
    <w:rsid w:val="009F7E46"/>
    <w:rsid w:val="00A00089"/>
    <w:rsid w:val="00A00C46"/>
    <w:rsid w:val="00A013CF"/>
    <w:rsid w:val="00A01EF2"/>
    <w:rsid w:val="00A033AA"/>
    <w:rsid w:val="00A03A00"/>
    <w:rsid w:val="00A03FFF"/>
    <w:rsid w:val="00A04078"/>
    <w:rsid w:val="00A04EC4"/>
    <w:rsid w:val="00A05959"/>
    <w:rsid w:val="00A059C7"/>
    <w:rsid w:val="00A05B32"/>
    <w:rsid w:val="00A06963"/>
    <w:rsid w:val="00A07343"/>
    <w:rsid w:val="00A075DA"/>
    <w:rsid w:val="00A07DEE"/>
    <w:rsid w:val="00A1120C"/>
    <w:rsid w:val="00A11925"/>
    <w:rsid w:val="00A11975"/>
    <w:rsid w:val="00A13215"/>
    <w:rsid w:val="00A13703"/>
    <w:rsid w:val="00A14E74"/>
    <w:rsid w:val="00A15495"/>
    <w:rsid w:val="00A15B5D"/>
    <w:rsid w:val="00A17D06"/>
    <w:rsid w:val="00A20B10"/>
    <w:rsid w:val="00A20CEE"/>
    <w:rsid w:val="00A2175A"/>
    <w:rsid w:val="00A21AA5"/>
    <w:rsid w:val="00A21AEA"/>
    <w:rsid w:val="00A22059"/>
    <w:rsid w:val="00A22D5F"/>
    <w:rsid w:val="00A2312F"/>
    <w:rsid w:val="00A23282"/>
    <w:rsid w:val="00A238B7"/>
    <w:rsid w:val="00A23942"/>
    <w:rsid w:val="00A242C8"/>
    <w:rsid w:val="00A2456E"/>
    <w:rsid w:val="00A24808"/>
    <w:rsid w:val="00A25078"/>
    <w:rsid w:val="00A27402"/>
    <w:rsid w:val="00A27643"/>
    <w:rsid w:val="00A27A2E"/>
    <w:rsid w:val="00A3075F"/>
    <w:rsid w:val="00A30CD5"/>
    <w:rsid w:val="00A3104B"/>
    <w:rsid w:val="00A31691"/>
    <w:rsid w:val="00A31AF6"/>
    <w:rsid w:val="00A31E06"/>
    <w:rsid w:val="00A32ADB"/>
    <w:rsid w:val="00A32CCE"/>
    <w:rsid w:val="00A33BB0"/>
    <w:rsid w:val="00A3421D"/>
    <w:rsid w:val="00A34E8E"/>
    <w:rsid w:val="00A361D1"/>
    <w:rsid w:val="00A365F6"/>
    <w:rsid w:val="00A37187"/>
    <w:rsid w:val="00A3731C"/>
    <w:rsid w:val="00A3749C"/>
    <w:rsid w:val="00A414A4"/>
    <w:rsid w:val="00A42445"/>
    <w:rsid w:val="00A42E01"/>
    <w:rsid w:val="00A42F50"/>
    <w:rsid w:val="00A43B46"/>
    <w:rsid w:val="00A447AA"/>
    <w:rsid w:val="00A44F41"/>
    <w:rsid w:val="00A4506A"/>
    <w:rsid w:val="00A452FA"/>
    <w:rsid w:val="00A4543F"/>
    <w:rsid w:val="00A4639E"/>
    <w:rsid w:val="00A46C1F"/>
    <w:rsid w:val="00A47A8F"/>
    <w:rsid w:val="00A50CE5"/>
    <w:rsid w:val="00A5173A"/>
    <w:rsid w:val="00A51F53"/>
    <w:rsid w:val="00A52D0D"/>
    <w:rsid w:val="00A53433"/>
    <w:rsid w:val="00A535AF"/>
    <w:rsid w:val="00A5387E"/>
    <w:rsid w:val="00A540B8"/>
    <w:rsid w:val="00A56507"/>
    <w:rsid w:val="00A56D86"/>
    <w:rsid w:val="00A56FFC"/>
    <w:rsid w:val="00A5725F"/>
    <w:rsid w:val="00A6032B"/>
    <w:rsid w:val="00A61B3A"/>
    <w:rsid w:val="00A6413D"/>
    <w:rsid w:val="00A64584"/>
    <w:rsid w:val="00A65CAA"/>
    <w:rsid w:val="00A65D48"/>
    <w:rsid w:val="00A6660A"/>
    <w:rsid w:val="00A668C3"/>
    <w:rsid w:val="00A6753D"/>
    <w:rsid w:val="00A67D08"/>
    <w:rsid w:val="00A67DB4"/>
    <w:rsid w:val="00A67F5D"/>
    <w:rsid w:val="00A7068C"/>
    <w:rsid w:val="00A70F45"/>
    <w:rsid w:val="00A7186A"/>
    <w:rsid w:val="00A71F08"/>
    <w:rsid w:val="00A7330C"/>
    <w:rsid w:val="00A7501B"/>
    <w:rsid w:val="00A758D3"/>
    <w:rsid w:val="00A75B00"/>
    <w:rsid w:val="00A75BE2"/>
    <w:rsid w:val="00A76157"/>
    <w:rsid w:val="00A7615B"/>
    <w:rsid w:val="00A7715A"/>
    <w:rsid w:val="00A8031D"/>
    <w:rsid w:val="00A8231C"/>
    <w:rsid w:val="00A8478F"/>
    <w:rsid w:val="00A85F06"/>
    <w:rsid w:val="00A87368"/>
    <w:rsid w:val="00A87734"/>
    <w:rsid w:val="00A87770"/>
    <w:rsid w:val="00A87D89"/>
    <w:rsid w:val="00A90BBC"/>
    <w:rsid w:val="00A9518E"/>
    <w:rsid w:val="00A95D28"/>
    <w:rsid w:val="00A977F2"/>
    <w:rsid w:val="00AA1CE3"/>
    <w:rsid w:val="00AA275D"/>
    <w:rsid w:val="00AA3635"/>
    <w:rsid w:val="00AA3784"/>
    <w:rsid w:val="00AA3C42"/>
    <w:rsid w:val="00AA410E"/>
    <w:rsid w:val="00AA4271"/>
    <w:rsid w:val="00AA4964"/>
    <w:rsid w:val="00AB0E30"/>
    <w:rsid w:val="00AB11F4"/>
    <w:rsid w:val="00AB182E"/>
    <w:rsid w:val="00AB245B"/>
    <w:rsid w:val="00AB27D6"/>
    <w:rsid w:val="00AB3D0B"/>
    <w:rsid w:val="00AB3D24"/>
    <w:rsid w:val="00AB3F0A"/>
    <w:rsid w:val="00AB3F95"/>
    <w:rsid w:val="00AB42AC"/>
    <w:rsid w:val="00AB45BC"/>
    <w:rsid w:val="00AB47A2"/>
    <w:rsid w:val="00AB4BF5"/>
    <w:rsid w:val="00AB5DDA"/>
    <w:rsid w:val="00AB6E21"/>
    <w:rsid w:val="00AB7493"/>
    <w:rsid w:val="00AC0880"/>
    <w:rsid w:val="00AC2664"/>
    <w:rsid w:val="00AC2976"/>
    <w:rsid w:val="00AC310C"/>
    <w:rsid w:val="00AC408B"/>
    <w:rsid w:val="00AC422D"/>
    <w:rsid w:val="00AC444E"/>
    <w:rsid w:val="00AC51D9"/>
    <w:rsid w:val="00AC52AF"/>
    <w:rsid w:val="00AC555A"/>
    <w:rsid w:val="00AC7E01"/>
    <w:rsid w:val="00AD16EC"/>
    <w:rsid w:val="00AD1FCF"/>
    <w:rsid w:val="00AD410A"/>
    <w:rsid w:val="00AD4C76"/>
    <w:rsid w:val="00AE0978"/>
    <w:rsid w:val="00AE4148"/>
    <w:rsid w:val="00AE520E"/>
    <w:rsid w:val="00AE72DD"/>
    <w:rsid w:val="00AE7385"/>
    <w:rsid w:val="00AE7625"/>
    <w:rsid w:val="00AE7860"/>
    <w:rsid w:val="00AE7B5C"/>
    <w:rsid w:val="00AF0BB4"/>
    <w:rsid w:val="00AF1BE1"/>
    <w:rsid w:val="00AF2508"/>
    <w:rsid w:val="00AF264C"/>
    <w:rsid w:val="00AF2F89"/>
    <w:rsid w:val="00AF79CC"/>
    <w:rsid w:val="00B00837"/>
    <w:rsid w:val="00B0156C"/>
    <w:rsid w:val="00B01B34"/>
    <w:rsid w:val="00B01FB9"/>
    <w:rsid w:val="00B03559"/>
    <w:rsid w:val="00B04491"/>
    <w:rsid w:val="00B05ABA"/>
    <w:rsid w:val="00B05C1A"/>
    <w:rsid w:val="00B104FC"/>
    <w:rsid w:val="00B118C9"/>
    <w:rsid w:val="00B11935"/>
    <w:rsid w:val="00B12B62"/>
    <w:rsid w:val="00B14D05"/>
    <w:rsid w:val="00B17324"/>
    <w:rsid w:val="00B17A79"/>
    <w:rsid w:val="00B208B5"/>
    <w:rsid w:val="00B23382"/>
    <w:rsid w:val="00B2399C"/>
    <w:rsid w:val="00B23C3D"/>
    <w:rsid w:val="00B244B4"/>
    <w:rsid w:val="00B26843"/>
    <w:rsid w:val="00B30008"/>
    <w:rsid w:val="00B300A7"/>
    <w:rsid w:val="00B30513"/>
    <w:rsid w:val="00B30581"/>
    <w:rsid w:val="00B33269"/>
    <w:rsid w:val="00B347B8"/>
    <w:rsid w:val="00B35D33"/>
    <w:rsid w:val="00B36BAE"/>
    <w:rsid w:val="00B42DAE"/>
    <w:rsid w:val="00B43FFD"/>
    <w:rsid w:val="00B447EC"/>
    <w:rsid w:val="00B44B2E"/>
    <w:rsid w:val="00B44BB0"/>
    <w:rsid w:val="00B45224"/>
    <w:rsid w:val="00B4556C"/>
    <w:rsid w:val="00B506CF"/>
    <w:rsid w:val="00B52B88"/>
    <w:rsid w:val="00B52D2E"/>
    <w:rsid w:val="00B52EF7"/>
    <w:rsid w:val="00B54271"/>
    <w:rsid w:val="00B54530"/>
    <w:rsid w:val="00B55CEF"/>
    <w:rsid w:val="00B572B4"/>
    <w:rsid w:val="00B57870"/>
    <w:rsid w:val="00B62041"/>
    <w:rsid w:val="00B62568"/>
    <w:rsid w:val="00B62D16"/>
    <w:rsid w:val="00B634EE"/>
    <w:rsid w:val="00B65408"/>
    <w:rsid w:val="00B658AC"/>
    <w:rsid w:val="00B666AF"/>
    <w:rsid w:val="00B704A3"/>
    <w:rsid w:val="00B7080E"/>
    <w:rsid w:val="00B71605"/>
    <w:rsid w:val="00B71D5C"/>
    <w:rsid w:val="00B72BAB"/>
    <w:rsid w:val="00B72FD3"/>
    <w:rsid w:val="00B73571"/>
    <w:rsid w:val="00B74630"/>
    <w:rsid w:val="00B74F07"/>
    <w:rsid w:val="00B76F51"/>
    <w:rsid w:val="00B8133E"/>
    <w:rsid w:val="00B848E2"/>
    <w:rsid w:val="00B84A21"/>
    <w:rsid w:val="00B85848"/>
    <w:rsid w:val="00B87DCE"/>
    <w:rsid w:val="00B91645"/>
    <w:rsid w:val="00B91F58"/>
    <w:rsid w:val="00B93754"/>
    <w:rsid w:val="00B9414D"/>
    <w:rsid w:val="00B94CBC"/>
    <w:rsid w:val="00B96180"/>
    <w:rsid w:val="00B96964"/>
    <w:rsid w:val="00B96DEB"/>
    <w:rsid w:val="00B976E6"/>
    <w:rsid w:val="00BA04FE"/>
    <w:rsid w:val="00BA09D8"/>
    <w:rsid w:val="00BA156C"/>
    <w:rsid w:val="00BA232E"/>
    <w:rsid w:val="00BA3165"/>
    <w:rsid w:val="00BA3C9F"/>
    <w:rsid w:val="00BA43E5"/>
    <w:rsid w:val="00BA4F59"/>
    <w:rsid w:val="00BA52B1"/>
    <w:rsid w:val="00BA5BD4"/>
    <w:rsid w:val="00BA60F0"/>
    <w:rsid w:val="00BA62DA"/>
    <w:rsid w:val="00BA6749"/>
    <w:rsid w:val="00BB0CDB"/>
    <w:rsid w:val="00BB10D6"/>
    <w:rsid w:val="00BB1AEC"/>
    <w:rsid w:val="00BB1D33"/>
    <w:rsid w:val="00BB281A"/>
    <w:rsid w:val="00BB2AD3"/>
    <w:rsid w:val="00BB47A5"/>
    <w:rsid w:val="00BB668E"/>
    <w:rsid w:val="00BB6B15"/>
    <w:rsid w:val="00BB7596"/>
    <w:rsid w:val="00BC034C"/>
    <w:rsid w:val="00BC0C9C"/>
    <w:rsid w:val="00BC12E7"/>
    <w:rsid w:val="00BC1C69"/>
    <w:rsid w:val="00BC2FFE"/>
    <w:rsid w:val="00BC3156"/>
    <w:rsid w:val="00BC42E5"/>
    <w:rsid w:val="00BC47AD"/>
    <w:rsid w:val="00BC548C"/>
    <w:rsid w:val="00BC5CBE"/>
    <w:rsid w:val="00BC5E2F"/>
    <w:rsid w:val="00BC6423"/>
    <w:rsid w:val="00BD0171"/>
    <w:rsid w:val="00BD07DB"/>
    <w:rsid w:val="00BD09DE"/>
    <w:rsid w:val="00BD1CD1"/>
    <w:rsid w:val="00BD271D"/>
    <w:rsid w:val="00BD355B"/>
    <w:rsid w:val="00BD39E3"/>
    <w:rsid w:val="00BD3D2B"/>
    <w:rsid w:val="00BD3D5F"/>
    <w:rsid w:val="00BE0812"/>
    <w:rsid w:val="00BE1B7A"/>
    <w:rsid w:val="00BE23EB"/>
    <w:rsid w:val="00BE2FD1"/>
    <w:rsid w:val="00BE3429"/>
    <w:rsid w:val="00BE3D08"/>
    <w:rsid w:val="00BE42F0"/>
    <w:rsid w:val="00BE4327"/>
    <w:rsid w:val="00BE4745"/>
    <w:rsid w:val="00BE49C4"/>
    <w:rsid w:val="00BE64AB"/>
    <w:rsid w:val="00BE687B"/>
    <w:rsid w:val="00BF0912"/>
    <w:rsid w:val="00BF0DFD"/>
    <w:rsid w:val="00BF3BED"/>
    <w:rsid w:val="00BF3E6C"/>
    <w:rsid w:val="00BF4298"/>
    <w:rsid w:val="00BF7423"/>
    <w:rsid w:val="00C00318"/>
    <w:rsid w:val="00C01633"/>
    <w:rsid w:val="00C03C5A"/>
    <w:rsid w:val="00C05889"/>
    <w:rsid w:val="00C07DC8"/>
    <w:rsid w:val="00C07F27"/>
    <w:rsid w:val="00C107A9"/>
    <w:rsid w:val="00C10A97"/>
    <w:rsid w:val="00C1124B"/>
    <w:rsid w:val="00C11A6C"/>
    <w:rsid w:val="00C120F4"/>
    <w:rsid w:val="00C1366E"/>
    <w:rsid w:val="00C13805"/>
    <w:rsid w:val="00C141BF"/>
    <w:rsid w:val="00C14E46"/>
    <w:rsid w:val="00C15820"/>
    <w:rsid w:val="00C20AC3"/>
    <w:rsid w:val="00C20F61"/>
    <w:rsid w:val="00C21CE5"/>
    <w:rsid w:val="00C22241"/>
    <w:rsid w:val="00C234A8"/>
    <w:rsid w:val="00C2353D"/>
    <w:rsid w:val="00C2354A"/>
    <w:rsid w:val="00C23D5B"/>
    <w:rsid w:val="00C23D7D"/>
    <w:rsid w:val="00C24565"/>
    <w:rsid w:val="00C249C2"/>
    <w:rsid w:val="00C2587C"/>
    <w:rsid w:val="00C26C42"/>
    <w:rsid w:val="00C27308"/>
    <w:rsid w:val="00C30904"/>
    <w:rsid w:val="00C31164"/>
    <w:rsid w:val="00C3131D"/>
    <w:rsid w:val="00C31499"/>
    <w:rsid w:val="00C316FB"/>
    <w:rsid w:val="00C328D1"/>
    <w:rsid w:val="00C32D88"/>
    <w:rsid w:val="00C33F10"/>
    <w:rsid w:val="00C33F98"/>
    <w:rsid w:val="00C34F30"/>
    <w:rsid w:val="00C36285"/>
    <w:rsid w:val="00C40783"/>
    <w:rsid w:val="00C40915"/>
    <w:rsid w:val="00C40DF0"/>
    <w:rsid w:val="00C41792"/>
    <w:rsid w:val="00C4215C"/>
    <w:rsid w:val="00C425B1"/>
    <w:rsid w:val="00C42A20"/>
    <w:rsid w:val="00C42C4B"/>
    <w:rsid w:val="00C43361"/>
    <w:rsid w:val="00C441D1"/>
    <w:rsid w:val="00C44842"/>
    <w:rsid w:val="00C44E95"/>
    <w:rsid w:val="00C4577D"/>
    <w:rsid w:val="00C4796C"/>
    <w:rsid w:val="00C47AD9"/>
    <w:rsid w:val="00C50012"/>
    <w:rsid w:val="00C50FB4"/>
    <w:rsid w:val="00C5101A"/>
    <w:rsid w:val="00C516F8"/>
    <w:rsid w:val="00C52184"/>
    <w:rsid w:val="00C529E5"/>
    <w:rsid w:val="00C52D92"/>
    <w:rsid w:val="00C5314F"/>
    <w:rsid w:val="00C539D8"/>
    <w:rsid w:val="00C55850"/>
    <w:rsid w:val="00C56C59"/>
    <w:rsid w:val="00C60D2D"/>
    <w:rsid w:val="00C61562"/>
    <w:rsid w:val="00C61A4D"/>
    <w:rsid w:val="00C62EAF"/>
    <w:rsid w:val="00C638EC"/>
    <w:rsid w:val="00C65D92"/>
    <w:rsid w:val="00C6692D"/>
    <w:rsid w:val="00C66E71"/>
    <w:rsid w:val="00C6731A"/>
    <w:rsid w:val="00C67EAA"/>
    <w:rsid w:val="00C7035A"/>
    <w:rsid w:val="00C70DC1"/>
    <w:rsid w:val="00C710CD"/>
    <w:rsid w:val="00C72316"/>
    <w:rsid w:val="00C731BA"/>
    <w:rsid w:val="00C734B3"/>
    <w:rsid w:val="00C7408F"/>
    <w:rsid w:val="00C74E5C"/>
    <w:rsid w:val="00C75574"/>
    <w:rsid w:val="00C75673"/>
    <w:rsid w:val="00C75790"/>
    <w:rsid w:val="00C7756E"/>
    <w:rsid w:val="00C81F2D"/>
    <w:rsid w:val="00C8250C"/>
    <w:rsid w:val="00C83695"/>
    <w:rsid w:val="00C852D3"/>
    <w:rsid w:val="00C86798"/>
    <w:rsid w:val="00C86979"/>
    <w:rsid w:val="00C86A84"/>
    <w:rsid w:val="00C87416"/>
    <w:rsid w:val="00C874A1"/>
    <w:rsid w:val="00C87B45"/>
    <w:rsid w:val="00C91363"/>
    <w:rsid w:val="00C9161E"/>
    <w:rsid w:val="00C9666E"/>
    <w:rsid w:val="00C96A69"/>
    <w:rsid w:val="00C97D7A"/>
    <w:rsid w:val="00CA1B0A"/>
    <w:rsid w:val="00CA1BD8"/>
    <w:rsid w:val="00CA215E"/>
    <w:rsid w:val="00CA2509"/>
    <w:rsid w:val="00CA3005"/>
    <w:rsid w:val="00CA399E"/>
    <w:rsid w:val="00CA46C1"/>
    <w:rsid w:val="00CA5D20"/>
    <w:rsid w:val="00CA6449"/>
    <w:rsid w:val="00CB1354"/>
    <w:rsid w:val="00CB26CD"/>
    <w:rsid w:val="00CB3D00"/>
    <w:rsid w:val="00CB417D"/>
    <w:rsid w:val="00CB4F0C"/>
    <w:rsid w:val="00CB6CA2"/>
    <w:rsid w:val="00CC1B27"/>
    <w:rsid w:val="00CC229B"/>
    <w:rsid w:val="00CC2422"/>
    <w:rsid w:val="00CC27E3"/>
    <w:rsid w:val="00CC43F5"/>
    <w:rsid w:val="00CC5963"/>
    <w:rsid w:val="00CC7BD5"/>
    <w:rsid w:val="00CD0579"/>
    <w:rsid w:val="00CD0660"/>
    <w:rsid w:val="00CD320F"/>
    <w:rsid w:val="00CD53E5"/>
    <w:rsid w:val="00CE45DC"/>
    <w:rsid w:val="00CE4ED5"/>
    <w:rsid w:val="00CE71E9"/>
    <w:rsid w:val="00CE7BAD"/>
    <w:rsid w:val="00CF0460"/>
    <w:rsid w:val="00CF1100"/>
    <w:rsid w:val="00CF319B"/>
    <w:rsid w:val="00CF3951"/>
    <w:rsid w:val="00CF3BDC"/>
    <w:rsid w:val="00CF4970"/>
    <w:rsid w:val="00CF5012"/>
    <w:rsid w:val="00CF573E"/>
    <w:rsid w:val="00D00DE9"/>
    <w:rsid w:val="00D027C1"/>
    <w:rsid w:val="00D02A11"/>
    <w:rsid w:val="00D02B68"/>
    <w:rsid w:val="00D02F6D"/>
    <w:rsid w:val="00D03849"/>
    <w:rsid w:val="00D044B1"/>
    <w:rsid w:val="00D04F3B"/>
    <w:rsid w:val="00D050CB"/>
    <w:rsid w:val="00D10DAB"/>
    <w:rsid w:val="00D11BBE"/>
    <w:rsid w:val="00D12119"/>
    <w:rsid w:val="00D1252C"/>
    <w:rsid w:val="00D13939"/>
    <w:rsid w:val="00D13B2C"/>
    <w:rsid w:val="00D14168"/>
    <w:rsid w:val="00D1493D"/>
    <w:rsid w:val="00D14C2B"/>
    <w:rsid w:val="00D14F90"/>
    <w:rsid w:val="00D155F8"/>
    <w:rsid w:val="00D21157"/>
    <w:rsid w:val="00D21E23"/>
    <w:rsid w:val="00D22D02"/>
    <w:rsid w:val="00D239BE"/>
    <w:rsid w:val="00D23ACE"/>
    <w:rsid w:val="00D24245"/>
    <w:rsid w:val="00D24D26"/>
    <w:rsid w:val="00D252B0"/>
    <w:rsid w:val="00D25556"/>
    <w:rsid w:val="00D2739C"/>
    <w:rsid w:val="00D27A0E"/>
    <w:rsid w:val="00D30523"/>
    <w:rsid w:val="00D3136C"/>
    <w:rsid w:val="00D318D2"/>
    <w:rsid w:val="00D31FDE"/>
    <w:rsid w:val="00D3264A"/>
    <w:rsid w:val="00D338D7"/>
    <w:rsid w:val="00D34FEB"/>
    <w:rsid w:val="00D3579D"/>
    <w:rsid w:val="00D36589"/>
    <w:rsid w:val="00D36AC7"/>
    <w:rsid w:val="00D371DB"/>
    <w:rsid w:val="00D41690"/>
    <w:rsid w:val="00D41C65"/>
    <w:rsid w:val="00D42D90"/>
    <w:rsid w:val="00D4333A"/>
    <w:rsid w:val="00D43824"/>
    <w:rsid w:val="00D44C58"/>
    <w:rsid w:val="00D44D25"/>
    <w:rsid w:val="00D455A4"/>
    <w:rsid w:val="00D46AA0"/>
    <w:rsid w:val="00D47443"/>
    <w:rsid w:val="00D47804"/>
    <w:rsid w:val="00D47EAE"/>
    <w:rsid w:val="00D51E51"/>
    <w:rsid w:val="00D52BFE"/>
    <w:rsid w:val="00D52DAA"/>
    <w:rsid w:val="00D54162"/>
    <w:rsid w:val="00D54F5F"/>
    <w:rsid w:val="00D559E5"/>
    <w:rsid w:val="00D561A4"/>
    <w:rsid w:val="00D56376"/>
    <w:rsid w:val="00D56815"/>
    <w:rsid w:val="00D56B5B"/>
    <w:rsid w:val="00D57B0E"/>
    <w:rsid w:val="00D608E1"/>
    <w:rsid w:val="00D621A6"/>
    <w:rsid w:val="00D62633"/>
    <w:rsid w:val="00D627A0"/>
    <w:rsid w:val="00D62C97"/>
    <w:rsid w:val="00D63352"/>
    <w:rsid w:val="00D635D3"/>
    <w:rsid w:val="00D63843"/>
    <w:rsid w:val="00D6397D"/>
    <w:rsid w:val="00D64058"/>
    <w:rsid w:val="00D643F0"/>
    <w:rsid w:val="00D64ECC"/>
    <w:rsid w:val="00D705FB"/>
    <w:rsid w:val="00D71C47"/>
    <w:rsid w:val="00D724C4"/>
    <w:rsid w:val="00D72600"/>
    <w:rsid w:val="00D72634"/>
    <w:rsid w:val="00D7288E"/>
    <w:rsid w:val="00D73025"/>
    <w:rsid w:val="00D7334A"/>
    <w:rsid w:val="00D74189"/>
    <w:rsid w:val="00D74A1C"/>
    <w:rsid w:val="00D74AA4"/>
    <w:rsid w:val="00D755F1"/>
    <w:rsid w:val="00D75AFB"/>
    <w:rsid w:val="00D75F82"/>
    <w:rsid w:val="00D77372"/>
    <w:rsid w:val="00D7798E"/>
    <w:rsid w:val="00D77B81"/>
    <w:rsid w:val="00D80134"/>
    <w:rsid w:val="00D820D0"/>
    <w:rsid w:val="00D8222B"/>
    <w:rsid w:val="00D82385"/>
    <w:rsid w:val="00D831B4"/>
    <w:rsid w:val="00D84192"/>
    <w:rsid w:val="00D84381"/>
    <w:rsid w:val="00D84FC3"/>
    <w:rsid w:val="00D872FF"/>
    <w:rsid w:val="00D87B81"/>
    <w:rsid w:val="00D90468"/>
    <w:rsid w:val="00D90682"/>
    <w:rsid w:val="00D9085F"/>
    <w:rsid w:val="00D917B8"/>
    <w:rsid w:val="00D919AD"/>
    <w:rsid w:val="00D925C4"/>
    <w:rsid w:val="00D966E6"/>
    <w:rsid w:val="00DA0914"/>
    <w:rsid w:val="00DA0B15"/>
    <w:rsid w:val="00DA1967"/>
    <w:rsid w:val="00DA2715"/>
    <w:rsid w:val="00DA2869"/>
    <w:rsid w:val="00DA4095"/>
    <w:rsid w:val="00DA44C9"/>
    <w:rsid w:val="00DA47F3"/>
    <w:rsid w:val="00DA5969"/>
    <w:rsid w:val="00DB0842"/>
    <w:rsid w:val="00DB0C6A"/>
    <w:rsid w:val="00DB1146"/>
    <w:rsid w:val="00DB1390"/>
    <w:rsid w:val="00DB1AC1"/>
    <w:rsid w:val="00DB22D3"/>
    <w:rsid w:val="00DB287C"/>
    <w:rsid w:val="00DB3378"/>
    <w:rsid w:val="00DB3555"/>
    <w:rsid w:val="00DB3A0F"/>
    <w:rsid w:val="00DB546B"/>
    <w:rsid w:val="00DB5D44"/>
    <w:rsid w:val="00DB6391"/>
    <w:rsid w:val="00DB668C"/>
    <w:rsid w:val="00DC0E03"/>
    <w:rsid w:val="00DC1BEB"/>
    <w:rsid w:val="00DC2924"/>
    <w:rsid w:val="00DC4AE0"/>
    <w:rsid w:val="00DC65BA"/>
    <w:rsid w:val="00DC671D"/>
    <w:rsid w:val="00DD164B"/>
    <w:rsid w:val="00DD16D8"/>
    <w:rsid w:val="00DD2976"/>
    <w:rsid w:val="00DD2F28"/>
    <w:rsid w:val="00DD334D"/>
    <w:rsid w:val="00DD5907"/>
    <w:rsid w:val="00DE08F3"/>
    <w:rsid w:val="00DE0C14"/>
    <w:rsid w:val="00DE0EC2"/>
    <w:rsid w:val="00DE0FA8"/>
    <w:rsid w:val="00DE1031"/>
    <w:rsid w:val="00DE38F5"/>
    <w:rsid w:val="00DE3D48"/>
    <w:rsid w:val="00DE46F7"/>
    <w:rsid w:val="00DE49F8"/>
    <w:rsid w:val="00DE4C01"/>
    <w:rsid w:val="00DE5664"/>
    <w:rsid w:val="00DE7BE5"/>
    <w:rsid w:val="00DE7CDC"/>
    <w:rsid w:val="00DF09B1"/>
    <w:rsid w:val="00DF0F68"/>
    <w:rsid w:val="00DF10E3"/>
    <w:rsid w:val="00DF21B0"/>
    <w:rsid w:val="00DF24AF"/>
    <w:rsid w:val="00DF2F34"/>
    <w:rsid w:val="00DF3FB0"/>
    <w:rsid w:val="00DF4047"/>
    <w:rsid w:val="00DF4052"/>
    <w:rsid w:val="00DF4E8A"/>
    <w:rsid w:val="00DF4EC0"/>
    <w:rsid w:val="00DF5497"/>
    <w:rsid w:val="00DF6F29"/>
    <w:rsid w:val="00DF6FAF"/>
    <w:rsid w:val="00DF720B"/>
    <w:rsid w:val="00E00AF5"/>
    <w:rsid w:val="00E00C41"/>
    <w:rsid w:val="00E01A8A"/>
    <w:rsid w:val="00E01CE5"/>
    <w:rsid w:val="00E02F28"/>
    <w:rsid w:val="00E05907"/>
    <w:rsid w:val="00E061C7"/>
    <w:rsid w:val="00E0686F"/>
    <w:rsid w:val="00E06A39"/>
    <w:rsid w:val="00E06E7F"/>
    <w:rsid w:val="00E070C2"/>
    <w:rsid w:val="00E07BFD"/>
    <w:rsid w:val="00E07F71"/>
    <w:rsid w:val="00E10A59"/>
    <w:rsid w:val="00E10BB6"/>
    <w:rsid w:val="00E1382A"/>
    <w:rsid w:val="00E13A3B"/>
    <w:rsid w:val="00E13F98"/>
    <w:rsid w:val="00E1410A"/>
    <w:rsid w:val="00E1463D"/>
    <w:rsid w:val="00E14921"/>
    <w:rsid w:val="00E14A98"/>
    <w:rsid w:val="00E1656E"/>
    <w:rsid w:val="00E1716B"/>
    <w:rsid w:val="00E216BC"/>
    <w:rsid w:val="00E228A3"/>
    <w:rsid w:val="00E22A27"/>
    <w:rsid w:val="00E231B6"/>
    <w:rsid w:val="00E2472B"/>
    <w:rsid w:val="00E257AF"/>
    <w:rsid w:val="00E26A30"/>
    <w:rsid w:val="00E27E3A"/>
    <w:rsid w:val="00E31818"/>
    <w:rsid w:val="00E31DE0"/>
    <w:rsid w:val="00E34965"/>
    <w:rsid w:val="00E358A1"/>
    <w:rsid w:val="00E35CE6"/>
    <w:rsid w:val="00E35EAB"/>
    <w:rsid w:val="00E36046"/>
    <w:rsid w:val="00E36744"/>
    <w:rsid w:val="00E36760"/>
    <w:rsid w:val="00E3700A"/>
    <w:rsid w:val="00E40B4D"/>
    <w:rsid w:val="00E42869"/>
    <w:rsid w:val="00E429FE"/>
    <w:rsid w:val="00E43DF0"/>
    <w:rsid w:val="00E441A4"/>
    <w:rsid w:val="00E4453E"/>
    <w:rsid w:val="00E45152"/>
    <w:rsid w:val="00E46104"/>
    <w:rsid w:val="00E4755D"/>
    <w:rsid w:val="00E4786C"/>
    <w:rsid w:val="00E47FE2"/>
    <w:rsid w:val="00E50D60"/>
    <w:rsid w:val="00E52624"/>
    <w:rsid w:val="00E55515"/>
    <w:rsid w:val="00E55F82"/>
    <w:rsid w:val="00E5692B"/>
    <w:rsid w:val="00E57CD9"/>
    <w:rsid w:val="00E61288"/>
    <w:rsid w:val="00E6465A"/>
    <w:rsid w:val="00E66A4E"/>
    <w:rsid w:val="00E672F1"/>
    <w:rsid w:val="00E67884"/>
    <w:rsid w:val="00E712F2"/>
    <w:rsid w:val="00E71695"/>
    <w:rsid w:val="00E71E97"/>
    <w:rsid w:val="00E72435"/>
    <w:rsid w:val="00E72E6D"/>
    <w:rsid w:val="00E7324D"/>
    <w:rsid w:val="00E73854"/>
    <w:rsid w:val="00E73C25"/>
    <w:rsid w:val="00E74D23"/>
    <w:rsid w:val="00E74E9F"/>
    <w:rsid w:val="00E75215"/>
    <w:rsid w:val="00E76B4E"/>
    <w:rsid w:val="00E80353"/>
    <w:rsid w:val="00E816D0"/>
    <w:rsid w:val="00E82036"/>
    <w:rsid w:val="00E82847"/>
    <w:rsid w:val="00E82C53"/>
    <w:rsid w:val="00E82D65"/>
    <w:rsid w:val="00E849CB"/>
    <w:rsid w:val="00E855AB"/>
    <w:rsid w:val="00E85F26"/>
    <w:rsid w:val="00E86F54"/>
    <w:rsid w:val="00E91900"/>
    <w:rsid w:val="00E9573E"/>
    <w:rsid w:val="00E958CA"/>
    <w:rsid w:val="00E977C2"/>
    <w:rsid w:val="00EA0135"/>
    <w:rsid w:val="00EA218B"/>
    <w:rsid w:val="00EA275D"/>
    <w:rsid w:val="00EA3B84"/>
    <w:rsid w:val="00EA43B2"/>
    <w:rsid w:val="00EA4CE6"/>
    <w:rsid w:val="00EA4F52"/>
    <w:rsid w:val="00EA5BA9"/>
    <w:rsid w:val="00EA76F4"/>
    <w:rsid w:val="00EA7716"/>
    <w:rsid w:val="00EA7B28"/>
    <w:rsid w:val="00EA7BE5"/>
    <w:rsid w:val="00EB0D26"/>
    <w:rsid w:val="00EB140D"/>
    <w:rsid w:val="00EB2A47"/>
    <w:rsid w:val="00EB2E46"/>
    <w:rsid w:val="00EB2E5B"/>
    <w:rsid w:val="00EB49CB"/>
    <w:rsid w:val="00EB4BDA"/>
    <w:rsid w:val="00EB5592"/>
    <w:rsid w:val="00EB5ECA"/>
    <w:rsid w:val="00EB62C6"/>
    <w:rsid w:val="00EB6B3D"/>
    <w:rsid w:val="00EB6B4A"/>
    <w:rsid w:val="00EB7A4D"/>
    <w:rsid w:val="00EC3EA2"/>
    <w:rsid w:val="00EC4484"/>
    <w:rsid w:val="00EC464C"/>
    <w:rsid w:val="00EC4DFE"/>
    <w:rsid w:val="00EC79E7"/>
    <w:rsid w:val="00ED0D3E"/>
    <w:rsid w:val="00ED1416"/>
    <w:rsid w:val="00ED1B11"/>
    <w:rsid w:val="00ED22A9"/>
    <w:rsid w:val="00ED3244"/>
    <w:rsid w:val="00ED34C6"/>
    <w:rsid w:val="00ED4F73"/>
    <w:rsid w:val="00ED4FCF"/>
    <w:rsid w:val="00ED58CF"/>
    <w:rsid w:val="00ED67D4"/>
    <w:rsid w:val="00ED6993"/>
    <w:rsid w:val="00ED6F19"/>
    <w:rsid w:val="00EE116E"/>
    <w:rsid w:val="00EE2809"/>
    <w:rsid w:val="00EE2A51"/>
    <w:rsid w:val="00EE3DCE"/>
    <w:rsid w:val="00EE3E83"/>
    <w:rsid w:val="00EE3EC3"/>
    <w:rsid w:val="00EE5554"/>
    <w:rsid w:val="00EF047F"/>
    <w:rsid w:val="00EF1CB7"/>
    <w:rsid w:val="00EF24CD"/>
    <w:rsid w:val="00EF3717"/>
    <w:rsid w:val="00EF4911"/>
    <w:rsid w:val="00EF4BBA"/>
    <w:rsid w:val="00EF5DA8"/>
    <w:rsid w:val="00EF680E"/>
    <w:rsid w:val="00EF7B45"/>
    <w:rsid w:val="00EF7C5D"/>
    <w:rsid w:val="00EF7D5C"/>
    <w:rsid w:val="00F001B1"/>
    <w:rsid w:val="00F012E8"/>
    <w:rsid w:val="00F01772"/>
    <w:rsid w:val="00F01941"/>
    <w:rsid w:val="00F031BE"/>
    <w:rsid w:val="00F0407D"/>
    <w:rsid w:val="00F04128"/>
    <w:rsid w:val="00F042B8"/>
    <w:rsid w:val="00F0487D"/>
    <w:rsid w:val="00F04AE2"/>
    <w:rsid w:val="00F052DD"/>
    <w:rsid w:val="00F05A78"/>
    <w:rsid w:val="00F06B1C"/>
    <w:rsid w:val="00F06B5E"/>
    <w:rsid w:val="00F07087"/>
    <w:rsid w:val="00F07273"/>
    <w:rsid w:val="00F10253"/>
    <w:rsid w:val="00F1041C"/>
    <w:rsid w:val="00F10C9A"/>
    <w:rsid w:val="00F14BCB"/>
    <w:rsid w:val="00F15A69"/>
    <w:rsid w:val="00F167B7"/>
    <w:rsid w:val="00F175E6"/>
    <w:rsid w:val="00F17B7B"/>
    <w:rsid w:val="00F21085"/>
    <w:rsid w:val="00F21363"/>
    <w:rsid w:val="00F2143A"/>
    <w:rsid w:val="00F217E5"/>
    <w:rsid w:val="00F22606"/>
    <w:rsid w:val="00F22789"/>
    <w:rsid w:val="00F22C5A"/>
    <w:rsid w:val="00F23C5A"/>
    <w:rsid w:val="00F24746"/>
    <w:rsid w:val="00F24A7D"/>
    <w:rsid w:val="00F24F11"/>
    <w:rsid w:val="00F264AA"/>
    <w:rsid w:val="00F2688B"/>
    <w:rsid w:val="00F30B3E"/>
    <w:rsid w:val="00F315F1"/>
    <w:rsid w:val="00F31D5A"/>
    <w:rsid w:val="00F32849"/>
    <w:rsid w:val="00F32D54"/>
    <w:rsid w:val="00F34066"/>
    <w:rsid w:val="00F340EC"/>
    <w:rsid w:val="00F343EC"/>
    <w:rsid w:val="00F35417"/>
    <w:rsid w:val="00F36B60"/>
    <w:rsid w:val="00F37E1A"/>
    <w:rsid w:val="00F37F77"/>
    <w:rsid w:val="00F435D0"/>
    <w:rsid w:val="00F447BE"/>
    <w:rsid w:val="00F4546E"/>
    <w:rsid w:val="00F45C1B"/>
    <w:rsid w:val="00F468FA"/>
    <w:rsid w:val="00F521BE"/>
    <w:rsid w:val="00F53011"/>
    <w:rsid w:val="00F53944"/>
    <w:rsid w:val="00F54CFA"/>
    <w:rsid w:val="00F56912"/>
    <w:rsid w:val="00F5728B"/>
    <w:rsid w:val="00F61B59"/>
    <w:rsid w:val="00F61F4E"/>
    <w:rsid w:val="00F62167"/>
    <w:rsid w:val="00F62AAE"/>
    <w:rsid w:val="00F657FD"/>
    <w:rsid w:val="00F65F05"/>
    <w:rsid w:val="00F660CD"/>
    <w:rsid w:val="00F6772A"/>
    <w:rsid w:val="00F7054A"/>
    <w:rsid w:val="00F7157C"/>
    <w:rsid w:val="00F71E48"/>
    <w:rsid w:val="00F72F4F"/>
    <w:rsid w:val="00F74AB8"/>
    <w:rsid w:val="00F74FEA"/>
    <w:rsid w:val="00F76757"/>
    <w:rsid w:val="00F777A7"/>
    <w:rsid w:val="00F80122"/>
    <w:rsid w:val="00F8333A"/>
    <w:rsid w:val="00F841E2"/>
    <w:rsid w:val="00F85C5D"/>
    <w:rsid w:val="00F87A81"/>
    <w:rsid w:val="00F9071C"/>
    <w:rsid w:val="00F912CA"/>
    <w:rsid w:val="00F933D1"/>
    <w:rsid w:val="00F94079"/>
    <w:rsid w:val="00F95F70"/>
    <w:rsid w:val="00F964C3"/>
    <w:rsid w:val="00F96D16"/>
    <w:rsid w:val="00FA00E1"/>
    <w:rsid w:val="00FA03CE"/>
    <w:rsid w:val="00FA053A"/>
    <w:rsid w:val="00FA1352"/>
    <w:rsid w:val="00FA38BF"/>
    <w:rsid w:val="00FA46EF"/>
    <w:rsid w:val="00FA4E22"/>
    <w:rsid w:val="00FA5556"/>
    <w:rsid w:val="00FA790D"/>
    <w:rsid w:val="00FB130B"/>
    <w:rsid w:val="00FB1714"/>
    <w:rsid w:val="00FB2EC8"/>
    <w:rsid w:val="00FB34AB"/>
    <w:rsid w:val="00FB34C5"/>
    <w:rsid w:val="00FB6F31"/>
    <w:rsid w:val="00FB7B7B"/>
    <w:rsid w:val="00FC004F"/>
    <w:rsid w:val="00FC026D"/>
    <w:rsid w:val="00FC09A1"/>
    <w:rsid w:val="00FC17D1"/>
    <w:rsid w:val="00FC20C9"/>
    <w:rsid w:val="00FC2DA0"/>
    <w:rsid w:val="00FC31D6"/>
    <w:rsid w:val="00FC35E4"/>
    <w:rsid w:val="00FC603E"/>
    <w:rsid w:val="00FC6C3E"/>
    <w:rsid w:val="00FD240C"/>
    <w:rsid w:val="00FD434E"/>
    <w:rsid w:val="00FD58B2"/>
    <w:rsid w:val="00FD657D"/>
    <w:rsid w:val="00FE028F"/>
    <w:rsid w:val="00FE0393"/>
    <w:rsid w:val="00FE07DB"/>
    <w:rsid w:val="00FE0D69"/>
    <w:rsid w:val="00FE1F80"/>
    <w:rsid w:val="00FE2FED"/>
    <w:rsid w:val="00FE553C"/>
    <w:rsid w:val="00FE7253"/>
    <w:rsid w:val="00FE75F3"/>
    <w:rsid w:val="00FF049C"/>
    <w:rsid w:val="00FF0E69"/>
    <w:rsid w:val="00FF105B"/>
    <w:rsid w:val="00FF2608"/>
    <w:rsid w:val="00FF2FCF"/>
    <w:rsid w:val="00FF496B"/>
    <w:rsid w:val="00FF73AE"/>
    <w:rsid w:val="00FF7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DE44A1"/>
  <w15:docId w15:val="{DCA3DD81-787E-4DB2-8A9E-45894F2C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96"/>
    <w:rPr>
      <w:lang w:val="en-ZA"/>
    </w:rPr>
  </w:style>
  <w:style w:type="paragraph" w:styleId="Heading1">
    <w:name w:val="heading 1"/>
    <w:basedOn w:val="Normal"/>
    <w:next w:val="Normal"/>
    <w:link w:val="Heading1Char"/>
    <w:qFormat/>
    <w:rsid w:val="005237B8"/>
    <w:pPr>
      <w:keepNext/>
      <w:widowControl w:val="0"/>
      <w:snapToGrid w:val="0"/>
      <w:spacing w:after="0" w:line="240" w:lineRule="auto"/>
      <w:outlineLvl w:val="0"/>
    </w:pPr>
    <w:rPr>
      <w:rFonts w:ascii="Arial" w:eastAsia="Times New Roman" w:hAnsi="Arial" w:cs="Times New Roman"/>
      <w:b/>
      <w:sz w:val="24"/>
      <w:szCs w:val="20"/>
      <w:lang w:val="en-GB"/>
    </w:rPr>
  </w:style>
  <w:style w:type="paragraph" w:styleId="Heading7">
    <w:name w:val="heading 7"/>
    <w:basedOn w:val="Normal"/>
    <w:next w:val="Normal"/>
    <w:link w:val="Heading7Char"/>
    <w:semiHidden/>
    <w:unhideWhenUsed/>
    <w:qFormat/>
    <w:rsid w:val="005237B8"/>
    <w:pPr>
      <w:keepNext/>
      <w:spacing w:after="0" w:line="240" w:lineRule="auto"/>
      <w:jc w:val="both"/>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basedOn w:val="Normal"/>
    <w:uiPriority w:val="34"/>
    <w:qFormat/>
    <w:rsid w:val="00F37E1A"/>
    <w:pPr>
      <w:ind w:left="720"/>
      <w:contextualSpacing/>
    </w:pPr>
    <w:rPr>
      <w:rFonts w:ascii="Calibri" w:eastAsia="Calibri" w:hAnsi="Calibri" w:cs="Times New Roman"/>
    </w:rPr>
  </w:style>
  <w:style w:type="paragraph" w:styleId="NoSpacing">
    <w:name w:val="No Spacing"/>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4A7D"/>
    <w:rPr>
      <w:color w:val="0000FF" w:themeColor="hyperlink"/>
      <w:u w:val="single"/>
    </w:rPr>
  </w:style>
  <w:style w:type="character" w:styleId="CommentReference">
    <w:name w:val="annotation reference"/>
    <w:basedOn w:val="DefaultParagraphFont"/>
    <w:uiPriority w:val="99"/>
    <w:semiHidden/>
    <w:unhideWhenUsed/>
    <w:rsid w:val="005F067C"/>
    <w:rPr>
      <w:sz w:val="16"/>
      <w:szCs w:val="16"/>
    </w:rPr>
  </w:style>
  <w:style w:type="paragraph" w:styleId="CommentText">
    <w:name w:val="annotation text"/>
    <w:basedOn w:val="Normal"/>
    <w:link w:val="CommentTextChar"/>
    <w:uiPriority w:val="99"/>
    <w:unhideWhenUsed/>
    <w:rsid w:val="005F067C"/>
    <w:pPr>
      <w:spacing w:line="240" w:lineRule="auto"/>
    </w:pPr>
    <w:rPr>
      <w:sz w:val="20"/>
      <w:szCs w:val="20"/>
    </w:rPr>
  </w:style>
  <w:style w:type="character" w:customStyle="1" w:styleId="CommentTextChar">
    <w:name w:val="Comment Text Char"/>
    <w:basedOn w:val="DefaultParagraphFont"/>
    <w:link w:val="CommentText"/>
    <w:uiPriority w:val="99"/>
    <w:rsid w:val="005F067C"/>
    <w:rPr>
      <w:sz w:val="20"/>
      <w:szCs w:val="20"/>
    </w:rPr>
  </w:style>
  <w:style w:type="paragraph" w:styleId="CommentSubject">
    <w:name w:val="annotation subject"/>
    <w:basedOn w:val="CommentText"/>
    <w:next w:val="CommentText"/>
    <w:link w:val="CommentSubjectChar"/>
    <w:uiPriority w:val="99"/>
    <w:semiHidden/>
    <w:unhideWhenUsed/>
    <w:rsid w:val="005F067C"/>
    <w:rPr>
      <w:b/>
      <w:bCs/>
    </w:rPr>
  </w:style>
  <w:style w:type="character" w:customStyle="1" w:styleId="CommentSubjectChar">
    <w:name w:val="Comment Subject Char"/>
    <w:basedOn w:val="CommentTextChar"/>
    <w:link w:val="CommentSubject"/>
    <w:uiPriority w:val="99"/>
    <w:semiHidden/>
    <w:rsid w:val="005F067C"/>
    <w:rPr>
      <w:b/>
      <w:bCs/>
      <w:sz w:val="20"/>
      <w:szCs w:val="20"/>
    </w:rPr>
  </w:style>
  <w:style w:type="paragraph" w:styleId="BalloonText">
    <w:name w:val="Balloon Text"/>
    <w:basedOn w:val="Normal"/>
    <w:link w:val="BalloonTextChar"/>
    <w:uiPriority w:val="99"/>
    <w:semiHidden/>
    <w:unhideWhenUsed/>
    <w:rsid w:val="005F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7C"/>
    <w:rPr>
      <w:rFonts w:ascii="Tahoma" w:hAnsi="Tahoma" w:cs="Tahoma"/>
      <w:sz w:val="16"/>
      <w:szCs w:val="16"/>
    </w:rPr>
  </w:style>
  <w:style w:type="paragraph" w:styleId="Revision">
    <w:name w:val="Revision"/>
    <w:hidden/>
    <w:uiPriority w:val="99"/>
    <w:semiHidden/>
    <w:rsid w:val="00207843"/>
    <w:pPr>
      <w:spacing w:after="0" w:line="240" w:lineRule="auto"/>
    </w:pPr>
  </w:style>
  <w:style w:type="character" w:customStyle="1" w:styleId="Heading1Char">
    <w:name w:val="Heading 1 Char"/>
    <w:basedOn w:val="DefaultParagraphFont"/>
    <w:link w:val="Heading1"/>
    <w:rsid w:val="005237B8"/>
    <w:rPr>
      <w:rFonts w:ascii="Arial" w:eastAsia="Times New Roman" w:hAnsi="Arial" w:cs="Times New Roman"/>
      <w:b/>
      <w:sz w:val="24"/>
      <w:szCs w:val="20"/>
      <w:lang w:val="en-GB"/>
    </w:rPr>
  </w:style>
  <w:style w:type="character" w:customStyle="1" w:styleId="Heading7Char">
    <w:name w:val="Heading 7 Char"/>
    <w:basedOn w:val="DefaultParagraphFont"/>
    <w:link w:val="Heading7"/>
    <w:semiHidden/>
    <w:rsid w:val="005237B8"/>
    <w:rPr>
      <w:rFonts w:ascii="Times New Roman" w:eastAsia="Times New Roman" w:hAnsi="Times New Roman" w:cs="Times New Roman"/>
      <w:b/>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312758226">
      <w:bodyDiv w:val="1"/>
      <w:marLeft w:val="0"/>
      <w:marRight w:val="0"/>
      <w:marTop w:val="0"/>
      <w:marBottom w:val="0"/>
      <w:divBdr>
        <w:top w:val="none" w:sz="0" w:space="0" w:color="auto"/>
        <w:left w:val="none" w:sz="0" w:space="0" w:color="auto"/>
        <w:bottom w:val="none" w:sz="0" w:space="0" w:color="auto"/>
        <w:right w:val="none" w:sz="0" w:space="0" w:color="auto"/>
      </w:divBdr>
    </w:div>
    <w:div w:id="323626217">
      <w:bodyDiv w:val="1"/>
      <w:marLeft w:val="0"/>
      <w:marRight w:val="0"/>
      <w:marTop w:val="0"/>
      <w:marBottom w:val="0"/>
      <w:divBdr>
        <w:top w:val="none" w:sz="0" w:space="0" w:color="auto"/>
        <w:left w:val="none" w:sz="0" w:space="0" w:color="auto"/>
        <w:bottom w:val="none" w:sz="0" w:space="0" w:color="auto"/>
        <w:right w:val="none" w:sz="0" w:space="0" w:color="auto"/>
      </w:divBdr>
    </w:div>
    <w:div w:id="404038462">
      <w:bodyDiv w:val="1"/>
      <w:marLeft w:val="0"/>
      <w:marRight w:val="0"/>
      <w:marTop w:val="0"/>
      <w:marBottom w:val="0"/>
      <w:divBdr>
        <w:top w:val="none" w:sz="0" w:space="0" w:color="auto"/>
        <w:left w:val="none" w:sz="0" w:space="0" w:color="auto"/>
        <w:bottom w:val="none" w:sz="0" w:space="0" w:color="auto"/>
        <w:right w:val="none" w:sz="0" w:space="0" w:color="auto"/>
      </w:divBdr>
    </w:div>
    <w:div w:id="527527358">
      <w:bodyDiv w:val="1"/>
      <w:marLeft w:val="0"/>
      <w:marRight w:val="0"/>
      <w:marTop w:val="0"/>
      <w:marBottom w:val="0"/>
      <w:divBdr>
        <w:top w:val="none" w:sz="0" w:space="0" w:color="auto"/>
        <w:left w:val="none" w:sz="0" w:space="0" w:color="auto"/>
        <w:bottom w:val="none" w:sz="0" w:space="0" w:color="auto"/>
        <w:right w:val="none" w:sz="0" w:space="0" w:color="auto"/>
      </w:divBdr>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394037456">
      <w:bodyDiv w:val="1"/>
      <w:marLeft w:val="0"/>
      <w:marRight w:val="0"/>
      <w:marTop w:val="0"/>
      <w:marBottom w:val="0"/>
      <w:divBdr>
        <w:top w:val="none" w:sz="0" w:space="0" w:color="auto"/>
        <w:left w:val="none" w:sz="0" w:space="0" w:color="auto"/>
        <w:bottom w:val="none" w:sz="0" w:space="0" w:color="auto"/>
        <w:right w:val="none" w:sz="0" w:space="0" w:color="auto"/>
      </w:divBdr>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438258862">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897739023">
      <w:bodyDiv w:val="1"/>
      <w:marLeft w:val="0"/>
      <w:marRight w:val="0"/>
      <w:marTop w:val="0"/>
      <w:marBottom w:val="0"/>
      <w:divBdr>
        <w:top w:val="none" w:sz="0" w:space="0" w:color="auto"/>
        <w:left w:val="none" w:sz="0" w:space="0" w:color="auto"/>
        <w:bottom w:val="none" w:sz="0" w:space="0" w:color="auto"/>
        <w:right w:val="none" w:sz="0" w:space="0" w:color="auto"/>
      </w:divBdr>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4" ma:contentTypeDescription="Create a new document." ma:contentTypeScope="" ma:versionID="5ad8c4df791e712fee0fb133ab80647c">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b43c6e14db4f08d797a98b283652b249"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F439D-7DF3-4EEB-8A44-516D718A35A5}">
  <ds:schemaRefs>
    <ds:schemaRef ds:uri="http://schemas.openxmlformats.org/officeDocument/2006/bibliography"/>
  </ds:schemaRefs>
</ds:datastoreItem>
</file>

<file path=customXml/itemProps2.xml><?xml version="1.0" encoding="utf-8"?>
<ds:datastoreItem xmlns:ds="http://schemas.openxmlformats.org/officeDocument/2006/customXml" ds:itemID="{6D86B40A-85C3-4C2D-837B-93035C9D43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9093E-6A4F-4EA3-A8A8-09281EFAC706}">
  <ds:schemaRefs>
    <ds:schemaRef ds:uri="http://schemas.microsoft.com/sharepoint/v3/contenttype/forms"/>
  </ds:schemaRefs>
</ds:datastoreItem>
</file>

<file path=customXml/itemProps4.xml><?xml version="1.0" encoding="utf-8"?>
<ds:datastoreItem xmlns:ds="http://schemas.openxmlformats.org/officeDocument/2006/customXml" ds:itemID="{B9B58034-CC6D-49D9-8902-32495EF69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5778</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lsetle</dc:creator>
  <cp:lastModifiedBy>Charmaine Leso</cp:lastModifiedBy>
  <cp:revision>2</cp:revision>
  <cp:lastPrinted>2021-11-29T11:23:00Z</cp:lastPrinted>
  <dcterms:created xsi:type="dcterms:W3CDTF">2023-12-05T10:46:00Z</dcterms:created>
  <dcterms:modified xsi:type="dcterms:W3CDTF">2023-12-05T10:46:00Z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0x010100E5659838844EFE469032E4BCDFC875C7</vt:lpwstr>
  </property>
  <property fmtid="{D5CDD505-2E9C-101B-9397-08002B2CF9AE}" pid="4" name="MSIP_Label_41a00853-e5cc-480d-8b74-afcdbe2c705a_Enabled">
    <vt:lpwstr>true</vt:lpwstr>
  </property>
  <property fmtid="{D5CDD505-2E9C-101B-9397-08002B2CF9AE}" pid="5" name="MSIP_Label_41a00853-e5cc-480d-8b74-afcdbe2c705a_SetDate">
    <vt:lpwstr>2023-11-10T12:02:54Z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53abb12f-98e9-4f66-b75e-90765f2c791b</vt:lpwstr>
  </property>
  <property fmtid="{D5CDD505-2E9C-101B-9397-08002B2CF9AE}" pid="10" name="MSIP_Label_41a00853-e5cc-480d-8b74-afcdbe2c705a_ContentBits">
    <vt:lpwstr>0</vt:lpwstr>
  </property>
</Properties>
</file>