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2A1C4" w14:textId="77777777" w:rsidR="00A910A7" w:rsidRDefault="00A910A7" w:rsidP="00A910A7">
      <w:pPr>
        <w:jc w:val="both"/>
        <w:rPr>
          <w:rFonts w:ascii="Arial" w:hAnsi="Arial"/>
          <w:sz w:val="20"/>
        </w:rPr>
      </w:pPr>
      <w:r>
        <w:rPr>
          <w:rFonts w:ascii="Arial" w:hAnsi="Arial"/>
          <w:sz w:val="20"/>
        </w:rPr>
        <w:t>No.0426 - 2023: Fifth Session, Sixth Legislature</w:t>
      </w:r>
    </w:p>
    <w:p w14:paraId="4364B571" w14:textId="77777777" w:rsidR="00A910A7" w:rsidRDefault="00A910A7" w:rsidP="00A910A7">
      <w:pPr>
        <w:jc w:val="both"/>
        <w:rPr>
          <w:rFonts w:ascii="Arial" w:hAnsi="Arial"/>
          <w:sz w:val="20"/>
        </w:rPr>
      </w:pPr>
    </w:p>
    <w:p w14:paraId="099196B5" w14:textId="77777777" w:rsidR="00A910A7" w:rsidRDefault="00A910A7" w:rsidP="00A910A7">
      <w:pPr>
        <w:jc w:val="both"/>
        <w:rPr>
          <w:rFonts w:ascii="Arial" w:hAnsi="Arial"/>
          <w:sz w:val="20"/>
        </w:rPr>
      </w:pPr>
    </w:p>
    <w:p w14:paraId="314F4B63" w14:textId="77777777" w:rsidR="00A910A7" w:rsidRDefault="00A910A7" w:rsidP="00A910A7">
      <w:pPr>
        <w:jc w:val="both"/>
        <w:rPr>
          <w:rFonts w:ascii="Arial" w:hAnsi="Arial"/>
          <w:sz w:val="20"/>
        </w:rPr>
      </w:pPr>
    </w:p>
    <w:p w14:paraId="4A0BE031" w14:textId="77777777" w:rsidR="00A910A7" w:rsidRDefault="00A910A7" w:rsidP="00A910A7">
      <w:pPr>
        <w:jc w:val="both"/>
        <w:rPr>
          <w:rFonts w:ascii="Arial" w:hAnsi="Arial"/>
          <w:sz w:val="20"/>
        </w:rPr>
      </w:pPr>
    </w:p>
    <w:p w14:paraId="44A49FBA" w14:textId="77777777" w:rsidR="00A910A7" w:rsidRDefault="00A910A7" w:rsidP="00A910A7">
      <w:pPr>
        <w:jc w:val="center"/>
        <w:rPr>
          <w:rFonts w:ascii="Times New Roman" w:hAnsi="Times New Roman"/>
          <w:sz w:val="28"/>
        </w:rPr>
      </w:pPr>
      <w:r>
        <w:rPr>
          <w:b/>
          <w:sz w:val="33"/>
        </w:rPr>
        <w:t>GAUTENG PROVINCIAL LEGISLATURE</w:t>
      </w:r>
    </w:p>
    <w:p w14:paraId="7A9079EF" w14:textId="77777777" w:rsidR="00A910A7" w:rsidRDefault="00A910A7" w:rsidP="00A910A7">
      <w:pPr>
        <w:jc w:val="center"/>
        <w:rPr>
          <w:sz w:val="28"/>
        </w:rPr>
      </w:pPr>
    </w:p>
    <w:p w14:paraId="13A2BE16" w14:textId="77777777" w:rsidR="00A910A7" w:rsidRDefault="00A910A7" w:rsidP="00A910A7">
      <w:pPr>
        <w:jc w:val="center"/>
        <w:rPr>
          <w:sz w:val="28"/>
        </w:rPr>
      </w:pPr>
    </w:p>
    <w:p w14:paraId="656319FF" w14:textId="77777777" w:rsidR="00A910A7" w:rsidRDefault="00A910A7" w:rsidP="00A910A7">
      <w:pPr>
        <w:jc w:val="center"/>
        <w:rPr>
          <w:b/>
          <w:spacing w:val="-20"/>
        </w:rPr>
      </w:pPr>
      <w:r>
        <w:rPr>
          <w:b/>
          <w:spacing w:val="-20"/>
        </w:rPr>
        <w:t xml:space="preserve">======================== </w:t>
      </w:r>
    </w:p>
    <w:p w14:paraId="25E93AD5" w14:textId="77777777" w:rsidR="00A910A7" w:rsidRDefault="00A910A7" w:rsidP="00A910A7">
      <w:pPr>
        <w:jc w:val="center"/>
        <w:rPr>
          <w:sz w:val="28"/>
        </w:rPr>
      </w:pPr>
    </w:p>
    <w:p w14:paraId="7F82C621" w14:textId="77777777" w:rsidR="00A910A7" w:rsidRDefault="00A910A7" w:rsidP="00A910A7">
      <w:pPr>
        <w:jc w:val="center"/>
        <w:rPr>
          <w:b/>
          <w:sz w:val="56"/>
        </w:rPr>
      </w:pPr>
      <w:r>
        <w:rPr>
          <w:b/>
          <w:sz w:val="56"/>
        </w:rPr>
        <w:t>ANNOUNCEMENTS,</w:t>
      </w:r>
    </w:p>
    <w:p w14:paraId="56F7EE80" w14:textId="77777777" w:rsidR="00A910A7" w:rsidRDefault="00A910A7" w:rsidP="00A910A7">
      <w:pPr>
        <w:jc w:val="center"/>
        <w:rPr>
          <w:b/>
          <w:sz w:val="56"/>
        </w:rPr>
      </w:pPr>
      <w:r>
        <w:rPr>
          <w:b/>
          <w:sz w:val="56"/>
        </w:rPr>
        <w:t>TABLINGS AND</w:t>
      </w:r>
    </w:p>
    <w:p w14:paraId="008590ED" w14:textId="77777777" w:rsidR="00A910A7" w:rsidRDefault="00A910A7" w:rsidP="00A910A7">
      <w:pPr>
        <w:jc w:val="center"/>
        <w:rPr>
          <w:b/>
          <w:sz w:val="56"/>
        </w:rPr>
      </w:pPr>
      <w:r>
        <w:rPr>
          <w:b/>
          <w:sz w:val="56"/>
        </w:rPr>
        <w:t>COMMITTEE REPORTS</w:t>
      </w:r>
    </w:p>
    <w:p w14:paraId="1F158135" w14:textId="77777777" w:rsidR="00A910A7" w:rsidRDefault="00A910A7" w:rsidP="00A910A7">
      <w:pPr>
        <w:jc w:val="center"/>
        <w:rPr>
          <w:b/>
          <w:spacing w:val="-20"/>
        </w:rPr>
      </w:pPr>
    </w:p>
    <w:p w14:paraId="170A8F12" w14:textId="77777777" w:rsidR="00A910A7" w:rsidRDefault="00A910A7" w:rsidP="00A910A7">
      <w:pPr>
        <w:jc w:val="center"/>
        <w:rPr>
          <w:b/>
          <w:spacing w:val="-20"/>
        </w:rPr>
      </w:pPr>
      <w:r>
        <w:rPr>
          <w:b/>
          <w:spacing w:val="-20"/>
        </w:rPr>
        <w:t>========================</w:t>
      </w:r>
    </w:p>
    <w:p w14:paraId="0B1F6917" w14:textId="77777777" w:rsidR="00A910A7" w:rsidRDefault="00A910A7" w:rsidP="00A910A7">
      <w:pPr>
        <w:jc w:val="center"/>
        <w:rPr>
          <w:rFonts w:ascii="Arial" w:hAnsi="Arial"/>
          <w:sz w:val="20"/>
        </w:rPr>
      </w:pPr>
    </w:p>
    <w:p w14:paraId="4F0F5462" w14:textId="77777777" w:rsidR="00A910A7" w:rsidRDefault="00A910A7" w:rsidP="00A910A7">
      <w:pPr>
        <w:jc w:val="center"/>
        <w:rPr>
          <w:rFonts w:ascii="Arial" w:hAnsi="Arial"/>
          <w:sz w:val="20"/>
        </w:rPr>
      </w:pPr>
      <w:r>
        <w:rPr>
          <w:rFonts w:ascii="Arial" w:hAnsi="Arial"/>
          <w:sz w:val="20"/>
        </w:rPr>
        <w:t>Friday, 01 December 2023</w:t>
      </w:r>
    </w:p>
    <w:p w14:paraId="1A251E90" w14:textId="77777777" w:rsidR="00A910A7" w:rsidRDefault="00A910A7" w:rsidP="00A910A7">
      <w:pPr>
        <w:jc w:val="center"/>
        <w:rPr>
          <w:rFonts w:ascii="Arial" w:hAnsi="Arial"/>
          <w:sz w:val="20"/>
        </w:rPr>
      </w:pPr>
    </w:p>
    <w:p w14:paraId="1D124C23" w14:textId="77777777" w:rsidR="00A910A7" w:rsidRDefault="00A910A7" w:rsidP="00A910A7">
      <w:pPr>
        <w:tabs>
          <w:tab w:val="left" w:pos="2127"/>
        </w:tabs>
        <w:jc w:val="center"/>
        <w:rPr>
          <w:rFonts w:ascii="Arial" w:hAnsi="Arial"/>
          <w:sz w:val="20"/>
        </w:rPr>
      </w:pPr>
    </w:p>
    <w:p w14:paraId="61FF9BAD" w14:textId="77777777" w:rsidR="00A910A7" w:rsidRDefault="00A910A7" w:rsidP="00A910A7">
      <w:pPr>
        <w:pStyle w:val="Heading1"/>
        <w:tabs>
          <w:tab w:val="center" w:pos="4489"/>
        </w:tabs>
        <w:rPr>
          <w:rFonts w:ascii="Arial" w:hAnsi="Arial" w:cs="Arial"/>
          <w:sz w:val="24"/>
          <w:szCs w:val="24"/>
        </w:rPr>
      </w:pPr>
    </w:p>
    <w:p w14:paraId="26042832" w14:textId="77777777" w:rsidR="00A910A7" w:rsidRPr="00A910A7" w:rsidRDefault="00A910A7" w:rsidP="00A910A7">
      <w:pPr>
        <w:pStyle w:val="Heading1"/>
        <w:tabs>
          <w:tab w:val="center" w:pos="4489"/>
        </w:tabs>
        <w:rPr>
          <w:rFonts w:cs="Arial"/>
          <w:b/>
          <w:bCs/>
          <w:color w:val="auto"/>
          <w:szCs w:val="24"/>
        </w:rPr>
      </w:pPr>
      <w:r w:rsidRPr="00A910A7">
        <w:rPr>
          <w:rFonts w:cs="Arial"/>
          <w:b/>
          <w:bCs/>
          <w:color w:val="auto"/>
          <w:szCs w:val="24"/>
        </w:rPr>
        <w:t>ANNOUNCEMENTS</w:t>
      </w:r>
    </w:p>
    <w:p w14:paraId="0886D2AB" w14:textId="77777777" w:rsidR="00A910A7" w:rsidRPr="00A910A7" w:rsidRDefault="00A910A7" w:rsidP="00A910A7">
      <w:pPr>
        <w:ind w:right="-694" w:firstLine="720"/>
        <w:jc w:val="both"/>
        <w:rPr>
          <w:rFonts w:ascii="Arial" w:hAnsi="Arial" w:cs="Arial"/>
          <w:sz w:val="20"/>
          <w:szCs w:val="20"/>
        </w:rPr>
      </w:pPr>
      <w:r w:rsidRPr="00A910A7">
        <w:rPr>
          <w:rFonts w:ascii="Arial" w:hAnsi="Arial" w:cs="Arial"/>
          <w:sz w:val="20"/>
          <w:szCs w:val="20"/>
        </w:rPr>
        <w:t>none</w:t>
      </w:r>
    </w:p>
    <w:p w14:paraId="13E48A20" w14:textId="77777777" w:rsidR="00A910A7" w:rsidRPr="00A910A7" w:rsidRDefault="00A910A7" w:rsidP="00A910A7">
      <w:pPr>
        <w:pStyle w:val="Heading1"/>
        <w:tabs>
          <w:tab w:val="center" w:pos="4489"/>
        </w:tabs>
        <w:rPr>
          <w:color w:val="auto"/>
          <w:lang w:val="en-GB"/>
        </w:rPr>
      </w:pPr>
    </w:p>
    <w:p w14:paraId="41939F87" w14:textId="77777777" w:rsidR="00A910A7" w:rsidRPr="00A910A7" w:rsidRDefault="00A910A7" w:rsidP="00A910A7">
      <w:pPr>
        <w:pStyle w:val="Heading1"/>
        <w:tabs>
          <w:tab w:val="center" w:pos="4489"/>
        </w:tabs>
        <w:rPr>
          <w:b/>
          <w:bCs/>
          <w:color w:val="auto"/>
        </w:rPr>
      </w:pPr>
      <w:r w:rsidRPr="00A910A7">
        <w:rPr>
          <w:b/>
          <w:bCs/>
          <w:color w:val="auto"/>
        </w:rPr>
        <w:t>TABLINGS</w:t>
      </w:r>
    </w:p>
    <w:p w14:paraId="575BD6D5" w14:textId="77777777" w:rsidR="00A910A7" w:rsidRPr="00A910A7" w:rsidRDefault="00A910A7" w:rsidP="00A910A7">
      <w:pPr>
        <w:ind w:firstLine="720"/>
        <w:rPr>
          <w:rFonts w:ascii="Arial" w:hAnsi="Arial" w:cs="Arial"/>
          <w:sz w:val="20"/>
          <w:szCs w:val="20"/>
        </w:rPr>
      </w:pPr>
      <w:r w:rsidRPr="00A910A7">
        <w:rPr>
          <w:rFonts w:ascii="Arial" w:hAnsi="Arial" w:cs="Arial"/>
          <w:bCs/>
          <w:sz w:val="20"/>
          <w:szCs w:val="20"/>
        </w:rPr>
        <w:t>none</w:t>
      </w:r>
    </w:p>
    <w:p w14:paraId="794D8C95" w14:textId="77777777" w:rsidR="00A910A7" w:rsidRPr="00A910A7" w:rsidRDefault="00A910A7" w:rsidP="00A910A7">
      <w:pPr>
        <w:rPr>
          <w:rFonts w:ascii="Times New Roman" w:hAnsi="Times New Roman" w:cs="Times New Roman"/>
        </w:rPr>
      </w:pPr>
    </w:p>
    <w:p w14:paraId="2F171CDA" w14:textId="77777777" w:rsidR="00A910A7" w:rsidRPr="00A910A7" w:rsidRDefault="00A910A7" w:rsidP="00A910A7">
      <w:pPr>
        <w:rPr>
          <w:b/>
          <w:bCs/>
          <w:lang w:val="en-US"/>
        </w:rPr>
      </w:pPr>
    </w:p>
    <w:p w14:paraId="24BAA041" w14:textId="77777777" w:rsidR="00A910A7" w:rsidRPr="00A910A7" w:rsidRDefault="00A910A7" w:rsidP="00A910A7">
      <w:pPr>
        <w:pStyle w:val="Heading7"/>
        <w:widowControl w:val="0"/>
        <w:rPr>
          <w:rFonts w:ascii="Arial" w:hAnsi="Arial" w:cs="Arial"/>
          <w:b/>
          <w:bCs/>
          <w:i w:val="0"/>
          <w:iCs w:val="0"/>
          <w:snapToGrid w:val="0"/>
          <w:color w:val="auto"/>
        </w:rPr>
      </w:pPr>
      <w:r w:rsidRPr="00A910A7">
        <w:rPr>
          <w:rFonts w:ascii="Arial" w:hAnsi="Arial" w:cs="Arial"/>
          <w:b/>
          <w:bCs/>
          <w:i w:val="0"/>
          <w:iCs w:val="0"/>
          <w:snapToGrid w:val="0"/>
          <w:color w:val="auto"/>
        </w:rPr>
        <w:t>COMMITTEE REPORTS</w:t>
      </w:r>
    </w:p>
    <w:p w14:paraId="26A294EA" w14:textId="77777777" w:rsidR="00A910A7" w:rsidRPr="00A910A7" w:rsidRDefault="00A910A7" w:rsidP="00A910A7">
      <w:pPr>
        <w:ind w:left="720" w:hanging="720"/>
        <w:jc w:val="both"/>
        <w:rPr>
          <w:rFonts w:ascii="Arial" w:hAnsi="Arial" w:cs="Arial"/>
          <w:b/>
          <w:bCs/>
          <w:sz w:val="20"/>
          <w:szCs w:val="20"/>
        </w:rPr>
      </w:pPr>
      <w:r w:rsidRPr="00A910A7">
        <w:rPr>
          <w:rFonts w:ascii="Arial" w:hAnsi="Arial" w:cs="Arial"/>
          <w:b/>
          <w:sz w:val="20"/>
          <w:szCs w:val="20"/>
        </w:rPr>
        <w:t>1.</w:t>
      </w:r>
      <w:r w:rsidRPr="00A910A7">
        <w:rPr>
          <w:rFonts w:ascii="Arial" w:hAnsi="Arial" w:cs="Arial"/>
          <w:b/>
          <w:sz w:val="20"/>
          <w:szCs w:val="20"/>
        </w:rPr>
        <w:tab/>
      </w:r>
      <w:r w:rsidRPr="00A910A7">
        <w:rPr>
          <w:rFonts w:ascii="Arial" w:hAnsi="Arial" w:cs="Arial"/>
          <w:b/>
          <w:bCs/>
          <w:sz w:val="20"/>
          <w:szCs w:val="20"/>
        </w:rPr>
        <w:t>The Chairperson of the Standing Committee on Public Accounts, Hon. S Khanyile, tabled the Committee’s Oversight Report on the Report of the Auditor-General of South Africa to the Gauteng Provincial Legislature on Financial Statements of the Department of Education for year ended 31 March 2023, as attached:</w:t>
      </w:r>
    </w:p>
    <w:p w14:paraId="46378A6E" w14:textId="77777777" w:rsidR="00A910A7" w:rsidRPr="00A910A7" w:rsidRDefault="00A910A7" w:rsidP="00A910A7">
      <w:pPr>
        <w:ind w:right="-694"/>
        <w:jc w:val="both"/>
        <w:rPr>
          <w:rFonts w:ascii="Arial" w:hAnsi="Arial" w:cs="Arial"/>
          <w:b/>
          <w:bCs/>
          <w:sz w:val="22"/>
          <w:szCs w:val="22"/>
        </w:rPr>
      </w:pPr>
    </w:p>
    <w:p w14:paraId="7B01D5F9" w14:textId="7DC532B5" w:rsidR="005C2F17" w:rsidRPr="00A910A7" w:rsidRDefault="005C2F17"/>
    <w:p w14:paraId="113746D0" w14:textId="10A45330" w:rsidR="00EE6442" w:rsidRPr="00A910A7" w:rsidRDefault="00EE6442"/>
    <w:p w14:paraId="0B17FFB4" w14:textId="32B956C3" w:rsidR="00EE6442" w:rsidRPr="00A910A7" w:rsidRDefault="00EE6442"/>
    <w:p w14:paraId="0B423D6D" w14:textId="073B3620" w:rsidR="00EE6442" w:rsidRDefault="00EE6442"/>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2AADC8D5" w14:textId="78C6D108" w:rsidR="00DD5DF8" w:rsidRPr="00CA79A2" w:rsidRDefault="00DD5DF8" w:rsidP="009D7B0E">
      <w:pPr>
        <w:pStyle w:val="NoSpacing"/>
        <w:spacing w:line="360" w:lineRule="auto"/>
        <w:jc w:val="both"/>
        <w:rPr>
          <w:rFonts w:cs="Arial"/>
          <w:b/>
          <w:bCs/>
        </w:rPr>
      </w:pPr>
      <w:r w:rsidRPr="00CA79A2">
        <w:rPr>
          <w:rFonts w:cs="Arial"/>
          <w:b/>
          <w:bCs/>
        </w:rPr>
        <w:t xml:space="preserve">STANDING COMMITTEE ON PUBLIC ACCOUNTS OVERSIGHT REPORT ON THE REPORT OF THE AUDITOR-GENERAL OF SOUTH AFRICA TO THE GAUTENG PROVINCIAL LEGISLATURE ON THE FINANCIAL STATEMENTS OF </w:t>
      </w:r>
      <w:r w:rsidR="003C26DD">
        <w:rPr>
          <w:rFonts w:cs="Arial"/>
          <w:b/>
          <w:bCs/>
        </w:rPr>
        <w:t xml:space="preserve">VOTE:05 </w:t>
      </w:r>
      <w:r w:rsidR="00FE76FA">
        <w:rPr>
          <w:rFonts w:cs="Arial"/>
          <w:b/>
          <w:bCs/>
        </w:rPr>
        <w:t>G</w:t>
      </w:r>
      <w:r w:rsidRPr="00CA79A2">
        <w:rPr>
          <w:rFonts w:cs="Arial"/>
          <w:b/>
        </w:rPr>
        <w:t>AUTENG DEPARTMENT OF EDUCATION</w:t>
      </w:r>
      <w:r w:rsidRPr="00CA79A2">
        <w:rPr>
          <w:rFonts w:cs="Arial"/>
          <w:b/>
          <w:bCs/>
        </w:rPr>
        <w:t xml:space="preserve"> </w:t>
      </w:r>
      <w:r w:rsidR="005C3ADC">
        <w:rPr>
          <w:rFonts w:cs="Arial"/>
          <w:b/>
          <w:bCs/>
        </w:rPr>
        <w:t xml:space="preserve">(VOTE: </w:t>
      </w:r>
      <w:r w:rsidR="00E026FF">
        <w:rPr>
          <w:rFonts w:cs="Arial"/>
          <w:b/>
          <w:bCs/>
        </w:rPr>
        <w:t xml:space="preserve">05) </w:t>
      </w:r>
      <w:r w:rsidRPr="00CA79A2">
        <w:rPr>
          <w:rFonts w:cs="Arial"/>
          <w:b/>
          <w:bCs/>
        </w:rPr>
        <w:t>FOR THE YEAR ENDED 31 MARCH 202</w:t>
      </w:r>
      <w:r w:rsidR="003314BD">
        <w:rPr>
          <w:rFonts w:cs="Arial"/>
          <w:b/>
          <w:bCs/>
        </w:rPr>
        <w:t>3</w:t>
      </w:r>
    </w:p>
    <w:p w14:paraId="67FE6A25" w14:textId="77777777" w:rsidR="00DD5DF8" w:rsidRPr="00CA79A2" w:rsidRDefault="00DD5DF8" w:rsidP="00DD5DF8">
      <w:pPr>
        <w:pStyle w:val="NoSpacing"/>
        <w:jc w:val="both"/>
        <w:rPr>
          <w:rFonts w:cs="Arial"/>
        </w:rPr>
      </w:pPr>
    </w:p>
    <w:p w14:paraId="7456BAFF" w14:textId="77777777" w:rsidR="00AE7074" w:rsidRDefault="00AE7074" w:rsidP="00AE7074">
      <w:pPr>
        <w:pStyle w:val="NoSpacing"/>
        <w:rPr>
          <w:rFonts w:cs="Arial"/>
        </w:rPr>
      </w:pPr>
    </w:p>
    <w:p w14:paraId="3E50C6BE" w14:textId="77777777" w:rsidR="00AE7074" w:rsidRDefault="00AE7074" w:rsidP="00AE7074">
      <w:pPr>
        <w:pStyle w:val="NoSpacing"/>
        <w:rPr>
          <w:rFonts w:cs="Arial"/>
        </w:rPr>
      </w:pPr>
    </w:p>
    <w:p w14:paraId="3BE53579" w14:textId="77777777" w:rsidR="00AE7074" w:rsidRDefault="00AE7074" w:rsidP="00AE7074">
      <w:pPr>
        <w:pStyle w:val="NoSpacing"/>
        <w:rPr>
          <w:rFonts w:cs="Arial"/>
        </w:rPr>
      </w:pPr>
    </w:p>
    <w:p w14:paraId="6341439D" w14:textId="77777777" w:rsidR="00AE7074" w:rsidRDefault="00AE7074" w:rsidP="00AE7074">
      <w:pPr>
        <w:pStyle w:val="NoSpacing"/>
        <w:rPr>
          <w:rFonts w:cs="Arial"/>
        </w:rPr>
      </w:pPr>
    </w:p>
    <w:p w14:paraId="59CBC403" w14:textId="77777777" w:rsidR="00AE7074" w:rsidRDefault="00AE7074" w:rsidP="00AE7074">
      <w:pPr>
        <w:pStyle w:val="NoSpacing"/>
        <w:rPr>
          <w:rFonts w:cs="Arial"/>
        </w:rPr>
      </w:pPr>
    </w:p>
    <w:p w14:paraId="792B8918" w14:textId="77777777" w:rsidR="00AE7074" w:rsidRDefault="00AE7074" w:rsidP="00AE7074">
      <w:pPr>
        <w:pStyle w:val="NoSpacing"/>
        <w:rPr>
          <w:rFonts w:cs="Arial"/>
        </w:rPr>
      </w:pPr>
    </w:p>
    <w:p w14:paraId="16374E0A" w14:textId="77777777" w:rsidR="00AE7074" w:rsidRDefault="00AE7074" w:rsidP="00AE7074">
      <w:pPr>
        <w:pStyle w:val="NoSpacing"/>
        <w:rPr>
          <w:rFonts w:cs="Arial"/>
        </w:rPr>
      </w:pPr>
    </w:p>
    <w:p w14:paraId="62B993E5" w14:textId="3FEFAB3F" w:rsidR="00AE7074" w:rsidRPr="00CD1286" w:rsidRDefault="003314BD" w:rsidP="00AE7074">
      <w:pPr>
        <w:pStyle w:val="NoSpacing"/>
        <w:jc w:val="center"/>
        <w:rPr>
          <w:rFonts w:cs="Arial"/>
          <w:b/>
          <w:bCs/>
        </w:rPr>
      </w:pPr>
      <w:r>
        <w:rPr>
          <w:rFonts w:cs="Arial"/>
          <w:b/>
          <w:bCs/>
        </w:rPr>
        <w:t>30</w:t>
      </w:r>
      <w:r w:rsidR="00AE7074">
        <w:rPr>
          <w:rFonts w:cs="Arial"/>
          <w:b/>
          <w:bCs/>
        </w:rPr>
        <w:t xml:space="preserve"> </w:t>
      </w:r>
      <w:r>
        <w:rPr>
          <w:rFonts w:cs="Arial"/>
          <w:b/>
          <w:bCs/>
        </w:rPr>
        <w:t>NOVEMBER</w:t>
      </w:r>
      <w:r w:rsidR="00AE7074" w:rsidRPr="00CD1286">
        <w:rPr>
          <w:rFonts w:cs="Arial"/>
          <w:b/>
          <w:bCs/>
        </w:rPr>
        <w:t xml:space="preserve"> 202</w:t>
      </w:r>
      <w:r w:rsidR="00236F10">
        <w:rPr>
          <w:rFonts w:cs="Arial"/>
          <w:b/>
          <w:bCs/>
        </w:rPr>
        <w:t>3</w:t>
      </w:r>
    </w:p>
    <w:p w14:paraId="046BB63A" w14:textId="77777777" w:rsidR="00AE7074" w:rsidRDefault="00AE7074" w:rsidP="00AE7074">
      <w:pPr>
        <w:pStyle w:val="NoSpacing"/>
        <w:rPr>
          <w:rFonts w:cs="Arial"/>
        </w:rPr>
      </w:pPr>
    </w:p>
    <w:p w14:paraId="333A701D" w14:textId="77777777" w:rsidR="00AE7074" w:rsidRDefault="00AE7074" w:rsidP="00AE7074">
      <w:pPr>
        <w:pStyle w:val="NoSpacing"/>
        <w:rPr>
          <w:rFonts w:cs="Arial"/>
        </w:rPr>
      </w:pPr>
    </w:p>
    <w:p w14:paraId="63EBE658" w14:textId="77777777" w:rsidR="00AE7074" w:rsidRDefault="00AE7074" w:rsidP="00AE7074">
      <w:pPr>
        <w:pStyle w:val="NoSpacing"/>
        <w:rPr>
          <w:rFonts w:cs="Arial"/>
        </w:rPr>
      </w:pPr>
    </w:p>
    <w:p w14:paraId="6BF0A7B1" w14:textId="77777777" w:rsidR="00AE7074" w:rsidRDefault="00AE7074" w:rsidP="00AE7074">
      <w:pPr>
        <w:pStyle w:val="NoSpacing"/>
        <w:rPr>
          <w:rFonts w:cs="Arial"/>
        </w:rPr>
      </w:pPr>
    </w:p>
    <w:p w14:paraId="0A5E1675" w14:textId="77777777" w:rsidR="00AE7074" w:rsidRDefault="00AE7074" w:rsidP="00AE7074">
      <w:pPr>
        <w:pStyle w:val="NoSpacing"/>
        <w:rPr>
          <w:rFonts w:cs="Arial"/>
        </w:rPr>
      </w:pPr>
    </w:p>
    <w:p w14:paraId="5690425F" w14:textId="77777777" w:rsidR="00AE7074" w:rsidRDefault="00AE7074" w:rsidP="00AE7074">
      <w:pPr>
        <w:pStyle w:val="NoSpacing"/>
        <w:rPr>
          <w:rFonts w:cs="Arial"/>
        </w:rPr>
      </w:pPr>
    </w:p>
    <w:p w14:paraId="774F155E" w14:textId="77777777" w:rsidR="00AE7074" w:rsidRDefault="00AE7074" w:rsidP="00AE7074">
      <w:pPr>
        <w:pStyle w:val="NoSpacing"/>
        <w:rPr>
          <w:rFonts w:cs="Arial"/>
        </w:rPr>
      </w:pPr>
    </w:p>
    <w:p w14:paraId="2FF3B5B4" w14:textId="77777777" w:rsidR="00AE7074" w:rsidRDefault="00AE7074" w:rsidP="00AE7074">
      <w:pPr>
        <w:pStyle w:val="NoSpacing"/>
        <w:rPr>
          <w:rFonts w:cs="Arial"/>
        </w:rPr>
      </w:pPr>
    </w:p>
    <w:p w14:paraId="338E8C4A" w14:textId="77777777" w:rsidR="00AE7074" w:rsidRDefault="00AE7074" w:rsidP="00AE7074">
      <w:pPr>
        <w:pStyle w:val="NoSpacing"/>
        <w:rPr>
          <w:rFonts w:cs="Arial"/>
        </w:rPr>
      </w:pPr>
    </w:p>
    <w:p w14:paraId="7EA8BACF" w14:textId="77777777" w:rsidR="00AE7074" w:rsidRDefault="00AE7074" w:rsidP="00AE7074">
      <w:pPr>
        <w:pStyle w:val="NoSpacing"/>
        <w:rPr>
          <w:rFonts w:cs="Arial"/>
        </w:rPr>
      </w:pPr>
    </w:p>
    <w:p w14:paraId="2A13A5CA" w14:textId="77777777" w:rsidR="00AE7074" w:rsidRDefault="00AE7074" w:rsidP="00AE7074">
      <w:pPr>
        <w:pStyle w:val="NoSpacing"/>
        <w:rPr>
          <w:rFonts w:cs="Arial"/>
        </w:rPr>
      </w:pPr>
    </w:p>
    <w:p w14:paraId="4ECC0355" w14:textId="77777777" w:rsidR="00AE7074" w:rsidRDefault="00AE7074" w:rsidP="00AE7074">
      <w:pPr>
        <w:pStyle w:val="NoSpacing"/>
        <w:rPr>
          <w:rFonts w:cs="Arial"/>
        </w:rPr>
      </w:pPr>
    </w:p>
    <w:p w14:paraId="03A8C2A0" w14:textId="77777777" w:rsidR="00AE7074" w:rsidRDefault="00AE7074" w:rsidP="00AE7074">
      <w:pPr>
        <w:pStyle w:val="NoSpacing"/>
        <w:rPr>
          <w:rFonts w:cs="Arial"/>
        </w:rPr>
      </w:pPr>
    </w:p>
    <w:p w14:paraId="7C3F396E" w14:textId="77777777" w:rsidR="00AE7074" w:rsidRDefault="00AE7074" w:rsidP="00AE7074">
      <w:pPr>
        <w:pStyle w:val="NoSpacing"/>
        <w:rPr>
          <w:rFonts w:cs="Arial"/>
        </w:rPr>
      </w:pPr>
    </w:p>
    <w:p w14:paraId="208B31D7" w14:textId="77777777" w:rsidR="00AE7074" w:rsidRDefault="00AE7074" w:rsidP="00AE7074">
      <w:pPr>
        <w:pStyle w:val="NoSpacing"/>
        <w:rPr>
          <w:rFonts w:cs="Arial"/>
        </w:rPr>
      </w:pPr>
    </w:p>
    <w:p w14:paraId="1703C8C5" w14:textId="77777777" w:rsidR="00AE7074" w:rsidRDefault="00AE7074" w:rsidP="00AE7074">
      <w:pPr>
        <w:pStyle w:val="NoSpacing"/>
        <w:rPr>
          <w:rFonts w:cs="Arial"/>
        </w:rPr>
      </w:pPr>
    </w:p>
    <w:p w14:paraId="0739E1DF" w14:textId="77777777" w:rsidR="00AE7074" w:rsidRDefault="00AE7074" w:rsidP="00AE7074">
      <w:pPr>
        <w:pStyle w:val="NoSpacing"/>
        <w:rPr>
          <w:rFonts w:cs="Arial"/>
        </w:rPr>
      </w:pPr>
    </w:p>
    <w:p w14:paraId="229DEF6D" w14:textId="77777777" w:rsidR="00A910A7" w:rsidRDefault="00A910A7" w:rsidP="00AE7074">
      <w:pPr>
        <w:pStyle w:val="NoSpacing"/>
        <w:rPr>
          <w:rFonts w:cs="Arial"/>
        </w:rPr>
      </w:pPr>
    </w:p>
    <w:p w14:paraId="604DE991" w14:textId="77777777" w:rsidR="00A910A7" w:rsidRDefault="00A910A7" w:rsidP="00AE7074">
      <w:pPr>
        <w:pStyle w:val="NoSpacing"/>
        <w:rPr>
          <w:rFonts w:cs="Arial"/>
        </w:rPr>
      </w:pPr>
    </w:p>
    <w:p w14:paraId="15546689" w14:textId="77777777" w:rsidR="00A910A7" w:rsidRDefault="00A910A7" w:rsidP="00AE7074">
      <w:pPr>
        <w:pStyle w:val="NoSpacing"/>
        <w:rPr>
          <w:rFonts w:cs="Arial"/>
        </w:rPr>
      </w:pPr>
    </w:p>
    <w:p w14:paraId="11709A0A" w14:textId="77777777" w:rsidR="00A910A7" w:rsidRDefault="00A910A7" w:rsidP="00AE7074">
      <w:pPr>
        <w:pStyle w:val="NoSpacing"/>
        <w:rPr>
          <w:rFonts w:cs="Arial"/>
        </w:rPr>
      </w:pPr>
    </w:p>
    <w:p w14:paraId="44E92934" w14:textId="77777777" w:rsidR="00A910A7" w:rsidRDefault="00A910A7" w:rsidP="00AE7074">
      <w:pPr>
        <w:pStyle w:val="NoSpacing"/>
        <w:rPr>
          <w:rFonts w:cs="Arial"/>
        </w:rPr>
      </w:pPr>
    </w:p>
    <w:p w14:paraId="592E0765" w14:textId="77777777" w:rsidR="00A910A7" w:rsidRDefault="00A910A7" w:rsidP="00AE7074">
      <w:pPr>
        <w:pStyle w:val="NoSpacing"/>
        <w:rPr>
          <w:rFonts w:cs="Arial"/>
        </w:rPr>
      </w:pPr>
    </w:p>
    <w:p w14:paraId="57246581" w14:textId="77777777" w:rsidR="00A910A7" w:rsidRDefault="00A910A7" w:rsidP="00AE7074">
      <w:pPr>
        <w:pStyle w:val="NoSpacing"/>
        <w:rPr>
          <w:rFonts w:cs="Arial"/>
        </w:rPr>
      </w:pPr>
    </w:p>
    <w:p w14:paraId="6523A7C8" w14:textId="77777777" w:rsidR="00A910A7" w:rsidRDefault="00A910A7" w:rsidP="00AE7074">
      <w:pPr>
        <w:pStyle w:val="NoSpacing"/>
        <w:rPr>
          <w:rFonts w:cs="Arial"/>
        </w:rPr>
      </w:pPr>
    </w:p>
    <w:p w14:paraId="529AD33F" w14:textId="77777777" w:rsidR="00AE7074" w:rsidRDefault="00AE7074" w:rsidP="00AE7074">
      <w:pPr>
        <w:pStyle w:val="NoSpacing"/>
        <w:rPr>
          <w:rFonts w:cs="Arial"/>
        </w:rPr>
      </w:pPr>
    </w:p>
    <w:p w14:paraId="3FA71D9D" w14:textId="77777777" w:rsidR="005A0926" w:rsidRDefault="005A0926" w:rsidP="00AE7074">
      <w:pPr>
        <w:pStyle w:val="NoSpacing"/>
        <w:rPr>
          <w:rFonts w:cs="Arial"/>
        </w:rPr>
      </w:pPr>
    </w:p>
    <w:p w14:paraId="5952BE6B" w14:textId="77777777" w:rsidR="005A0926" w:rsidRDefault="005A0926" w:rsidP="00AE7074">
      <w:pPr>
        <w:pStyle w:val="NoSpacing"/>
        <w:rPr>
          <w:rFonts w:cs="Arial"/>
        </w:rPr>
      </w:pPr>
    </w:p>
    <w:p w14:paraId="47E9B6BD" w14:textId="77777777" w:rsidR="00AE7074" w:rsidRDefault="00AE7074" w:rsidP="00AE7074">
      <w:pPr>
        <w:pStyle w:val="NoSpacing"/>
        <w:rPr>
          <w:rFonts w:cs="Arial"/>
        </w:rPr>
      </w:pPr>
    </w:p>
    <w:p w14:paraId="2FACD2F8" w14:textId="77777777" w:rsidR="00E826C9" w:rsidRPr="002A1484" w:rsidRDefault="00E826C9" w:rsidP="00E826C9">
      <w:pPr>
        <w:spacing w:line="360" w:lineRule="auto"/>
        <w:ind w:hanging="284"/>
        <w:jc w:val="both"/>
        <w:rPr>
          <w:rFonts w:ascii="Arial" w:eastAsia="Calibri" w:hAnsi="Arial" w:cs="Arial"/>
          <w:b/>
        </w:rPr>
      </w:pPr>
      <w:r w:rsidRPr="002A1484">
        <w:rPr>
          <w:rFonts w:ascii="Arial" w:eastAsia="Calibri" w:hAnsi="Arial" w:cs="Arial"/>
          <w:b/>
        </w:rPr>
        <w:t>Table of Contents</w:t>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t>Page No</w:t>
      </w:r>
    </w:p>
    <w:p w14:paraId="14264C70" w14:textId="77777777" w:rsidR="00E826C9" w:rsidRPr="002A1484" w:rsidRDefault="00E826C9" w:rsidP="00E826C9">
      <w:pPr>
        <w:pStyle w:val="ListParagraph"/>
        <w:spacing w:line="360" w:lineRule="auto"/>
        <w:ind w:left="0"/>
        <w:jc w:val="both"/>
        <w:rPr>
          <w:rFonts w:ascii="Arial" w:hAnsi="Arial" w:cs="Arial"/>
        </w:rPr>
      </w:pPr>
    </w:p>
    <w:p w14:paraId="1C4F1E16" w14:textId="77777777" w:rsidR="00E826C9" w:rsidRPr="002A1484" w:rsidRDefault="00E826C9" w:rsidP="00E826C9">
      <w:pPr>
        <w:pStyle w:val="ListParagraph"/>
        <w:numPr>
          <w:ilvl w:val="0"/>
          <w:numId w:val="1"/>
        </w:numPr>
        <w:spacing w:line="360" w:lineRule="auto"/>
        <w:ind w:left="0"/>
        <w:contextualSpacing/>
        <w:jc w:val="both"/>
        <w:rPr>
          <w:rFonts w:ascii="Arial" w:hAnsi="Arial" w:cs="Arial"/>
        </w:rPr>
      </w:pPr>
      <w:r w:rsidRPr="002A1484">
        <w:rPr>
          <w:rFonts w:ascii="Arial" w:hAnsi="Arial" w:cs="Arial"/>
        </w:rPr>
        <w:t xml:space="preserve">Introduction </w:t>
      </w:r>
      <w:r>
        <w:rPr>
          <w:rFonts w:ascii="Arial" w:hAnsi="Arial" w:cs="Arial"/>
        </w:rPr>
        <w:tab/>
      </w:r>
      <w:r>
        <w:rPr>
          <w:rFonts w:ascii="Arial" w:hAnsi="Arial" w:cs="Arial"/>
        </w:rPr>
        <w:tab/>
      </w:r>
      <w:r>
        <w:rPr>
          <w:rFonts w:ascii="Arial" w:hAnsi="Arial" w:cs="Arial"/>
        </w:rPr>
        <w:tab/>
      </w:r>
      <w:r w:rsidRPr="002A1484">
        <w:rPr>
          <w:rFonts w:ascii="Arial" w:hAnsi="Arial" w:cs="Arial"/>
        </w:rPr>
        <w:tab/>
        <w:t xml:space="preserve">     </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t>5</w:t>
      </w:r>
    </w:p>
    <w:p w14:paraId="2241EAB7" w14:textId="77777777" w:rsidR="00E826C9" w:rsidRPr="002A1484" w:rsidRDefault="00E826C9" w:rsidP="00E826C9">
      <w:pPr>
        <w:pStyle w:val="ListParagraph"/>
        <w:spacing w:line="360" w:lineRule="auto"/>
        <w:ind w:left="0"/>
        <w:jc w:val="both"/>
        <w:rPr>
          <w:rFonts w:ascii="Arial" w:hAnsi="Arial" w:cs="Arial"/>
        </w:rPr>
      </w:pPr>
    </w:p>
    <w:p w14:paraId="55D63536" w14:textId="373A6F15" w:rsidR="00E826C9" w:rsidRPr="002A1484" w:rsidRDefault="00E826C9" w:rsidP="00E826C9">
      <w:pPr>
        <w:pStyle w:val="ListParagraph"/>
        <w:numPr>
          <w:ilvl w:val="0"/>
          <w:numId w:val="1"/>
        </w:numPr>
        <w:spacing w:line="360" w:lineRule="auto"/>
        <w:ind w:left="0"/>
        <w:contextualSpacing/>
        <w:jc w:val="both"/>
        <w:rPr>
          <w:rFonts w:ascii="Arial" w:hAnsi="Arial" w:cs="Arial"/>
        </w:rPr>
      </w:pPr>
      <w:r>
        <w:rPr>
          <w:rFonts w:ascii="Arial" w:hAnsi="Arial" w:cs="Arial"/>
        </w:rPr>
        <w:t>Process followed</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63A80">
        <w:rPr>
          <w:rFonts w:ascii="Arial" w:hAnsi="Arial" w:cs="Arial"/>
        </w:rPr>
        <w:t xml:space="preserve">5 - </w:t>
      </w:r>
      <w:proofErr w:type="gramStart"/>
      <w:r w:rsidR="00063A80">
        <w:rPr>
          <w:rFonts w:ascii="Arial" w:hAnsi="Arial" w:cs="Arial"/>
        </w:rPr>
        <w:t>6</w:t>
      </w:r>
      <w:proofErr w:type="gramEnd"/>
    </w:p>
    <w:p w14:paraId="15C44471" w14:textId="77777777" w:rsidR="00E826C9" w:rsidRPr="002A1484" w:rsidRDefault="00E826C9" w:rsidP="00E826C9">
      <w:pPr>
        <w:pStyle w:val="ListParagraph"/>
        <w:spacing w:line="360" w:lineRule="auto"/>
        <w:ind w:left="0"/>
        <w:jc w:val="both"/>
        <w:rPr>
          <w:rFonts w:ascii="Arial" w:hAnsi="Arial" w:cs="Arial"/>
        </w:rPr>
      </w:pPr>
    </w:p>
    <w:p w14:paraId="25826524" w14:textId="216A6CCE" w:rsidR="00E826C9" w:rsidRPr="002A1484" w:rsidRDefault="00E826C9" w:rsidP="00E826C9">
      <w:pPr>
        <w:pStyle w:val="ListParagraph"/>
        <w:numPr>
          <w:ilvl w:val="0"/>
          <w:numId w:val="1"/>
        </w:numPr>
        <w:spacing w:line="360" w:lineRule="auto"/>
        <w:ind w:left="0"/>
        <w:contextualSpacing/>
        <w:jc w:val="both"/>
        <w:rPr>
          <w:rFonts w:ascii="Arial" w:hAnsi="Arial" w:cs="Arial"/>
        </w:rPr>
      </w:pPr>
      <w:r w:rsidRPr="002A1484">
        <w:rPr>
          <w:rFonts w:ascii="Arial" w:hAnsi="Arial" w:cs="Arial"/>
        </w:rPr>
        <w:t xml:space="preserve">Findings by the Auditor-General </w:t>
      </w:r>
      <w:r>
        <w:rPr>
          <w:rFonts w:ascii="Arial" w:hAnsi="Arial" w:cs="Arial"/>
        </w:rPr>
        <w:t>o</w:t>
      </w:r>
      <w:r w:rsidRPr="002A1484">
        <w:rPr>
          <w:rFonts w:ascii="Arial" w:hAnsi="Arial" w:cs="Arial"/>
        </w:rPr>
        <w:t>n the report</w:t>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sidR="00063A80">
        <w:rPr>
          <w:rFonts w:ascii="Arial" w:hAnsi="Arial" w:cs="Arial"/>
        </w:rPr>
        <w:t>7</w:t>
      </w:r>
      <w:r>
        <w:rPr>
          <w:rFonts w:ascii="Arial" w:hAnsi="Arial" w:cs="Arial"/>
        </w:rPr>
        <w:t xml:space="preserve">  </w:t>
      </w:r>
    </w:p>
    <w:p w14:paraId="166ED180" w14:textId="77777777" w:rsidR="00E826C9" w:rsidRPr="005A72EB" w:rsidRDefault="00E826C9" w:rsidP="00E826C9">
      <w:pPr>
        <w:spacing w:line="360" w:lineRule="auto"/>
        <w:jc w:val="both"/>
        <w:rPr>
          <w:rFonts w:ascii="Arial" w:hAnsi="Arial" w:cs="Arial"/>
        </w:rPr>
      </w:pPr>
    </w:p>
    <w:p w14:paraId="3696C832" w14:textId="3E55B83F" w:rsidR="005812E5" w:rsidRPr="005812E5" w:rsidRDefault="00E826C9" w:rsidP="005812E5">
      <w:pPr>
        <w:pStyle w:val="ListParagraph"/>
        <w:numPr>
          <w:ilvl w:val="0"/>
          <w:numId w:val="1"/>
        </w:numPr>
        <w:spacing w:line="360" w:lineRule="auto"/>
        <w:ind w:left="0"/>
        <w:contextualSpacing/>
        <w:jc w:val="both"/>
        <w:rPr>
          <w:rFonts w:ascii="Arial" w:hAnsi="Arial" w:cs="Arial"/>
        </w:rPr>
      </w:pPr>
      <w:r w:rsidRPr="00AA0024">
        <w:rPr>
          <w:rFonts w:ascii="Arial" w:hAnsi="Arial" w:cs="Arial"/>
          <w:bCs/>
        </w:rPr>
        <w:t xml:space="preserve">Committee </w:t>
      </w:r>
      <w:r w:rsidR="00445A89">
        <w:rPr>
          <w:rFonts w:ascii="Arial" w:hAnsi="Arial" w:cs="Arial"/>
          <w:bCs/>
        </w:rPr>
        <w:t>f</w:t>
      </w:r>
      <w:r w:rsidRPr="00AA0024">
        <w:rPr>
          <w:rFonts w:ascii="Arial" w:hAnsi="Arial" w:cs="Arial"/>
          <w:bCs/>
        </w:rPr>
        <w:t xml:space="preserve">indings and </w:t>
      </w:r>
      <w:r w:rsidR="00445A89">
        <w:rPr>
          <w:rFonts w:ascii="Arial" w:hAnsi="Arial" w:cs="Arial"/>
          <w:bCs/>
        </w:rPr>
        <w:t>c</w:t>
      </w:r>
      <w:r w:rsidRPr="00AA0024">
        <w:rPr>
          <w:rFonts w:ascii="Arial" w:hAnsi="Arial" w:cs="Arial"/>
          <w:bCs/>
        </w:rPr>
        <w:t>onclusions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24A3B">
        <w:rPr>
          <w:rFonts w:ascii="Arial" w:hAnsi="Arial" w:cs="Arial"/>
        </w:rPr>
        <w:t xml:space="preserve">7 </w:t>
      </w:r>
      <w:r w:rsidR="005812E5">
        <w:rPr>
          <w:rFonts w:ascii="Arial" w:hAnsi="Arial" w:cs="Arial"/>
        </w:rPr>
        <w:t>–</w:t>
      </w:r>
      <w:r w:rsidR="00624A3B">
        <w:rPr>
          <w:rFonts w:ascii="Arial" w:hAnsi="Arial" w:cs="Arial"/>
        </w:rPr>
        <w:t xml:space="preserve"> 1</w:t>
      </w:r>
      <w:r w:rsidR="005812E5">
        <w:rPr>
          <w:rFonts w:ascii="Arial" w:hAnsi="Arial" w:cs="Arial"/>
        </w:rPr>
        <w:t>1</w:t>
      </w:r>
    </w:p>
    <w:p w14:paraId="5C3223FE" w14:textId="77777777" w:rsidR="00445A89" w:rsidRPr="00445A89" w:rsidRDefault="00445A89" w:rsidP="00445A89">
      <w:pPr>
        <w:pStyle w:val="ListParagraph"/>
        <w:rPr>
          <w:rFonts w:ascii="Arial" w:hAnsi="Arial" w:cs="Arial"/>
        </w:rPr>
      </w:pPr>
    </w:p>
    <w:p w14:paraId="131D0AC0" w14:textId="06A2D9BA" w:rsidR="00445A89" w:rsidRDefault="00445A89" w:rsidP="00E826C9">
      <w:pPr>
        <w:pStyle w:val="ListParagraph"/>
        <w:numPr>
          <w:ilvl w:val="0"/>
          <w:numId w:val="1"/>
        </w:numPr>
        <w:spacing w:line="360" w:lineRule="auto"/>
        <w:ind w:left="0"/>
        <w:contextualSpacing/>
        <w:jc w:val="both"/>
        <w:rPr>
          <w:rFonts w:ascii="Arial" w:hAnsi="Arial" w:cs="Arial"/>
        </w:rPr>
      </w:pPr>
      <w:r>
        <w:rPr>
          <w:rFonts w:ascii="Arial" w:hAnsi="Arial" w:cs="Arial"/>
        </w:rPr>
        <w:t>Committee recommendations</w:t>
      </w:r>
      <w:r w:rsidR="005812E5">
        <w:rPr>
          <w:rFonts w:ascii="Arial" w:hAnsi="Arial" w:cs="Arial"/>
        </w:rPr>
        <w:tab/>
      </w:r>
      <w:r w:rsidR="005812E5">
        <w:rPr>
          <w:rFonts w:ascii="Arial" w:hAnsi="Arial" w:cs="Arial"/>
        </w:rPr>
        <w:tab/>
      </w:r>
      <w:r w:rsidR="005812E5">
        <w:rPr>
          <w:rFonts w:ascii="Arial" w:hAnsi="Arial" w:cs="Arial"/>
        </w:rPr>
        <w:tab/>
      </w:r>
      <w:r w:rsidR="005812E5">
        <w:rPr>
          <w:rFonts w:ascii="Arial" w:hAnsi="Arial" w:cs="Arial"/>
        </w:rPr>
        <w:tab/>
      </w:r>
      <w:r w:rsidR="005812E5">
        <w:rPr>
          <w:rFonts w:ascii="Arial" w:hAnsi="Arial" w:cs="Arial"/>
        </w:rPr>
        <w:tab/>
      </w:r>
      <w:r w:rsidR="005812E5">
        <w:rPr>
          <w:rFonts w:ascii="Arial" w:hAnsi="Arial" w:cs="Arial"/>
        </w:rPr>
        <w:tab/>
        <w:t>11-12</w:t>
      </w:r>
    </w:p>
    <w:p w14:paraId="38F94425" w14:textId="77777777" w:rsidR="00E826C9" w:rsidRPr="00606C6B" w:rsidRDefault="00E826C9" w:rsidP="005812E5">
      <w:pPr>
        <w:rPr>
          <w:rFonts w:ascii="Arial" w:hAnsi="Arial" w:cs="Arial"/>
        </w:rPr>
      </w:pPr>
    </w:p>
    <w:p w14:paraId="4342A012" w14:textId="77777777" w:rsidR="00E826C9" w:rsidRPr="00F15E2F" w:rsidRDefault="00E826C9" w:rsidP="00E826C9">
      <w:pPr>
        <w:pStyle w:val="ListParagraph"/>
        <w:rPr>
          <w:rFonts w:ascii="Arial" w:hAnsi="Arial" w:cs="Arial"/>
        </w:rPr>
      </w:pPr>
    </w:p>
    <w:p w14:paraId="6E03B179" w14:textId="7B2275D2" w:rsidR="00E826C9" w:rsidRDefault="00E826C9" w:rsidP="00E826C9">
      <w:pPr>
        <w:pStyle w:val="ListParagraph"/>
        <w:numPr>
          <w:ilvl w:val="0"/>
          <w:numId w:val="1"/>
        </w:numPr>
        <w:spacing w:line="360" w:lineRule="auto"/>
        <w:ind w:left="0"/>
        <w:contextualSpacing/>
        <w:jc w:val="both"/>
        <w:rPr>
          <w:rFonts w:ascii="Arial" w:hAnsi="Arial" w:cs="Arial"/>
        </w:rPr>
      </w:pPr>
      <w:r>
        <w:rPr>
          <w:rFonts w:ascii="Arial" w:hAnsi="Arial" w:cs="Arial"/>
        </w:rPr>
        <w:t>Conclusions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5812E5">
        <w:rPr>
          <w:rFonts w:ascii="Arial" w:hAnsi="Arial" w:cs="Arial"/>
        </w:rPr>
        <w:t>2</w:t>
      </w:r>
    </w:p>
    <w:p w14:paraId="1EBC4E1E" w14:textId="77777777" w:rsidR="00E826C9" w:rsidRPr="00010F02" w:rsidRDefault="00E826C9" w:rsidP="00E826C9">
      <w:pPr>
        <w:pStyle w:val="ListParagraph"/>
        <w:spacing w:line="360" w:lineRule="auto"/>
        <w:ind w:left="0"/>
        <w:jc w:val="both"/>
        <w:rPr>
          <w:rFonts w:ascii="Arial" w:hAnsi="Arial" w:cs="Arial"/>
        </w:rPr>
      </w:pPr>
      <w:r w:rsidRPr="00010F02">
        <w:rPr>
          <w:rFonts w:ascii="Arial" w:hAnsi="Arial" w:cs="Arial"/>
        </w:rPr>
        <w:tab/>
      </w:r>
      <w:r w:rsidRPr="00010F02">
        <w:rPr>
          <w:rFonts w:ascii="Arial" w:hAnsi="Arial" w:cs="Arial"/>
        </w:rPr>
        <w:tab/>
      </w:r>
      <w:r w:rsidRPr="00010F02">
        <w:rPr>
          <w:rFonts w:ascii="Arial" w:hAnsi="Arial" w:cs="Arial"/>
        </w:rPr>
        <w:tab/>
      </w:r>
    </w:p>
    <w:p w14:paraId="390DA2C0" w14:textId="4D95A254" w:rsidR="00E826C9" w:rsidRDefault="00E826C9" w:rsidP="00E826C9">
      <w:pPr>
        <w:pStyle w:val="ListParagraph"/>
        <w:numPr>
          <w:ilvl w:val="0"/>
          <w:numId w:val="1"/>
        </w:numPr>
        <w:spacing w:line="360" w:lineRule="auto"/>
        <w:ind w:left="0"/>
        <w:contextualSpacing/>
        <w:jc w:val="both"/>
        <w:rPr>
          <w:rFonts w:ascii="Arial" w:hAnsi="Arial" w:cs="Arial"/>
        </w:rPr>
      </w:pPr>
      <w:r w:rsidRPr="002A1484">
        <w:rPr>
          <w:rFonts w:ascii="Arial" w:hAnsi="Arial" w:cs="Arial"/>
        </w:rPr>
        <w:t>Acknowledgements</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t>1</w:t>
      </w:r>
      <w:r w:rsidR="005812E5">
        <w:rPr>
          <w:rFonts w:ascii="Arial" w:hAnsi="Arial" w:cs="Arial"/>
        </w:rPr>
        <w:t>2-13</w:t>
      </w:r>
      <w:r>
        <w:rPr>
          <w:rFonts w:ascii="Arial" w:hAnsi="Arial" w:cs="Arial"/>
        </w:rPr>
        <w:t xml:space="preserve"> </w:t>
      </w:r>
    </w:p>
    <w:p w14:paraId="5B296F06" w14:textId="77777777" w:rsidR="00E826C9" w:rsidRPr="00E57846" w:rsidRDefault="00E826C9" w:rsidP="00E826C9">
      <w:pPr>
        <w:spacing w:line="360" w:lineRule="auto"/>
        <w:jc w:val="both"/>
        <w:rPr>
          <w:rFonts w:ascii="Arial" w:hAnsi="Arial" w:cs="Arial"/>
        </w:rPr>
      </w:pPr>
    </w:p>
    <w:p w14:paraId="5F9519C3" w14:textId="2F9A5B4D" w:rsidR="00E826C9" w:rsidRPr="002A1484" w:rsidRDefault="00E826C9" w:rsidP="00E826C9">
      <w:pPr>
        <w:pStyle w:val="ListParagraph"/>
        <w:numPr>
          <w:ilvl w:val="0"/>
          <w:numId w:val="1"/>
        </w:numPr>
        <w:spacing w:line="360" w:lineRule="auto"/>
        <w:ind w:left="0"/>
        <w:contextualSpacing/>
        <w:jc w:val="both"/>
        <w:rPr>
          <w:rFonts w:ascii="Arial" w:hAnsi="Arial" w:cs="Arial"/>
        </w:rPr>
      </w:pPr>
      <w:r w:rsidRPr="002A1484">
        <w:rPr>
          <w:rFonts w:ascii="Arial" w:hAnsi="Arial" w:cs="Arial"/>
        </w:rPr>
        <w:t>Adoption of the report</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1</w:t>
      </w:r>
      <w:r w:rsidR="001D2A87">
        <w:rPr>
          <w:rFonts w:ascii="Arial" w:hAnsi="Arial" w:cs="Arial"/>
        </w:rPr>
        <w:t>3</w:t>
      </w:r>
    </w:p>
    <w:p w14:paraId="760A2CD9" w14:textId="77777777" w:rsidR="00E826C9" w:rsidRPr="002A1484" w:rsidRDefault="00E826C9" w:rsidP="00E826C9">
      <w:pPr>
        <w:pStyle w:val="ListParagraph"/>
        <w:spacing w:line="360" w:lineRule="auto"/>
        <w:ind w:left="0"/>
        <w:jc w:val="both"/>
        <w:rPr>
          <w:rFonts w:ascii="Arial" w:hAnsi="Arial" w:cs="Arial"/>
        </w:rPr>
      </w:pPr>
    </w:p>
    <w:p w14:paraId="6C144028" w14:textId="77777777" w:rsidR="00AE7074" w:rsidRDefault="00AE7074" w:rsidP="00AE7074">
      <w:pPr>
        <w:pStyle w:val="NoSpacing"/>
        <w:rPr>
          <w:rFonts w:cs="Arial"/>
        </w:rPr>
      </w:pPr>
    </w:p>
    <w:p w14:paraId="5FEE3404" w14:textId="77777777" w:rsidR="00AE7074" w:rsidRDefault="00AE7074" w:rsidP="00AE7074">
      <w:pPr>
        <w:pStyle w:val="NoSpacing"/>
        <w:rPr>
          <w:rFonts w:cs="Arial"/>
        </w:rPr>
      </w:pPr>
    </w:p>
    <w:p w14:paraId="504E7676" w14:textId="4B861251" w:rsidR="00AE7074" w:rsidRDefault="00AE7074" w:rsidP="00AE7074">
      <w:pPr>
        <w:pStyle w:val="NoSpacing"/>
        <w:rPr>
          <w:rFonts w:cs="Arial"/>
        </w:rPr>
      </w:pPr>
    </w:p>
    <w:p w14:paraId="71798264" w14:textId="5D8C35C8" w:rsidR="00666EAD" w:rsidRDefault="00666EAD" w:rsidP="00AE7074">
      <w:pPr>
        <w:pStyle w:val="NoSpacing"/>
        <w:rPr>
          <w:rFonts w:cs="Arial"/>
        </w:rPr>
      </w:pPr>
    </w:p>
    <w:p w14:paraId="66F81272" w14:textId="55E8829E" w:rsidR="00666EAD" w:rsidRDefault="00666EAD" w:rsidP="00AE7074">
      <w:pPr>
        <w:pStyle w:val="NoSpacing"/>
        <w:rPr>
          <w:rFonts w:cs="Arial"/>
        </w:rPr>
      </w:pPr>
    </w:p>
    <w:p w14:paraId="53E7D41E" w14:textId="2D50A882" w:rsidR="00666EAD" w:rsidRDefault="00666EAD" w:rsidP="00AE7074">
      <w:pPr>
        <w:pStyle w:val="NoSpacing"/>
        <w:rPr>
          <w:rFonts w:cs="Arial"/>
        </w:rPr>
      </w:pPr>
    </w:p>
    <w:p w14:paraId="0A5D4C23" w14:textId="383E8413" w:rsidR="00F9076E" w:rsidRDefault="00F9076E" w:rsidP="00AE7074">
      <w:pPr>
        <w:pStyle w:val="NoSpacing"/>
        <w:rPr>
          <w:rFonts w:cs="Arial"/>
        </w:rPr>
      </w:pPr>
    </w:p>
    <w:p w14:paraId="515DB0EE" w14:textId="1259871C" w:rsidR="00F9076E" w:rsidRDefault="00F9076E" w:rsidP="00AE7074">
      <w:pPr>
        <w:pStyle w:val="NoSpacing"/>
        <w:rPr>
          <w:rFonts w:cs="Arial"/>
        </w:rPr>
      </w:pPr>
    </w:p>
    <w:p w14:paraId="0FA0FF30" w14:textId="2E6A88E4" w:rsidR="00F9076E" w:rsidRDefault="00F9076E" w:rsidP="00AE7074">
      <w:pPr>
        <w:pStyle w:val="NoSpacing"/>
        <w:rPr>
          <w:rFonts w:cs="Arial"/>
        </w:rPr>
      </w:pPr>
    </w:p>
    <w:p w14:paraId="48124C00" w14:textId="00FA662F" w:rsidR="00F9076E" w:rsidRDefault="00F9076E" w:rsidP="00AE7074">
      <w:pPr>
        <w:pStyle w:val="NoSpacing"/>
        <w:rPr>
          <w:rFonts w:cs="Arial"/>
        </w:rPr>
      </w:pPr>
    </w:p>
    <w:p w14:paraId="212EC5CF" w14:textId="1A675A8A" w:rsidR="00F9076E" w:rsidRDefault="00F9076E" w:rsidP="00AE7074">
      <w:pPr>
        <w:pStyle w:val="NoSpacing"/>
        <w:rPr>
          <w:rFonts w:cs="Arial"/>
        </w:rPr>
      </w:pPr>
    </w:p>
    <w:p w14:paraId="0A0911ED" w14:textId="19016C42" w:rsidR="00F9076E" w:rsidRDefault="00F9076E" w:rsidP="00AE7074">
      <w:pPr>
        <w:pStyle w:val="NoSpacing"/>
        <w:rPr>
          <w:rFonts w:cs="Arial"/>
        </w:rPr>
      </w:pPr>
    </w:p>
    <w:p w14:paraId="66A2CFD1" w14:textId="0F0B7117" w:rsidR="00F9076E" w:rsidRDefault="00F9076E" w:rsidP="00AE7074">
      <w:pPr>
        <w:pStyle w:val="NoSpacing"/>
        <w:rPr>
          <w:rFonts w:cs="Arial"/>
        </w:rPr>
      </w:pPr>
    </w:p>
    <w:p w14:paraId="44FE2738" w14:textId="65335B18" w:rsidR="00F9076E" w:rsidRDefault="00F9076E" w:rsidP="00AE7074">
      <w:pPr>
        <w:pStyle w:val="NoSpacing"/>
        <w:rPr>
          <w:rFonts w:cs="Arial"/>
        </w:rPr>
      </w:pPr>
    </w:p>
    <w:p w14:paraId="7E3A9A0E" w14:textId="29351255" w:rsidR="00F9076E" w:rsidRDefault="00F9076E" w:rsidP="00AE7074">
      <w:pPr>
        <w:pStyle w:val="NoSpacing"/>
        <w:rPr>
          <w:rFonts w:cs="Arial"/>
        </w:rPr>
      </w:pPr>
    </w:p>
    <w:p w14:paraId="740D1B78" w14:textId="35E3CD92" w:rsidR="00F9076E" w:rsidRDefault="00F9076E" w:rsidP="00AE7074">
      <w:pPr>
        <w:pStyle w:val="NoSpacing"/>
        <w:rPr>
          <w:rFonts w:cs="Arial"/>
        </w:rPr>
      </w:pPr>
    </w:p>
    <w:p w14:paraId="7F5220FE" w14:textId="0CC8B101" w:rsidR="00F9076E" w:rsidRDefault="00F9076E" w:rsidP="00AE7074">
      <w:pPr>
        <w:pStyle w:val="NoSpacing"/>
        <w:rPr>
          <w:rFonts w:cs="Arial"/>
        </w:rPr>
      </w:pPr>
    </w:p>
    <w:p w14:paraId="0A3B293E" w14:textId="1AA9D3A4" w:rsidR="00F9076E" w:rsidRDefault="00F9076E" w:rsidP="00AE7074">
      <w:pPr>
        <w:pStyle w:val="NoSpacing"/>
        <w:rPr>
          <w:rFonts w:cs="Arial"/>
        </w:rPr>
      </w:pPr>
    </w:p>
    <w:p w14:paraId="00290330" w14:textId="77777777" w:rsidR="00F9076E" w:rsidRDefault="00F9076E" w:rsidP="00AE7074">
      <w:pPr>
        <w:pStyle w:val="NoSpacing"/>
        <w:rPr>
          <w:rFonts w:cs="Arial"/>
        </w:rPr>
      </w:pPr>
    </w:p>
    <w:p w14:paraId="42AB1385" w14:textId="77777777" w:rsidR="005812E5" w:rsidRDefault="005812E5" w:rsidP="00AE7074">
      <w:pPr>
        <w:pStyle w:val="NoSpacing"/>
        <w:rPr>
          <w:rFonts w:cs="Arial"/>
        </w:rPr>
      </w:pPr>
    </w:p>
    <w:p w14:paraId="2540EC00" w14:textId="77777777" w:rsidR="005812E5" w:rsidRDefault="005812E5" w:rsidP="00AE7074">
      <w:pPr>
        <w:pStyle w:val="NoSpacing"/>
        <w:rPr>
          <w:rFonts w:cs="Arial"/>
        </w:rPr>
      </w:pPr>
    </w:p>
    <w:p w14:paraId="3B488B37" w14:textId="7C4424B7" w:rsidR="00666EAD" w:rsidRDefault="00666EAD" w:rsidP="00AE7074">
      <w:pPr>
        <w:pStyle w:val="NoSpacing"/>
        <w:rPr>
          <w:rFonts w:cs="Arial"/>
        </w:rPr>
      </w:pPr>
    </w:p>
    <w:p w14:paraId="12E43BC0" w14:textId="58D4EF6B" w:rsidR="00666EAD" w:rsidRDefault="00666EAD" w:rsidP="00AE7074">
      <w:pPr>
        <w:pStyle w:val="NoSpacing"/>
        <w:rPr>
          <w:rFonts w:cs="Arial"/>
        </w:rPr>
      </w:pPr>
    </w:p>
    <w:p w14:paraId="041F69EC" w14:textId="0C6C57E5" w:rsidR="00666EAD" w:rsidRDefault="00666EAD" w:rsidP="00666EAD">
      <w:pPr>
        <w:spacing w:line="360" w:lineRule="auto"/>
        <w:rPr>
          <w:rFonts w:ascii="Arial" w:eastAsia="Calibri" w:hAnsi="Arial" w:cs="Arial"/>
          <w:b/>
        </w:rPr>
      </w:pPr>
      <w:r w:rsidRPr="002A1484">
        <w:rPr>
          <w:rFonts w:ascii="Arial" w:eastAsia="Calibri" w:hAnsi="Arial" w:cs="Arial"/>
          <w:b/>
        </w:rPr>
        <w:t>Acronyms</w:t>
      </w:r>
    </w:p>
    <w:p w14:paraId="3374A18B" w14:textId="77777777" w:rsidR="005026AB" w:rsidRPr="002A1484" w:rsidRDefault="005026AB" w:rsidP="00666EAD">
      <w:pPr>
        <w:spacing w:line="360" w:lineRule="auto"/>
        <w:rPr>
          <w:rFonts w:ascii="Arial" w:eastAsia="Calibri" w:hAnsi="Arial" w:cs="Arial"/>
          <w:b/>
        </w:rPr>
      </w:pPr>
    </w:p>
    <w:p w14:paraId="442F2846"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AGSA</w:t>
      </w:r>
      <w:r w:rsidRPr="00666EAD">
        <w:rPr>
          <w:rFonts w:ascii="Arial" w:eastAsia="Calibri" w:hAnsi="Arial" w:cs="Arial"/>
          <w:color w:val="000000"/>
        </w:rPr>
        <w:tab/>
      </w:r>
      <w:r w:rsidRPr="00666EAD">
        <w:rPr>
          <w:rFonts w:ascii="Arial" w:eastAsia="Calibri" w:hAnsi="Arial" w:cs="Arial"/>
          <w:color w:val="000000"/>
        </w:rPr>
        <w:tab/>
      </w:r>
      <w:r w:rsidRPr="00666EAD">
        <w:rPr>
          <w:rFonts w:ascii="Arial" w:eastAsia="Calibri" w:hAnsi="Arial" w:cs="Arial"/>
          <w:color w:val="000000"/>
        </w:rPr>
        <w:tab/>
        <w:t>A</w:t>
      </w:r>
      <w:r w:rsidRPr="00666EAD">
        <w:rPr>
          <w:rFonts w:ascii="Arial" w:eastAsia="Calibri" w:hAnsi="Arial" w:cs="Arial"/>
        </w:rPr>
        <w:t xml:space="preserve">uditor-General of South Africa </w:t>
      </w:r>
    </w:p>
    <w:p w14:paraId="6028DF58" w14:textId="77777777" w:rsidR="00666EAD" w:rsidRPr="00666EAD" w:rsidRDefault="00666EAD" w:rsidP="0018368B">
      <w:pPr>
        <w:spacing w:line="480" w:lineRule="auto"/>
        <w:jc w:val="both"/>
        <w:rPr>
          <w:rFonts w:ascii="Arial" w:eastAsia="Calibri" w:hAnsi="Arial" w:cs="Arial"/>
        </w:rPr>
      </w:pPr>
      <w:r w:rsidRPr="00666EAD">
        <w:rPr>
          <w:rFonts w:ascii="Arial" w:hAnsi="Arial" w:cs="Arial"/>
        </w:rPr>
        <w:t>AO</w:t>
      </w:r>
      <w:r w:rsidRPr="00666EAD">
        <w:rPr>
          <w:rFonts w:ascii="Arial" w:hAnsi="Arial" w:cs="Arial"/>
        </w:rPr>
        <w:tab/>
      </w:r>
      <w:r w:rsidRPr="00666EAD">
        <w:rPr>
          <w:rFonts w:ascii="Arial" w:hAnsi="Arial" w:cs="Arial"/>
        </w:rPr>
        <w:tab/>
      </w:r>
      <w:r w:rsidRPr="00666EAD">
        <w:rPr>
          <w:rFonts w:ascii="Arial" w:hAnsi="Arial" w:cs="Arial"/>
        </w:rPr>
        <w:tab/>
        <w:t xml:space="preserve">Accounting Officer </w:t>
      </w:r>
    </w:p>
    <w:p w14:paraId="1B0D0B9D"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APP</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Annual Performance Plan</w:t>
      </w:r>
    </w:p>
    <w:p w14:paraId="5E8334F0"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CFO</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Chief Financial Officer</w:t>
      </w:r>
    </w:p>
    <w:p w14:paraId="6A92D026" w14:textId="77777777" w:rsidR="00666EAD" w:rsidRPr="00666EAD" w:rsidRDefault="00666EAD" w:rsidP="0018368B">
      <w:pPr>
        <w:spacing w:line="480" w:lineRule="auto"/>
        <w:jc w:val="both"/>
        <w:rPr>
          <w:rFonts w:ascii="Arial" w:hAnsi="Arial" w:cs="Arial"/>
        </w:rPr>
      </w:pPr>
      <w:r w:rsidRPr="00666EAD">
        <w:rPr>
          <w:rFonts w:ascii="Arial" w:hAnsi="Arial" w:cs="Arial"/>
        </w:rPr>
        <w:t>CSD</w:t>
      </w:r>
      <w:r w:rsidRPr="00666EAD">
        <w:rPr>
          <w:rFonts w:ascii="Arial" w:hAnsi="Arial" w:cs="Arial"/>
        </w:rPr>
        <w:tab/>
      </w:r>
      <w:r w:rsidRPr="00666EAD">
        <w:rPr>
          <w:rFonts w:ascii="Arial" w:hAnsi="Arial" w:cs="Arial"/>
        </w:rPr>
        <w:tab/>
      </w:r>
      <w:r w:rsidRPr="00666EAD">
        <w:rPr>
          <w:rFonts w:ascii="Arial" w:hAnsi="Arial" w:cs="Arial"/>
        </w:rPr>
        <w:tab/>
        <w:t>Central Supplier Database</w:t>
      </w:r>
    </w:p>
    <w:p w14:paraId="1D483067" w14:textId="77777777" w:rsidR="00666EAD" w:rsidRPr="00666EAD" w:rsidRDefault="00666EAD" w:rsidP="0018368B">
      <w:pPr>
        <w:spacing w:line="480" w:lineRule="auto"/>
        <w:jc w:val="both"/>
        <w:rPr>
          <w:rFonts w:ascii="Arial" w:eastAsia="Calibri" w:hAnsi="Arial" w:cs="Arial"/>
        </w:rPr>
      </w:pPr>
      <w:r w:rsidRPr="00666EAD">
        <w:rPr>
          <w:rFonts w:ascii="Arial" w:hAnsi="Arial" w:cs="Arial"/>
        </w:rPr>
        <w:t>CRO</w:t>
      </w:r>
      <w:r w:rsidRPr="00666EAD">
        <w:rPr>
          <w:rFonts w:ascii="Arial" w:hAnsi="Arial" w:cs="Arial"/>
        </w:rPr>
        <w:tab/>
      </w:r>
      <w:r w:rsidRPr="00666EAD">
        <w:rPr>
          <w:rFonts w:ascii="Arial" w:hAnsi="Arial" w:cs="Arial"/>
        </w:rPr>
        <w:tab/>
      </w:r>
      <w:r w:rsidRPr="00666EAD">
        <w:rPr>
          <w:rFonts w:ascii="Arial" w:hAnsi="Arial" w:cs="Arial"/>
        </w:rPr>
        <w:tab/>
        <w:t>Chief Risk Officer</w:t>
      </w:r>
    </w:p>
    <w:p w14:paraId="757596C9"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DoE</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Department of Education</w:t>
      </w:r>
    </w:p>
    <w:p w14:paraId="3B26A624"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DID</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Department of Infrastructure Development</w:t>
      </w:r>
    </w:p>
    <w:p w14:paraId="54C07623"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DPME</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Directorate Planning Monitoring and Evaluation</w:t>
      </w:r>
    </w:p>
    <w:p w14:paraId="4FC3F1A0" w14:textId="702E55BD" w:rsidR="00666EAD" w:rsidRPr="00666EAD" w:rsidRDefault="00666EAD" w:rsidP="005F2381">
      <w:pPr>
        <w:spacing w:line="480" w:lineRule="auto"/>
        <w:jc w:val="both"/>
        <w:rPr>
          <w:rFonts w:ascii="Arial" w:hAnsi="Arial" w:cs="Arial"/>
        </w:rPr>
      </w:pPr>
      <w:r w:rsidRPr="00666EAD">
        <w:rPr>
          <w:rFonts w:ascii="Arial" w:hAnsi="Arial" w:cs="Arial"/>
        </w:rPr>
        <w:t>GPT</w:t>
      </w:r>
      <w:r w:rsidRPr="00666EAD">
        <w:rPr>
          <w:rFonts w:ascii="Arial" w:hAnsi="Arial" w:cs="Arial"/>
        </w:rPr>
        <w:tab/>
      </w:r>
      <w:r w:rsidRPr="00666EAD">
        <w:rPr>
          <w:rFonts w:ascii="Arial" w:hAnsi="Arial" w:cs="Arial"/>
        </w:rPr>
        <w:tab/>
      </w:r>
      <w:r w:rsidRPr="00666EAD">
        <w:rPr>
          <w:rFonts w:ascii="Arial" w:hAnsi="Arial" w:cs="Arial"/>
        </w:rPr>
        <w:tab/>
        <w:t>Gauteng Provincial Treasury</w:t>
      </w:r>
    </w:p>
    <w:p w14:paraId="283210E1" w14:textId="772723B0" w:rsidR="005F2381" w:rsidRPr="00666EAD" w:rsidRDefault="00666EAD" w:rsidP="005F2381">
      <w:pPr>
        <w:spacing w:line="360" w:lineRule="auto"/>
        <w:jc w:val="both"/>
        <w:rPr>
          <w:rFonts w:ascii="Arial" w:hAnsi="Arial" w:cs="Arial"/>
        </w:rPr>
      </w:pPr>
      <w:r w:rsidRPr="00666EAD">
        <w:rPr>
          <w:rFonts w:ascii="Arial" w:hAnsi="Arial" w:cs="Arial"/>
        </w:rPr>
        <w:t>GCRA</w:t>
      </w:r>
      <w:r w:rsidRPr="00666EAD">
        <w:rPr>
          <w:rFonts w:ascii="Arial" w:hAnsi="Arial" w:cs="Arial"/>
        </w:rPr>
        <w:tab/>
      </w:r>
      <w:r w:rsidRPr="00666EAD">
        <w:rPr>
          <w:rFonts w:ascii="Arial" w:hAnsi="Arial" w:cs="Arial"/>
        </w:rPr>
        <w:tab/>
      </w:r>
      <w:r w:rsidRPr="00666EAD">
        <w:rPr>
          <w:rFonts w:ascii="Arial" w:hAnsi="Arial" w:cs="Arial"/>
        </w:rPr>
        <w:tab/>
        <w:t>Gauteng City Region Academy</w:t>
      </w:r>
    </w:p>
    <w:p w14:paraId="22ABF4E6" w14:textId="77777777" w:rsidR="00666EAD" w:rsidRPr="00666EAD" w:rsidRDefault="00666EAD" w:rsidP="0018368B">
      <w:pPr>
        <w:spacing w:line="480" w:lineRule="auto"/>
        <w:jc w:val="both"/>
        <w:rPr>
          <w:rFonts w:ascii="Arial" w:hAnsi="Arial" w:cs="Arial"/>
        </w:rPr>
      </w:pPr>
      <w:r w:rsidRPr="00666EAD">
        <w:rPr>
          <w:rFonts w:ascii="Arial" w:eastAsia="Calibri" w:hAnsi="Arial" w:cs="Arial"/>
        </w:rPr>
        <w:t>GDF</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Gauteng Department of Finance</w:t>
      </w:r>
    </w:p>
    <w:p w14:paraId="39DEDC71" w14:textId="77777777" w:rsidR="00666EAD" w:rsidRPr="00666EAD" w:rsidRDefault="00666EAD" w:rsidP="0018368B">
      <w:pPr>
        <w:spacing w:line="480" w:lineRule="auto"/>
        <w:jc w:val="both"/>
        <w:rPr>
          <w:rFonts w:ascii="Arial" w:hAnsi="Arial" w:cs="Arial"/>
        </w:rPr>
      </w:pPr>
      <w:r w:rsidRPr="00666EAD">
        <w:rPr>
          <w:rFonts w:ascii="Arial" w:hAnsi="Arial" w:cs="Arial"/>
        </w:rPr>
        <w:t>GDE</w:t>
      </w:r>
      <w:r w:rsidRPr="00666EAD">
        <w:rPr>
          <w:rFonts w:ascii="Arial" w:hAnsi="Arial" w:cs="Arial"/>
        </w:rPr>
        <w:tab/>
      </w:r>
      <w:r w:rsidRPr="00666EAD">
        <w:rPr>
          <w:rFonts w:ascii="Arial" w:hAnsi="Arial" w:cs="Arial"/>
        </w:rPr>
        <w:tab/>
      </w:r>
      <w:r w:rsidRPr="00666EAD">
        <w:rPr>
          <w:rFonts w:ascii="Arial" w:hAnsi="Arial" w:cs="Arial"/>
        </w:rPr>
        <w:tab/>
        <w:t>Gauteng Department of Education</w:t>
      </w:r>
    </w:p>
    <w:p w14:paraId="35BBC06E"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GEDT</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Gauteng Education Development Trust</w:t>
      </w:r>
    </w:p>
    <w:p w14:paraId="5B399B0D" w14:textId="5AFA3F35" w:rsidR="00666EAD" w:rsidRPr="00666EAD" w:rsidRDefault="00666EAD" w:rsidP="0018368B">
      <w:pPr>
        <w:spacing w:line="480" w:lineRule="auto"/>
        <w:jc w:val="both"/>
        <w:rPr>
          <w:rFonts w:ascii="Arial" w:hAnsi="Arial" w:cs="Arial"/>
        </w:rPr>
      </w:pPr>
      <w:r w:rsidRPr="00666EAD">
        <w:rPr>
          <w:rFonts w:ascii="Arial" w:hAnsi="Arial" w:cs="Arial"/>
        </w:rPr>
        <w:t>HOD</w:t>
      </w:r>
      <w:r w:rsidRPr="00666EAD">
        <w:rPr>
          <w:rFonts w:ascii="Arial" w:hAnsi="Arial" w:cs="Arial"/>
        </w:rPr>
        <w:tab/>
      </w:r>
      <w:r w:rsidRPr="00666EAD">
        <w:rPr>
          <w:rFonts w:ascii="Arial" w:hAnsi="Arial" w:cs="Arial"/>
        </w:rPr>
        <w:tab/>
      </w:r>
      <w:r w:rsidRPr="00666EAD">
        <w:rPr>
          <w:rFonts w:ascii="Arial" w:hAnsi="Arial" w:cs="Arial"/>
        </w:rPr>
        <w:tab/>
        <w:t>Head of Department</w:t>
      </w:r>
    </w:p>
    <w:p w14:paraId="6F9F2788" w14:textId="19110AA2" w:rsidR="00666EAD" w:rsidRPr="00666EAD" w:rsidRDefault="00666EAD" w:rsidP="0018368B">
      <w:pPr>
        <w:spacing w:line="480" w:lineRule="auto"/>
        <w:jc w:val="both"/>
        <w:rPr>
          <w:rFonts w:ascii="Arial" w:hAnsi="Arial" w:cs="Arial"/>
        </w:rPr>
      </w:pPr>
      <w:r w:rsidRPr="00666EAD">
        <w:rPr>
          <w:rFonts w:ascii="Arial" w:hAnsi="Arial" w:cs="Arial"/>
        </w:rPr>
        <w:t>LTS</w:t>
      </w:r>
      <w:r w:rsidRPr="00666EAD">
        <w:rPr>
          <w:rFonts w:ascii="Arial" w:hAnsi="Arial" w:cs="Arial"/>
        </w:rPr>
        <w:tab/>
      </w:r>
      <w:r w:rsidRPr="00666EAD">
        <w:rPr>
          <w:rFonts w:ascii="Arial" w:hAnsi="Arial" w:cs="Arial"/>
        </w:rPr>
        <w:tab/>
      </w:r>
      <w:r w:rsidRPr="00666EAD">
        <w:rPr>
          <w:rFonts w:ascii="Arial" w:hAnsi="Arial" w:cs="Arial"/>
        </w:rPr>
        <w:tab/>
        <w:t>Learner and Teacher Support</w:t>
      </w:r>
    </w:p>
    <w:p w14:paraId="265CDA94" w14:textId="4ED1D250" w:rsidR="00666EAD" w:rsidRPr="00666EAD" w:rsidRDefault="00666EAD" w:rsidP="0018368B">
      <w:pPr>
        <w:spacing w:line="480" w:lineRule="auto"/>
        <w:jc w:val="both"/>
        <w:rPr>
          <w:rFonts w:ascii="Arial" w:hAnsi="Arial" w:cs="Arial"/>
        </w:rPr>
      </w:pPr>
      <w:r w:rsidRPr="00666EAD">
        <w:rPr>
          <w:rFonts w:ascii="Arial" w:hAnsi="Arial" w:cs="Arial"/>
        </w:rPr>
        <w:t>LTSM</w:t>
      </w:r>
      <w:r w:rsidRPr="00666EAD">
        <w:rPr>
          <w:rFonts w:ascii="Arial" w:hAnsi="Arial" w:cs="Arial"/>
        </w:rPr>
        <w:tab/>
      </w:r>
      <w:r w:rsidRPr="00666EAD">
        <w:rPr>
          <w:rFonts w:ascii="Arial" w:hAnsi="Arial" w:cs="Arial"/>
        </w:rPr>
        <w:tab/>
      </w:r>
      <w:r w:rsidRPr="00666EAD">
        <w:rPr>
          <w:rFonts w:ascii="Arial" w:hAnsi="Arial" w:cs="Arial"/>
        </w:rPr>
        <w:tab/>
        <w:t xml:space="preserve">Learner and Teacher Support Material </w:t>
      </w:r>
    </w:p>
    <w:p w14:paraId="778AD179" w14:textId="1D7F619F" w:rsidR="00666EAD" w:rsidRPr="00666EAD" w:rsidRDefault="00666EAD" w:rsidP="0018368B">
      <w:pPr>
        <w:spacing w:line="480" w:lineRule="auto"/>
        <w:jc w:val="both"/>
        <w:rPr>
          <w:rFonts w:ascii="Arial" w:hAnsi="Arial" w:cs="Arial"/>
        </w:rPr>
      </w:pPr>
      <w:r w:rsidRPr="00666EAD">
        <w:rPr>
          <w:rFonts w:ascii="Arial" w:hAnsi="Arial" w:cs="Arial"/>
        </w:rPr>
        <w:t>LURITS</w:t>
      </w:r>
      <w:r w:rsidRPr="00666EAD">
        <w:rPr>
          <w:rFonts w:ascii="Arial" w:hAnsi="Arial" w:cs="Arial"/>
        </w:rPr>
        <w:tab/>
      </w:r>
      <w:r w:rsidRPr="00666EAD">
        <w:rPr>
          <w:rFonts w:ascii="Arial" w:hAnsi="Arial" w:cs="Arial"/>
        </w:rPr>
        <w:tab/>
        <w:t>Learner Unit Record Information and Tracking System</w:t>
      </w:r>
    </w:p>
    <w:p w14:paraId="23931994"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MEC</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Member of the Executive Council</w:t>
      </w:r>
    </w:p>
    <w:p w14:paraId="5D48F7BD" w14:textId="77777777" w:rsidR="00666EAD" w:rsidRPr="00666EAD" w:rsidRDefault="00666EAD" w:rsidP="0018368B">
      <w:pPr>
        <w:spacing w:line="480" w:lineRule="auto"/>
        <w:jc w:val="both"/>
        <w:rPr>
          <w:rFonts w:ascii="Arial" w:eastAsia="Calibri" w:hAnsi="Arial" w:cs="Arial"/>
        </w:rPr>
      </w:pPr>
      <w:r w:rsidRPr="00666EAD">
        <w:rPr>
          <w:rFonts w:ascii="Arial" w:hAnsi="Arial" w:cs="Arial"/>
          <w:snapToGrid w:val="0"/>
        </w:rPr>
        <w:t xml:space="preserve">MGSLG </w:t>
      </w:r>
      <w:r w:rsidRPr="00666EAD">
        <w:rPr>
          <w:rFonts w:ascii="Arial" w:hAnsi="Arial" w:cs="Arial"/>
          <w:snapToGrid w:val="0"/>
        </w:rPr>
        <w:tab/>
      </w:r>
      <w:r w:rsidRPr="00666EAD">
        <w:rPr>
          <w:rFonts w:ascii="Arial" w:hAnsi="Arial" w:cs="Arial"/>
          <w:snapToGrid w:val="0"/>
        </w:rPr>
        <w:tab/>
        <w:t>Matthew Goniwe School of Leadership and Governance</w:t>
      </w:r>
    </w:p>
    <w:p w14:paraId="5354F79C" w14:textId="77777777" w:rsidR="00666EAD" w:rsidRPr="00666EAD" w:rsidRDefault="00666EAD" w:rsidP="0018368B">
      <w:pPr>
        <w:spacing w:line="480" w:lineRule="auto"/>
        <w:jc w:val="both"/>
        <w:rPr>
          <w:rFonts w:ascii="Arial" w:hAnsi="Arial" w:cs="Arial"/>
        </w:rPr>
      </w:pPr>
      <w:r w:rsidRPr="00666EAD">
        <w:rPr>
          <w:rFonts w:ascii="Arial" w:hAnsi="Arial" w:cs="Arial"/>
        </w:rPr>
        <w:t>MTEC</w:t>
      </w:r>
      <w:r w:rsidRPr="00666EAD">
        <w:rPr>
          <w:rFonts w:ascii="Arial" w:hAnsi="Arial" w:cs="Arial"/>
        </w:rPr>
        <w:tab/>
      </w:r>
      <w:r w:rsidRPr="00666EAD">
        <w:rPr>
          <w:rFonts w:ascii="Arial" w:hAnsi="Arial" w:cs="Arial"/>
        </w:rPr>
        <w:tab/>
      </w:r>
      <w:r w:rsidRPr="00666EAD">
        <w:rPr>
          <w:rFonts w:ascii="Arial" w:hAnsi="Arial" w:cs="Arial"/>
        </w:rPr>
        <w:tab/>
        <w:t>Medium Term Expenditure Committee</w:t>
      </w:r>
    </w:p>
    <w:p w14:paraId="7DABEF5D" w14:textId="77777777" w:rsidR="00666EAD" w:rsidRPr="00666EAD" w:rsidRDefault="00666EAD" w:rsidP="0018368B">
      <w:pPr>
        <w:spacing w:line="480" w:lineRule="auto"/>
        <w:jc w:val="both"/>
        <w:rPr>
          <w:rFonts w:ascii="Arial" w:hAnsi="Arial" w:cs="Arial"/>
        </w:rPr>
      </w:pPr>
      <w:r w:rsidRPr="00666EAD">
        <w:rPr>
          <w:rFonts w:ascii="Arial" w:hAnsi="Arial" w:cs="Arial"/>
        </w:rPr>
        <w:t>MTEF</w:t>
      </w:r>
      <w:r w:rsidRPr="00666EAD">
        <w:rPr>
          <w:rFonts w:ascii="Arial" w:hAnsi="Arial" w:cs="Arial"/>
        </w:rPr>
        <w:tab/>
      </w:r>
      <w:r w:rsidRPr="00666EAD">
        <w:rPr>
          <w:rFonts w:ascii="Arial" w:hAnsi="Arial" w:cs="Arial"/>
        </w:rPr>
        <w:tab/>
      </w:r>
      <w:r w:rsidRPr="00666EAD">
        <w:rPr>
          <w:rFonts w:ascii="Arial" w:hAnsi="Arial" w:cs="Arial"/>
        </w:rPr>
        <w:tab/>
        <w:t>Medium Term Expenditure Framework</w:t>
      </w:r>
    </w:p>
    <w:p w14:paraId="480ABEDE" w14:textId="77777777" w:rsidR="00666EAD" w:rsidRPr="00666EAD" w:rsidRDefault="00666EAD" w:rsidP="0018368B">
      <w:pPr>
        <w:spacing w:line="480" w:lineRule="auto"/>
        <w:jc w:val="both"/>
        <w:rPr>
          <w:rFonts w:ascii="Arial" w:hAnsi="Arial" w:cs="Arial"/>
        </w:rPr>
      </w:pPr>
      <w:r w:rsidRPr="00666EAD">
        <w:rPr>
          <w:rFonts w:ascii="Arial" w:hAnsi="Arial" w:cs="Arial"/>
        </w:rPr>
        <w:t>MPL</w:t>
      </w:r>
      <w:r w:rsidRPr="00666EAD">
        <w:rPr>
          <w:rFonts w:ascii="Arial" w:hAnsi="Arial" w:cs="Arial"/>
        </w:rPr>
        <w:tab/>
      </w:r>
      <w:r w:rsidRPr="00666EAD">
        <w:rPr>
          <w:rFonts w:ascii="Arial" w:hAnsi="Arial" w:cs="Arial"/>
        </w:rPr>
        <w:tab/>
      </w:r>
      <w:r w:rsidRPr="00666EAD">
        <w:rPr>
          <w:rFonts w:ascii="Arial" w:hAnsi="Arial" w:cs="Arial"/>
        </w:rPr>
        <w:tab/>
        <w:t>Member of the Provincial Legislature</w:t>
      </w:r>
    </w:p>
    <w:p w14:paraId="5F491CB1" w14:textId="77777777" w:rsidR="00666EAD" w:rsidRPr="00666EAD" w:rsidRDefault="00666EAD" w:rsidP="0018368B">
      <w:pPr>
        <w:spacing w:line="480" w:lineRule="auto"/>
        <w:jc w:val="both"/>
        <w:rPr>
          <w:rFonts w:ascii="Arial" w:hAnsi="Arial" w:cs="Arial"/>
        </w:rPr>
      </w:pPr>
      <w:r w:rsidRPr="00666EAD">
        <w:rPr>
          <w:rFonts w:ascii="Arial" w:hAnsi="Arial" w:cs="Arial"/>
        </w:rPr>
        <w:t>OTP</w:t>
      </w:r>
      <w:r w:rsidRPr="00666EAD">
        <w:rPr>
          <w:rFonts w:ascii="Arial" w:hAnsi="Arial" w:cs="Arial"/>
        </w:rPr>
        <w:tab/>
      </w:r>
      <w:r w:rsidRPr="00666EAD">
        <w:rPr>
          <w:rFonts w:ascii="Arial" w:hAnsi="Arial" w:cs="Arial"/>
        </w:rPr>
        <w:tab/>
      </w:r>
      <w:r w:rsidRPr="00666EAD">
        <w:rPr>
          <w:rFonts w:ascii="Arial" w:hAnsi="Arial" w:cs="Arial"/>
        </w:rPr>
        <w:tab/>
        <w:t>Open Tender Process</w:t>
      </w:r>
    </w:p>
    <w:p w14:paraId="03DA7765" w14:textId="665E9EAA" w:rsidR="00666EAD" w:rsidRPr="00666EAD" w:rsidRDefault="00666EAD" w:rsidP="0018368B">
      <w:pPr>
        <w:pStyle w:val="NoSpacing"/>
        <w:spacing w:line="480" w:lineRule="auto"/>
        <w:jc w:val="both"/>
        <w:rPr>
          <w:rFonts w:cs="Arial"/>
          <w:bCs/>
          <w:lang w:val="en-US"/>
        </w:rPr>
      </w:pPr>
      <w:r w:rsidRPr="00666EAD">
        <w:rPr>
          <w:rFonts w:cs="Arial"/>
          <w:bCs/>
          <w:lang w:val="en-US"/>
        </w:rPr>
        <w:t>PAA</w:t>
      </w:r>
      <w:r w:rsidRPr="00666EAD">
        <w:rPr>
          <w:rFonts w:cs="Arial"/>
          <w:bCs/>
          <w:lang w:val="en-US"/>
        </w:rPr>
        <w:tab/>
      </w:r>
      <w:r w:rsidRPr="00666EAD">
        <w:rPr>
          <w:rFonts w:cs="Arial"/>
          <w:bCs/>
          <w:lang w:val="en-US"/>
        </w:rPr>
        <w:tab/>
      </w:r>
      <w:r w:rsidRPr="00666EAD">
        <w:rPr>
          <w:rFonts w:cs="Arial"/>
          <w:bCs/>
          <w:lang w:val="en-US"/>
        </w:rPr>
        <w:tab/>
        <w:t xml:space="preserve">Public Audit Act </w:t>
      </w:r>
    </w:p>
    <w:p w14:paraId="6F2304F4"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PFMA</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 xml:space="preserve">Public Finance Management Act </w:t>
      </w:r>
    </w:p>
    <w:p w14:paraId="2D81E560" w14:textId="77777777" w:rsidR="00666EAD" w:rsidRPr="00666EAD" w:rsidRDefault="00666EAD" w:rsidP="0018368B">
      <w:pPr>
        <w:spacing w:line="480" w:lineRule="auto"/>
        <w:jc w:val="both"/>
        <w:rPr>
          <w:rFonts w:ascii="Arial" w:hAnsi="Arial" w:cs="Arial"/>
        </w:rPr>
      </w:pPr>
      <w:r w:rsidRPr="00666EAD">
        <w:rPr>
          <w:rFonts w:ascii="Arial" w:hAnsi="Arial" w:cs="Arial"/>
        </w:rPr>
        <w:t>PBC</w:t>
      </w:r>
      <w:r w:rsidRPr="00666EAD">
        <w:rPr>
          <w:rFonts w:ascii="Arial" w:hAnsi="Arial" w:cs="Arial"/>
        </w:rPr>
        <w:tab/>
      </w:r>
      <w:r w:rsidRPr="00666EAD">
        <w:rPr>
          <w:rFonts w:ascii="Arial" w:hAnsi="Arial" w:cs="Arial"/>
        </w:rPr>
        <w:tab/>
      </w:r>
      <w:r w:rsidRPr="00666EAD">
        <w:rPr>
          <w:rFonts w:ascii="Arial" w:hAnsi="Arial" w:cs="Arial"/>
        </w:rPr>
        <w:tab/>
        <w:t>Premiers Budget Committee</w:t>
      </w:r>
    </w:p>
    <w:p w14:paraId="7822F842" w14:textId="77777777" w:rsidR="00666EAD" w:rsidRPr="00666EAD" w:rsidRDefault="00666EAD" w:rsidP="0018368B">
      <w:pPr>
        <w:spacing w:line="480" w:lineRule="auto"/>
        <w:jc w:val="both"/>
        <w:rPr>
          <w:rFonts w:ascii="Arial" w:eastAsia="Calibri" w:hAnsi="Arial" w:cs="Arial"/>
        </w:rPr>
      </w:pPr>
      <w:r w:rsidRPr="00666EAD">
        <w:rPr>
          <w:rFonts w:ascii="Arial" w:hAnsi="Arial" w:cs="Arial"/>
        </w:rPr>
        <w:t>PPR</w:t>
      </w:r>
      <w:r w:rsidRPr="00666EAD">
        <w:rPr>
          <w:rFonts w:ascii="Arial" w:hAnsi="Arial" w:cs="Arial"/>
        </w:rPr>
        <w:tab/>
      </w:r>
      <w:r w:rsidRPr="00666EAD">
        <w:rPr>
          <w:rFonts w:ascii="Arial" w:hAnsi="Arial" w:cs="Arial"/>
        </w:rPr>
        <w:tab/>
      </w:r>
      <w:r w:rsidRPr="00666EAD">
        <w:rPr>
          <w:rFonts w:ascii="Arial" w:hAnsi="Arial" w:cs="Arial"/>
        </w:rPr>
        <w:tab/>
        <w:t>Preferred Procurement Regulations</w:t>
      </w:r>
    </w:p>
    <w:p w14:paraId="709AE8B2" w14:textId="77777777" w:rsidR="00666EAD" w:rsidRPr="00666EAD" w:rsidRDefault="00666EAD" w:rsidP="0018368B">
      <w:pPr>
        <w:spacing w:line="480" w:lineRule="auto"/>
        <w:jc w:val="both"/>
        <w:rPr>
          <w:rFonts w:ascii="Arial" w:eastAsia="Calibri" w:hAnsi="Arial" w:cs="Arial"/>
        </w:rPr>
      </w:pPr>
      <w:r w:rsidRPr="00666EAD">
        <w:rPr>
          <w:rFonts w:ascii="Arial" w:eastAsia="Calibri" w:hAnsi="Arial" w:cs="Arial"/>
        </w:rPr>
        <w:t>SASA</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South African Schools Act</w:t>
      </w:r>
    </w:p>
    <w:p w14:paraId="08D0DFCA" w14:textId="5F5EA47D" w:rsidR="00666EAD" w:rsidRPr="009D7B0E" w:rsidRDefault="00666EAD" w:rsidP="0018368B">
      <w:pPr>
        <w:pStyle w:val="BodyText"/>
        <w:spacing w:line="480" w:lineRule="auto"/>
        <w:jc w:val="both"/>
        <w:rPr>
          <w:rFonts w:ascii="Arial" w:eastAsia="Calibri" w:hAnsi="Arial" w:cs="Arial"/>
          <w:szCs w:val="24"/>
        </w:rPr>
      </w:pPr>
      <w:r w:rsidRPr="00666EAD">
        <w:rPr>
          <w:rFonts w:ascii="Arial" w:eastAsia="Calibri" w:hAnsi="Arial" w:cs="Arial"/>
          <w:szCs w:val="24"/>
        </w:rPr>
        <w:t>TR</w:t>
      </w:r>
      <w:r w:rsidRPr="00666EAD">
        <w:rPr>
          <w:rFonts w:ascii="Arial" w:eastAsia="Calibri" w:hAnsi="Arial" w:cs="Arial"/>
          <w:szCs w:val="24"/>
        </w:rPr>
        <w:tab/>
      </w:r>
      <w:r w:rsidRPr="00666EAD">
        <w:rPr>
          <w:rFonts w:ascii="Arial" w:eastAsia="Calibri" w:hAnsi="Arial" w:cs="Arial"/>
          <w:szCs w:val="24"/>
        </w:rPr>
        <w:tab/>
      </w:r>
      <w:r w:rsidRPr="00666EAD">
        <w:rPr>
          <w:rFonts w:ascii="Arial" w:eastAsia="Calibri" w:hAnsi="Arial" w:cs="Arial"/>
          <w:szCs w:val="24"/>
        </w:rPr>
        <w:tab/>
        <w:t>Treasury Regulations</w:t>
      </w:r>
    </w:p>
    <w:p w14:paraId="5B8CA07B" w14:textId="023FF393" w:rsidR="00666EAD" w:rsidRPr="009D7B0E" w:rsidRDefault="00666EAD" w:rsidP="0018368B">
      <w:pPr>
        <w:keepLines/>
        <w:spacing w:line="480" w:lineRule="auto"/>
        <w:jc w:val="both"/>
        <w:rPr>
          <w:rFonts w:ascii="Arial" w:eastAsia="Calibri" w:hAnsi="Arial" w:cs="Arial"/>
        </w:rPr>
      </w:pPr>
      <w:proofErr w:type="spellStart"/>
      <w:r w:rsidRPr="00666EAD">
        <w:rPr>
          <w:rFonts w:ascii="Arial" w:eastAsia="Calibri" w:hAnsi="Arial" w:cs="Arial"/>
        </w:rPr>
        <w:t>ToR</w:t>
      </w:r>
      <w:proofErr w:type="spellEnd"/>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Terms of Reference</w:t>
      </w:r>
    </w:p>
    <w:p w14:paraId="30D3EA88" w14:textId="714B5EAA" w:rsidR="00666EAD" w:rsidRPr="00666EAD" w:rsidRDefault="00666EAD" w:rsidP="0018368B">
      <w:pPr>
        <w:keepLines/>
        <w:spacing w:line="480" w:lineRule="auto"/>
        <w:jc w:val="both"/>
        <w:rPr>
          <w:rFonts w:ascii="Arial" w:eastAsia="Calibri" w:hAnsi="Arial" w:cs="Arial"/>
          <w:bCs/>
        </w:rPr>
      </w:pPr>
      <w:r w:rsidRPr="00666EAD">
        <w:rPr>
          <w:rFonts w:ascii="Arial" w:hAnsi="Arial" w:cs="Arial"/>
          <w:bCs/>
        </w:rPr>
        <w:t>UIF&amp;W</w:t>
      </w:r>
      <w:r w:rsidRPr="00666EAD">
        <w:rPr>
          <w:rFonts w:ascii="Arial" w:hAnsi="Arial" w:cs="Arial"/>
          <w:bCs/>
        </w:rPr>
        <w:tab/>
      </w:r>
      <w:r w:rsidRPr="00666EAD">
        <w:rPr>
          <w:rFonts w:ascii="Arial" w:hAnsi="Arial" w:cs="Arial"/>
          <w:bCs/>
        </w:rPr>
        <w:tab/>
        <w:t>Unauthorised, Fruitless and Wasteful Expenditure</w:t>
      </w:r>
    </w:p>
    <w:p w14:paraId="4CD91FCC" w14:textId="77777777" w:rsidR="00666EAD" w:rsidRPr="00666EAD" w:rsidRDefault="00666EAD" w:rsidP="0018368B">
      <w:pPr>
        <w:keepLines/>
        <w:spacing w:line="480" w:lineRule="auto"/>
        <w:jc w:val="both"/>
        <w:rPr>
          <w:rFonts w:ascii="Arial" w:eastAsia="Calibri" w:hAnsi="Arial" w:cs="Arial"/>
        </w:rPr>
      </w:pPr>
      <w:r w:rsidRPr="00666EAD">
        <w:rPr>
          <w:rFonts w:ascii="Arial" w:eastAsia="Calibri" w:hAnsi="Arial" w:cs="Arial"/>
        </w:rPr>
        <w:t>VMD</w:t>
      </w:r>
      <w:r w:rsidRPr="00666EAD">
        <w:rPr>
          <w:rFonts w:ascii="Arial" w:eastAsia="Calibri" w:hAnsi="Arial" w:cs="Arial"/>
        </w:rPr>
        <w:tab/>
      </w:r>
      <w:r w:rsidRPr="00666EAD">
        <w:rPr>
          <w:rFonts w:ascii="Arial" w:eastAsia="Calibri" w:hAnsi="Arial" w:cs="Arial"/>
        </w:rPr>
        <w:tab/>
      </w:r>
      <w:r w:rsidRPr="00666EAD">
        <w:rPr>
          <w:rFonts w:ascii="Arial" w:eastAsia="Calibri" w:hAnsi="Arial" w:cs="Arial"/>
        </w:rPr>
        <w:tab/>
        <w:t>Vendor Management Directorate</w:t>
      </w:r>
    </w:p>
    <w:p w14:paraId="40A5BE62" w14:textId="77777777" w:rsidR="00666EAD" w:rsidRPr="00666EAD" w:rsidRDefault="00666EAD" w:rsidP="0018368B">
      <w:pPr>
        <w:keepLines/>
        <w:spacing w:line="480" w:lineRule="auto"/>
        <w:jc w:val="both"/>
        <w:rPr>
          <w:rFonts w:ascii="Arial" w:eastAsia="Calibri" w:hAnsi="Arial" w:cs="Arial"/>
        </w:rPr>
      </w:pPr>
    </w:p>
    <w:p w14:paraId="3185974F" w14:textId="77777777" w:rsidR="00666EAD" w:rsidRPr="00666EAD" w:rsidRDefault="00666EAD" w:rsidP="0018368B">
      <w:pPr>
        <w:keepLines/>
        <w:spacing w:line="480" w:lineRule="auto"/>
        <w:jc w:val="both"/>
        <w:rPr>
          <w:rFonts w:ascii="Arial" w:eastAsia="Calibri" w:hAnsi="Arial" w:cs="Arial"/>
        </w:rPr>
      </w:pPr>
    </w:p>
    <w:p w14:paraId="6D0A8624" w14:textId="77777777" w:rsidR="00666EAD" w:rsidRPr="00666EAD" w:rsidRDefault="00666EAD" w:rsidP="0018368B">
      <w:pPr>
        <w:keepLines/>
        <w:spacing w:line="480" w:lineRule="auto"/>
        <w:jc w:val="both"/>
        <w:rPr>
          <w:rFonts w:ascii="Arial" w:eastAsia="Calibri" w:hAnsi="Arial" w:cs="Arial"/>
        </w:rPr>
      </w:pPr>
    </w:p>
    <w:p w14:paraId="47C9081E" w14:textId="77777777" w:rsidR="00666EAD" w:rsidRPr="00666EAD" w:rsidRDefault="00666EAD" w:rsidP="0018368B">
      <w:pPr>
        <w:keepLines/>
        <w:spacing w:line="480" w:lineRule="auto"/>
        <w:jc w:val="both"/>
        <w:rPr>
          <w:rFonts w:ascii="Arial" w:eastAsia="Calibri" w:hAnsi="Arial" w:cs="Arial"/>
          <w:b/>
        </w:rPr>
      </w:pPr>
    </w:p>
    <w:p w14:paraId="06493640" w14:textId="77777777" w:rsidR="00666EAD" w:rsidRPr="00666EAD" w:rsidRDefault="00666EAD" w:rsidP="0018368B">
      <w:pPr>
        <w:keepLines/>
        <w:spacing w:line="480" w:lineRule="auto"/>
        <w:jc w:val="both"/>
        <w:rPr>
          <w:rFonts w:ascii="Arial" w:eastAsia="Calibri" w:hAnsi="Arial" w:cs="Arial"/>
          <w:b/>
        </w:rPr>
      </w:pPr>
    </w:p>
    <w:p w14:paraId="41B2F670" w14:textId="77777777" w:rsidR="00666EAD" w:rsidRPr="00666EAD" w:rsidRDefault="00666EAD" w:rsidP="0018368B">
      <w:pPr>
        <w:keepLines/>
        <w:spacing w:line="480" w:lineRule="auto"/>
        <w:jc w:val="both"/>
        <w:rPr>
          <w:rFonts w:ascii="Arial" w:eastAsia="Calibri" w:hAnsi="Arial" w:cs="Arial"/>
          <w:b/>
        </w:rPr>
      </w:pPr>
    </w:p>
    <w:p w14:paraId="09A50194" w14:textId="77777777" w:rsidR="00666EAD" w:rsidRPr="00666EAD" w:rsidRDefault="00666EAD" w:rsidP="0018368B">
      <w:pPr>
        <w:keepLines/>
        <w:spacing w:line="480" w:lineRule="auto"/>
        <w:jc w:val="both"/>
        <w:rPr>
          <w:rFonts w:ascii="Arial" w:eastAsia="Calibri" w:hAnsi="Arial" w:cs="Arial"/>
          <w:b/>
        </w:rPr>
      </w:pPr>
    </w:p>
    <w:p w14:paraId="1A3A4AE8" w14:textId="77777777" w:rsidR="00666EAD" w:rsidRPr="00666EAD" w:rsidRDefault="00666EAD" w:rsidP="0018368B">
      <w:pPr>
        <w:keepLines/>
        <w:spacing w:line="480" w:lineRule="auto"/>
        <w:jc w:val="both"/>
        <w:rPr>
          <w:rFonts w:ascii="Arial" w:eastAsia="Calibri" w:hAnsi="Arial" w:cs="Arial"/>
          <w:b/>
        </w:rPr>
      </w:pPr>
    </w:p>
    <w:p w14:paraId="235E714B" w14:textId="092CB99D" w:rsidR="00666EAD" w:rsidRDefault="00666EAD" w:rsidP="00666EAD">
      <w:pPr>
        <w:pStyle w:val="NoSpacing"/>
        <w:spacing w:line="360" w:lineRule="auto"/>
        <w:rPr>
          <w:rFonts w:cs="Arial"/>
        </w:rPr>
      </w:pPr>
    </w:p>
    <w:p w14:paraId="13D96313" w14:textId="3390FDBD" w:rsidR="0018368B" w:rsidRDefault="0018368B" w:rsidP="00666EAD">
      <w:pPr>
        <w:pStyle w:val="NoSpacing"/>
        <w:spacing w:line="360" w:lineRule="auto"/>
        <w:rPr>
          <w:rFonts w:cs="Arial"/>
        </w:rPr>
      </w:pPr>
    </w:p>
    <w:p w14:paraId="5C631D97" w14:textId="61731334" w:rsidR="005F2381" w:rsidRDefault="005F2381" w:rsidP="00666EAD">
      <w:pPr>
        <w:pStyle w:val="NoSpacing"/>
        <w:spacing w:line="360" w:lineRule="auto"/>
        <w:rPr>
          <w:rFonts w:cs="Arial"/>
        </w:rPr>
      </w:pPr>
    </w:p>
    <w:p w14:paraId="16B49A91" w14:textId="299A7D00" w:rsidR="005F2381" w:rsidRDefault="005F2381" w:rsidP="00666EAD">
      <w:pPr>
        <w:pStyle w:val="NoSpacing"/>
        <w:spacing w:line="360" w:lineRule="auto"/>
        <w:rPr>
          <w:rFonts w:cs="Arial"/>
        </w:rPr>
      </w:pPr>
    </w:p>
    <w:p w14:paraId="26BA380D" w14:textId="23420A33" w:rsidR="005F2381" w:rsidRDefault="005F2381" w:rsidP="00666EAD">
      <w:pPr>
        <w:pStyle w:val="NoSpacing"/>
        <w:spacing w:line="360" w:lineRule="auto"/>
        <w:rPr>
          <w:rFonts w:cs="Arial"/>
        </w:rPr>
      </w:pPr>
    </w:p>
    <w:p w14:paraId="378E0518" w14:textId="5E6636E5" w:rsidR="00606C6B" w:rsidRDefault="00606C6B" w:rsidP="00666EAD">
      <w:pPr>
        <w:pStyle w:val="NoSpacing"/>
        <w:spacing w:line="360" w:lineRule="auto"/>
        <w:rPr>
          <w:rFonts w:cs="Arial"/>
        </w:rPr>
      </w:pPr>
    </w:p>
    <w:p w14:paraId="1254CC7B" w14:textId="5A3543A1" w:rsidR="00606C6B" w:rsidRDefault="00606C6B" w:rsidP="00666EAD">
      <w:pPr>
        <w:pStyle w:val="NoSpacing"/>
        <w:spacing w:line="360" w:lineRule="auto"/>
        <w:rPr>
          <w:rFonts w:cs="Arial"/>
        </w:rPr>
      </w:pPr>
    </w:p>
    <w:p w14:paraId="48705320" w14:textId="1831D216" w:rsidR="00606C6B" w:rsidRDefault="00606C6B" w:rsidP="00666EAD">
      <w:pPr>
        <w:pStyle w:val="NoSpacing"/>
        <w:spacing w:line="360" w:lineRule="auto"/>
        <w:rPr>
          <w:rFonts w:cs="Arial"/>
        </w:rPr>
      </w:pPr>
    </w:p>
    <w:p w14:paraId="4A555934" w14:textId="474BF71B" w:rsidR="00606C6B" w:rsidRDefault="00606C6B" w:rsidP="00666EAD">
      <w:pPr>
        <w:pStyle w:val="NoSpacing"/>
        <w:spacing w:line="360" w:lineRule="auto"/>
        <w:rPr>
          <w:rFonts w:cs="Arial"/>
        </w:rPr>
      </w:pPr>
    </w:p>
    <w:p w14:paraId="4853B122" w14:textId="4DBF3586" w:rsidR="00606C6B" w:rsidRDefault="00606C6B" w:rsidP="00666EAD">
      <w:pPr>
        <w:pStyle w:val="NoSpacing"/>
        <w:spacing w:line="360" w:lineRule="auto"/>
        <w:rPr>
          <w:rFonts w:cs="Arial"/>
        </w:rPr>
      </w:pPr>
    </w:p>
    <w:p w14:paraId="249D8027" w14:textId="77777777" w:rsidR="00FE76FA" w:rsidRDefault="00FE76FA" w:rsidP="00666EAD">
      <w:pPr>
        <w:pStyle w:val="NoSpacing"/>
        <w:spacing w:line="360" w:lineRule="auto"/>
        <w:rPr>
          <w:rFonts w:cs="Arial"/>
        </w:rPr>
      </w:pPr>
    </w:p>
    <w:p w14:paraId="147F3206" w14:textId="77777777" w:rsidR="0052285C" w:rsidRPr="008021CB" w:rsidRDefault="0052285C" w:rsidP="008021CB">
      <w:pPr>
        <w:pStyle w:val="NoSpacing"/>
        <w:numPr>
          <w:ilvl w:val="0"/>
          <w:numId w:val="5"/>
        </w:numPr>
        <w:spacing w:line="360" w:lineRule="auto"/>
        <w:jc w:val="both"/>
        <w:rPr>
          <w:rFonts w:cs="Arial"/>
          <w:b/>
          <w:bCs/>
        </w:rPr>
      </w:pPr>
      <w:r w:rsidRPr="008021CB">
        <w:rPr>
          <w:rFonts w:cs="Arial"/>
          <w:b/>
          <w:bCs/>
        </w:rPr>
        <w:t>INTRODUCTION</w:t>
      </w:r>
    </w:p>
    <w:p w14:paraId="6EAEBA49" w14:textId="77777777" w:rsidR="0052285C" w:rsidRPr="008021CB" w:rsidRDefault="0052285C" w:rsidP="008021CB">
      <w:pPr>
        <w:pStyle w:val="NoSpacing"/>
        <w:spacing w:line="360" w:lineRule="auto"/>
        <w:jc w:val="both"/>
        <w:rPr>
          <w:rFonts w:cs="Arial"/>
        </w:rPr>
      </w:pPr>
    </w:p>
    <w:p w14:paraId="402D85DF" w14:textId="30F6BAB4" w:rsidR="0052285C" w:rsidRPr="008021CB" w:rsidRDefault="0052285C" w:rsidP="008021CB">
      <w:pPr>
        <w:pStyle w:val="NoSpacing"/>
        <w:spacing w:line="360" w:lineRule="auto"/>
        <w:jc w:val="both"/>
        <w:rPr>
          <w:rFonts w:cs="Arial"/>
        </w:rPr>
      </w:pPr>
      <w:r w:rsidRPr="008021CB">
        <w:rPr>
          <w:rFonts w:cs="Arial"/>
        </w:rPr>
        <w:t xml:space="preserve">The Standing Committee on Public Accounts (SCOPA) has examined the Report of the Auditor-General of South Africa (AGSA) to the Gauteng Provincial Legislature (GPL) on the financial statements of </w:t>
      </w:r>
      <w:r w:rsidR="00FC58E9">
        <w:rPr>
          <w:rFonts w:cs="Arial"/>
        </w:rPr>
        <w:t xml:space="preserve">the </w:t>
      </w:r>
      <w:r w:rsidRPr="008021CB">
        <w:rPr>
          <w:rFonts w:cs="Arial"/>
        </w:rPr>
        <w:t>Gauteng Department of Education for the year ended 31 March 202</w:t>
      </w:r>
      <w:r w:rsidR="005A0926">
        <w:rPr>
          <w:rFonts w:cs="Arial"/>
        </w:rPr>
        <w:t>3</w:t>
      </w:r>
      <w:r w:rsidRPr="008021CB">
        <w:rPr>
          <w:rFonts w:cs="Arial"/>
        </w:rPr>
        <w:t>. This was done as per GPL Rule 178 (2)</w:t>
      </w:r>
      <w:r w:rsidR="005A0926">
        <w:rPr>
          <w:rFonts w:cs="Arial"/>
        </w:rPr>
        <w:t>.</w:t>
      </w:r>
    </w:p>
    <w:p w14:paraId="3DC411CA" w14:textId="77777777" w:rsidR="00E56998" w:rsidRPr="00CD71C8" w:rsidRDefault="00E56998" w:rsidP="00E56998">
      <w:pPr>
        <w:pStyle w:val="NoSpacing"/>
        <w:spacing w:line="360" w:lineRule="auto"/>
        <w:jc w:val="both"/>
        <w:rPr>
          <w:rFonts w:cs="Arial"/>
        </w:rPr>
      </w:pPr>
    </w:p>
    <w:p w14:paraId="25EB5703" w14:textId="04656442" w:rsidR="00E56998" w:rsidRPr="00CD71C8" w:rsidRDefault="00E56998" w:rsidP="00E56998">
      <w:pPr>
        <w:pStyle w:val="NoSpacing"/>
        <w:spacing w:line="360" w:lineRule="auto"/>
        <w:jc w:val="both"/>
        <w:rPr>
          <w:rFonts w:cs="Arial"/>
        </w:rPr>
      </w:pPr>
      <w:r w:rsidRPr="00CD71C8">
        <w:rPr>
          <w:rFonts w:cs="Arial"/>
        </w:rPr>
        <w:t>The function of SCOPA is to examine the financial statements of the Legislature, all executive organs of the province</w:t>
      </w:r>
      <w:r w:rsidR="00FC58E9">
        <w:rPr>
          <w:rFonts w:cs="Arial"/>
        </w:rPr>
        <w:t>,</w:t>
      </w:r>
      <w:r w:rsidRPr="00CD71C8">
        <w:rPr>
          <w:rFonts w:cs="Arial"/>
        </w:rPr>
        <w:t xml:space="preserve"> and other </w:t>
      </w:r>
      <w:r>
        <w:rPr>
          <w:rFonts w:cs="Arial"/>
        </w:rPr>
        <w:t>p</w:t>
      </w:r>
      <w:r w:rsidRPr="00CD71C8">
        <w:rPr>
          <w:rFonts w:cs="Arial"/>
        </w:rPr>
        <w:t>rovincial organs of state, including any reports issued by the AGSA on the affairs of GPL, Office of Premier (</w:t>
      </w:r>
      <w:proofErr w:type="spellStart"/>
      <w:r w:rsidRPr="00CD71C8">
        <w:rPr>
          <w:rFonts w:cs="Arial"/>
        </w:rPr>
        <w:t>OoP</w:t>
      </w:r>
      <w:proofErr w:type="spellEnd"/>
      <w:r w:rsidRPr="00CD71C8">
        <w:rPr>
          <w:rFonts w:cs="Arial"/>
        </w:rPr>
        <w:t xml:space="preserve">)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5075E5C1" w14:textId="77777777" w:rsidR="00E56998" w:rsidRPr="00CD71C8" w:rsidRDefault="00E56998" w:rsidP="00E56998">
      <w:pPr>
        <w:pStyle w:val="NoSpacing"/>
        <w:spacing w:line="360" w:lineRule="auto"/>
        <w:jc w:val="both"/>
        <w:rPr>
          <w:rFonts w:cs="Arial"/>
        </w:rPr>
      </w:pPr>
    </w:p>
    <w:p w14:paraId="55FC0AE2" w14:textId="77777777" w:rsidR="00E56998" w:rsidRDefault="00E56998" w:rsidP="00E56998">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6DA3A7B6" w14:textId="77777777" w:rsidR="0052285C" w:rsidRPr="0018368B" w:rsidRDefault="0052285C" w:rsidP="008021CB">
      <w:pPr>
        <w:keepLines/>
        <w:tabs>
          <w:tab w:val="left" w:pos="284"/>
        </w:tabs>
        <w:spacing w:line="360" w:lineRule="auto"/>
        <w:jc w:val="both"/>
        <w:rPr>
          <w:rFonts w:ascii="Arial" w:hAnsi="Arial" w:cs="Arial"/>
          <w:b/>
        </w:rPr>
      </w:pPr>
    </w:p>
    <w:p w14:paraId="3A65E5C8" w14:textId="77777777" w:rsidR="0052285C" w:rsidRPr="00393907" w:rsidRDefault="0052285C" w:rsidP="008021CB">
      <w:pPr>
        <w:pStyle w:val="ListParagraph"/>
        <w:keepLines/>
        <w:numPr>
          <w:ilvl w:val="0"/>
          <w:numId w:val="5"/>
        </w:numPr>
        <w:tabs>
          <w:tab w:val="left" w:pos="284"/>
        </w:tabs>
        <w:spacing w:line="360" w:lineRule="auto"/>
        <w:contextualSpacing/>
        <w:jc w:val="both"/>
        <w:rPr>
          <w:rFonts w:ascii="Arial" w:hAnsi="Arial" w:cs="Arial"/>
          <w:b/>
        </w:rPr>
      </w:pPr>
      <w:r w:rsidRPr="00393907">
        <w:rPr>
          <w:rFonts w:ascii="Arial" w:hAnsi="Arial" w:cs="Arial"/>
          <w:b/>
        </w:rPr>
        <w:t>PROCESS FOLLOWED</w:t>
      </w:r>
    </w:p>
    <w:p w14:paraId="722CFC73" w14:textId="77777777" w:rsidR="0052285C" w:rsidRPr="00393907" w:rsidRDefault="0052285C" w:rsidP="008021CB">
      <w:pPr>
        <w:keepLines/>
        <w:tabs>
          <w:tab w:val="left" w:pos="284"/>
        </w:tabs>
        <w:spacing w:line="360" w:lineRule="auto"/>
        <w:jc w:val="both"/>
        <w:rPr>
          <w:rFonts w:ascii="Arial" w:hAnsi="Arial" w:cs="Arial"/>
          <w:bCs/>
        </w:rPr>
      </w:pPr>
    </w:p>
    <w:p w14:paraId="6A543762" w14:textId="77777777" w:rsidR="00347457" w:rsidRPr="00A62049" w:rsidRDefault="0052285C" w:rsidP="00347457">
      <w:pPr>
        <w:keepLines/>
        <w:tabs>
          <w:tab w:val="left" w:pos="284"/>
        </w:tabs>
        <w:spacing w:line="360" w:lineRule="auto"/>
        <w:jc w:val="both"/>
        <w:rPr>
          <w:rFonts w:ascii="Arial" w:hAnsi="Arial" w:cs="Arial"/>
          <w:bCs/>
        </w:rPr>
      </w:pPr>
      <w:r w:rsidRPr="00393907">
        <w:rPr>
          <w:rFonts w:ascii="Arial" w:hAnsi="Arial" w:cs="Arial"/>
          <w:bCs/>
        </w:rPr>
        <w:t>The Report of the AGSA on the financial statements of Gauteng Department of Education for the year ended 31 March 202</w:t>
      </w:r>
      <w:r w:rsidR="00E56998">
        <w:rPr>
          <w:rFonts w:ascii="Arial" w:hAnsi="Arial" w:cs="Arial"/>
          <w:bCs/>
        </w:rPr>
        <w:t>3</w:t>
      </w:r>
      <w:r w:rsidRPr="00393907">
        <w:rPr>
          <w:rFonts w:ascii="Arial" w:hAnsi="Arial" w:cs="Arial"/>
          <w:bCs/>
        </w:rPr>
        <w:t>, was tabled together with its 202</w:t>
      </w:r>
      <w:r w:rsidR="00E56998">
        <w:rPr>
          <w:rFonts w:ascii="Arial" w:hAnsi="Arial" w:cs="Arial"/>
          <w:bCs/>
        </w:rPr>
        <w:t>2</w:t>
      </w:r>
      <w:r w:rsidRPr="00393907">
        <w:rPr>
          <w:rFonts w:ascii="Arial" w:hAnsi="Arial" w:cs="Arial"/>
          <w:bCs/>
        </w:rPr>
        <w:t>/2</w:t>
      </w:r>
      <w:r w:rsidR="00E56998">
        <w:rPr>
          <w:rFonts w:ascii="Arial" w:hAnsi="Arial" w:cs="Arial"/>
          <w:bCs/>
        </w:rPr>
        <w:t>3</w:t>
      </w:r>
      <w:r w:rsidRPr="00393907">
        <w:rPr>
          <w:rFonts w:ascii="Arial" w:hAnsi="Arial" w:cs="Arial"/>
          <w:bCs/>
        </w:rPr>
        <w:t xml:space="preserve"> Annual Report on </w:t>
      </w:r>
      <w:r w:rsidR="00E56998">
        <w:rPr>
          <w:rFonts w:ascii="Arial" w:hAnsi="Arial" w:cs="Arial"/>
          <w:bCs/>
        </w:rPr>
        <w:t>31</w:t>
      </w:r>
      <w:r w:rsidR="00CA2D47" w:rsidRPr="00393907">
        <w:rPr>
          <w:rFonts w:ascii="Arial" w:hAnsi="Arial" w:cs="Arial"/>
          <w:bCs/>
        </w:rPr>
        <w:t xml:space="preserve"> August</w:t>
      </w:r>
      <w:r w:rsidRPr="00393907">
        <w:rPr>
          <w:rFonts w:ascii="Arial" w:hAnsi="Arial" w:cs="Arial"/>
        </w:rPr>
        <w:t xml:space="preserve"> 202</w:t>
      </w:r>
      <w:r w:rsidR="00E56998">
        <w:rPr>
          <w:rFonts w:ascii="Arial" w:hAnsi="Arial" w:cs="Arial"/>
        </w:rPr>
        <w:t>3</w:t>
      </w:r>
      <w:r w:rsidRPr="00393907">
        <w:rPr>
          <w:rFonts w:ascii="Arial" w:hAnsi="Arial" w:cs="Arial"/>
          <w:bCs/>
        </w:rPr>
        <w:t xml:space="preserve">. </w:t>
      </w:r>
      <w:r w:rsidR="00347457" w:rsidRPr="00A62049">
        <w:rPr>
          <w:rFonts w:ascii="Arial" w:hAnsi="Arial" w:cs="Arial"/>
          <w:bCs/>
        </w:rPr>
        <w:t>This was done in terms of Sections 188(1) and (2) of the Constitution of the Republic of South Africa, (Act No. 108 of 1996), read with Sections 4, 20, and 21 of the Public Audit Act</w:t>
      </w:r>
      <w:r w:rsidR="00347457">
        <w:rPr>
          <w:rFonts w:ascii="Arial" w:hAnsi="Arial" w:cs="Arial"/>
          <w:bCs/>
        </w:rPr>
        <w:t xml:space="preserve"> No 5 of 2018. </w:t>
      </w:r>
    </w:p>
    <w:p w14:paraId="3BDDAD6D" w14:textId="77777777" w:rsidR="00347457" w:rsidRPr="00324ABA" w:rsidRDefault="00347457" w:rsidP="00347457">
      <w:pPr>
        <w:keepLines/>
        <w:tabs>
          <w:tab w:val="left" w:pos="284"/>
        </w:tabs>
        <w:spacing w:line="360" w:lineRule="auto"/>
        <w:jc w:val="both"/>
        <w:rPr>
          <w:rFonts w:ascii="Arial" w:hAnsi="Arial" w:cs="Arial"/>
          <w:bCs/>
        </w:rPr>
      </w:pPr>
    </w:p>
    <w:p w14:paraId="42530DFB" w14:textId="77777777" w:rsidR="00347457" w:rsidRDefault="00347457" w:rsidP="00347457">
      <w:pPr>
        <w:keepLines/>
        <w:tabs>
          <w:tab w:val="left" w:pos="284"/>
        </w:tabs>
        <w:spacing w:line="360" w:lineRule="auto"/>
        <w:jc w:val="both"/>
        <w:rPr>
          <w:rFonts w:ascii="Arial" w:hAnsi="Arial" w:cs="Arial"/>
          <w:bCs/>
        </w:rPr>
      </w:pPr>
      <w:r w:rsidRPr="00704587">
        <w:rPr>
          <w:rFonts w:ascii="Arial" w:hAnsi="Arial" w:cs="Arial"/>
          <w:bCs/>
        </w:rPr>
        <w:t xml:space="preserve">The report was referred by the Speaker to SCOPA on </w:t>
      </w:r>
      <w:r w:rsidRPr="00EB488D">
        <w:rPr>
          <w:rFonts w:ascii="Arial" w:hAnsi="Arial" w:cs="Arial"/>
        </w:rPr>
        <w:t>31 August 2023,</w:t>
      </w:r>
      <w:r w:rsidRPr="00704587">
        <w:rPr>
          <w:rFonts w:ascii="Arial" w:hAnsi="Arial" w:cs="Arial"/>
        </w:rPr>
        <w:t xml:space="preserve"> </w:t>
      </w:r>
      <w:r w:rsidRPr="00704587">
        <w:rPr>
          <w:rFonts w:ascii="Arial" w:hAnsi="Arial" w:cs="Arial"/>
          <w:bCs/>
        </w:rPr>
        <w:t>for consideration, as per Rule 149 read with Rule 233 of the Standing Rules of the GPL.</w:t>
      </w:r>
    </w:p>
    <w:p w14:paraId="708DC8CA" w14:textId="074C38CB" w:rsidR="00CA2D47" w:rsidRPr="00AF19B8" w:rsidRDefault="00CA2D47" w:rsidP="00347457">
      <w:pPr>
        <w:keepLines/>
        <w:tabs>
          <w:tab w:val="left" w:pos="284"/>
        </w:tabs>
        <w:spacing w:line="360" w:lineRule="auto"/>
        <w:jc w:val="both"/>
        <w:rPr>
          <w:rFonts w:ascii="Arial" w:hAnsi="Arial" w:cs="Arial"/>
          <w:bCs/>
        </w:rPr>
      </w:pPr>
    </w:p>
    <w:p w14:paraId="56A878C2" w14:textId="4864C61D" w:rsidR="00906591" w:rsidRDefault="00235358" w:rsidP="00CA2D47">
      <w:pPr>
        <w:keepLines/>
        <w:tabs>
          <w:tab w:val="left" w:pos="284"/>
        </w:tabs>
        <w:spacing w:line="360" w:lineRule="auto"/>
        <w:jc w:val="both"/>
        <w:rPr>
          <w:rFonts w:ascii="Arial" w:eastAsiaTheme="minorEastAsia" w:hAnsi="Arial" w:cs="Arial"/>
          <w:bCs/>
          <w:lang w:eastAsia="en-ZA"/>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sidR="007803D1">
        <w:rPr>
          <w:rFonts w:ascii="Arial" w:eastAsiaTheme="minorEastAsia" w:hAnsi="Arial" w:cs="Arial"/>
          <w:bCs/>
          <w:lang w:eastAsia="en-ZA"/>
        </w:rPr>
        <w:t>26</w:t>
      </w:r>
      <w:r>
        <w:rPr>
          <w:rFonts w:ascii="Arial" w:eastAsiaTheme="minorEastAsia" w:hAnsi="Arial" w:cs="Arial"/>
          <w:bCs/>
          <w:lang w:eastAsia="en-ZA"/>
        </w:rPr>
        <w:t xml:space="preserve">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of</w:t>
      </w:r>
      <w:r w:rsidRPr="00AF19B8">
        <w:rPr>
          <w:rFonts w:ascii="Arial" w:eastAsiaTheme="minorEastAsia" w:hAnsi="Arial" w:cs="Arial"/>
          <w:bCs/>
          <w:lang w:eastAsia="en-ZA"/>
        </w:rPr>
        <w:t xml:space="preserve"> </w:t>
      </w:r>
      <w:r>
        <w:rPr>
          <w:rFonts w:ascii="Arial" w:eastAsiaTheme="minorEastAsia" w:hAnsi="Arial" w:cs="Arial"/>
          <w:bCs/>
          <w:lang w:eastAsia="en-ZA"/>
        </w:rPr>
        <w:t xml:space="preserve">the </w:t>
      </w:r>
      <w:r w:rsidR="00CA2D47" w:rsidRPr="00AF19B8">
        <w:rPr>
          <w:rFonts w:ascii="Arial" w:eastAsiaTheme="minorEastAsia" w:hAnsi="Arial" w:cs="Arial"/>
          <w:bCs/>
          <w:lang w:eastAsia="en-ZA"/>
        </w:rPr>
        <w:t xml:space="preserve">Gauteng Department of </w:t>
      </w:r>
      <w:r w:rsidR="00CA2D47">
        <w:rPr>
          <w:rFonts w:ascii="Arial" w:eastAsiaTheme="minorEastAsia" w:hAnsi="Arial" w:cs="Arial"/>
          <w:bCs/>
          <w:lang w:eastAsia="en-ZA"/>
        </w:rPr>
        <w:t xml:space="preserve">Education.  </w:t>
      </w:r>
    </w:p>
    <w:p w14:paraId="24E68CDA" w14:textId="77777777" w:rsidR="00906591" w:rsidRDefault="00906591" w:rsidP="00CA2D47">
      <w:pPr>
        <w:keepLines/>
        <w:tabs>
          <w:tab w:val="left" w:pos="284"/>
        </w:tabs>
        <w:spacing w:line="360" w:lineRule="auto"/>
        <w:jc w:val="both"/>
        <w:rPr>
          <w:rFonts w:ascii="Arial" w:eastAsiaTheme="minorEastAsia" w:hAnsi="Arial" w:cs="Arial"/>
          <w:bCs/>
          <w:lang w:eastAsia="en-ZA"/>
        </w:rPr>
      </w:pPr>
    </w:p>
    <w:p w14:paraId="0A5CD3D0" w14:textId="6A7D0481" w:rsidR="00CA2D47" w:rsidRPr="00AF19B8" w:rsidRDefault="00CA2D47" w:rsidP="00CA2D47">
      <w:pPr>
        <w:keepLines/>
        <w:tabs>
          <w:tab w:val="left" w:pos="284"/>
        </w:tabs>
        <w:spacing w:line="360" w:lineRule="auto"/>
        <w:jc w:val="both"/>
        <w:rPr>
          <w:rFonts w:ascii="Arial" w:eastAsiaTheme="minorEastAsia" w:hAnsi="Arial" w:cs="Arial"/>
          <w:bCs/>
          <w:lang w:eastAsia="en-ZA"/>
        </w:rPr>
      </w:pPr>
      <w:r w:rsidRPr="00AF19B8">
        <w:rPr>
          <w:rFonts w:ascii="Arial" w:eastAsiaTheme="minorEastAsia" w:hAnsi="Arial" w:cs="Arial"/>
          <w:bCs/>
          <w:lang w:eastAsia="en-ZA"/>
        </w:rPr>
        <w:t xml:space="preserve">The Committee analysed the report and produced preliminary questions which were sent to the Gauteng Department of </w:t>
      </w:r>
      <w:r>
        <w:rPr>
          <w:rFonts w:ascii="Arial" w:eastAsiaTheme="minorEastAsia" w:hAnsi="Arial" w:cs="Arial"/>
          <w:bCs/>
          <w:lang w:eastAsia="en-ZA"/>
        </w:rPr>
        <w:t>Education</w:t>
      </w:r>
      <w:r w:rsidRPr="00AF19B8">
        <w:rPr>
          <w:rFonts w:ascii="Arial" w:eastAsiaTheme="minorEastAsia" w:hAnsi="Arial" w:cs="Arial"/>
          <w:bCs/>
          <w:lang w:eastAsia="en-ZA"/>
        </w:rPr>
        <w:t xml:space="preserve"> for responses by the </w:t>
      </w:r>
      <w:r w:rsidR="00906591">
        <w:rPr>
          <w:rFonts w:ascii="Arial" w:eastAsiaTheme="minorEastAsia" w:hAnsi="Arial" w:cs="Arial"/>
          <w:bCs/>
          <w:lang w:eastAsia="en-ZA"/>
        </w:rPr>
        <w:t>0</w:t>
      </w:r>
      <w:r w:rsidR="00BF1AEB">
        <w:rPr>
          <w:rFonts w:ascii="Arial" w:eastAsiaTheme="minorEastAsia" w:hAnsi="Arial" w:cs="Arial"/>
          <w:bCs/>
          <w:lang w:eastAsia="en-ZA"/>
        </w:rPr>
        <w:t>1</w:t>
      </w:r>
      <w:r w:rsidRPr="00AF19B8">
        <w:rPr>
          <w:rFonts w:ascii="Arial" w:eastAsiaTheme="minorEastAsia" w:hAnsi="Arial" w:cs="Arial"/>
          <w:bCs/>
          <w:lang w:eastAsia="en-ZA"/>
        </w:rPr>
        <w:t xml:space="preserve"> </w:t>
      </w:r>
      <w:r w:rsidR="00906591">
        <w:rPr>
          <w:rFonts w:ascii="Arial" w:eastAsiaTheme="minorEastAsia" w:hAnsi="Arial" w:cs="Arial"/>
          <w:bCs/>
          <w:lang w:eastAsia="en-ZA"/>
        </w:rPr>
        <w:t>Novem</w:t>
      </w:r>
      <w:r w:rsidRPr="00AF19B8">
        <w:rPr>
          <w:rFonts w:ascii="Arial" w:eastAsiaTheme="minorEastAsia" w:hAnsi="Arial" w:cs="Arial"/>
          <w:bCs/>
          <w:lang w:eastAsia="en-ZA"/>
        </w:rPr>
        <w:t>ber 202</w:t>
      </w:r>
      <w:r w:rsidR="00E01B22">
        <w:rPr>
          <w:rFonts w:ascii="Arial" w:eastAsiaTheme="minorEastAsia" w:hAnsi="Arial" w:cs="Arial"/>
          <w:bCs/>
          <w:lang w:eastAsia="en-ZA"/>
        </w:rPr>
        <w:t>3</w:t>
      </w:r>
      <w:r w:rsidRPr="00AF19B8">
        <w:rPr>
          <w:rFonts w:ascii="Arial" w:eastAsiaTheme="minorEastAsia" w:hAnsi="Arial" w:cs="Arial"/>
          <w:bCs/>
          <w:lang w:eastAsia="en-ZA"/>
        </w:rPr>
        <w:t xml:space="preserve">. The Gauteng Department of </w:t>
      </w:r>
      <w:r>
        <w:rPr>
          <w:rFonts w:ascii="Arial" w:eastAsiaTheme="minorEastAsia" w:hAnsi="Arial" w:cs="Arial"/>
          <w:bCs/>
          <w:lang w:eastAsia="en-ZA"/>
        </w:rPr>
        <w:t xml:space="preserve">Education </w:t>
      </w:r>
      <w:r w:rsidRPr="00AF19B8">
        <w:rPr>
          <w:rFonts w:ascii="Arial" w:eastAsiaTheme="minorEastAsia" w:hAnsi="Arial" w:cs="Arial"/>
          <w:bCs/>
          <w:lang w:eastAsia="en-ZA"/>
        </w:rPr>
        <w:t xml:space="preserve">submitted its responses to the preliminary questions </w:t>
      </w:r>
      <w:r w:rsidR="00CB6B6F">
        <w:rPr>
          <w:rFonts w:ascii="Arial" w:eastAsiaTheme="minorEastAsia" w:hAnsi="Arial" w:cs="Arial"/>
          <w:bCs/>
          <w:lang w:eastAsia="en-ZA"/>
        </w:rPr>
        <w:t>by</w:t>
      </w:r>
      <w:r w:rsidRPr="00AF19B8">
        <w:rPr>
          <w:rFonts w:ascii="Arial" w:eastAsiaTheme="minorEastAsia" w:hAnsi="Arial" w:cs="Arial"/>
          <w:bCs/>
          <w:lang w:eastAsia="en-ZA"/>
        </w:rPr>
        <w:t xml:space="preserve"> the </w:t>
      </w:r>
      <w:r w:rsidR="00C6305A">
        <w:rPr>
          <w:rFonts w:ascii="Arial" w:eastAsiaTheme="minorEastAsia" w:hAnsi="Arial" w:cs="Arial"/>
          <w:bCs/>
          <w:lang w:eastAsia="en-ZA"/>
        </w:rPr>
        <w:t>stipulated date.</w:t>
      </w:r>
      <w:r w:rsidR="00CB6B6F">
        <w:rPr>
          <w:rFonts w:ascii="Arial" w:eastAsiaTheme="minorEastAsia" w:hAnsi="Arial" w:cs="Arial"/>
          <w:bCs/>
          <w:lang w:eastAsia="en-ZA"/>
        </w:rPr>
        <w:t xml:space="preserve">  </w:t>
      </w:r>
    </w:p>
    <w:p w14:paraId="263691BB" w14:textId="77777777" w:rsidR="00CA2D47" w:rsidRPr="00AF19B8" w:rsidRDefault="00CA2D47" w:rsidP="00CA2D47">
      <w:pPr>
        <w:keepLines/>
        <w:tabs>
          <w:tab w:val="left" w:pos="284"/>
        </w:tabs>
        <w:spacing w:line="360" w:lineRule="auto"/>
        <w:jc w:val="both"/>
        <w:rPr>
          <w:rFonts w:ascii="Arial" w:eastAsiaTheme="minorEastAsia" w:hAnsi="Arial" w:cs="Arial"/>
          <w:bCs/>
          <w:lang w:eastAsia="en-ZA"/>
        </w:rPr>
      </w:pPr>
    </w:p>
    <w:p w14:paraId="189D12CC" w14:textId="77777777" w:rsidR="00D92C39" w:rsidRPr="00E55B3F" w:rsidRDefault="00D92C39" w:rsidP="00D92C39">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5CE6D85A" w14:textId="77777777" w:rsidR="00D92C39" w:rsidRPr="00E55B3F" w:rsidRDefault="00D92C39" w:rsidP="00D92C39">
      <w:pPr>
        <w:keepLines/>
        <w:tabs>
          <w:tab w:val="left" w:pos="284"/>
        </w:tabs>
        <w:spacing w:line="360" w:lineRule="auto"/>
        <w:jc w:val="both"/>
        <w:rPr>
          <w:rFonts w:ascii="Arial" w:eastAsiaTheme="minorEastAsia" w:hAnsi="Arial" w:cs="Arial"/>
          <w:bCs/>
          <w:lang w:eastAsia="en-ZA"/>
        </w:rPr>
      </w:pPr>
    </w:p>
    <w:p w14:paraId="6367ACDA" w14:textId="4C1D9404" w:rsidR="00D92C39" w:rsidRPr="00D05BC7" w:rsidRDefault="00D92C39" w:rsidP="00D05BC7">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w:t>
      </w:r>
      <w:proofErr w:type="gramStart"/>
      <w:r w:rsidRPr="00304AEC">
        <w:rPr>
          <w:rFonts w:ascii="Arial" w:hAnsi="Arial" w:cs="Arial"/>
        </w:rPr>
        <w:t>Departments</w:t>
      </w:r>
      <w:r w:rsidRPr="00E55B3F">
        <w:rPr>
          <w:rFonts w:ascii="Arial" w:eastAsia="Calibri" w:hAnsi="Arial" w:cs="Arial"/>
          <w:bCs/>
          <w:lang w:eastAsia="en-ZA"/>
        </w:rPr>
        <w:t>;</w:t>
      </w:r>
      <w:proofErr w:type="gramEnd"/>
    </w:p>
    <w:p w14:paraId="2B8B9055" w14:textId="5049DE03" w:rsidR="00D92C39" w:rsidRPr="00D05BC7" w:rsidRDefault="00D92C39" w:rsidP="00D92C39">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proofErr w:type="gramStart"/>
      <w:r>
        <w:rPr>
          <w:rFonts w:ascii="Arial" w:hAnsi="Arial" w:cs="Arial"/>
        </w:rPr>
        <w:t>O</w:t>
      </w:r>
      <w:r w:rsidRPr="00E55B3F">
        <w:rPr>
          <w:rFonts w:ascii="Arial" w:hAnsi="Arial" w:cs="Arial"/>
        </w:rPr>
        <w:t>utcomes</w:t>
      </w:r>
      <w:r w:rsidRPr="00E55B3F">
        <w:rPr>
          <w:rFonts w:ascii="Arial" w:eastAsia="Calibri" w:hAnsi="Arial" w:cs="Arial"/>
          <w:bCs/>
          <w:lang w:eastAsia="en-ZA"/>
        </w:rPr>
        <w:t>;</w:t>
      </w:r>
      <w:proofErr w:type="gramEnd"/>
    </w:p>
    <w:p w14:paraId="6870FFF7" w14:textId="3E214DB6" w:rsidR="00D92C39" w:rsidRPr="00D05BC7" w:rsidRDefault="00D92C39" w:rsidP="00D92C39">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 xml:space="preserve">on GPG </w:t>
      </w:r>
      <w:r w:rsidR="00154A5E">
        <w:rPr>
          <w:rFonts w:ascii="Arial" w:hAnsi="Arial" w:cs="Arial"/>
        </w:rPr>
        <w:t>Departments'</w:t>
      </w:r>
      <w:r w:rsidRPr="00E55B3F">
        <w:rPr>
          <w:rFonts w:ascii="Arial" w:hAnsi="Arial" w:cs="Arial"/>
        </w:rPr>
        <w:t xml:space="preserve"> Public Administration Practices</w:t>
      </w:r>
      <w:r w:rsidRPr="00E55B3F">
        <w:rPr>
          <w:rFonts w:ascii="Arial" w:eastAsia="Calibri" w:hAnsi="Arial" w:cs="Arial"/>
          <w:bCs/>
          <w:lang w:eastAsia="en-ZA"/>
        </w:rPr>
        <w:t>; and</w:t>
      </w:r>
    </w:p>
    <w:p w14:paraId="521886B6" w14:textId="77777777" w:rsidR="00D92C39" w:rsidRPr="00E55B3F" w:rsidRDefault="00D92C39" w:rsidP="00D92C39">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w:t>
      </w:r>
      <w:r>
        <w:rPr>
          <w:rFonts w:ascii="Arial" w:eastAsia="Calibri" w:hAnsi="Arial" w:cs="Arial"/>
          <w:bCs/>
          <w:lang w:eastAsia="en-ZA"/>
        </w:rPr>
        <w:t xml:space="preserve">the </w:t>
      </w:r>
      <w:r w:rsidRPr="00E55B3F">
        <w:rPr>
          <w:rFonts w:ascii="Arial" w:eastAsia="Calibri" w:hAnsi="Arial" w:cs="Arial"/>
          <w:bCs/>
          <w:lang w:eastAsia="en-ZA"/>
        </w:rPr>
        <w:t xml:space="preserve">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64363C69" w14:textId="77777777" w:rsidR="00CA2D47" w:rsidRPr="00AF19B8" w:rsidRDefault="00CA2D47" w:rsidP="00CA2D47">
      <w:pPr>
        <w:keepLines/>
        <w:tabs>
          <w:tab w:val="left" w:pos="284"/>
        </w:tabs>
        <w:spacing w:line="360" w:lineRule="auto"/>
        <w:jc w:val="both"/>
        <w:rPr>
          <w:rFonts w:ascii="Arial" w:eastAsiaTheme="minorEastAsia" w:hAnsi="Arial" w:cs="Arial"/>
          <w:bCs/>
          <w:lang w:eastAsia="en-ZA"/>
        </w:rPr>
      </w:pPr>
    </w:p>
    <w:p w14:paraId="0FB86B94" w14:textId="77777777" w:rsidR="00CA2D47" w:rsidRPr="00AF19B8" w:rsidRDefault="00CA2D47" w:rsidP="00CA2D47">
      <w:pPr>
        <w:spacing w:line="360" w:lineRule="auto"/>
        <w:jc w:val="both"/>
        <w:rPr>
          <w:rFonts w:ascii="Arial" w:eastAsiaTheme="minorEastAsia" w:hAnsi="Arial" w:cs="Arial"/>
          <w:bCs/>
          <w:lang w:eastAsia="en-ZA"/>
        </w:rPr>
      </w:pPr>
      <w:r w:rsidRPr="00AF19B8">
        <w:rPr>
          <w:rFonts w:ascii="Arial" w:eastAsiaTheme="minorEastAsia" w:hAnsi="Arial" w:cs="Arial"/>
          <w:bCs/>
          <w:lang w:eastAsia="en-ZA"/>
        </w:rPr>
        <w:t>In examining the report by the Gauteng Department of</w:t>
      </w:r>
      <w:r>
        <w:rPr>
          <w:rFonts w:ascii="Arial" w:eastAsiaTheme="minorEastAsia" w:hAnsi="Arial" w:cs="Arial"/>
          <w:bCs/>
          <w:lang w:eastAsia="en-ZA"/>
        </w:rPr>
        <w:t xml:space="preserve"> Education</w:t>
      </w:r>
      <w:r w:rsidRPr="00AF19B8">
        <w:rPr>
          <w:rFonts w:ascii="Arial" w:eastAsiaTheme="minorEastAsia" w:hAnsi="Arial" w:cs="Arial"/>
          <w:bCs/>
          <w:lang w:eastAsia="en-ZA"/>
        </w:rPr>
        <w:t xml:space="preserve">, the Committee resolved </w:t>
      </w:r>
      <w:r>
        <w:rPr>
          <w:rFonts w:ascii="Arial" w:eastAsiaTheme="minorEastAsia" w:hAnsi="Arial" w:cs="Arial"/>
          <w:bCs/>
          <w:lang w:eastAsia="en-ZA"/>
        </w:rPr>
        <w:t>not to call the Department for a hearing.</w:t>
      </w:r>
    </w:p>
    <w:p w14:paraId="3103C1AB" w14:textId="77777777" w:rsidR="00CA2D47" w:rsidRPr="00AF19B8" w:rsidRDefault="00CA2D47" w:rsidP="00CA2D47">
      <w:pPr>
        <w:spacing w:line="360" w:lineRule="auto"/>
        <w:jc w:val="both"/>
        <w:rPr>
          <w:rFonts w:ascii="Arial" w:eastAsiaTheme="minorEastAsia" w:hAnsi="Arial" w:cs="Arial"/>
          <w:bCs/>
          <w:lang w:eastAsia="en-ZA"/>
        </w:rPr>
      </w:pPr>
    </w:p>
    <w:p w14:paraId="2D49819E" w14:textId="63EB7876" w:rsidR="002E347E" w:rsidRDefault="002E347E" w:rsidP="002E347E">
      <w:pPr>
        <w:spacing w:line="360" w:lineRule="auto"/>
        <w:jc w:val="both"/>
        <w:rPr>
          <w:rFonts w:ascii="Arial" w:hAnsi="Arial" w:cs="Arial"/>
          <w:bCs/>
        </w:rPr>
      </w:pPr>
      <w:r w:rsidRPr="009D3102">
        <w:rPr>
          <w:rFonts w:ascii="Arial" w:hAnsi="Arial" w:cs="Arial"/>
        </w:rPr>
        <w:t xml:space="preserve">On Friday, </w:t>
      </w:r>
      <w:r>
        <w:rPr>
          <w:rFonts w:ascii="Arial" w:hAnsi="Arial" w:cs="Arial"/>
        </w:rPr>
        <w:t>30</w:t>
      </w:r>
      <w:r w:rsidRPr="009D3102">
        <w:rPr>
          <w:rFonts w:ascii="Arial" w:hAnsi="Arial" w:cs="Arial"/>
        </w:rPr>
        <w:t xml:space="preserve"> November 2023, the Standing Committee on Public Accounts (SCOPA) considered and adopted its Oversight Report on the report of the Auditor-General of South Africa for the </w:t>
      </w:r>
      <w:r w:rsidRPr="009D3102">
        <w:rPr>
          <w:rFonts w:ascii="Arial" w:hAnsi="Arial" w:cs="Arial"/>
          <w:bCs/>
        </w:rPr>
        <w:t xml:space="preserve">Gauteng Department of </w:t>
      </w:r>
      <w:r w:rsidR="005A09C8">
        <w:rPr>
          <w:rFonts w:ascii="Arial" w:eastAsiaTheme="minorEastAsia" w:hAnsi="Arial" w:cs="Arial"/>
          <w:bCs/>
          <w:lang w:eastAsia="en-ZA"/>
        </w:rPr>
        <w:t>Education,</w:t>
      </w:r>
      <w:r w:rsidR="005A09C8" w:rsidRPr="009D3102">
        <w:rPr>
          <w:rFonts w:ascii="Arial" w:hAnsi="Arial" w:cs="Arial"/>
          <w:bCs/>
        </w:rPr>
        <w:t xml:space="preserve"> </w:t>
      </w:r>
      <w:r w:rsidRPr="009D3102">
        <w:rPr>
          <w:rFonts w:ascii="Arial" w:hAnsi="Arial" w:cs="Arial"/>
          <w:bCs/>
        </w:rPr>
        <w:t>for the year ended 31 March 2023.</w:t>
      </w:r>
    </w:p>
    <w:p w14:paraId="239BE7EF" w14:textId="77777777" w:rsidR="00D92C39" w:rsidRPr="005026AB" w:rsidRDefault="00D92C39" w:rsidP="008021CB">
      <w:pPr>
        <w:keepLines/>
        <w:tabs>
          <w:tab w:val="left" w:pos="284"/>
        </w:tabs>
        <w:spacing w:line="360" w:lineRule="auto"/>
        <w:jc w:val="both"/>
        <w:rPr>
          <w:rFonts w:ascii="Arial" w:eastAsiaTheme="minorEastAsia" w:hAnsi="Arial" w:cs="Arial"/>
          <w:bCs/>
          <w:lang w:eastAsia="en-ZA"/>
        </w:rPr>
      </w:pPr>
    </w:p>
    <w:p w14:paraId="563800A7" w14:textId="77777777" w:rsidR="0052285C" w:rsidRPr="00253579" w:rsidRDefault="0052285C" w:rsidP="00917D69">
      <w:pPr>
        <w:pStyle w:val="ListParagraph"/>
        <w:keepLines/>
        <w:numPr>
          <w:ilvl w:val="0"/>
          <w:numId w:val="5"/>
        </w:numPr>
        <w:tabs>
          <w:tab w:val="left" w:pos="284"/>
        </w:tabs>
        <w:spacing w:line="360" w:lineRule="auto"/>
        <w:contextualSpacing/>
        <w:jc w:val="both"/>
        <w:rPr>
          <w:rFonts w:ascii="Arial" w:hAnsi="Arial" w:cs="Arial"/>
          <w:b/>
        </w:rPr>
      </w:pPr>
      <w:r w:rsidRPr="00253579">
        <w:rPr>
          <w:rFonts w:ascii="Arial" w:hAnsi="Arial" w:cs="Arial"/>
          <w:b/>
        </w:rPr>
        <w:t>FINDINGS BY THE AGSA ON THE REPORT</w:t>
      </w:r>
    </w:p>
    <w:p w14:paraId="3D7DDE69" w14:textId="77777777" w:rsidR="0052285C" w:rsidRPr="00253579" w:rsidRDefault="0052285C" w:rsidP="00917D69">
      <w:pPr>
        <w:keepLines/>
        <w:tabs>
          <w:tab w:val="left" w:pos="284"/>
        </w:tabs>
        <w:spacing w:line="360" w:lineRule="auto"/>
        <w:jc w:val="both"/>
        <w:rPr>
          <w:rFonts w:ascii="Arial" w:hAnsi="Arial" w:cs="Arial"/>
          <w:b/>
        </w:rPr>
      </w:pPr>
    </w:p>
    <w:p w14:paraId="20CA3086" w14:textId="77777777" w:rsidR="0052285C" w:rsidRPr="00876D56" w:rsidRDefault="0052285C" w:rsidP="00917D69">
      <w:pPr>
        <w:pStyle w:val="ListParagraph"/>
        <w:keepLines/>
        <w:numPr>
          <w:ilvl w:val="1"/>
          <w:numId w:val="5"/>
        </w:numPr>
        <w:tabs>
          <w:tab w:val="left" w:pos="284"/>
        </w:tabs>
        <w:spacing w:line="360" w:lineRule="auto"/>
        <w:contextualSpacing/>
        <w:jc w:val="both"/>
        <w:rPr>
          <w:rFonts w:ascii="Arial" w:hAnsi="Arial" w:cs="Arial"/>
          <w:b/>
        </w:rPr>
      </w:pPr>
      <w:r w:rsidRPr="00876D56">
        <w:rPr>
          <w:rFonts w:ascii="Arial" w:hAnsi="Arial" w:cs="Arial"/>
          <w:b/>
        </w:rPr>
        <w:t>Audit Opinion</w:t>
      </w:r>
    </w:p>
    <w:p w14:paraId="07B43802" w14:textId="77777777" w:rsidR="0052285C" w:rsidRPr="00876D56" w:rsidRDefault="0052285C" w:rsidP="00917D69">
      <w:pPr>
        <w:pStyle w:val="NoSpacing"/>
        <w:spacing w:line="360" w:lineRule="auto"/>
        <w:jc w:val="both"/>
        <w:rPr>
          <w:rFonts w:cs="Arial"/>
        </w:rPr>
      </w:pPr>
    </w:p>
    <w:p w14:paraId="0A07AC5D" w14:textId="4321C223" w:rsidR="00E24E62" w:rsidRDefault="0052285C" w:rsidP="00917D69">
      <w:pPr>
        <w:pStyle w:val="NoSpacing"/>
        <w:spacing w:line="360" w:lineRule="auto"/>
        <w:jc w:val="both"/>
        <w:rPr>
          <w:rFonts w:cs="Arial"/>
        </w:rPr>
      </w:pPr>
      <w:r w:rsidRPr="00876D56">
        <w:rPr>
          <w:rFonts w:cs="Arial"/>
        </w:rPr>
        <w:t xml:space="preserve">The Auditor-General of South Africa issued an unqualified audit opinion with </w:t>
      </w:r>
      <w:r w:rsidR="00FC25AA">
        <w:rPr>
          <w:rFonts w:cs="Arial"/>
        </w:rPr>
        <w:t xml:space="preserve">no </w:t>
      </w:r>
      <w:r w:rsidRPr="00876D56">
        <w:rPr>
          <w:rFonts w:cs="Arial"/>
        </w:rPr>
        <w:t xml:space="preserve">findings on the financial statements of </w:t>
      </w:r>
      <w:r w:rsidR="009C0BA4">
        <w:rPr>
          <w:rFonts w:cs="Arial"/>
        </w:rPr>
        <w:t xml:space="preserve">the </w:t>
      </w:r>
      <w:r w:rsidRPr="00876D56">
        <w:rPr>
          <w:rFonts w:cs="Arial"/>
        </w:rPr>
        <w:t>Gauteng Department of Education.</w:t>
      </w:r>
    </w:p>
    <w:p w14:paraId="6AF0F3F9" w14:textId="664F766B" w:rsidR="0052285C" w:rsidRPr="00876D56" w:rsidRDefault="009C0BA4" w:rsidP="00917D69">
      <w:pPr>
        <w:pStyle w:val="NoSpacing"/>
        <w:spacing w:line="360" w:lineRule="auto"/>
        <w:jc w:val="both"/>
        <w:rPr>
          <w:rFonts w:cs="Arial"/>
        </w:rPr>
      </w:pPr>
      <w:r>
        <w:rPr>
          <w:rFonts w:cs="Arial"/>
        </w:rPr>
        <w:t xml:space="preserve">The </w:t>
      </w:r>
      <w:r w:rsidRPr="00876D56">
        <w:rPr>
          <w:rFonts w:cs="Arial"/>
        </w:rPr>
        <w:t>Gauteng Department of Education</w:t>
      </w:r>
      <w:r>
        <w:rPr>
          <w:rFonts w:cs="Arial"/>
        </w:rPr>
        <w:t xml:space="preserve"> received an </w:t>
      </w:r>
      <w:r>
        <w:t>unqualified audit opinion with no findings</w:t>
      </w:r>
      <w:r w:rsidRPr="00876D56">
        <w:rPr>
          <w:rFonts w:cs="Arial"/>
        </w:rPr>
        <w:t xml:space="preserve">, </w:t>
      </w:r>
      <w:r>
        <w:rPr>
          <w:rFonts w:cs="Arial"/>
        </w:rPr>
        <w:t>t</w:t>
      </w:r>
      <w:r w:rsidR="0052285C" w:rsidRPr="00876D56">
        <w:rPr>
          <w:rFonts w:cs="Arial"/>
        </w:rPr>
        <w:t xml:space="preserve">his is </w:t>
      </w:r>
      <w:r w:rsidR="00FC25AA">
        <w:rPr>
          <w:rFonts w:cs="Arial"/>
        </w:rPr>
        <w:t>an</w:t>
      </w:r>
      <w:r w:rsidR="00FC25AA">
        <w:t xml:space="preserve"> improved opinion compared </w:t>
      </w:r>
      <w:r>
        <w:t>to</w:t>
      </w:r>
      <w:r w:rsidR="0052285C" w:rsidRPr="00876D56">
        <w:rPr>
          <w:rFonts w:cs="Arial"/>
        </w:rPr>
        <w:t xml:space="preserve"> that which it received in the </w:t>
      </w:r>
      <w:r>
        <w:rPr>
          <w:rFonts w:cs="Arial"/>
        </w:rPr>
        <w:t>previous</w:t>
      </w:r>
      <w:r w:rsidR="0052285C" w:rsidRPr="00876D56">
        <w:rPr>
          <w:rFonts w:cs="Arial"/>
        </w:rPr>
        <w:t xml:space="preserve"> financial year</w:t>
      </w:r>
      <w:r>
        <w:rPr>
          <w:rFonts w:cs="Arial"/>
        </w:rPr>
        <w:t>s</w:t>
      </w:r>
      <w:r w:rsidR="0052285C" w:rsidRPr="00876D56">
        <w:rPr>
          <w:rFonts w:cs="Arial"/>
        </w:rPr>
        <w:t xml:space="preserve"> (20</w:t>
      </w:r>
      <w:r w:rsidR="00876D56" w:rsidRPr="00876D56">
        <w:rPr>
          <w:rFonts w:cs="Arial"/>
        </w:rPr>
        <w:t>2</w:t>
      </w:r>
      <w:r>
        <w:rPr>
          <w:rFonts w:cs="Arial"/>
        </w:rPr>
        <w:t>1</w:t>
      </w:r>
      <w:r w:rsidR="0052285C" w:rsidRPr="00876D56">
        <w:rPr>
          <w:rFonts w:cs="Arial"/>
        </w:rPr>
        <w:t>/</w:t>
      </w:r>
      <w:r>
        <w:rPr>
          <w:rFonts w:cs="Arial"/>
        </w:rPr>
        <w:t>2022) and (2020/2021).</w:t>
      </w:r>
    </w:p>
    <w:p w14:paraId="38CC909E" w14:textId="77777777" w:rsidR="0052285C" w:rsidRPr="008021CB" w:rsidRDefault="0052285C" w:rsidP="00917D69">
      <w:pPr>
        <w:pStyle w:val="NoSpacing"/>
        <w:spacing w:line="360" w:lineRule="auto"/>
        <w:jc w:val="both"/>
        <w:rPr>
          <w:rFonts w:cs="Arial"/>
          <w:highlight w:val="yellow"/>
        </w:rPr>
      </w:pPr>
    </w:p>
    <w:p w14:paraId="1AD4CC4D" w14:textId="77777777" w:rsidR="0052285C" w:rsidRPr="00917256" w:rsidRDefault="0052285C" w:rsidP="00917D69">
      <w:pPr>
        <w:pStyle w:val="ListParagraph"/>
        <w:keepLines/>
        <w:numPr>
          <w:ilvl w:val="1"/>
          <w:numId w:val="5"/>
        </w:numPr>
        <w:tabs>
          <w:tab w:val="left" w:pos="284"/>
        </w:tabs>
        <w:spacing w:line="360" w:lineRule="auto"/>
        <w:contextualSpacing/>
        <w:jc w:val="both"/>
        <w:rPr>
          <w:rFonts w:ascii="Arial" w:hAnsi="Arial" w:cs="Arial"/>
          <w:b/>
        </w:rPr>
      </w:pPr>
      <w:r w:rsidRPr="00917256">
        <w:rPr>
          <w:rFonts w:ascii="Arial" w:hAnsi="Arial" w:cs="Arial"/>
          <w:b/>
        </w:rPr>
        <w:t>Emphasis of Matters</w:t>
      </w:r>
    </w:p>
    <w:p w14:paraId="7E0BF9C2" w14:textId="77777777" w:rsidR="00D05BC7" w:rsidRDefault="00D05BC7" w:rsidP="00917D69">
      <w:pPr>
        <w:tabs>
          <w:tab w:val="left" w:pos="3390"/>
        </w:tabs>
        <w:spacing w:line="360" w:lineRule="auto"/>
        <w:jc w:val="both"/>
        <w:rPr>
          <w:rFonts w:ascii="Arial" w:hAnsi="Arial" w:cs="Arial"/>
        </w:rPr>
      </w:pPr>
    </w:p>
    <w:p w14:paraId="6D3430BB" w14:textId="01218585" w:rsidR="0052285C" w:rsidRPr="00917256" w:rsidRDefault="0052285C" w:rsidP="00917D69">
      <w:pPr>
        <w:tabs>
          <w:tab w:val="left" w:pos="3390"/>
        </w:tabs>
        <w:spacing w:line="360" w:lineRule="auto"/>
        <w:jc w:val="both"/>
        <w:rPr>
          <w:rFonts w:ascii="Arial" w:hAnsi="Arial" w:cs="Arial"/>
        </w:rPr>
      </w:pPr>
      <w:r w:rsidRPr="00917256">
        <w:rPr>
          <w:rFonts w:ascii="Arial" w:hAnsi="Arial" w:cs="Arial"/>
        </w:rPr>
        <w:t xml:space="preserve">Emphasis of matters were raised on the following: </w:t>
      </w:r>
    </w:p>
    <w:p w14:paraId="063E5A44" w14:textId="77777777" w:rsidR="0052285C" w:rsidRPr="00917256" w:rsidRDefault="0052285C" w:rsidP="00917D69">
      <w:pPr>
        <w:tabs>
          <w:tab w:val="left" w:pos="3390"/>
        </w:tabs>
        <w:spacing w:line="360" w:lineRule="auto"/>
        <w:jc w:val="both"/>
        <w:rPr>
          <w:rFonts w:ascii="Arial" w:hAnsi="Arial" w:cs="Arial"/>
        </w:rPr>
      </w:pPr>
    </w:p>
    <w:p w14:paraId="21199E93" w14:textId="77777777" w:rsidR="0052285C" w:rsidRPr="00917256" w:rsidRDefault="0052285C" w:rsidP="00917D69">
      <w:pPr>
        <w:pStyle w:val="ListParagraph"/>
        <w:keepLines/>
        <w:numPr>
          <w:ilvl w:val="0"/>
          <w:numId w:val="6"/>
        </w:numPr>
        <w:tabs>
          <w:tab w:val="left" w:pos="284"/>
        </w:tabs>
        <w:spacing w:line="360" w:lineRule="auto"/>
        <w:contextualSpacing/>
        <w:jc w:val="both"/>
        <w:rPr>
          <w:rFonts w:ascii="Arial" w:hAnsi="Arial" w:cs="Arial"/>
          <w:bCs/>
        </w:rPr>
      </w:pPr>
      <w:r w:rsidRPr="00917256">
        <w:rPr>
          <w:rFonts w:ascii="Arial" w:hAnsi="Arial" w:cs="Arial"/>
          <w:bCs/>
        </w:rPr>
        <w:t xml:space="preserve">Material uncertainty </w:t>
      </w:r>
    </w:p>
    <w:p w14:paraId="0B4F6856" w14:textId="77777777" w:rsidR="006D6755" w:rsidRPr="006D6755" w:rsidRDefault="006D6755" w:rsidP="006D6755">
      <w:pPr>
        <w:pStyle w:val="ListParagraph"/>
        <w:numPr>
          <w:ilvl w:val="0"/>
          <w:numId w:val="6"/>
        </w:numPr>
        <w:spacing w:line="360" w:lineRule="auto"/>
        <w:jc w:val="both"/>
        <w:rPr>
          <w:rFonts w:ascii="Arial" w:hAnsi="Arial" w:cs="Arial"/>
        </w:rPr>
      </w:pPr>
      <w:r w:rsidRPr="006D6755">
        <w:rPr>
          <w:rFonts w:ascii="Arial" w:hAnsi="Arial" w:cs="Arial"/>
        </w:rPr>
        <w:t xml:space="preserve">Restatement of corresponding figures </w:t>
      </w:r>
    </w:p>
    <w:p w14:paraId="5A4E3148" w14:textId="77777777" w:rsidR="0052285C" w:rsidRPr="008021CB" w:rsidRDefault="0052285C" w:rsidP="00917D69">
      <w:pPr>
        <w:pStyle w:val="NoSpacing"/>
        <w:spacing w:line="360" w:lineRule="auto"/>
        <w:ind w:left="720"/>
        <w:jc w:val="both"/>
        <w:rPr>
          <w:rFonts w:cs="Arial"/>
          <w:highlight w:val="yellow"/>
        </w:rPr>
      </w:pPr>
    </w:p>
    <w:p w14:paraId="04C58574" w14:textId="77777777" w:rsidR="0052285C" w:rsidRPr="006509C9" w:rsidRDefault="0052285C" w:rsidP="00917D69">
      <w:pPr>
        <w:keepLines/>
        <w:tabs>
          <w:tab w:val="left" w:pos="284"/>
        </w:tabs>
        <w:spacing w:line="360" w:lineRule="auto"/>
        <w:jc w:val="both"/>
        <w:rPr>
          <w:rFonts w:ascii="Arial" w:hAnsi="Arial" w:cs="Arial"/>
        </w:rPr>
      </w:pPr>
      <w:r w:rsidRPr="006509C9">
        <w:rPr>
          <w:rFonts w:ascii="Arial" w:hAnsi="Arial" w:cs="Arial"/>
        </w:rPr>
        <w:t>The AGSA did not identify any findings or significant deficiencies in the following areas of audit.</w:t>
      </w:r>
    </w:p>
    <w:p w14:paraId="289D7501" w14:textId="77777777" w:rsidR="0052285C" w:rsidRPr="006509C9" w:rsidRDefault="0052285C" w:rsidP="00917D69">
      <w:pPr>
        <w:pStyle w:val="NoSpacing"/>
        <w:spacing w:line="360" w:lineRule="auto"/>
        <w:jc w:val="both"/>
        <w:rPr>
          <w:rFonts w:cs="Arial"/>
        </w:rPr>
      </w:pPr>
    </w:p>
    <w:p w14:paraId="3B9E743E" w14:textId="77777777" w:rsidR="0052285C" w:rsidRDefault="0052285C" w:rsidP="00917D69">
      <w:pPr>
        <w:pStyle w:val="NoSpacing"/>
        <w:numPr>
          <w:ilvl w:val="0"/>
          <w:numId w:val="2"/>
        </w:numPr>
        <w:spacing w:line="360" w:lineRule="auto"/>
        <w:jc w:val="both"/>
        <w:rPr>
          <w:rFonts w:cs="Arial"/>
        </w:rPr>
      </w:pPr>
      <w:r w:rsidRPr="006509C9">
        <w:rPr>
          <w:rFonts w:cs="Arial"/>
        </w:rPr>
        <w:t>Audit of annual performance report</w:t>
      </w:r>
    </w:p>
    <w:p w14:paraId="2C31AEA2" w14:textId="77777777" w:rsidR="006D6755" w:rsidRPr="006509C9" w:rsidRDefault="006D6755" w:rsidP="006D6755">
      <w:pPr>
        <w:pStyle w:val="NoSpacing"/>
        <w:numPr>
          <w:ilvl w:val="0"/>
          <w:numId w:val="2"/>
        </w:numPr>
        <w:spacing w:line="360" w:lineRule="auto"/>
        <w:jc w:val="both"/>
        <w:rPr>
          <w:rFonts w:cs="Arial"/>
        </w:rPr>
      </w:pPr>
      <w:r w:rsidRPr="006509C9">
        <w:rPr>
          <w:rFonts w:cs="Arial"/>
        </w:rPr>
        <w:t>Audit of internal controls</w:t>
      </w:r>
    </w:p>
    <w:p w14:paraId="48DE2FF0" w14:textId="77777777" w:rsidR="0052285C" w:rsidRPr="006509C9" w:rsidRDefault="0052285C" w:rsidP="00917D69">
      <w:pPr>
        <w:pStyle w:val="NoSpacing"/>
        <w:spacing w:line="360" w:lineRule="auto"/>
        <w:jc w:val="both"/>
        <w:rPr>
          <w:rFonts w:cs="Arial"/>
        </w:rPr>
      </w:pPr>
    </w:p>
    <w:p w14:paraId="0EE1D39F" w14:textId="77777777" w:rsidR="0052285C" w:rsidRPr="006509C9" w:rsidRDefault="0052285C" w:rsidP="00917D69">
      <w:pPr>
        <w:pStyle w:val="NoSpacing"/>
        <w:spacing w:line="360" w:lineRule="auto"/>
        <w:jc w:val="both"/>
        <w:rPr>
          <w:rFonts w:cs="Arial"/>
        </w:rPr>
      </w:pPr>
      <w:r w:rsidRPr="006509C9">
        <w:rPr>
          <w:rFonts w:cs="Arial"/>
        </w:rPr>
        <w:t xml:space="preserve">There were, however, findings or significant deficiencies raised on the following, which will be discussed in detail in this report. </w:t>
      </w:r>
    </w:p>
    <w:p w14:paraId="08802E8A" w14:textId="77777777" w:rsidR="0052285C" w:rsidRPr="006509C9" w:rsidRDefault="0052285C" w:rsidP="00917D69">
      <w:pPr>
        <w:pStyle w:val="NoSpacing"/>
        <w:spacing w:line="360" w:lineRule="auto"/>
        <w:jc w:val="both"/>
        <w:rPr>
          <w:rFonts w:cs="Arial"/>
        </w:rPr>
      </w:pPr>
    </w:p>
    <w:p w14:paraId="38862B51" w14:textId="77777777" w:rsidR="0052285C" w:rsidRPr="006509C9" w:rsidRDefault="0052285C" w:rsidP="00917D69">
      <w:pPr>
        <w:pStyle w:val="NoSpacing"/>
        <w:numPr>
          <w:ilvl w:val="0"/>
          <w:numId w:val="2"/>
        </w:numPr>
        <w:spacing w:line="360" w:lineRule="auto"/>
        <w:jc w:val="both"/>
        <w:rPr>
          <w:rFonts w:cs="Arial"/>
        </w:rPr>
      </w:pPr>
      <w:r w:rsidRPr="006509C9">
        <w:rPr>
          <w:rFonts w:cs="Arial"/>
        </w:rPr>
        <w:t>Audit of compliance with legislation</w:t>
      </w:r>
    </w:p>
    <w:p w14:paraId="2A460B9B" w14:textId="77777777" w:rsidR="0052285C" w:rsidRPr="006509C9" w:rsidRDefault="0052285C" w:rsidP="00917D69">
      <w:pPr>
        <w:pStyle w:val="NoSpacing"/>
        <w:numPr>
          <w:ilvl w:val="0"/>
          <w:numId w:val="2"/>
        </w:numPr>
        <w:spacing w:line="360" w:lineRule="auto"/>
        <w:jc w:val="both"/>
        <w:rPr>
          <w:rFonts w:cs="Arial"/>
        </w:rPr>
      </w:pPr>
      <w:r w:rsidRPr="006509C9">
        <w:rPr>
          <w:rFonts w:cs="Arial"/>
        </w:rPr>
        <w:t>Other reports: investigations</w:t>
      </w:r>
    </w:p>
    <w:p w14:paraId="4C80DCDC" w14:textId="77777777" w:rsidR="00713C04" w:rsidRDefault="00713C04" w:rsidP="00917D69">
      <w:pPr>
        <w:pStyle w:val="NoSpacing"/>
        <w:spacing w:line="360" w:lineRule="auto"/>
        <w:jc w:val="both"/>
        <w:rPr>
          <w:rFonts w:cs="Arial"/>
          <w:highlight w:val="yellow"/>
        </w:rPr>
      </w:pPr>
    </w:p>
    <w:p w14:paraId="2F3CFB91" w14:textId="77777777" w:rsidR="00D4587B" w:rsidRPr="00DC1067" w:rsidRDefault="00D4587B" w:rsidP="00917D69">
      <w:pPr>
        <w:pStyle w:val="NoSpacing"/>
        <w:numPr>
          <w:ilvl w:val="0"/>
          <w:numId w:val="5"/>
        </w:numPr>
        <w:spacing w:line="360" w:lineRule="auto"/>
        <w:jc w:val="both"/>
        <w:rPr>
          <w:rFonts w:cs="Arial"/>
          <w:b/>
          <w:bCs/>
        </w:rPr>
      </w:pPr>
      <w:r w:rsidRPr="00DC1067">
        <w:rPr>
          <w:rFonts w:cs="Arial"/>
          <w:b/>
          <w:bCs/>
        </w:rPr>
        <w:t>COMMITTEE FINDINGS AND CONCLUSIONS ON THE FINDINGS BY AGSA</w:t>
      </w:r>
    </w:p>
    <w:p w14:paraId="33ED1CD2" w14:textId="77777777" w:rsidR="0052285C" w:rsidRPr="008021CB" w:rsidRDefault="0052285C" w:rsidP="00917D69">
      <w:pPr>
        <w:pStyle w:val="NoSpacing"/>
        <w:spacing w:line="360" w:lineRule="auto"/>
        <w:jc w:val="both"/>
        <w:rPr>
          <w:rFonts w:cs="Arial"/>
          <w:highlight w:val="yellow"/>
        </w:rPr>
      </w:pPr>
    </w:p>
    <w:p w14:paraId="2A777F1B" w14:textId="77777777" w:rsidR="0052285C" w:rsidRPr="00767B5F" w:rsidRDefault="0052285C" w:rsidP="00917D69">
      <w:pPr>
        <w:pStyle w:val="NoSpacing"/>
        <w:spacing w:line="360" w:lineRule="auto"/>
        <w:jc w:val="both"/>
        <w:rPr>
          <w:rFonts w:cs="Arial"/>
        </w:rPr>
      </w:pPr>
      <w:r w:rsidRPr="00767B5F">
        <w:rPr>
          <w:rFonts w:cs="Arial"/>
        </w:rPr>
        <w:t>As reported earlier, the Committee engaged the Gauteng Department of Education through preliminary questions which were generated during the analysis of the report of the Auditor-General of South Africa. The Committee has analysed the responses and has determined as indicated in this section on areas of findings.</w:t>
      </w:r>
    </w:p>
    <w:p w14:paraId="4553E7FB" w14:textId="77777777" w:rsidR="0052285C" w:rsidRDefault="0052285C" w:rsidP="008021CB">
      <w:pPr>
        <w:pStyle w:val="NoSpacing"/>
        <w:spacing w:line="360" w:lineRule="auto"/>
        <w:jc w:val="both"/>
        <w:rPr>
          <w:rFonts w:cs="Arial"/>
          <w:highlight w:val="yellow"/>
        </w:rPr>
      </w:pPr>
    </w:p>
    <w:p w14:paraId="4B7F90B5" w14:textId="77777777" w:rsidR="00D05BC7" w:rsidRDefault="00D05BC7" w:rsidP="008021CB">
      <w:pPr>
        <w:pStyle w:val="NoSpacing"/>
        <w:spacing w:line="360" w:lineRule="auto"/>
        <w:jc w:val="both"/>
        <w:rPr>
          <w:rFonts w:cs="Arial"/>
          <w:highlight w:val="yellow"/>
        </w:rPr>
      </w:pPr>
    </w:p>
    <w:p w14:paraId="4AB58DCC" w14:textId="77777777" w:rsidR="00D05BC7" w:rsidRDefault="00D05BC7" w:rsidP="008021CB">
      <w:pPr>
        <w:pStyle w:val="NoSpacing"/>
        <w:spacing w:line="360" w:lineRule="auto"/>
        <w:jc w:val="both"/>
        <w:rPr>
          <w:rFonts w:cs="Arial"/>
          <w:highlight w:val="yellow"/>
        </w:rPr>
      </w:pPr>
    </w:p>
    <w:p w14:paraId="51A8C280" w14:textId="77777777" w:rsidR="00D05BC7" w:rsidRPr="008021CB" w:rsidRDefault="00D05BC7" w:rsidP="008021CB">
      <w:pPr>
        <w:pStyle w:val="NoSpacing"/>
        <w:spacing w:line="360" w:lineRule="auto"/>
        <w:jc w:val="both"/>
        <w:rPr>
          <w:rFonts w:cs="Arial"/>
          <w:highlight w:val="yellow"/>
        </w:rPr>
      </w:pPr>
    </w:p>
    <w:p w14:paraId="3EF7525D" w14:textId="77777777" w:rsidR="0052285C" w:rsidRPr="00767B5F" w:rsidRDefault="0052285C" w:rsidP="00D4587B">
      <w:pPr>
        <w:spacing w:line="360" w:lineRule="auto"/>
        <w:jc w:val="both"/>
        <w:rPr>
          <w:rFonts w:ascii="Arial" w:eastAsia="Calibri" w:hAnsi="Arial" w:cs="Arial"/>
          <w:b/>
          <w:bCs/>
        </w:rPr>
      </w:pPr>
      <w:r w:rsidRPr="00767B5F">
        <w:rPr>
          <w:rFonts w:ascii="Arial" w:eastAsia="Calibri" w:hAnsi="Arial" w:cs="Arial"/>
          <w:b/>
          <w:bCs/>
        </w:rPr>
        <w:t>4.1 MATERIAL UNCERTAINTIES</w:t>
      </w:r>
    </w:p>
    <w:p w14:paraId="311F8CE2" w14:textId="77777777" w:rsidR="0052285C" w:rsidRPr="008021CB" w:rsidRDefault="0052285C" w:rsidP="00D4587B">
      <w:pPr>
        <w:spacing w:line="360" w:lineRule="auto"/>
        <w:jc w:val="both"/>
        <w:rPr>
          <w:rFonts w:ascii="Arial" w:eastAsia="Calibri" w:hAnsi="Arial" w:cs="Arial"/>
          <w:b/>
          <w:bCs/>
          <w:highlight w:val="yellow"/>
        </w:rPr>
      </w:pPr>
    </w:p>
    <w:p w14:paraId="226C7E70" w14:textId="77777777" w:rsidR="0052285C" w:rsidRPr="00767B5F" w:rsidRDefault="0052285C" w:rsidP="00D4587B">
      <w:pPr>
        <w:pStyle w:val="NoSpacing"/>
        <w:spacing w:line="360" w:lineRule="auto"/>
        <w:jc w:val="both"/>
        <w:rPr>
          <w:rFonts w:cs="Arial"/>
          <w:b/>
          <w:bCs/>
        </w:rPr>
      </w:pPr>
      <w:r w:rsidRPr="00767B5F">
        <w:rPr>
          <w:rFonts w:cs="Arial"/>
          <w:b/>
          <w:bCs/>
        </w:rPr>
        <w:t>4.1.1 Findings by the AGSA</w:t>
      </w:r>
    </w:p>
    <w:p w14:paraId="373B5B57" w14:textId="77777777" w:rsidR="0052285C" w:rsidRPr="008021CB" w:rsidRDefault="0052285C" w:rsidP="00D4587B">
      <w:pPr>
        <w:pStyle w:val="NoSpacing"/>
        <w:spacing w:line="360" w:lineRule="auto"/>
        <w:jc w:val="both"/>
        <w:rPr>
          <w:rFonts w:cs="Arial"/>
          <w:highlight w:val="yellow"/>
        </w:rPr>
      </w:pPr>
    </w:p>
    <w:p w14:paraId="12DEB59A" w14:textId="39D86A26" w:rsidR="000A44AE" w:rsidRPr="005812E5" w:rsidRDefault="0052285C" w:rsidP="00D4587B">
      <w:pPr>
        <w:autoSpaceDE w:val="0"/>
        <w:autoSpaceDN w:val="0"/>
        <w:adjustRightInd w:val="0"/>
        <w:spacing w:line="360" w:lineRule="auto"/>
        <w:jc w:val="both"/>
        <w:rPr>
          <w:rFonts w:ascii="Arial" w:eastAsia="Calibri" w:hAnsi="Arial" w:cs="Arial"/>
          <w:lang w:val="en-GB"/>
        </w:rPr>
      </w:pPr>
      <w:r w:rsidRPr="000B1C91">
        <w:rPr>
          <w:rFonts w:ascii="Arial" w:hAnsi="Arial" w:cs="Arial"/>
        </w:rPr>
        <w:t xml:space="preserve">The AGSA reported that the </w:t>
      </w:r>
      <w:r w:rsidR="00913139">
        <w:rPr>
          <w:rFonts w:ascii="Arial" w:hAnsi="Arial" w:cs="Arial"/>
        </w:rPr>
        <w:t>D</w:t>
      </w:r>
      <w:r w:rsidRPr="000B1C91">
        <w:rPr>
          <w:rFonts w:ascii="Arial" w:hAnsi="Arial" w:cs="Arial"/>
        </w:rPr>
        <w:t xml:space="preserve">epartment is </w:t>
      </w:r>
      <w:r w:rsidR="000A44AE" w:rsidRPr="000B1C91">
        <w:rPr>
          <w:rFonts w:ascii="Arial" w:eastAsia="Calibri" w:hAnsi="Arial" w:cs="Arial"/>
          <w:lang w:val="en-GB"/>
        </w:rPr>
        <w:t xml:space="preserve">the defendant in various claims and that </w:t>
      </w:r>
      <w:r w:rsidR="000A44AE" w:rsidRPr="005812E5">
        <w:rPr>
          <w:rFonts w:ascii="Arial" w:eastAsia="Calibri" w:hAnsi="Arial" w:cs="Arial"/>
          <w:lang w:val="en-GB"/>
        </w:rPr>
        <w:t>the ultimate outcome of the matters could not be determined and no provision for any liability that may result was made in the financial statements.</w:t>
      </w:r>
    </w:p>
    <w:p w14:paraId="5EF57D1D" w14:textId="77777777" w:rsidR="0052285C" w:rsidRPr="005812E5" w:rsidRDefault="0052285C" w:rsidP="00D4587B">
      <w:pPr>
        <w:spacing w:line="360" w:lineRule="auto"/>
        <w:jc w:val="both"/>
        <w:rPr>
          <w:rFonts w:ascii="Arial" w:eastAsia="Calibri" w:hAnsi="Arial" w:cs="Arial"/>
          <w:b/>
          <w:bCs/>
          <w:highlight w:val="yellow"/>
        </w:rPr>
      </w:pPr>
    </w:p>
    <w:p w14:paraId="0ACD9AA1" w14:textId="3A825DF0" w:rsidR="0052285C" w:rsidRPr="005812E5" w:rsidRDefault="0052285C" w:rsidP="00D4587B">
      <w:pPr>
        <w:pStyle w:val="ListParagraph"/>
        <w:numPr>
          <w:ilvl w:val="2"/>
          <w:numId w:val="18"/>
        </w:numPr>
        <w:spacing w:line="360" w:lineRule="auto"/>
        <w:jc w:val="both"/>
        <w:rPr>
          <w:rFonts w:ascii="Arial" w:hAnsi="Arial" w:cs="Arial"/>
          <w:b/>
          <w:bCs/>
        </w:rPr>
      </w:pPr>
      <w:r w:rsidRPr="005812E5">
        <w:rPr>
          <w:rFonts w:ascii="Arial" w:hAnsi="Arial" w:cs="Arial"/>
          <w:b/>
          <w:bCs/>
        </w:rPr>
        <w:t>Committee findings</w:t>
      </w:r>
    </w:p>
    <w:p w14:paraId="110F23CE" w14:textId="77777777" w:rsidR="008F511C" w:rsidRPr="005812E5" w:rsidRDefault="008F511C" w:rsidP="00D4587B">
      <w:pPr>
        <w:pStyle w:val="NoSpacing"/>
        <w:spacing w:line="360" w:lineRule="auto"/>
        <w:jc w:val="both"/>
        <w:rPr>
          <w:rFonts w:cs="Arial"/>
          <w:highlight w:val="yellow"/>
        </w:rPr>
      </w:pPr>
    </w:p>
    <w:p w14:paraId="110469CC" w14:textId="786967D8" w:rsidR="004C1D58" w:rsidRPr="005812E5" w:rsidRDefault="00B1604A" w:rsidP="004C1D58">
      <w:pPr>
        <w:spacing w:line="360" w:lineRule="auto"/>
        <w:contextualSpacing/>
        <w:jc w:val="both"/>
        <w:rPr>
          <w:rFonts w:ascii="Arial" w:hAnsi="Arial" w:cs="Arial"/>
        </w:rPr>
      </w:pPr>
      <w:r w:rsidRPr="005812E5">
        <w:rPr>
          <w:rFonts w:ascii="Arial" w:hAnsi="Arial" w:cs="Arial"/>
        </w:rPr>
        <w:t xml:space="preserve">The </w:t>
      </w:r>
      <w:r w:rsidR="00913139">
        <w:rPr>
          <w:rFonts w:ascii="Arial" w:hAnsi="Arial" w:cs="Arial"/>
        </w:rPr>
        <w:t>D</w:t>
      </w:r>
      <w:r w:rsidRPr="005812E5">
        <w:rPr>
          <w:rFonts w:ascii="Arial" w:hAnsi="Arial" w:cs="Arial"/>
        </w:rPr>
        <w:t>epartment reported that</w:t>
      </w:r>
      <w:r w:rsidR="00687B84" w:rsidRPr="005812E5">
        <w:rPr>
          <w:rFonts w:ascii="Arial" w:hAnsi="Arial" w:cs="Arial"/>
        </w:rPr>
        <w:t xml:space="preserve"> </w:t>
      </w:r>
      <w:r w:rsidR="003F4B3D" w:rsidRPr="005812E5">
        <w:rPr>
          <w:rFonts w:ascii="Arial" w:hAnsi="Arial" w:cs="Arial"/>
        </w:rPr>
        <w:t xml:space="preserve">in the 2023/24 financial year </w:t>
      </w:r>
      <w:r w:rsidR="00687B84" w:rsidRPr="005812E5">
        <w:rPr>
          <w:rFonts w:ascii="Arial" w:hAnsi="Arial" w:cs="Arial"/>
        </w:rPr>
        <w:t xml:space="preserve">it </w:t>
      </w:r>
      <w:r w:rsidR="006969A4" w:rsidRPr="005812E5">
        <w:rPr>
          <w:rFonts w:ascii="Arial" w:hAnsi="Arial" w:cs="Arial"/>
        </w:rPr>
        <w:t xml:space="preserve">was a defended in 222 </w:t>
      </w:r>
      <w:r w:rsidR="00F432A4" w:rsidRPr="005812E5">
        <w:rPr>
          <w:rFonts w:ascii="Arial" w:hAnsi="Arial" w:cs="Arial"/>
        </w:rPr>
        <w:t>matters</w:t>
      </w:r>
      <w:r w:rsidR="00222310" w:rsidRPr="005812E5">
        <w:rPr>
          <w:rFonts w:ascii="Arial" w:hAnsi="Arial" w:cs="Arial"/>
        </w:rPr>
        <w:t xml:space="preserve">. The </w:t>
      </w:r>
      <w:r w:rsidR="00F432A4" w:rsidRPr="005812E5">
        <w:rPr>
          <w:rFonts w:ascii="Arial" w:hAnsi="Arial" w:cs="Arial"/>
        </w:rPr>
        <w:t xml:space="preserve">matters </w:t>
      </w:r>
      <w:r w:rsidR="00222310" w:rsidRPr="005812E5">
        <w:rPr>
          <w:rFonts w:ascii="Arial" w:hAnsi="Arial" w:cs="Arial"/>
        </w:rPr>
        <w:t>date</w:t>
      </w:r>
      <w:r w:rsidR="00F432A4" w:rsidRPr="005812E5">
        <w:rPr>
          <w:rFonts w:ascii="Arial" w:hAnsi="Arial" w:cs="Arial"/>
        </w:rPr>
        <w:t xml:space="preserve"> as </w:t>
      </w:r>
      <w:proofErr w:type="gramStart"/>
      <w:r w:rsidR="00F432A4" w:rsidRPr="005812E5">
        <w:rPr>
          <w:rFonts w:ascii="Arial" w:hAnsi="Arial" w:cs="Arial"/>
        </w:rPr>
        <w:t xml:space="preserve">far </w:t>
      </w:r>
      <w:r w:rsidR="00222310" w:rsidRPr="005812E5">
        <w:rPr>
          <w:rFonts w:ascii="Arial" w:hAnsi="Arial" w:cs="Arial"/>
        </w:rPr>
        <w:t xml:space="preserve"> back</w:t>
      </w:r>
      <w:proofErr w:type="gramEnd"/>
      <w:r w:rsidR="00F432A4" w:rsidRPr="005812E5">
        <w:rPr>
          <w:rFonts w:ascii="Arial" w:hAnsi="Arial" w:cs="Arial"/>
        </w:rPr>
        <w:t xml:space="preserve"> as </w:t>
      </w:r>
      <w:r w:rsidR="00222310" w:rsidRPr="005812E5">
        <w:rPr>
          <w:rFonts w:ascii="Arial" w:hAnsi="Arial" w:cs="Arial"/>
        </w:rPr>
        <w:t xml:space="preserve">from </w:t>
      </w:r>
      <w:r w:rsidR="0060739F" w:rsidRPr="005812E5">
        <w:rPr>
          <w:rFonts w:ascii="Arial" w:hAnsi="Arial" w:cs="Arial"/>
        </w:rPr>
        <w:t>20</w:t>
      </w:r>
      <w:r w:rsidR="00446C0A" w:rsidRPr="005812E5">
        <w:rPr>
          <w:rFonts w:ascii="Arial" w:hAnsi="Arial" w:cs="Arial"/>
        </w:rPr>
        <w:t xml:space="preserve">13 to September 2023. </w:t>
      </w:r>
      <w:r w:rsidR="004C1D58" w:rsidRPr="005812E5">
        <w:rPr>
          <w:rFonts w:ascii="Arial" w:hAnsi="Arial" w:cs="Arial"/>
        </w:rPr>
        <w:t xml:space="preserve">All these matters are active and have been categorised through a risk assessment process as follows: </w:t>
      </w:r>
    </w:p>
    <w:p w14:paraId="60DEF359" w14:textId="77777777" w:rsidR="00CF19B8" w:rsidRPr="005812E5" w:rsidRDefault="00CF19B8" w:rsidP="004C1D58">
      <w:pPr>
        <w:spacing w:line="360" w:lineRule="auto"/>
        <w:contextualSpacing/>
        <w:jc w:val="both"/>
        <w:rPr>
          <w:rFonts w:ascii="Arial" w:hAnsi="Arial" w:cs="Arial"/>
        </w:rPr>
      </w:pPr>
    </w:p>
    <w:p w14:paraId="0AC6B81B" w14:textId="77777777" w:rsidR="001C3EA6" w:rsidRPr="005812E5" w:rsidRDefault="004C1D58" w:rsidP="004C1D58">
      <w:pPr>
        <w:pStyle w:val="ListParagraph"/>
        <w:numPr>
          <w:ilvl w:val="0"/>
          <w:numId w:val="33"/>
        </w:numPr>
        <w:spacing w:line="360" w:lineRule="auto"/>
        <w:contextualSpacing/>
        <w:jc w:val="both"/>
        <w:rPr>
          <w:rFonts w:ascii="Arial" w:hAnsi="Arial" w:cs="Arial"/>
        </w:rPr>
      </w:pPr>
      <w:r w:rsidRPr="005812E5">
        <w:rPr>
          <w:rFonts w:ascii="Arial" w:hAnsi="Arial" w:cs="Arial"/>
        </w:rPr>
        <w:t>Remote - No provision for contingency is required as there is no imminent financial outflow.</w:t>
      </w:r>
    </w:p>
    <w:p w14:paraId="04A0B902" w14:textId="77777777" w:rsidR="001C3EA6" w:rsidRPr="005812E5" w:rsidRDefault="004C1D58" w:rsidP="004C1D58">
      <w:pPr>
        <w:pStyle w:val="ListParagraph"/>
        <w:numPr>
          <w:ilvl w:val="0"/>
          <w:numId w:val="33"/>
        </w:numPr>
        <w:spacing w:line="360" w:lineRule="auto"/>
        <w:contextualSpacing/>
        <w:jc w:val="both"/>
        <w:rPr>
          <w:rFonts w:ascii="Arial" w:hAnsi="Arial" w:cs="Arial"/>
        </w:rPr>
      </w:pPr>
      <w:r w:rsidRPr="005812E5">
        <w:rPr>
          <w:rFonts w:ascii="Arial" w:hAnsi="Arial" w:cs="Arial"/>
        </w:rPr>
        <w:t>Possible - There might be a possibility of financial outflow.</w:t>
      </w:r>
    </w:p>
    <w:p w14:paraId="5CAA83A3" w14:textId="280FE3BE" w:rsidR="00537363" w:rsidRPr="005812E5" w:rsidRDefault="004C1D58" w:rsidP="004C1D58">
      <w:pPr>
        <w:pStyle w:val="ListParagraph"/>
        <w:numPr>
          <w:ilvl w:val="0"/>
          <w:numId w:val="33"/>
        </w:numPr>
        <w:spacing w:line="360" w:lineRule="auto"/>
        <w:contextualSpacing/>
        <w:jc w:val="both"/>
        <w:rPr>
          <w:rFonts w:ascii="Arial" w:hAnsi="Arial" w:cs="Arial"/>
        </w:rPr>
      </w:pPr>
      <w:r w:rsidRPr="005812E5">
        <w:rPr>
          <w:rFonts w:ascii="Arial" w:hAnsi="Arial" w:cs="Arial"/>
        </w:rPr>
        <w:t>Probable - A provision is required in the financial statement as there is imminent financial outflow. Even though it is probable the Department might not be liable for the payment of the full amount claimed.</w:t>
      </w:r>
    </w:p>
    <w:p w14:paraId="2C993780" w14:textId="77777777" w:rsidR="004C1D58" w:rsidRPr="005812E5" w:rsidRDefault="004C1D58" w:rsidP="001E4D90">
      <w:pPr>
        <w:spacing w:line="360" w:lineRule="auto"/>
        <w:contextualSpacing/>
        <w:jc w:val="both"/>
        <w:rPr>
          <w:rFonts w:ascii="Arial" w:hAnsi="Arial" w:cs="Arial"/>
        </w:rPr>
      </w:pPr>
    </w:p>
    <w:p w14:paraId="7487B83C" w14:textId="698292C0" w:rsidR="00E33DA6" w:rsidRPr="005812E5" w:rsidRDefault="00CD54DC" w:rsidP="001E4D90">
      <w:pPr>
        <w:spacing w:line="360" w:lineRule="auto"/>
        <w:contextualSpacing/>
        <w:jc w:val="both"/>
        <w:rPr>
          <w:rFonts w:ascii="Arial" w:hAnsi="Arial" w:cs="Arial"/>
        </w:rPr>
      </w:pPr>
      <w:r w:rsidRPr="005812E5">
        <w:rPr>
          <w:rFonts w:ascii="Arial" w:hAnsi="Arial" w:cs="Arial"/>
        </w:rPr>
        <w:t xml:space="preserve">The </w:t>
      </w:r>
      <w:r w:rsidR="00913139">
        <w:rPr>
          <w:rFonts w:ascii="Arial" w:hAnsi="Arial" w:cs="Arial"/>
        </w:rPr>
        <w:t>D</w:t>
      </w:r>
      <w:r w:rsidR="00E33DA6" w:rsidRPr="005812E5">
        <w:rPr>
          <w:rFonts w:ascii="Arial" w:hAnsi="Arial" w:cs="Arial"/>
        </w:rPr>
        <w:t xml:space="preserve">epartment has identified the following as </w:t>
      </w:r>
      <w:r w:rsidR="00633644" w:rsidRPr="005812E5">
        <w:rPr>
          <w:rFonts w:ascii="Arial" w:hAnsi="Arial" w:cs="Arial"/>
        </w:rPr>
        <w:t xml:space="preserve">risks </w:t>
      </w:r>
      <w:r w:rsidR="00BC4A30" w:rsidRPr="005812E5">
        <w:rPr>
          <w:rFonts w:ascii="Arial" w:hAnsi="Arial" w:cs="Arial"/>
        </w:rPr>
        <w:t xml:space="preserve">pertaining to </w:t>
      </w:r>
      <w:r w:rsidR="00BB260B" w:rsidRPr="005812E5">
        <w:rPr>
          <w:rFonts w:ascii="Arial" w:hAnsi="Arial" w:cs="Arial"/>
        </w:rPr>
        <w:t>legal claims</w:t>
      </w:r>
      <w:r w:rsidR="00CF6E7E" w:rsidRPr="005812E5">
        <w:rPr>
          <w:rFonts w:ascii="Arial" w:hAnsi="Arial" w:cs="Arial"/>
        </w:rPr>
        <w:t xml:space="preserve"> against it:</w:t>
      </w:r>
    </w:p>
    <w:p w14:paraId="2FCF2831" w14:textId="77777777" w:rsidR="00E33DA6" w:rsidRPr="005812E5" w:rsidRDefault="00E33DA6" w:rsidP="001E4D90">
      <w:pPr>
        <w:spacing w:line="360" w:lineRule="auto"/>
        <w:contextualSpacing/>
        <w:jc w:val="both"/>
        <w:rPr>
          <w:rFonts w:ascii="Arial" w:hAnsi="Arial" w:cs="Arial"/>
        </w:rPr>
      </w:pPr>
    </w:p>
    <w:p w14:paraId="3592A88A" w14:textId="30C4F5E2" w:rsidR="00E33DA6" w:rsidRPr="005812E5" w:rsidRDefault="00E33DA6" w:rsidP="00CF6E7E">
      <w:pPr>
        <w:pStyle w:val="ListParagraph"/>
        <w:numPr>
          <w:ilvl w:val="0"/>
          <w:numId w:val="34"/>
        </w:numPr>
        <w:spacing w:line="360" w:lineRule="auto"/>
        <w:contextualSpacing/>
        <w:jc w:val="both"/>
        <w:rPr>
          <w:rFonts w:ascii="Arial" w:hAnsi="Arial" w:cs="Arial"/>
        </w:rPr>
      </w:pPr>
      <w:r w:rsidRPr="005812E5">
        <w:rPr>
          <w:rFonts w:ascii="Arial" w:hAnsi="Arial" w:cs="Arial"/>
        </w:rPr>
        <w:t xml:space="preserve">Delays in responses from the office of the State Attorney which results in default judgements being granted against the </w:t>
      </w:r>
      <w:proofErr w:type="gramStart"/>
      <w:r w:rsidRPr="005812E5">
        <w:rPr>
          <w:rFonts w:ascii="Arial" w:hAnsi="Arial" w:cs="Arial"/>
        </w:rPr>
        <w:t>Department</w:t>
      </w:r>
      <w:proofErr w:type="gramEnd"/>
    </w:p>
    <w:p w14:paraId="7A6F2467" w14:textId="02F1F86D" w:rsidR="00E33DA6" w:rsidRPr="005812E5" w:rsidRDefault="00E33DA6" w:rsidP="00CF6E7E">
      <w:pPr>
        <w:pStyle w:val="ListParagraph"/>
        <w:numPr>
          <w:ilvl w:val="0"/>
          <w:numId w:val="34"/>
        </w:numPr>
        <w:spacing w:line="360" w:lineRule="auto"/>
        <w:contextualSpacing/>
        <w:jc w:val="both"/>
        <w:rPr>
          <w:rFonts w:ascii="Arial" w:hAnsi="Arial" w:cs="Arial"/>
        </w:rPr>
      </w:pPr>
      <w:r w:rsidRPr="005812E5">
        <w:rPr>
          <w:rFonts w:ascii="Arial" w:hAnsi="Arial" w:cs="Arial"/>
        </w:rPr>
        <w:t>Delays in being furnished with reports from the schools.</w:t>
      </w:r>
    </w:p>
    <w:p w14:paraId="1FA18802" w14:textId="77777777" w:rsidR="00870F76" w:rsidRDefault="00870F76" w:rsidP="00CF6E7E">
      <w:pPr>
        <w:spacing w:line="360" w:lineRule="auto"/>
        <w:contextualSpacing/>
        <w:jc w:val="both"/>
        <w:rPr>
          <w:rFonts w:ascii="Arial" w:hAnsi="Arial" w:cs="Arial"/>
          <w:color w:val="FF0000"/>
        </w:rPr>
      </w:pPr>
    </w:p>
    <w:p w14:paraId="2E07BC64" w14:textId="578319F8" w:rsidR="00CF6E7E" w:rsidRPr="005812E5" w:rsidRDefault="00870F76" w:rsidP="00CF6E7E">
      <w:pPr>
        <w:spacing w:line="360" w:lineRule="auto"/>
        <w:contextualSpacing/>
        <w:jc w:val="both"/>
        <w:rPr>
          <w:rFonts w:ascii="Arial" w:hAnsi="Arial" w:cs="Arial"/>
        </w:rPr>
      </w:pPr>
      <w:r w:rsidRPr="005812E5">
        <w:rPr>
          <w:rFonts w:ascii="Arial" w:hAnsi="Arial" w:cs="Arial"/>
        </w:rPr>
        <w:t xml:space="preserve">Finally, the </w:t>
      </w:r>
      <w:r w:rsidR="00913139">
        <w:rPr>
          <w:rFonts w:ascii="Arial" w:hAnsi="Arial" w:cs="Arial"/>
        </w:rPr>
        <w:t>D</w:t>
      </w:r>
      <w:r w:rsidR="00E86489" w:rsidRPr="005812E5">
        <w:rPr>
          <w:rFonts w:ascii="Arial" w:hAnsi="Arial" w:cs="Arial"/>
        </w:rPr>
        <w:t xml:space="preserve">epartment reported that it has developed the following </w:t>
      </w:r>
      <w:r w:rsidRPr="005812E5">
        <w:rPr>
          <w:rFonts w:ascii="Arial" w:hAnsi="Arial" w:cs="Arial"/>
        </w:rPr>
        <w:t>to minimise risk to</w:t>
      </w:r>
      <w:r w:rsidR="004A1A49" w:rsidRPr="005812E5">
        <w:rPr>
          <w:rFonts w:ascii="Arial" w:hAnsi="Arial" w:cs="Arial"/>
        </w:rPr>
        <w:t xml:space="preserve"> its </w:t>
      </w:r>
      <w:r w:rsidRPr="005812E5">
        <w:rPr>
          <w:rFonts w:ascii="Arial" w:hAnsi="Arial" w:cs="Arial"/>
        </w:rPr>
        <w:t>financial stability caused by the legal claims which constitute about 2% of the year’s annual appropriation</w:t>
      </w:r>
      <w:r w:rsidR="004A1A49" w:rsidRPr="005812E5">
        <w:rPr>
          <w:rFonts w:ascii="Arial" w:hAnsi="Arial" w:cs="Arial"/>
        </w:rPr>
        <w:t>:</w:t>
      </w:r>
    </w:p>
    <w:p w14:paraId="0FD208F4" w14:textId="77777777" w:rsidR="00D2352A" w:rsidRPr="005812E5" w:rsidRDefault="00D2352A" w:rsidP="00DD3FE6">
      <w:pPr>
        <w:spacing w:line="360" w:lineRule="auto"/>
        <w:contextualSpacing/>
        <w:jc w:val="both"/>
        <w:rPr>
          <w:rFonts w:ascii="Arial" w:hAnsi="Arial" w:cs="Arial"/>
        </w:rPr>
      </w:pPr>
    </w:p>
    <w:p w14:paraId="53255047" w14:textId="198C29D0" w:rsidR="00D2352A" w:rsidRPr="005812E5" w:rsidRDefault="00290374" w:rsidP="00D2352A">
      <w:pPr>
        <w:pStyle w:val="ListParagraph"/>
        <w:numPr>
          <w:ilvl w:val="0"/>
          <w:numId w:val="30"/>
        </w:numPr>
        <w:spacing w:line="360" w:lineRule="auto"/>
        <w:jc w:val="both"/>
        <w:rPr>
          <w:rFonts w:ascii="Arial" w:hAnsi="Arial" w:cs="Arial"/>
        </w:rPr>
      </w:pPr>
      <w:r w:rsidRPr="005812E5">
        <w:rPr>
          <w:rFonts w:ascii="Arial" w:hAnsi="Arial" w:cs="Arial"/>
        </w:rPr>
        <w:t>Conduct c</w:t>
      </w:r>
      <w:r w:rsidR="00D2352A" w:rsidRPr="005812E5">
        <w:rPr>
          <w:rFonts w:ascii="Arial" w:hAnsi="Arial" w:cs="Arial"/>
        </w:rPr>
        <w:t xml:space="preserve">ontinuous engagements with the heads of the State Attorney </w:t>
      </w:r>
      <w:proofErr w:type="gramStart"/>
      <w:r w:rsidR="00D2352A" w:rsidRPr="005812E5">
        <w:rPr>
          <w:rFonts w:ascii="Arial" w:hAnsi="Arial" w:cs="Arial"/>
        </w:rPr>
        <w:t>offices;</w:t>
      </w:r>
      <w:proofErr w:type="gramEnd"/>
    </w:p>
    <w:p w14:paraId="74D0A36D" w14:textId="6A4C02DB" w:rsidR="00D2352A" w:rsidRPr="005812E5" w:rsidRDefault="00D2352A" w:rsidP="00D2352A">
      <w:pPr>
        <w:pStyle w:val="ListParagraph"/>
        <w:numPr>
          <w:ilvl w:val="0"/>
          <w:numId w:val="30"/>
        </w:numPr>
        <w:spacing w:line="360" w:lineRule="auto"/>
        <w:jc w:val="both"/>
        <w:rPr>
          <w:rFonts w:ascii="Arial" w:hAnsi="Arial" w:cs="Arial"/>
        </w:rPr>
      </w:pPr>
      <w:r w:rsidRPr="005812E5">
        <w:rPr>
          <w:rFonts w:ascii="Arial" w:hAnsi="Arial" w:cs="Arial"/>
        </w:rPr>
        <w:t xml:space="preserve">Where necessary external law firms are appointed to handle high-profile cases which might attract media </w:t>
      </w:r>
      <w:proofErr w:type="gramStart"/>
      <w:r w:rsidRPr="005812E5">
        <w:rPr>
          <w:rFonts w:ascii="Arial" w:hAnsi="Arial" w:cs="Arial"/>
        </w:rPr>
        <w:t>attention;</w:t>
      </w:r>
      <w:proofErr w:type="gramEnd"/>
    </w:p>
    <w:p w14:paraId="2873B604" w14:textId="6511B3C0" w:rsidR="00D2352A" w:rsidRPr="005812E5" w:rsidRDefault="000D0A13" w:rsidP="00D2352A">
      <w:pPr>
        <w:pStyle w:val="ListParagraph"/>
        <w:numPr>
          <w:ilvl w:val="0"/>
          <w:numId w:val="30"/>
        </w:numPr>
        <w:spacing w:line="360" w:lineRule="auto"/>
        <w:jc w:val="both"/>
        <w:rPr>
          <w:rFonts w:ascii="Arial" w:hAnsi="Arial" w:cs="Arial"/>
        </w:rPr>
      </w:pPr>
      <w:r w:rsidRPr="005812E5">
        <w:rPr>
          <w:rFonts w:ascii="Arial" w:hAnsi="Arial" w:cs="Arial"/>
        </w:rPr>
        <w:t xml:space="preserve">Taking </w:t>
      </w:r>
      <w:r w:rsidR="003445C8" w:rsidRPr="005812E5">
        <w:rPr>
          <w:rFonts w:ascii="Arial" w:hAnsi="Arial" w:cs="Arial"/>
        </w:rPr>
        <w:t>a</w:t>
      </w:r>
      <w:r w:rsidR="00D2352A" w:rsidRPr="005812E5">
        <w:rPr>
          <w:rFonts w:ascii="Arial" w:hAnsi="Arial" w:cs="Arial"/>
        </w:rPr>
        <w:t xml:space="preserve"> lead in managing its own </w:t>
      </w:r>
      <w:proofErr w:type="gramStart"/>
      <w:r w:rsidR="00D2352A" w:rsidRPr="005812E5">
        <w:rPr>
          <w:rFonts w:ascii="Arial" w:hAnsi="Arial" w:cs="Arial"/>
        </w:rPr>
        <w:t>cases;</w:t>
      </w:r>
      <w:proofErr w:type="gramEnd"/>
    </w:p>
    <w:p w14:paraId="68367391" w14:textId="2728E3CD" w:rsidR="00D2352A" w:rsidRPr="005812E5" w:rsidRDefault="00D2352A" w:rsidP="00D2352A">
      <w:pPr>
        <w:pStyle w:val="ListParagraph"/>
        <w:numPr>
          <w:ilvl w:val="0"/>
          <w:numId w:val="30"/>
        </w:numPr>
        <w:spacing w:line="360" w:lineRule="auto"/>
        <w:jc w:val="both"/>
        <w:rPr>
          <w:rFonts w:ascii="Arial" w:hAnsi="Arial" w:cs="Arial"/>
        </w:rPr>
      </w:pPr>
      <w:r w:rsidRPr="005812E5">
        <w:rPr>
          <w:rFonts w:ascii="Arial" w:hAnsi="Arial" w:cs="Arial"/>
        </w:rPr>
        <w:t xml:space="preserve">Communicating directly with the schools and District </w:t>
      </w:r>
      <w:proofErr w:type="gramStart"/>
      <w:r w:rsidRPr="005812E5">
        <w:rPr>
          <w:rFonts w:ascii="Arial" w:hAnsi="Arial" w:cs="Arial"/>
        </w:rPr>
        <w:t>Directors;</w:t>
      </w:r>
      <w:proofErr w:type="gramEnd"/>
    </w:p>
    <w:p w14:paraId="6CF9157B" w14:textId="448A8AA0" w:rsidR="00D2352A" w:rsidRPr="005812E5" w:rsidRDefault="00D2352A" w:rsidP="00D2352A">
      <w:pPr>
        <w:pStyle w:val="ListParagraph"/>
        <w:numPr>
          <w:ilvl w:val="0"/>
          <w:numId w:val="30"/>
        </w:numPr>
        <w:spacing w:line="360" w:lineRule="auto"/>
        <w:jc w:val="both"/>
        <w:rPr>
          <w:rFonts w:ascii="Arial" w:hAnsi="Arial" w:cs="Arial"/>
        </w:rPr>
      </w:pPr>
      <w:r w:rsidRPr="005812E5">
        <w:rPr>
          <w:rFonts w:ascii="Arial" w:hAnsi="Arial" w:cs="Arial"/>
        </w:rPr>
        <w:t xml:space="preserve">Fetching reports from the </w:t>
      </w:r>
      <w:proofErr w:type="gramStart"/>
      <w:r w:rsidRPr="005812E5">
        <w:rPr>
          <w:rFonts w:ascii="Arial" w:hAnsi="Arial" w:cs="Arial"/>
        </w:rPr>
        <w:t>schools;</w:t>
      </w:r>
      <w:proofErr w:type="gramEnd"/>
    </w:p>
    <w:p w14:paraId="3F848343" w14:textId="11C29912" w:rsidR="00D2352A" w:rsidRPr="005812E5" w:rsidRDefault="00693332" w:rsidP="00D2352A">
      <w:pPr>
        <w:pStyle w:val="ListParagraph"/>
        <w:numPr>
          <w:ilvl w:val="0"/>
          <w:numId w:val="30"/>
        </w:numPr>
        <w:spacing w:line="360" w:lineRule="auto"/>
        <w:jc w:val="both"/>
        <w:rPr>
          <w:rFonts w:ascii="Arial" w:hAnsi="Arial" w:cs="Arial"/>
        </w:rPr>
      </w:pPr>
      <w:r w:rsidRPr="005812E5">
        <w:rPr>
          <w:rFonts w:ascii="Arial" w:hAnsi="Arial" w:cs="Arial"/>
        </w:rPr>
        <w:t xml:space="preserve">Developed a </w:t>
      </w:r>
      <w:r w:rsidR="00D2352A" w:rsidRPr="005812E5">
        <w:rPr>
          <w:rFonts w:ascii="Arial" w:hAnsi="Arial" w:cs="Arial"/>
        </w:rPr>
        <w:t xml:space="preserve">circular to guide schools on how to report litigation </w:t>
      </w:r>
      <w:proofErr w:type="gramStart"/>
      <w:r w:rsidR="00D2352A" w:rsidRPr="005812E5">
        <w:rPr>
          <w:rFonts w:ascii="Arial" w:hAnsi="Arial" w:cs="Arial"/>
        </w:rPr>
        <w:t>matters;</w:t>
      </w:r>
      <w:proofErr w:type="gramEnd"/>
    </w:p>
    <w:p w14:paraId="4A4EB640" w14:textId="3424A0EE" w:rsidR="00D2352A" w:rsidRPr="005812E5" w:rsidRDefault="00693332" w:rsidP="00D2352A">
      <w:pPr>
        <w:pStyle w:val="ListParagraph"/>
        <w:numPr>
          <w:ilvl w:val="0"/>
          <w:numId w:val="30"/>
        </w:numPr>
        <w:spacing w:line="360" w:lineRule="auto"/>
        <w:jc w:val="both"/>
        <w:rPr>
          <w:rFonts w:ascii="Arial" w:hAnsi="Arial" w:cs="Arial"/>
        </w:rPr>
      </w:pPr>
      <w:r w:rsidRPr="005812E5">
        <w:rPr>
          <w:rFonts w:ascii="Arial" w:hAnsi="Arial" w:cs="Arial"/>
        </w:rPr>
        <w:t>Developed a</w:t>
      </w:r>
      <w:r w:rsidR="00D2352A" w:rsidRPr="005812E5">
        <w:rPr>
          <w:rFonts w:ascii="Arial" w:hAnsi="Arial" w:cs="Arial"/>
        </w:rPr>
        <w:t>n advocacy program to increase awareness to schools regarding section 60 claims (injury of learners at schools</w:t>
      </w:r>
      <w:proofErr w:type="gramStart"/>
      <w:r w:rsidR="00D2352A" w:rsidRPr="005812E5">
        <w:rPr>
          <w:rFonts w:ascii="Arial" w:hAnsi="Arial" w:cs="Arial"/>
        </w:rPr>
        <w:t>);</w:t>
      </w:r>
      <w:proofErr w:type="gramEnd"/>
    </w:p>
    <w:p w14:paraId="07923B3A" w14:textId="62BB3DBF" w:rsidR="00D2352A" w:rsidRPr="005812E5" w:rsidRDefault="0094255E" w:rsidP="00D2352A">
      <w:pPr>
        <w:pStyle w:val="ListParagraph"/>
        <w:numPr>
          <w:ilvl w:val="0"/>
          <w:numId w:val="30"/>
        </w:numPr>
        <w:spacing w:line="360" w:lineRule="auto"/>
        <w:jc w:val="both"/>
        <w:rPr>
          <w:rFonts w:ascii="Arial" w:hAnsi="Arial" w:cs="Arial"/>
        </w:rPr>
      </w:pPr>
      <w:r w:rsidRPr="005812E5">
        <w:rPr>
          <w:rFonts w:ascii="Arial" w:hAnsi="Arial" w:cs="Arial"/>
        </w:rPr>
        <w:t xml:space="preserve">Apply </w:t>
      </w:r>
      <w:r w:rsidR="00D2352A" w:rsidRPr="005812E5">
        <w:rPr>
          <w:rFonts w:ascii="Arial" w:hAnsi="Arial" w:cs="Arial"/>
        </w:rPr>
        <w:t xml:space="preserve">Rule 41 (mediation) to speedily </w:t>
      </w:r>
      <w:proofErr w:type="spellStart"/>
      <w:r w:rsidR="00D2352A" w:rsidRPr="005812E5">
        <w:rPr>
          <w:rFonts w:ascii="Arial" w:hAnsi="Arial" w:cs="Arial"/>
        </w:rPr>
        <w:t>finalise</w:t>
      </w:r>
      <w:proofErr w:type="spellEnd"/>
      <w:r w:rsidR="00D2352A" w:rsidRPr="005812E5">
        <w:rPr>
          <w:rFonts w:ascii="Arial" w:hAnsi="Arial" w:cs="Arial"/>
        </w:rPr>
        <w:t xml:space="preserve"> the matters; and</w:t>
      </w:r>
    </w:p>
    <w:p w14:paraId="0FF6CF6E" w14:textId="72C82E40" w:rsidR="00D2352A" w:rsidRPr="005812E5" w:rsidRDefault="0094255E" w:rsidP="00D2352A">
      <w:pPr>
        <w:pStyle w:val="ListParagraph"/>
        <w:numPr>
          <w:ilvl w:val="0"/>
          <w:numId w:val="30"/>
        </w:numPr>
        <w:spacing w:line="360" w:lineRule="auto"/>
        <w:jc w:val="both"/>
        <w:rPr>
          <w:rFonts w:ascii="Arial" w:hAnsi="Arial" w:cs="Arial"/>
        </w:rPr>
      </w:pPr>
      <w:r w:rsidRPr="005812E5">
        <w:rPr>
          <w:rFonts w:ascii="Arial" w:hAnsi="Arial" w:cs="Arial"/>
        </w:rPr>
        <w:t xml:space="preserve">Developed </w:t>
      </w:r>
      <w:r w:rsidR="00D2352A" w:rsidRPr="005812E5">
        <w:rPr>
          <w:rFonts w:ascii="Arial" w:hAnsi="Arial" w:cs="Arial"/>
        </w:rPr>
        <w:t xml:space="preserve">a contingent liability policy which deals with the assessment of all matters to ensure that the contingent liability of the </w:t>
      </w:r>
      <w:r w:rsidR="00DD71D9" w:rsidRPr="005812E5">
        <w:rPr>
          <w:rFonts w:ascii="Arial" w:hAnsi="Arial" w:cs="Arial"/>
        </w:rPr>
        <w:t>d</w:t>
      </w:r>
      <w:r w:rsidR="00D2352A" w:rsidRPr="005812E5">
        <w:rPr>
          <w:rFonts w:ascii="Arial" w:hAnsi="Arial" w:cs="Arial"/>
        </w:rPr>
        <w:t>epartment is reduced.</w:t>
      </w:r>
    </w:p>
    <w:p w14:paraId="110BF973" w14:textId="77777777" w:rsidR="006B2B4C" w:rsidRPr="006B2B4C" w:rsidRDefault="006B2B4C" w:rsidP="00FF01B0">
      <w:pPr>
        <w:pStyle w:val="NoSpacing"/>
        <w:spacing w:line="360" w:lineRule="auto"/>
        <w:jc w:val="both"/>
        <w:rPr>
          <w:rFonts w:cs="Arial"/>
          <w:b/>
          <w:bCs/>
        </w:rPr>
      </w:pPr>
    </w:p>
    <w:p w14:paraId="4CDFECD2" w14:textId="36EC3113" w:rsidR="002F5F9B" w:rsidRDefault="006612BA" w:rsidP="00FF01B0">
      <w:pPr>
        <w:autoSpaceDE w:val="0"/>
        <w:autoSpaceDN w:val="0"/>
        <w:adjustRightInd w:val="0"/>
        <w:spacing w:line="360" w:lineRule="auto"/>
        <w:contextualSpacing/>
        <w:jc w:val="both"/>
        <w:rPr>
          <w:rFonts w:ascii="Arial" w:eastAsia="Times New Roman" w:hAnsi="Arial" w:cs="Arial"/>
          <w:b/>
          <w:bCs/>
        </w:rPr>
      </w:pPr>
      <w:r w:rsidRPr="006612BA">
        <w:rPr>
          <w:rFonts w:ascii="Arial" w:eastAsia="Times New Roman" w:hAnsi="Arial" w:cs="Arial"/>
          <w:b/>
          <w:bCs/>
        </w:rPr>
        <w:t xml:space="preserve">4.2 </w:t>
      </w:r>
      <w:r w:rsidR="009B1393">
        <w:rPr>
          <w:rFonts w:ascii="Arial" w:eastAsia="Times New Roman" w:hAnsi="Arial" w:cs="Arial"/>
          <w:b/>
          <w:bCs/>
        </w:rPr>
        <w:t>RESTATEMENT OF CORRESPONDING FIGURES</w:t>
      </w:r>
    </w:p>
    <w:p w14:paraId="3BB79291" w14:textId="77777777" w:rsidR="009B1393" w:rsidRDefault="009B1393" w:rsidP="00FF01B0">
      <w:pPr>
        <w:autoSpaceDE w:val="0"/>
        <w:autoSpaceDN w:val="0"/>
        <w:adjustRightInd w:val="0"/>
        <w:spacing w:line="360" w:lineRule="auto"/>
        <w:contextualSpacing/>
        <w:jc w:val="both"/>
        <w:rPr>
          <w:rFonts w:ascii="Arial" w:eastAsia="Times New Roman" w:hAnsi="Arial" w:cs="Arial"/>
          <w:b/>
          <w:bCs/>
        </w:rPr>
      </w:pPr>
    </w:p>
    <w:p w14:paraId="4DC30C69" w14:textId="013B48A1" w:rsidR="002F5F9B" w:rsidRDefault="009B4D3B" w:rsidP="00FF01B0">
      <w:pPr>
        <w:autoSpaceDE w:val="0"/>
        <w:autoSpaceDN w:val="0"/>
        <w:adjustRightInd w:val="0"/>
        <w:spacing w:line="360" w:lineRule="auto"/>
        <w:contextualSpacing/>
        <w:jc w:val="both"/>
        <w:rPr>
          <w:rFonts w:ascii="Arial" w:eastAsia="Times New Roman" w:hAnsi="Arial" w:cs="Arial"/>
          <w:b/>
          <w:bCs/>
        </w:rPr>
      </w:pPr>
      <w:r>
        <w:rPr>
          <w:rFonts w:ascii="Arial" w:eastAsia="Times New Roman" w:hAnsi="Arial" w:cs="Arial"/>
          <w:b/>
          <w:bCs/>
        </w:rPr>
        <w:t>4.2.1 Findings</w:t>
      </w:r>
      <w:r w:rsidR="009B1393">
        <w:rPr>
          <w:rFonts w:ascii="Arial" w:eastAsia="Times New Roman" w:hAnsi="Arial" w:cs="Arial"/>
          <w:b/>
          <w:bCs/>
        </w:rPr>
        <w:t xml:space="preserve"> by the AGSA</w:t>
      </w:r>
    </w:p>
    <w:p w14:paraId="2E54EF7D" w14:textId="77777777" w:rsidR="009B1393" w:rsidRDefault="009B1393" w:rsidP="00FF01B0">
      <w:pPr>
        <w:autoSpaceDE w:val="0"/>
        <w:autoSpaceDN w:val="0"/>
        <w:adjustRightInd w:val="0"/>
        <w:spacing w:line="360" w:lineRule="auto"/>
        <w:contextualSpacing/>
        <w:jc w:val="both"/>
        <w:rPr>
          <w:rFonts w:ascii="Arial" w:eastAsia="Times New Roman" w:hAnsi="Arial" w:cs="Arial"/>
          <w:b/>
          <w:bCs/>
        </w:rPr>
      </w:pPr>
    </w:p>
    <w:p w14:paraId="5A5E0627" w14:textId="1A5F728A" w:rsidR="009B4D3B" w:rsidRDefault="009B4D3B" w:rsidP="009B4D3B">
      <w:pPr>
        <w:spacing w:line="360" w:lineRule="auto"/>
        <w:jc w:val="both"/>
        <w:rPr>
          <w:rFonts w:ascii="Arial" w:hAnsi="Arial" w:cs="Arial"/>
        </w:rPr>
      </w:pPr>
      <w:r>
        <w:rPr>
          <w:rFonts w:ascii="Arial" w:hAnsi="Arial" w:cs="Arial"/>
        </w:rPr>
        <w:t xml:space="preserve">The AGSA reported that </w:t>
      </w:r>
      <w:r w:rsidRPr="0023618F">
        <w:rPr>
          <w:rFonts w:ascii="Arial" w:hAnsi="Arial" w:cs="Arial"/>
        </w:rPr>
        <w:t xml:space="preserve">the corresponding figures for 31 March 2022 were restated </w:t>
      </w:r>
      <w:proofErr w:type="gramStart"/>
      <w:r w:rsidRPr="0023618F">
        <w:rPr>
          <w:rFonts w:ascii="Arial" w:hAnsi="Arial" w:cs="Arial"/>
        </w:rPr>
        <w:t>as a result of</w:t>
      </w:r>
      <w:proofErr w:type="gramEnd"/>
      <w:r w:rsidRPr="0023618F">
        <w:rPr>
          <w:rFonts w:ascii="Arial" w:hAnsi="Arial" w:cs="Arial"/>
        </w:rPr>
        <w:t xml:space="preserve"> an error in the financial statements of the department at, and for the year ended, 31 March 2023.</w:t>
      </w:r>
    </w:p>
    <w:p w14:paraId="5ED654E1" w14:textId="5F831BF2" w:rsidR="00CA417D" w:rsidRPr="0042273C" w:rsidRDefault="00CA417D" w:rsidP="00186809">
      <w:pPr>
        <w:pStyle w:val="NoSpacing"/>
        <w:spacing w:line="360" w:lineRule="auto"/>
        <w:jc w:val="both"/>
        <w:rPr>
          <w:rFonts w:cs="Arial"/>
        </w:rPr>
      </w:pPr>
    </w:p>
    <w:p w14:paraId="43D3F572" w14:textId="0A03015F" w:rsidR="00CA417D" w:rsidRPr="0042273C" w:rsidRDefault="008044D8" w:rsidP="00186809">
      <w:pPr>
        <w:pStyle w:val="NoSpacing"/>
        <w:spacing w:line="360" w:lineRule="auto"/>
        <w:jc w:val="both"/>
        <w:rPr>
          <w:rFonts w:cs="Arial"/>
          <w:b/>
          <w:bCs/>
        </w:rPr>
      </w:pPr>
      <w:r w:rsidRPr="0042273C">
        <w:rPr>
          <w:rFonts w:cs="Arial"/>
          <w:b/>
          <w:bCs/>
        </w:rPr>
        <w:t>4.</w:t>
      </w:r>
      <w:r>
        <w:rPr>
          <w:rFonts w:cs="Arial"/>
          <w:b/>
          <w:bCs/>
        </w:rPr>
        <w:t xml:space="preserve">3 </w:t>
      </w:r>
      <w:r w:rsidRPr="0042273C">
        <w:rPr>
          <w:rFonts w:cs="Arial"/>
          <w:b/>
          <w:bCs/>
        </w:rPr>
        <w:t>MATERIAL</w:t>
      </w:r>
      <w:r w:rsidR="00B31C0A" w:rsidRPr="0042273C">
        <w:rPr>
          <w:rFonts w:cs="Arial"/>
          <w:b/>
          <w:bCs/>
        </w:rPr>
        <w:t xml:space="preserve"> IRREGULARITY</w:t>
      </w:r>
    </w:p>
    <w:p w14:paraId="6AC18463" w14:textId="77777777" w:rsidR="005B6C1D" w:rsidRPr="0042273C" w:rsidRDefault="005B6C1D" w:rsidP="00186809">
      <w:pPr>
        <w:pStyle w:val="NoSpacing"/>
        <w:spacing w:line="360" w:lineRule="auto"/>
        <w:jc w:val="both"/>
        <w:rPr>
          <w:rFonts w:cs="Arial"/>
          <w:b/>
          <w:bCs/>
        </w:rPr>
      </w:pPr>
    </w:p>
    <w:p w14:paraId="0BA7ACA6" w14:textId="1522957A" w:rsidR="00B31C0A" w:rsidRPr="0042273C" w:rsidRDefault="00020B75" w:rsidP="00186809">
      <w:pPr>
        <w:pStyle w:val="NoSpacing"/>
        <w:spacing w:line="360" w:lineRule="auto"/>
        <w:jc w:val="both"/>
        <w:rPr>
          <w:rFonts w:cs="Arial"/>
          <w:b/>
          <w:bCs/>
        </w:rPr>
      </w:pPr>
      <w:r w:rsidRPr="0042273C">
        <w:rPr>
          <w:rFonts w:cs="Arial"/>
          <w:b/>
          <w:bCs/>
        </w:rPr>
        <w:t>4.</w:t>
      </w:r>
      <w:r w:rsidR="00840CE6">
        <w:rPr>
          <w:rFonts w:cs="Arial"/>
          <w:b/>
          <w:bCs/>
        </w:rPr>
        <w:t>3</w:t>
      </w:r>
      <w:r w:rsidRPr="0042273C">
        <w:rPr>
          <w:rFonts w:cs="Arial"/>
          <w:b/>
          <w:bCs/>
        </w:rPr>
        <w:t>.1 Findings by the AGSA</w:t>
      </w:r>
    </w:p>
    <w:p w14:paraId="7F765562" w14:textId="77777777" w:rsidR="005B6C1D" w:rsidRPr="0042273C" w:rsidRDefault="005B6C1D" w:rsidP="00186809">
      <w:pPr>
        <w:autoSpaceDE w:val="0"/>
        <w:autoSpaceDN w:val="0"/>
        <w:adjustRightInd w:val="0"/>
        <w:spacing w:line="360" w:lineRule="auto"/>
        <w:jc w:val="both"/>
        <w:rPr>
          <w:rFonts w:ascii="Arial" w:eastAsia="Calibri" w:hAnsi="Arial" w:cs="Arial"/>
        </w:rPr>
      </w:pPr>
    </w:p>
    <w:p w14:paraId="53183031" w14:textId="0E5CA412" w:rsidR="003D5E8D" w:rsidRPr="00D33272" w:rsidRDefault="00BA1903" w:rsidP="001D65A5">
      <w:pPr>
        <w:pStyle w:val="NoSpacing"/>
        <w:spacing w:line="360" w:lineRule="auto"/>
        <w:jc w:val="both"/>
        <w:rPr>
          <w:rFonts w:cs="Arial"/>
        </w:rPr>
      </w:pPr>
      <w:r w:rsidRPr="000162F6">
        <w:rPr>
          <w:rFonts w:cs="Arial"/>
        </w:rPr>
        <w:t xml:space="preserve">The </w:t>
      </w:r>
      <w:r>
        <w:rPr>
          <w:rFonts w:cs="Arial"/>
        </w:rPr>
        <w:t xml:space="preserve">AGSA reported that the </w:t>
      </w:r>
      <w:r w:rsidR="00913139">
        <w:rPr>
          <w:rFonts w:cs="Arial"/>
        </w:rPr>
        <w:t>D</w:t>
      </w:r>
      <w:r>
        <w:rPr>
          <w:rFonts w:cs="Arial"/>
        </w:rPr>
        <w:t xml:space="preserve">epartment provided </w:t>
      </w:r>
      <w:r w:rsidRPr="000162F6">
        <w:rPr>
          <w:rFonts w:cs="Arial"/>
        </w:rPr>
        <w:t>progress made on the material irregularities identified by the AGSA</w:t>
      </w:r>
      <w:r>
        <w:rPr>
          <w:rFonts w:cs="Arial"/>
        </w:rPr>
        <w:t>.</w:t>
      </w:r>
    </w:p>
    <w:p w14:paraId="7A922BE1" w14:textId="77777777" w:rsidR="004A1A49" w:rsidRPr="0042273C" w:rsidRDefault="004A1A49" w:rsidP="001D65A5">
      <w:pPr>
        <w:pStyle w:val="NoSpacing"/>
        <w:spacing w:line="360" w:lineRule="auto"/>
        <w:jc w:val="both"/>
        <w:rPr>
          <w:rFonts w:cs="Arial"/>
          <w:b/>
          <w:bCs/>
        </w:rPr>
      </w:pPr>
    </w:p>
    <w:p w14:paraId="3AAC89EB" w14:textId="72D54C3D" w:rsidR="00020B75" w:rsidRPr="0042273C" w:rsidRDefault="00BD6D8F" w:rsidP="008A49C9">
      <w:pPr>
        <w:pStyle w:val="NoSpacing"/>
        <w:spacing w:line="360" w:lineRule="auto"/>
        <w:jc w:val="both"/>
        <w:rPr>
          <w:rFonts w:cs="Arial"/>
          <w:b/>
          <w:bCs/>
        </w:rPr>
      </w:pPr>
      <w:r w:rsidRPr="0042273C">
        <w:rPr>
          <w:rFonts w:cs="Arial"/>
          <w:b/>
          <w:bCs/>
        </w:rPr>
        <w:t>4.</w:t>
      </w:r>
      <w:r w:rsidR="00840CE6">
        <w:rPr>
          <w:rFonts w:cs="Arial"/>
          <w:b/>
          <w:bCs/>
        </w:rPr>
        <w:t>3</w:t>
      </w:r>
      <w:r w:rsidRPr="0042273C">
        <w:rPr>
          <w:rFonts w:cs="Arial"/>
          <w:b/>
          <w:bCs/>
        </w:rPr>
        <w:t>.</w:t>
      </w:r>
      <w:r w:rsidR="00ED4DB4" w:rsidRPr="0042273C">
        <w:rPr>
          <w:rFonts w:cs="Arial"/>
          <w:b/>
          <w:bCs/>
        </w:rPr>
        <w:t xml:space="preserve">2 </w:t>
      </w:r>
      <w:r w:rsidR="004D07AB" w:rsidRPr="0042273C">
        <w:rPr>
          <w:rFonts w:cs="Arial"/>
          <w:b/>
          <w:bCs/>
        </w:rPr>
        <w:t>Committee finding</w:t>
      </w:r>
      <w:r w:rsidR="00EC68A7">
        <w:rPr>
          <w:rFonts w:cs="Arial"/>
          <w:b/>
          <w:bCs/>
        </w:rPr>
        <w:t>s</w:t>
      </w:r>
    </w:p>
    <w:p w14:paraId="67AC0731" w14:textId="4D9CD42B" w:rsidR="004D07AB" w:rsidRPr="0042273C" w:rsidRDefault="004D07AB" w:rsidP="008A49C9">
      <w:pPr>
        <w:pStyle w:val="NoSpacing"/>
        <w:spacing w:line="360" w:lineRule="auto"/>
        <w:jc w:val="both"/>
        <w:rPr>
          <w:rFonts w:cs="Arial"/>
          <w:b/>
          <w:bCs/>
        </w:rPr>
      </w:pPr>
    </w:p>
    <w:p w14:paraId="33ED6A72" w14:textId="1707C42C" w:rsidR="00DA0569" w:rsidRPr="0023618F" w:rsidRDefault="00052F68" w:rsidP="00D05BC7">
      <w:pPr>
        <w:pStyle w:val="NoSpacing"/>
        <w:spacing w:line="360" w:lineRule="auto"/>
        <w:jc w:val="both"/>
        <w:rPr>
          <w:rFonts w:cs="Arial"/>
          <w:lang w:eastAsia="ja-JP"/>
        </w:rPr>
      </w:pPr>
      <w:r>
        <w:rPr>
          <w:rFonts w:cs="Arial"/>
        </w:rPr>
        <w:t>The Committee noted that n</w:t>
      </w:r>
      <w:r w:rsidRPr="0052163D">
        <w:rPr>
          <w:rFonts w:cs="Arial"/>
        </w:rPr>
        <w:t xml:space="preserve">o new material irregularities were identified by the AGSA </w:t>
      </w:r>
      <w:r>
        <w:rPr>
          <w:rFonts w:cs="Arial"/>
        </w:rPr>
        <w:t xml:space="preserve">during the year under review </w:t>
      </w:r>
      <w:r w:rsidRPr="0052163D">
        <w:rPr>
          <w:rFonts w:cs="Arial"/>
        </w:rPr>
        <w:t xml:space="preserve">and </w:t>
      </w:r>
      <w:r>
        <w:rPr>
          <w:rFonts w:cs="Arial"/>
        </w:rPr>
        <w:t xml:space="preserve">the following </w:t>
      </w:r>
      <w:r>
        <w:rPr>
          <w:rFonts w:cs="Arial"/>
          <w:lang w:eastAsia="ja-JP"/>
        </w:rPr>
        <w:t xml:space="preserve">corrective </w:t>
      </w:r>
      <w:r w:rsidRPr="0052163D">
        <w:rPr>
          <w:rFonts w:cs="Arial"/>
          <w:lang w:eastAsia="ja-JP"/>
        </w:rPr>
        <w:t>actions have been taken to resolve the material irregularity</w:t>
      </w:r>
      <w:r>
        <w:rPr>
          <w:rFonts w:cs="Arial"/>
          <w:lang w:eastAsia="ja-JP"/>
        </w:rPr>
        <w:t xml:space="preserve"> in the prior years</w:t>
      </w:r>
      <w:r w:rsidRPr="0052163D">
        <w:rPr>
          <w:rFonts w:cs="Arial"/>
          <w:lang w:eastAsia="ja-JP"/>
        </w:rPr>
        <w:t>:</w:t>
      </w:r>
    </w:p>
    <w:p w14:paraId="062C5E0B" w14:textId="0DA85836" w:rsidR="00DA0569" w:rsidRPr="00C86C05"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Initiated disciplinary process against four officials identified in the investigation report by the SIU, however the fourth official could not be charged as he was found not to be responsible for the daily management of supply chain management of the </w:t>
      </w:r>
      <w:proofErr w:type="gramStart"/>
      <w:r w:rsidRPr="002462B7">
        <w:rPr>
          <w:rFonts w:ascii="Arial" w:hAnsi="Arial" w:cs="Arial"/>
        </w:rPr>
        <w:t>department</w:t>
      </w:r>
      <w:r>
        <w:rPr>
          <w:rFonts w:ascii="Arial" w:hAnsi="Arial" w:cs="Arial"/>
        </w:rPr>
        <w:t>;</w:t>
      </w:r>
      <w:proofErr w:type="gramEnd"/>
    </w:p>
    <w:p w14:paraId="4CEC74F2" w14:textId="4207C172" w:rsidR="00DA0569" w:rsidRPr="00C86C05"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The three officials were taken through the disciplinary process and found </w:t>
      </w:r>
      <w:proofErr w:type="gramStart"/>
      <w:r w:rsidRPr="002462B7">
        <w:rPr>
          <w:rFonts w:ascii="Arial" w:hAnsi="Arial" w:cs="Arial"/>
        </w:rPr>
        <w:t>guilty,</w:t>
      </w:r>
      <w:proofErr w:type="gramEnd"/>
      <w:r w:rsidRPr="002462B7">
        <w:rPr>
          <w:rFonts w:ascii="Arial" w:hAnsi="Arial" w:cs="Arial"/>
        </w:rPr>
        <w:t xml:space="preserve"> however, sanctions have not been imposed as the chairperson of the disciplinary process passed away in April 2023 while assessing the mitigating factors before handing down sanctions</w:t>
      </w:r>
      <w:r>
        <w:rPr>
          <w:rFonts w:ascii="Arial" w:hAnsi="Arial" w:cs="Arial"/>
        </w:rPr>
        <w:t>;</w:t>
      </w:r>
    </w:p>
    <w:p w14:paraId="4D043378" w14:textId="261D8256" w:rsidR="00DA0569" w:rsidRPr="00C86C05"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Had committed to </w:t>
      </w:r>
      <w:proofErr w:type="spellStart"/>
      <w:r w:rsidRPr="002462B7">
        <w:rPr>
          <w:rFonts w:ascii="Arial" w:hAnsi="Arial" w:cs="Arial"/>
        </w:rPr>
        <w:t>finalise</w:t>
      </w:r>
      <w:proofErr w:type="spellEnd"/>
      <w:r w:rsidRPr="002462B7">
        <w:rPr>
          <w:rFonts w:ascii="Arial" w:hAnsi="Arial" w:cs="Arial"/>
        </w:rPr>
        <w:t xml:space="preserve"> the investigation in August 2022, however, due to outstanding procedures that investigators needed to perform, the investigation was only </w:t>
      </w:r>
      <w:proofErr w:type="spellStart"/>
      <w:r w:rsidRPr="002462B7">
        <w:rPr>
          <w:rFonts w:ascii="Arial" w:hAnsi="Arial" w:cs="Arial"/>
        </w:rPr>
        <w:t>finalised</w:t>
      </w:r>
      <w:proofErr w:type="spellEnd"/>
      <w:r w:rsidRPr="002462B7">
        <w:rPr>
          <w:rFonts w:ascii="Arial" w:hAnsi="Arial" w:cs="Arial"/>
        </w:rPr>
        <w:t xml:space="preserve"> in December </w:t>
      </w:r>
      <w:proofErr w:type="gramStart"/>
      <w:r w:rsidRPr="002462B7">
        <w:rPr>
          <w:rFonts w:ascii="Arial" w:hAnsi="Arial" w:cs="Arial"/>
        </w:rPr>
        <w:t>2022</w:t>
      </w:r>
      <w:r>
        <w:rPr>
          <w:rFonts w:ascii="Arial" w:hAnsi="Arial" w:cs="Arial"/>
        </w:rPr>
        <w:t>;</w:t>
      </w:r>
      <w:proofErr w:type="gramEnd"/>
      <w:r w:rsidRPr="002462B7">
        <w:rPr>
          <w:rFonts w:ascii="Arial" w:hAnsi="Arial" w:cs="Arial"/>
        </w:rPr>
        <w:t xml:space="preserve"> </w:t>
      </w:r>
    </w:p>
    <w:p w14:paraId="29CA8A03" w14:textId="6A2C7ADC" w:rsidR="00DA0569" w:rsidRPr="004A1A49"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The investigation report could not determine the excessive amount paid for services rendered due to lack of market related </w:t>
      </w:r>
      <w:proofErr w:type="gramStart"/>
      <w:r w:rsidRPr="002462B7">
        <w:rPr>
          <w:rFonts w:ascii="Arial" w:hAnsi="Arial" w:cs="Arial"/>
        </w:rPr>
        <w:t>evidence</w:t>
      </w:r>
      <w:r>
        <w:rPr>
          <w:rFonts w:ascii="Arial" w:hAnsi="Arial" w:cs="Arial"/>
        </w:rPr>
        <w:t>;</w:t>
      </w:r>
      <w:proofErr w:type="gramEnd"/>
    </w:p>
    <w:p w14:paraId="34A3043D" w14:textId="7679BAD7" w:rsidR="00DA0569" w:rsidRPr="00C86C05"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The investigation concluded that additional nine officials to the four officials identified by the SIU are responsible for the irregular appointment of service </w:t>
      </w:r>
      <w:proofErr w:type="gramStart"/>
      <w:r w:rsidRPr="002462B7">
        <w:rPr>
          <w:rFonts w:ascii="Arial" w:hAnsi="Arial" w:cs="Arial"/>
        </w:rPr>
        <w:t>providers</w:t>
      </w:r>
      <w:r>
        <w:rPr>
          <w:rFonts w:ascii="Arial" w:hAnsi="Arial" w:cs="Arial"/>
        </w:rPr>
        <w:t>;</w:t>
      </w:r>
      <w:proofErr w:type="gramEnd"/>
    </w:p>
    <w:p w14:paraId="5FD879DC" w14:textId="408D3731" w:rsidR="00DA0569" w:rsidRPr="00C86C05"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In September 2022, the </w:t>
      </w:r>
      <w:r w:rsidR="00913139">
        <w:rPr>
          <w:rFonts w:ascii="Arial" w:hAnsi="Arial" w:cs="Arial"/>
        </w:rPr>
        <w:t>A</w:t>
      </w:r>
      <w:r w:rsidRPr="002462B7">
        <w:rPr>
          <w:rFonts w:ascii="Arial" w:hAnsi="Arial" w:cs="Arial"/>
        </w:rPr>
        <w:t xml:space="preserve">ccounting </w:t>
      </w:r>
      <w:r w:rsidR="00913139">
        <w:rPr>
          <w:rFonts w:ascii="Arial" w:hAnsi="Arial" w:cs="Arial"/>
        </w:rPr>
        <w:t>O</w:t>
      </w:r>
      <w:r w:rsidRPr="002462B7">
        <w:rPr>
          <w:rFonts w:ascii="Arial" w:hAnsi="Arial" w:cs="Arial"/>
        </w:rPr>
        <w:t xml:space="preserve">fficer sent a letter to the Competition Commission requesting price variations for personal protective equipment which was undertaken during the Covid-19 </w:t>
      </w:r>
      <w:proofErr w:type="gramStart"/>
      <w:r w:rsidRPr="002462B7">
        <w:rPr>
          <w:rFonts w:ascii="Arial" w:hAnsi="Arial" w:cs="Arial"/>
        </w:rPr>
        <w:t>investigations</w:t>
      </w:r>
      <w:r>
        <w:rPr>
          <w:rFonts w:ascii="Arial" w:hAnsi="Arial" w:cs="Arial"/>
        </w:rPr>
        <w:t>;</w:t>
      </w:r>
      <w:proofErr w:type="gramEnd"/>
      <w:r w:rsidRPr="002462B7">
        <w:rPr>
          <w:rFonts w:ascii="Arial" w:hAnsi="Arial" w:cs="Arial"/>
        </w:rPr>
        <w:t xml:space="preserve"> </w:t>
      </w:r>
    </w:p>
    <w:p w14:paraId="23E9D871" w14:textId="67C3FDB3" w:rsidR="00DA0569" w:rsidRPr="00C86C05"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In a letter dated October 2022, the Competition Commission indicated that the question of whether the </w:t>
      </w:r>
      <w:r w:rsidR="00913139">
        <w:rPr>
          <w:rFonts w:ascii="Arial" w:hAnsi="Arial" w:cs="Arial"/>
        </w:rPr>
        <w:t>D</w:t>
      </w:r>
      <w:r w:rsidRPr="002462B7">
        <w:rPr>
          <w:rFonts w:ascii="Arial" w:hAnsi="Arial" w:cs="Arial"/>
        </w:rPr>
        <w:t xml:space="preserve">epartment has been overcharged in respect of services rendered at schools cannot be determined </w:t>
      </w:r>
      <w:proofErr w:type="gramStart"/>
      <w:r w:rsidRPr="002462B7">
        <w:rPr>
          <w:rFonts w:ascii="Arial" w:hAnsi="Arial" w:cs="Arial"/>
        </w:rPr>
        <w:t>on the basis of</w:t>
      </w:r>
      <w:proofErr w:type="gramEnd"/>
      <w:r w:rsidRPr="002462B7">
        <w:rPr>
          <w:rFonts w:ascii="Arial" w:hAnsi="Arial" w:cs="Arial"/>
        </w:rPr>
        <w:t xml:space="preserve"> suppler invoices and requires a detailed investigation. However, such an investigation may no longer be possible as the regulations have fallen </w:t>
      </w:r>
      <w:r w:rsidR="008B0B40" w:rsidRPr="002462B7">
        <w:rPr>
          <w:rFonts w:ascii="Arial" w:hAnsi="Arial" w:cs="Arial"/>
        </w:rPr>
        <w:t>away,</w:t>
      </w:r>
      <w:r w:rsidRPr="002462B7">
        <w:rPr>
          <w:rFonts w:ascii="Arial" w:hAnsi="Arial" w:cs="Arial"/>
        </w:rPr>
        <w:t xml:space="preserve"> and the Commission has completed its work on Covid-19 </w:t>
      </w:r>
      <w:proofErr w:type="gramStart"/>
      <w:r w:rsidRPr="002462B7">
        <w:rPr>
          <w:rFonts w:ascii="Arial" w:hAnsi="Arial" w:cs="Arial"/>
        </w:rPr>
        <w:t>investigations</w:t>
      </w:r>
      <w:r>
        <w:rPr>
          <w:rFonts w:ascii="Arial" w:hAnsi="Arial" w:cs="Arial"/>
        </w:rPr>
        <w:t>;</w:t>
      </w:r>
      <w:proofErr w:type="gramEnd"/>
    </w:p>
    <w:p w14:paraId="5C0327B2" w14:textId="7184D014" w:rsidR="00DA0569" w:rsidRPr="00C86C05"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 xml:space="preserve">Requested the State Attorney in June 2023 to appoint a legal firm to assist with the </w:t>
      </w:r>
      <w:proofErr w:type="spellStart"/>
      <w:r w:rsidRPr="002462B7">
        <w:rPr>
          <w:rFonts w:ascii="Arial" w:hAnsi="Arial" w:cs="Arial"/>
        </w:rPr>
        <w:t>finalisation</w:t>
      </w:r>
      <w:proofErr w:type="spellEnd"/>
      <w:r w:rsidRPr="002462B7">
        <w:rPr>
          <w:rFonts w:ascii="Arial" w:hAnsi="Arial" w:cs="Arial"/>
        </w:rPr>
        <w:t xml:space="preserve"> of the disciplinary process from the Special Investigating Unit (SIU) report and initiation of the disciplinary process based on the outcome of the investigation repor</w:t>
      </w:r>
      <w:r>
        <w:rPr>
          <w:rFonts w:ascii="Arial" w:hAnsi="Arial" w:cs="Arial"/>
        </w:rPr>
        <w:t>t;</w:t>
      </w:r>
      <w:r w:rsidRPr="002462B7">
        <w:rPr>
          <w:rFonts w:ascii="Arial" w:hAnsi="Arial" w:cs="Arial"/>
        </w:rPr>
        <w:t xml:space="preserve"> </w:t>
      </w:r>
      <w:r>
        <w:rPr>
          <w:rFonts w:ascii="Arial" w:hAnsi="Arial" w:cs="Arial"/>
        </w:rPr>
        <w:t>and</w:t>
      </w:r>
    </w:p>
    <w:p w14:paraId="0016AC6A" w14:textId="77777777" w:rsidR="00DA0569" w:rsidRPr="002462B7" w:rsidRDefault="00DA0569" w:rsidP="00DA0569">
      <w:pPr>
        <w:pStyle w:val="ListParagraph"/>
        <w:numPr>
          <w:ilvl w:val="0"/>
          <w:numId w:val="31"/>
        </w:numPr>
        <w:spacing w:line="360" w:lineRule="auto"/>
        <w:contextualSpacing/>
        <w:jc w:val="both"/>
        <w:rPr>
          <w:rFonts w:ascii="Arial" w:hAnsi="Arial" w:cs="Arial"/>
        </w:rPr>
      </w:pPr>
      <w:r w:rsidRPr="002462B7">
        <w:rPr>
          <w:rFonts w:ascii="Arial" w:hAnsi="Arial" w:cs="Arial"/>
        </w:rPr>
        <w:t>Committed to develop action plan by 31 July 2023, which will among other things, determine appropriate actions to be taken in determining profits gained by 49 service providers and design of controls to prevent a re-occurrence.</w:t>
      </w:r>
    </w:p>
    <w:p w14:paraId="66515B9C" w14:textId="77777777" w:rsidR="00EF1E8D" w:rsidRPr="0042273C" w:rsidRDefault="00EF1E8D" w:rsidP="000F5C11">
      <w:pPr>
        <w:pStyle w:val="NoSpacing"/>
        <w:spacing w:line="360" w:lineRule="auto"/>
        <w:jc w:val="both"/>
        <w:rPr>
          <w:rFonts w:cs="Arial"/>
          <w:b/>
          <w:bCs/>
        </w:rPr>
      </w:pPr>
    </w:p>
    <w:p w14:paraId="3CEF3B62" w14:textId="00806239" w:rsidR="0052285C" w:rsidRPr="0042273C" w:rsidRDefault="00840CE6" w:rsidP="000F5C11">
      <w:pPr>
        <w:pStyle w:val="NoSpacing"/>
        <w:spacing w:line="360" w:lineRule="auto"/>
        <w:jc w:val="both"/>
        <w:rPr>
          <w:rFonts w:cs="Arial"/>
          <w:b/>
          <w:bCs/>
        </w:rPr>
      </w:pPr>
      <w:r>
        <w:rPr>
          <w:rFonts w:cs="Arial"/>
          <w:b/>
          <w:bCs/>
        </w:rPr>
        <w:t xml:space="preserve">4.4 </w:t>
      </w:r>
      <w:r w:rsidR="0052285C" w:rsidRPr="0042273C">
        <w:rPr>
          <w:rFonts w:cs="Arial"/>
          <w:b/>
          <w:bCs/>
        </w:rPr>
        <w:t>INVESTIGATIONS</w:t>
      </w:r>
    </w:p>
    <w:p w14:paraId="40C5EAA7" w14:textId="77777777" w:rsidR="0052285C" w:rsidRPr="0042273C" w:rsidRDefault="0052285C" w:rsidP="000F5C11">
      <w:pPr>
        <w:pStyle w:val="NoSpacing"/>
        <w:spacing w:line="360" w:lineRule="auto"/>
        <w:jc w:val="both"/>
        <w:rPr>
          <w:rFonts w:cs="Arial"/>
        </w:rPr>
      </w:pPr>
    </w:p>
    <w:p w14:paraId="03C7F086" w14:textId="1DEFB718" w:rsidR="0052285C" w:rsidRPr="0042273C" w:rsidRDefault="0052285C" w:rsidP="000F5C11">
      <w:pPr>
        <w:pStyle w:val="NoSpacing"/>
        <w:spacing w:line="360" w:lineRule="auto"/>
        <w:jc w:val="both"/>
        <w:rPr>
          <w:rFonts w:cs="Arial"/>
          <w:b/>
          <w:bCs/>
        </w:rPr>
      </w:pPr>
      <w:r w:rsidRPr="0042273C">
        <w:rPr>
          <w:rFonts w:cs="Arial"/>
          <w:b/>
          <w:bCs/>
        </w:rPr>
        <w:t>4.</w:t>
      </w:r>
      <w:r w:rsidR="00840CE6">
        <w:rPr>
          <w:rFonts w:cs="Arial"/>
          <w:b/>
          <w:bCs/>
        </w:rPr>
        <w:t>4</w:t>
      </w:r>
      <w:r w:rsidRPr="0042273C">
        <w:rPr>
          <w:rFonts w:cs="Arial"/>
          <w:b/>
          <w:bCs/>
        </w:rPr>
        <w:t>.1 Findings by the AGSA</w:t>
      </w:r>
    </w:p>
    <w:p w14:paraId="2862EEB7" w14:textId="77777777" w:rsidR="0052285C" w:rsidRPr="0042273C" w:rsidRDefault="0052285C" w:rsidP="000F5C11">
      <w:pPr>
        <w:pStyle w:val="NoSpacing"/>
        <w:spacing w:line="360" w:lineRule="auto"/>
        <w:jc w:val="both"/>
        <w:rPr>
          <w:rFonts w:cs="Arial"/>
        </w:rPr>
      </w:pPr>
    </w:p>
    <w:p w14:paraId="5C468C34" w14:textId="35C08F17" w:rsidR="0056536E" w:rsidRPr="00073170" w:rsidRDefault="0052285C" w:rsidP="00073170">
      <w:pPr>
        <w:spacing w:line="360" w:lineRule="auto"/>
        <w:jc w:val="both"/>
        <w:rPr>
          <w:rFonts w:ascii="Arial" w:hAnsi="Arial" w:cs="Arial"/>
        </w:rPr>
      </w:pPr>
      <w:r w:rsidRPr="00073170">
        <w:rPr>
          <w:rFonts w:ascii="Arial" w:hAnsi="Arial" w:cs="Arial"/>
        </w:rPr>
        <w:t xml:space="preserve">The AGSA reported that the </w:t>
      </w:r>
      <w:r w:rsidR="001217DC" w:rsidRPr="00073170">
        <w:rPr>
          <w:rFonts w:ascii="Arial" w:hAnsi="Arial" w:cs="Arial"/>
        </w:rPr>
        <w:t>D</w:t>
      </w:r>
      <w:r w:rsidRPr="00073170">
        <w:rPr>
          <w:rFonts w:ascii="Arial" w:hAnsi="Arial" w:cs="Arial"/>
        </w:rPr>
        <w:t xml:space="preserve">epartment was conducting </w:t>
      </w:r>
      <w:r w:rsidR="008932BB" w:rsidRPr="00073170">
        <w:rPr>
          <w:rFonts w:ascii="Arial" w:hAnsi="Arial" w:cs="Arial"/>
        </w:rPr>
        <w:t>several</w:t>
      </w:r>
      <w:r w:rsidRPr="00073170">
        <w:rPr>
          <w:rFonts w:ascii="Arial" w:hAnsi="Arial" w:cs="Arial"/>
        </w:rPr>
        <w:t xml:space="preserve"> investigations based </w:t>
      </w:r>
      <w:r w:rsidR="00073170" w:rsidRPr="00073170">
        <w:rPr>
          <w:rFonts w:ascii="Arial" w:hAnsi="Arial" w:cs="Arial"/>
        </w:rPr>
        <w:t>on allegations</w:t>
      </w:r>
      <w:r w:rsidR="0056536E" w:rsidRPr="00073170">
        <w:rPr>
          <w:rFonts w:ascii="Arial" w:hAnsi="Arial" w:cs="Arial"/>
        </w:rPr>
        <w:t xml:space="preserve"> of procurement irregularities and financial misconduct. Some of these investigations had been finalised while others were still in progress at the date of this auditor’s report</w:t>
      </w:r>
      <w:r w:rsidR="00840CE6">
        <w:rPr>
          <w:rFonts w:ascii="Arial" w:hAnsi="Arial" w:cs="Arial"/>
        </w:rPr>
        <w:t>.</w:t>
      </w:r>
    </w:p>
    <w:p w14:paraId="38D6BCFB" w14:textId="77777777" w:rsidR="003D5E8D" w:rsidRDefault="003D5E8D" w:rsidP="000F5C11">
      <w:pPr>
        <w:pStyle w:val="NoSpacing"/>
        <w:spacing w:line="360" w:lineRule="auto"/>
        <w:jc w:val="both"/>
        <w:rPr>
          <w:rFonts w:cs="Arial"/>
        </w:rPr>
      </w:pPr>
    </w:p>
    <w:p w14:paraId="73BC1287" w14:textId="6BA47AE0" w:rsidR="009A4C14" w:rsidRPr="00C111D4" w:rsidRDefault="009A4C14" w:rsidP="009A4C14">
      <w:pPr>
        <w:pStyle w:val="NoSpacing"/>
        <w:numPr>
          <w:ilvl w:val="0"/>
          <w:numId w:val="5"/>
        </w:numPr>
        <w:spacing w:line="360" w:lineRule="auto"/>
        <w:jc w:val="both"/>
        <w:rPr>
          <w:rFonts w:cs="Arial"/>
          <w:b/>
          <w:bCs/>
          <w:lang w:val="en-US"/>
        </w:rPr>
      </w:pPr>
      <w:r w:rsidRPr="00C111D4">
        <w:rPr>
          <w:rFonts w:cs="Arial"/>
          <w:b/>
          <w:bCs/>
          <w:lang w:val="en-US"/>
        </w:rPr>
        <w:t>CULTURE SHIFT TO SUSTAIN AUDIT OUTCOMES AND SERVICE DELIVERY</w:t>
      </w:r>
    </w:p>
    <w:p w14:paraId="111FAE18" w14:textId="77777777" w:rsidR="009A4C14" w:rsidRDefault="009A4C14" w:rsidP="009A4C14">
      <w:pPr>
        <w:pStyle w:val="NoSpacing"/>
        <w:spacing w:line="360" w:lineRule="auto"/>
        <w:jc w:val="both"/>
        <w:rPr>
          <w:rFonts w:cs="Arial"/>
          <w:b/>
        </w:rPr>
      </w:pPr>
    </w:p>
    <w:p w14:paraId="6E298B11" w14:textId="47B7A341" w:rsidR="005F2381" w:rsidRDefault="009A4C14" w:rsidP="000F5C11">
      <w:pPr>
        <w:pStyle w:val="NoSpacing"/>
        <w:spacing w:line="360" w:lineRule="auto"/>
        <w:jc w:val="both"/>
        <w:rPr>
          <w:rFonts w:cs="Arial"/>
          <w:bCs/>
        </w:rPr>
      </w:pPr>
      <w:r w:rsidRPr="00C111D4">
        <w:rPr>
          <w:rFonts w:cs="Arial"/>
          <w:bCs/>
        </w:rPr>
        <w:t xml:space="preserve">The Committees </w:t>
      </w:r>
      <w:r w:rsidR="004A1A49">
        <w:rPr>
          <w:rFonts w:cs="Arial"/>
          <w:bCs/>
        </w:rPr>
        <w:t>noted t</w:t>
      </w:r>
      <w:r w:rsidRPr="00C111D4">
        <w:rPr>
          <w:rFonts w:cs="Arial"/>
          <w:bCs/>
        </w:rPr>
        <w:t xml:space="preserve">he following </w:t>
      </w:r>
      <w:r w:rsidR="004A1A49">
        <w:rPr>
          <w:rFonts w:cs="Arial"/>
          <w:bCs/>
        </w:rPr>
        <w:t xml:space="preserve">matters </w:t>
      </w:r>
      <w:r w:rsidRPr="00C111D4">
        <w:rPr>
          <w:rFonts w:cs="Arial"/>
          <w:bCs/>
        </w:rPr>
        <w:t>with which the AGSA has also concurred:</w:t>
      </w:r>
    </w:p>
    <w:p w14:paraId="4A4640B4" w14:textId="77777777" w:rsidR="004A1A49" w:rsidRPr="008833DC" w:rsidRDefault="004A1A49" w:rsidP="000F5C11">
      <w:pPr>
        <w:pStyle w:val="NoSpacing"/>
        <w:spacing w:line="360" w:lineRule="auto"/>
        <w:jc w:val="both"/>
        <w:rPr>
          <w:rFonts w:cs="Arial"/>
          <w:bCs/>
        </w:rPr>
      </w:pPr>
    </w:p>
    <w:p w14:paraId="355BC89D" w14:textId="4D5C4E32" w:rsidR="00333815" w:rsidRPr="000B01C9" w:rsidRDefault="00333815" w:rsidP="000B01C9">
      <w:pPr>
        <w:pStyle w:val="ListParagraph"/>
        <w:numPr>
          <w:ilvl w:val="0"/>
          <w:numId w:val="35"/>
        </w:numPr>
        <w:spacing w:line="360" w:lineRule="auto"/>
        <w:jc w:val="both"/>
        <w:rPr>
          <w:rFonts w:ascii="Arial" w:hAnsi="Arial" w:cs="Arial"/>
        </w:rPr>
      </w:pPr>
      <w:r w:rsidRPr="00372267">
        <w:rPr>
          <w:rFonts w:ascii="Arial" w:hAnsi="Arial" w:cs="Arial"/>
        </w:rPr>
        <w:t xml:space="preserve">The </w:t>
      </w:r>
      <w:r w:rsidR="00913139">
        <w:rPr>
          <w:rFonts w:ascii="Arial" w:hAnsi="Arial" w:cs="Arial"/>
        </w:rPr>
        <w:t>D</w:t>
      </w:r>
      <w:r w:rsidRPr="00372267">
        <w:rPr>
          <w:rFonts w:ascii="Arial" w:hAnsi="Arial" w:cs="Arial"/>
        </w:rPr>
        <w:t xml:space="preserve">epartment </w:t>
      </w:r>
      <w:r w:rsidR="004A1A49" w:rsidRPr="00372267">
        <w:rPr>
          <w:rFonts w:ascii="Arial" w:hAnsi="Arial" w:cs="Arial"/>
        </w:rPr>
        <w:t xml:space="preserve">is </w:t>
      </w:r>
      <w:r w:rsidRPr="00372267">
        <w:rPr>
          <w:rFonts w:ascii="Arial" w:hAnsi="Arial" w:cs="Arial"/>
        </w:rPr>
        <w:t>consider</w:t>
      </w:r>
      <w:r w:rsidR="00372267" w:rsidRPr="00372267">
        <w:rPr>
          <w:rFonts w:ascii="Arial" w:hAnsi="Arial" w:cs="Arial"/>
        </w:rPr>
        <w:t>ing</w:t>
      </w:r>
      <w:r w:rsidRPr="00372267">
        <w:rPr>
          <w:rFonts w:ascii="Arial" w:hAnsi="Arial" w:cs="Arial"/>
        </w:rPr>
        <w:t xml:space="preserve"> </w:t>
      </w:r>
      <w:proofErr w:type="spellStart"/>
      <w:r w:rsidRPr="00372267">
        <w:rPr>
          <w:rFonts w:ascii="Arial" w:hAnsi="Arial" w:cs="Arial"/>
        </w:rPr>
        <w:t>finalising</w:t>
      </w:r>
      <w:proofErr w:type="spellEnd"/>
      <w:r w:rsidRPr="00372267">
        <w:rPr>
          <w:rFonts w:ascii="Arial" w:hAnsi="Arial" w:cs="Arial"/>
        </w:rPr>
        <w:t xml:space="preserve"> processes of investigation and deal with the high values of irregular expenditure. Although no new irregular expenditure was identified there is a need to implement consequence management and deal with the balances already disclosed. </w:t>
      </w:r>
    </w:p>
    <w:p w14:paraId="5ED59726" w14:textId="5CBD5141" w:rsidR="00DD71D9" w:rsidRPr="000B01C9" w:rsidRDefault="00333815" w:rsidP="000B01C9">
      <w:pPr>
        <w:pStyle w:val="ListParagraph"/>
        <w:numPr>
          <w:ilvl w:val="0"/>
          <w:numId w:val="35"/>
        </w:numPr>
        <w:spacing w:line="360" w:lineRule="auto"/>
        <w:jc w:val="both"/>
        <w:rPr>
          <w:rFonts w:ascii="Arial" w:hAnsi="Arial" w:cs="Arial"/>
        </w:rPr>
      </w:pPr>
      <w:r w:rsidRPr="000B01C9">
        <w:rPr>
          <w:rFonts w:ascii="Arial" w:hAnsi="Arial" w:cs="Arial"/>
        </w:rPr>
        <w:t xml:space="preserve">The </w:t>
      </w:r>
      <w:r w:rsidR="00913139">
        <w:rPr>
          <w:rFonts w:ascii="Arial" w:hAnsi="Arial" w:cs="Arial"/>
        </w:rPr>
        <w:t>D</w:t>
      </w:r>
      <w:r w:rsidR="009A4C14" w:rsidRPr="000B01C9">
        <w:rPr>
          <w:rFonts w:ascii="Arial" w:hAnsi="Arial" w:cs="Arial"/>
        </w:rPr>
        <w:t>epartment</w:t>
      </w:r>
      <w:r w:rsidRPr="000B01C9">
        <w:rPr>
          <w:rFonts w:ascii="Arial" w:hAnsi="Arial" w:cs="Arial"/>
        </w:rPr>
        <w:t xml:space="preserve"> </w:t>
      </w:r>
      <w:r w:rsidR="000B01C9">
        <w:rPr>
          <w:rFonts w:ascii="Arial" w:hAnsi="Arial" w:cs="Arial"/>
        </w:rPr>
        <w:t xml:space="preserve">was </w:t>
      </w:r>
      <w:r w:rsidRPr="000B01C9">
        <w:rPr>
          <w:rFonts w:ascii="Arial" w:hAnsi="Arial" w:cs="Arial"/>
        </w:rPr>
        <w:t>implement</w:t>
      </w:r>
      <w:r w:rsidR="000B01C9">
        <w:rPr>
          <w:rFonts w:ascii="Arial" w:hAnsi="Arial" w:cs="Arial"/>
        </w:rPr>
        <w:t>ing</w:t>
      </w:r>
      <w:r w:rsidRPr="000B01C9">
        <w:rPr>
          <w:rFonts w:ascii="Arial" w:hAnsi="Arial" w:cs="Arial"/>
        </w:rPr>
        <w:t xml:space="preserve"> all outstanding committed actions to resolve the material irregularities that have been reported to the </w:t>
      </w:r>
      <w:r w:rsidR="00913139">
        <w:rPr>
          <w:rFonts w:ascii="Arial" w:hAnsi="Arial" w:cs="Arial"/>
        </w:rPr>
        <w:t>D</w:t>
      </w:r>
      <w:r w:rsidRPr="000B01C9">
        <w:rPr>
          <w:rFonts w:ascii="Arial" w:hAnsi="Arial" w:cs="Arial"/>
        </w:rPr>
        <w:t xml:space="preserve">epartment. MEC to track the implementation of these actions by the </w:t>
      </w:r>
      <w:r w:rsidR="00913139">
        <w:rPr>
          <w:rFonts w:ascii="Arial" w:hAnsi="Arial" w:cs="Arial"/>
        </w:rPr>
        <w:t>A</w:t>
      </w:r>
      <w:r w:rsidRPr="000B01C9">
        <w:rPr>
          <w:rFonts w:ascii="Arial" w:hAnsi="Arial" w:cs="Arial"/>
        </w:rPr>
        <w:t xml:space="preserve">ccounting </w:t>
      </w:r>
      <w:r w:rsidR="00913139">
        <w:rPr>
          <w:rFonts w:ascii="Arial" w:hAnsi="Arial" w:cs="Arial"/>
        </w:rPr>
        <w:t>O</w:t>
      </w:r>
      <w:r w:rsidRPr="000B01C9">
        <w:rPr>
          <w:rFonts w:ascii="Arial" w:hAnsi="Arial" w:cs="Arial"/>
        </w:rPr>
        <w:t>fficer.</w:t>
      </w:r>
    </w:p>
    <w:p w14:paraId="6D79D846" w14:textId="77777777" w:rsidR="00DD71D9" w:rsidRPr="000B01C9" w:rsidRDefault="00DD71D9" w:rsidP="000B01C9">
      <w:pPr>
        <w:spacing w:line="360" w:lineRule="auto"/>
        <w:jc w:val="both"/>
        <w:rPr>
          <w:rFonts w:ascii="Arial" w:hAnsi="Arial" w:cs="Arial"/>
        </w:rPr>
      </w:pPr>
    </w:p>
    <w:p w14:paraId="6146BA1D" w14:textId="3FE72426" w:rsidR="00DD71D9" w:rsidRPr="000B01C9" w:rsidRDefault="00DD71D9" w:rsidP="00DD71D9">
      <w:pPr>
        <w:pStyle w:val="ListParagraph"/>
        <w:numPr>
          <w:ilvl w:val="0"/>
          <w:numId w:val="5"/>
        </w:numPr>
        <w:spacing w:line="360" w:lineRule="auto"/>
        <w:jc w:val="both"/>
        <w:rPr>
          <w:rFonts w:ascii="Arial" w:hAnsi="Arial" w:cs="Arial"/>
          <w:b/>
          <w:bCs/>
        </w:rPr>
      </w:pPr>
      <w:r w:rsidRPr="000B01C9">
        <w:rPr>
          <w:rFonts w:ascii="Arial" w:hAnsi="Arial" w:cs="Arial"/>
          <w:b/>
          <w:bCs/>
        </w:rPr>
        <w:t>COMMITTEE RECOMMENDATIONS</w:t>
      </w:r>
    </w:p>
    <w:p w14:paraId="33A91F18" w14:textId="77777777" w:rsidR="00DD71D9" w:rsidRPr="00DD71D9" w:rsidRDefault="00DD71D9" w:rsidP="00DD71D9">
      <w:pPr>
        <w:pStyle w:val="NoSpacing"/>
        <w:spacing w:line="360" w:lineRule="auto"/>
        <w:rPr>
          <w:rFonts w:cs="Arial"/>
        </w:rPr>
      </w:pPr>
    </w:p>
    <w:p w14:paraId="42BAC826" w14:textId="52709954" w:rsidR="00D33272" w:rsidRDefault="000B01C9" w:rsidP="00F3534D">
      <w:pPr>
        <w:pStyle w:val="NoSpacing"/>
        <w:spacing w:line="360" w:lineRule="auto"/>
        <w:jc w:val="both"/>
        <w:rPr>
          <w:rFonts w:cs="Arial"/>
        </w:rPr>
      </w:pPr>
      <w:r>
        <w:rPr>
          <w:rFonts w:cs="Arial"/>
        </w:rPr>
        <w:t>6</w:t>
      </w:r>
      <w:r w:rsidR="00DD71D9">
        <w:rPr>
          <w:rFonts w:cs="Arial"/>
        </w:rPr>
        <w:t xml:space="preserve">.1 </w:t>
      </w:r>
      <w:r w:rsidR="00DD71D9" w:rsidRPr="00DD71D9">
        <w:rPr>
          <w:rFonts w:cs="Arial"/>
        </w:rPr>
        <w:t xml:space="preserve">That the </w:t>
      </w:r>
      <w:r w:rsidR="00913139">
        <w:rPr>
          <w:rFonts w:cs="Arial"/>
        </w:rPr>
        <w:t>D</w:t>
      </w:r>
      <w:r w:rsidR="00DD71D9" w:rsidRPr="00DD71D9">
        <w:rPr>
          <w:rFonts w:cs="Arial"/>
        </w:rPr>
        <w:t>epartment must provide the Committee with a report detailing the effectiveness of the Litigation Reduction Plan by 30 April 2024.</w:t>
      </w:r>
    </w:p>
    <w:p w14:paraId="01116A47" w14:textId="77777777" w:rsidR="00D33272" w:rsidRDefault="00D33272" w:rsidP="00D33272">
      <w:pPr>
        <w:pStyle w:val="NoSpacing"/>
        <w:spacing w:line="360" w:lineRule="auto"/>
        <w:rPr>
          <w:rFonts w:cs="Arial"/>
        </w:rPr>
      </w:pPr>
    </w:p>
    <w:p w14:paraId="3654D940" w14:textId="3C160893" w:rsidR="00DD71D9" w:rsidRDefault="000B01C9" w:rsidP="00F3534D">
      <w:pPr>
        <w:pStyle w:val="NoSpacing"/>
        <w:spacing w:line="360" w:lineRule="auto"/>
        <w:jc w:val="both"/>
        <w:rPr>
          <w:rFonts w:cs="Arial"/>
        </w:rPr>
      </w:pPr>
      <w:r>
        <w:rPr>
          <w:rFonts w:cs="Arial"/>
        </w:rPr>
        <w:t>6</w:t>
      </w:r>
      <w:r w:rsidR="00D33272">
        <w:rPr>
          <w:rFonts w:cs="Arial"/>
        </w:rPr>
        <w:t xml:space="preserve">.2 </w:t>
      </w:r>
      <w:r w:rsidR="00D33272" w:rsidRPr="00D33272">
        <w:rPr>
          <w:rFonts w:cs="Arial"/>
        </w:rPr>
        <w:t xml:space="preserve">That the </w:t>
      </w:r>
      <w:r w:rsidR="00913139">
        <w:rPr>
          <w:rFonts w:cs="Arial"/>
        </w:rPr>
        <w:t>D</w:t>
      </w:r>
      <w:r w:rsidR="00D33272" w:rsidRPr="00D33272">
        <w:rPr>
          <w:rFonts w:cs="Arial"/>
        </w:rPr>
        <w:t>epartment must provide the Committee with a report detailing the effectiveness of the measures put in place to minimize the restatement of corresponding figures by 30 April 2023.</w:t>
      </w:r>
    </w:p>
    <w:p w14:paraId="5BE800A1" w14:textId="77777777" w:rsidR="008833DC" w:rsidRPr="008833DC" w:rsidRDefault="008833DC" w:rsidP="008833DC">
      <w:pPr>
        <w:pStyle w:val="NoSpacing"/>
        <w:spacing w:line="360" w:lineRule="auto"/>
        <w:rPr>
          <w:rFonts w:cs="Arial"/>
        </w:rPr>
      </w:pPr>
    </w:p>
    <w:p w14:paraId="479D5C79" w14:textId="0F6189EB" w:rsidR="008833DC" w:rsidRPr="008833DC" w:rsidRDefault="000B01C9" w:rsidP="008833DC">
      <w:pPr>
        <w:pStyle w:val="NoSpacing"/>
        <w:spacing w:line="360" w:lineRule="auto"/>
        <w:rPr>
          <w:rFonts w:cs="Arial"/>
        </w:rPr>
      </w:pPr>
      <w:r>
        <w:rPr>
          <w:rFonts w:cs="Arial"/>
        </w:rPr>
        <w:t>6</w:t>
      </w:r>
      <w:r w:rsidR="008833DC">
        <w:rPr>
          <w:rFonts w:cs="Arial"/>
        </w:rPr>
        <w:t xml:space="preserve">.3 </w:t>
      </w:r>
      <w:r w:rsidR="008833DC" w:rsidRPr="008833DC">
        <w:rPr>
          <w:rFonts w:cs="Arial"/>
        </w:rPr>
        <w:t>T</w:t>
      </w:r>
      <w:r w:rsidR="008833DC">
        <w:rPr>
          <w:rFonts w:cs="Arial"/>
        </w:rPr>
        <w:t xml:space="preserve">hat the </w:t>
      </w:r>
      <w:r w:rsidR="00913139">
        <w:rPr>
          <w:rFonts w:cs="Arial"/>
        </w:rPr>
        <w:t>D</w:t>
      </w:r>
      <w:r w:rsidR="008833DC" w:rsidRPr="008833DC">
        <w:rPr>
          <w:rFonts w:cs="Arial"/>
        </w:rPr>
        <w:t>epartment must provide SCOPA with the quarterly progress report on its implementation of the recommendations of the Auditor-General of South Africa on the identified material irregularity, starting from 30 April 2024.</w:t>
      </w:r>
    </w:p>
    <w:p w14:paraId="41ED7D1A" w14:textId="68CAFE4F" w:rsidR="008833DC" w:rsidRDefault="000B01C9" w:rsidP="008833DC">
      <w:pPr>
        <w:pStyle w:val="NoSpacing"/>
        <w:spacing w:line="360" w:lineRule="auto"/>
        <w:rPr>
          <w:rFonts w:cs="Arial"/>
        </w:rPr>
      </w:pPr>
      <w:r>
        <w:rPr>
          <w:rFonts w:cs="Arial"/>
        </w:rPr>
        <w:t>6</w:t>
      </w:r>
      <w:r w:rsidR="008833DC">
        <w:rPr>
          <w:rFonts w:cs="Arial"/>
        </w:rPr>
        <w:t xml:space="preserve">.4 </w:t>
      </w:r>
      <w:r w:rsidR="008833DC" w:rsidRPr="008833DC">
        <w:rPr>
          <w:rFonts w:cs="Arial"/>
        </w:rPr>
        <w:t xml:space="preserve">That the </w:t>
      </w:r>
      <w:r w:rsidR="00913139">
        <w:rPr>
          <w:rFonts w:cs="Arial"/>
        </w:rPr>
        <w:t>D</w:t>
      </w:r>
      <w:r w:rsidR="008833DC" w:rsidRPr="008833DC">
        <w:rPr>
          <w:rFonts w:cs="Arial"/>
        </w:rPr>
        <w:t>epartment must provide the Committee with a progress report on the investigations it is conducting, detailing the status of each investigation by 30 April 2024, and quarterly progress until finalization thereof.</w:t>
      </w:r>
    </w:p>
    <w:p w14:paraId="4A77D0F9" w14:textId="77777777" w:rsidR="008833DC" w:rsidRDefault="008833DC" w:rsidP="008833DC">
      <w:pPr>
        <w:pStyle w:val="NoSpacing"/>
        <w:spacing w:line="360" w:lineRule="auto"/>
        <w:rPr>
          <w:rFonts w:cs="Arial"/>
        </w:rPr>
      </w:pPr>
    </w:p>
    <w:p w14:paraId="4F86CE7F" w14:textId="44C1D690" w:rsidR="00BA485B" w:rsidRDefault="000B01C9" w:rsidP="008833DC">
      <w:pPr>
        <w:pStyle w:val="NoSpacing"/>
        <w:spacing w:line="360" w:lineRule="auto"/>
        <w:rPr>
          <w:rFonts w:cs="Arial"/>
        </w:rPr>
      </w:pPr>
      <w:r>
        <w:rPr>
          <w:rFonts w:cs="Arial"/>
        </w:rPr>
        <w:t>6</w:t>
      </w:r>
      <w:r w:rsidR="008833DC">
        <w:rPr>
          <w:rFonts w:cs="Arial"/>
        </w:rPr>
        <w:t xml:space="preserve">.5 </w:t>
      </w:r>
      <w:r w:rsidR="00BA485B" w:rsidRPr="00BA485B">
        <w:rPr>
          <w:rFonts w:cs="Arial"/>
        </w:rPr>
        <w:t xml:space="preserve">That the </w:t>
      </w:r>
      <w:r w:rsidR="00913139">
        <w:rPr>
          <w:rFonts w:cs="Arial"/>
        </w:rPr>
        <w:t>D</w:t>
      </w:r>
      <w:r w:rsidR="00BA485B">
        <w:rPr>
          <w:rFonts w:cs="Arial"/>
        </w:rPr>
        <w:t>epartment</w:t>
      </w:r>
      <w:r w:rsidR="00BA485B" w:rsidRPr="00BA485B">
        <w:rPr>
          <w:rFonts w:cs="Arial"/>
        </w:rPr>
        <w:t xml:space="preserve"> must develop and implement a plan to </w:t>
      </w:r>
      <w:r w:rsidR="00BA485B">
        <w:rPr>
          <w:rFonts w:cs="Arial"/>
        </w:rPr>
        <w:t xml:space="preserve">sustain </w:t>
      </w:r>
      <w:r w:rsidR="00BA485B" w:rsidRPr="00BA485B">
        <w:rPr>
          <w:rFonts w:cs="Arial"/>
        </w:rPr>
        <w:t>clean audit outcomes in the financial and performance management, as well as the status of compliance, thereby ensuring good governance and administration of public funds and provide the Committee with a report by 30 April 2024.</w:t>
      </w:r>
    </w:p>
    <w:p w14:paraId="2159899A" w14:textId="77777777" w:rsidR="00791E10" w:rsidRDefault="00791E10" w:rsidP="008833DC">
      <w:pPr>
        <w:pStyle w:val="NoSpacing"/>
        <w:spacing w:line="360" w:lineRule="auto"/>
        <w:rPr>
          <w:rFonts w:cs="Arial"/>
        </w:rPr>
      </w:pPr>
    </w:p>
    <w:p w14:paraId="0C9A1CD7" w14:textId="77777777" w:rsidR="00F978F8" w:rsidRPr="00AF19B8" w:rsidRDefault="00F978F8" w:rsidP="000F5C11">
      <w:pPr>
        <w:pStyle w:val="NoSpacing"/>
        <w:numPr>
          <w:ilvl w:val="0"/>
          <w:numId w:val="5"/>
        </w:numPr>
        <w:spacing w:line="360" w:lineRule="auto"/>
        <w:jc w:val="both"/>
        <w:rPr>
          <w:rFonts w:cs="Arial"/>
          <w:b/>
        </w:rPr>
      </w:pPr>
      <w:r w:rsidRPr="00AF19B8">
        <w:rPr>
          <w:rFonts w:cs="Arial"/>
          <w:b/>
        </w:rPr>
        <w:t>CONCLUSION</w:t>
      </w:r>
    </w:p>
    <w:p w14:paraId="0F510AB2" w14:textId="77777777" w:rsidR="00F978F8" w:rsidRPr="00AF19B8" w:rsidRDefault="00F978F8" w:rsidP="000F5C11">
      <w:pPr>
        <w:spacing w:line="360" w:lineRule="auto"/>
        <w:jc w:val="both"/>
        <w:rPr>
          <w:rFonts w:ascii="Arial" w:hAnsi="Arial" w:cs="Arial"/>
        </w:rPr>
      </w:pPr>
    </w:p>
    <w:p w14:paraId="0DADE758" w14:textId="53EF67A6" w:rsidR="00F9076E" w:rsidRDefault="00F978F8" w:rsidP="000F5C11">
      <w:pPr>
        <w:pStyle w:val="ListParagraph"/>
        <w:spacing w:line="360" w:lineRule="auto"/>
        <w:ind w:left="0"/>
        <w:jc w:val="both"/>
        <w:rPr>
          <w:rFonts w:ascii="Arial" w:hAnsi="Arial" w:cs="Arial"/>
        </w:rPr>
      </w:pPr>
      <w:r w:rsidRPr="00AF19B8">
        <w:rPr>
          <w:rFonts w:ascii="Arial" w:hAnsi="Arial" w:cs="Arial"/>
        </w:rPr>
        <w:t xml:space="preserve">In conclusion, the Committee managed to establish the issues that contributed to the Auditor-General of South Africa issuing a qualified audit opinion on the financial statements of the Gauteng Department of </w:t>
      </w:r>
      <w:r>
        <w:rPr>
          <w:rFonts w:ascii="Arial" w:hAnsi="Arial" w:cs="Arial"/>
        </w:rPr>
        <w:t>Education</w:t>
      </w:r>
      <w:r w:rsidRPr="00AF19B8">
        <w:rPr>
          <w:rFonts w:ascii="Arial" w:hAnsi="Arial" w:cs="Arial"/>
        </w:rPr>
        <w:t xml:space="preserve"> on issues raised under </w:t>
      </w:r>
      <w:r w:rsidR="00840CE6">
        <w:rPr>
          <w:rFonts w:ascii="Arial" w:hAnsi="Arial" w:cs="Arial"/>
        </w:rPr>
        <w:t xml:space="preserve">Emphasis of </w:t>
      </w:r>
      <w:r w:rsidR="00913139">
        <w:rPr>
          <w:rFonts w:ascii="Arial" w:hAnsi="Arial" w:cs="Arial"/>
        </w:rPr>
        <w:t>M</w:t>
      </w:r>
      <w:r w:rsidR="00840CE6">
        <w:rPr>
          <w:rFonts w:ascii="Arial" w:hAnsi="Arial" w:cs="Arial"/>
        </w:rPr>
        <w:t>atters.</w:t>
      </w:r>
    </w:p>
    <w:p w14:paraId="6AB54ED1" w14:textId="77777777" w:rsidR="00840CE6" w:rsidRPr="00AF19B8" w:rsidRDefault="00840CE6" w:rsidP="000F5C11">
      <w:pPr>
        <w:pStyle w:val="ListParagraph"/>
        <w:spacing w:line="360" w:lineRule="auto"/>
        <w:ind w:left="0"/>
        <w:jc w:val="both"/>
        <w:rPr>
          <w:rFonts w:ascii="Arial" w:hAnsi="Arial" w:cs="Arial"/>
        </w:rPr>
      </w:pPr>
    </w:p>
    <w:p w14:paraId="31B836A3" w14:textId="77777777" w:rsidR="00F978F8" w:rsidRPr="00AF19B8" w:rsidRDefault="00F978F8" w:rsidP="000F5C11">
      <w:pPr>
        <w:pStyle w:val="ListParagraph"/>
        <w:numPr>
          <w:ilvl w:val="0"/>
          <w:numId w:val="5"/>
        </w:numPr>
        <w:spacing w:line="360" w:lineRule="auto"/>
        <w:contextualSpacing/>
        <w:jc w:val="both"/>
        <w:rPr>
          <w:rFonts w:ascii="Arial" w:hAnsi="Arial" w:cs="Arial"/>
          <w:b/>
        </w:rPr>
      </w:pPr>
      <w:r w:rsidRPr="00AF19B8">
        <w:rPr>
          <w:rFonts w:ascii="Arial" w:hAnsi="Arial" w:cs="Arial"/>
          <w:b/>
        </w:rPr>
        <w:t>ACKNOWLEDGEMENTS</w:t>
      </w:r>
    </w:p>
    <w:p w14:paraId="0314CEE1" w14:textId="77777777" w:rsidR="00F978F8" w:rsidRPr="00AF19B8" w:rsidRDefault="00F978F8" w:rsidP="00F978F8">
      <w:pPr>
        <w:spacing w:line="360" w:lineRule="auto"/>
        <w:jc w:val="both"/>
        <w:rPr>
          <w:rFonts w:ascii="Arial" w:hAnsi="Arial" w:cs="Arial"/>
          <w:bCs/>
        </w:rPr>
      </w:pPr>
    </w:p>
    <w:p w14:paraId="2922F717" w14:textId="7A3A439E" w:rsidR="0056246C" w:rsidRPr="00650670" w:rsidRDefault="0056246C" w:rsidP="0056246C">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w:t>
      </w:r>
      <w:r>
        <w:rPr>
          <w:rFonts w:ascii="Arial" w:hAnsi="Arial" w:cs="Arial"/>
          <w:bCs/>
        </w:rPr>
        <w:t xml:space="preserve">and P </w:t>
      </w:r>
      <w:proofErr w:type="spellStart"/>
      <w:r>
        <w:rPr>
          <w:rFonts w:ascii="Arial" w:hAnsi="Arial" w:cs="Arial"/>
          <w:bCs/>
        </w:rPr>
        <w:t>Mdlankomo</w:t>
      </w:r>
      <w:proofErr w:type="spellEnd"/>
      <w:r w:rsidRPr="00650670">
        <w:rPr>
          <w:rFonts w:ascii="Arial" w:hAnsi="Arial" w:cs="Arial"/>
          <w:bCs/>
        </w:rPr>
        <w:t xml:space="preserve"> for their diligent deliberations during this process. </w:t>
      </w:r>
    </w:p>
    <w:p w14:paraId="3D6DF91C" w14:textId="77777777" w:rsidR="0056246C" w:rsidRPr="00650670" w:rsidRDefault="0056246C" w:rsidP="0056246C">
      <w:pPr>
        <w:spacing w:line="360" w:lineRule="auto"/>
        <w:jc w:val="both"/>
        <w:rPr>
          <w:rFonts w:ascii="Arial" w:hAnsi="Arial" w:cs="Arial"/>
          <w:bCs/>
        </w:rPr>
      </w:pPr>
    </w:p>
    <w:p w14:paraId="3EFA7326" w14:textId="7C9573EE" w:rsidR="0056246C" w:rsidRPr="00CD71C8" w:rsidRDefault="0056246C" w:rsidP="0056246C">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MEC</w:t>
      </w:r>
      <w:r>
        <w:rPr>
          <w:rFonts w:ascii="Arial" w:hAnsi="Arial" w:cs="Arial"/>
        </w:rPr>
        <w:t xml:space="preserve"> of Finance,</w:t>
      </w:r>
      <w:r w:rsidRPr="0055484F">
        <w:rPr>
          <w:rFonts w:ascii="Arial" w:hAnsi="Arial" w:cs="Arial"/>
        </w:rPr>
        <w:t xml:space="preserve"> </w:t>
      </w:r>
      <w:r>
        <w:rPr>
          <w:rFonts w:ascii="Arial" w:hAnsi="Arial" w:cs="Arial"/>
        </w:rPr>
        <w:t>J Mamabolo</w:t>
      </w:r>
      <w:r w:rsidRPr="0055484F">
        <w:rPr>
          <w:rFonts w:ascii="Arial" w:hAnsi="Arial" w:cs="Arial"/>
        </w:rPr>
        <w:t xml:space="preserve"> and officials of the Gauteng </w:t>
      </w:r>
      <w:r>
        <w:rPr>
          <w:rFonts w:ascii="Arial" w:hAnsi="Arial" w:cs="Arial"/>
        </w:rPr>
        <w:t>Provincial Treasury</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Dumisani Cebekhulu</w:t>
      </w:r>
      <w:r w:rsidRPr="00CD71C8">
        <w:rPr>
          <w:rFonts w:ascii="Arial" w:hAnsi="Arial" w:cs="Arial"/>
        </w:rPr>
        <w:t xml:space="preserve"> and h</w:t>
      </w:r>
      <w:r>
        <w:rPr>
          <w:rFonts w:ascii="Arial" w:hAnsi="Arial" w:cs="Arial"/>
        </w:rPr>
        <w:t>is</w:t>
      </w:r>
      <w:r w:rsidRPr="00CD71C8">
        <w:rPr>
          <w:rFonts w:ascii="Arial" w:hAnsi="Arial" w:cs="Arial"/>
        </w:rPr>
        <w:t xml:space="preserve"> team;</w:t>
      </w:r>
      <w:r w:rsidRPr="00715E2C">
        <w:rPr>
          <w:rFonts w:ascii="Arial" w:hAnsi="Arial" w:cs="Arial"/>
        </w:rPr>
        <w:t xml:space="preserve">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Pfano Bulasigobo; Senior Information Officer, Jacky Letsoalo; Legal &amp; Procedural Advisor, Winnie Ngubane; Service Officer, </w:t>
      </w:r>
      <w:proofErr w:type="spellStart"/>
      <w:r w:rsidRPr="00CD71C8">
        <w:rPr>
          <w:rFonts w:ascii="Arial" w:hAnsi="Arial" w:cs="Arial"/>
        </w:rPr>
        <w:t>Lithemba</w:t>
      </w:r>
      <w:proofErr w:type="spellEnd"/>
      <w:r w:rsidRPr="00CD71C8">
        <w:rPr>
          <w:rFonts w:ascii="Arial" w:hAnsi="Arial" w:cs="Arial"/>
        </w:rPr>
        <w:t xml:space="preserve"> Simon, PPP Lerato Bodman and the Hansard Operator, </w:t>
      </w:r>
      <w:r>
        <w:rPr>
          <w:rFonts w:ascii="Arial" w:hAnsi="Arial" w:cs="Arial"/>
        </w:rPr>
        <w:t>Raksha Singh</w:t>
      </w:r>
      <w:r w:rsidRPr="00CD71C8">
        <w:rPr>
          <w:rFonts w:ascii="Arial" w:hAnsi="Arial" w:cs="Arial"/>
        </w:rPr>
        <w:t xml:space="preserve"> without whom this process would not have been successfully completed. </w:t>
      </w:r>
    </w:p>
    <w:p w14:paraId="5EC56433" w14:textId="77777777" w:rsidR="00F978F8" w:rsidRPr="00452166" w:rsidRDefault="00F978F8" w:rsidP="00F978F8">
      <w:pPr>
        <w:spacing w:line="360" w:lineRule="auto"/>
        <w:jc w:val="both"/>
        <w:rPr>
          <w:rFonts w:ascii="Arial" w:hAnsi="Arial" w:cs="Arial"/>
        </w:rPr>
      </w:pPr>
    </w:p>
    <w:p w14:paraId="55A1EB17" w14:textId="77777777" w:rsidR="00F978F8" w:rsidRPr="00AF19B8" w:rsidRDefault="00F978F8" w:rsidP="00F978F8">
      <w:pPr>
        <w:pStyle w:val="BodyTextIndent"/>
        <w:numPr>
          <w:ilvl w:val="0"/>
          <w:numId w:val="5"/>
        </w:numPr>
        <w:tabs>
          <w:tab w:val="left" w:pos="426"/>
        </w:tabs>
        <w:spacing w:after="0" w:line="360" w:lineRule="auto"/>
        <w:jc w:val="both"/>
        <w:rPr>
          <w:rFonts w:ascii="Arial" w:hAnsi="Arial" w:cs="Arial"/>
          <w:b/>
          <w:sz w:val="24"/>
          <w:szCs w:val="24"/>
        </w:rPr>
      </w:pPr>
      <w:r w:rsidRPr="00AF19B8">
        <w:rPr>
          <w:rFonts w:ascii="Arial" w:hAnsi="Arial" w:cs="Arial"/>
          <w:b/>
          <w:sz w:val="24"/>
          <w:szCs w:val="24"/>
        </w:rPr>
        <w:t>ADOPTION OF THE REPORT</w:t>
      </w:r>
    </w:p>
    <w:p w14:paraId="3FC4C725" w14:textId="77777777" w:rsidR="00F978F8" w:rsidRPr="00AF19B8" w:rsidRDefault="00F978F8" w:rsidP="00F978F8">
      <w:pPr>
        <w:pStyle w:val="BodyText"/>
        <w:spacing w:line="360" w:lineRule="auto"/>
        <w:jc w:val="both"/>
        <w:rPr>
          <w:rFonts w:ascii="Arial" w:hAnsi="Arial" w:cs="Arial"/>
          <w:szCs w:val="24"/>
        </w:rPr>
      </w:pPr>
    </w:p>
    <w:p w14:paraId="7B189E98" w14:textId="3BF6148C" w:rsidR="00F978F8" w:rsidRPr="00AF19B8" w:rsidRDefault="00F978F8" w:rsidP="00F978F8">
      <w:pPr>
        <w:shd w:val="clear" w:color="auto" w:fill="FFFFFF"/>
        <w:spacing w:line="360" w:lineRule="auto"/>
        <w:jc w:val="both"/>
        <w:rPr>
          <w:rFonts w:ascii="Arial" w:eastAsia="Times New Roman" w:hAnsi="Arial" w:cs="Arial"/>
        </w:rPr>
      </w:pPr>
      <w:r w:rsidRPr="00AF19B8">
        <w:rPr>
          <w:rFonts w:ascii="Arial" w:eastAsia="Times New Roman" w:hAnsi="Arial" w:cs="Arial"/>
        </w:rPr>
        <w:t xml:space="preserve">After due deliberations, the Standing Committee on Public Accounts (SCOPA) unanimously adopted its report on the Report of the Auditor-General of South Africa to the Gauteng Provincial Legislature on the financial statements of </w:t>
      </w:r>
      <w:r w:rsidR="002922F1">
        <w:rPr>
          <w:rFonts w:ascii="Arial" w:eastAsia="Times New Roman" w:hAnsi="Arial" w:cs="Arial"/>
        </w:rPr>
        <w:t xml:space="preserve">the </w:t>
      </w:r>
      <w:r w:rsidRPr="00AF19B8">
        <w:rPr>
          <w:rFonts w:ascii="Arial" w:eastAsia="Times New Roman" w:hAnsi="Arial" w:cs="Arial"/>
        </w:rPr>
        <w:t xml:space="preserve">Gauteng Department of </w:t>
      </w:r>
      <w:r w:rsidR="00BC23F7">
        <w:rPr>
          <w:rFonts w:ascii="Arial" w:eastAsia="Times New Roman" w:hAnsi="Arial" w:cs="Arial"/>
        </w:rPr>
        <w:t>Education</w:t>
      </w:r>
      <w:r w:rsidRPr="00AF19B8">
        <w:rPr>
          <w:rFonts w:ascii="Arial" w:eastAsia="Times New Roman" w:hAnsi="Arial" w:cs="Arial"/>
        </w:rPr>
        <w:t xml:space="preserve"> for the year ended 31 March 202</w:t>
      </w:r>
      <w:r w:rsidR="00713C04">
        <w:rPr>
          <w:rFonts w:ascii="Arial" w:eastAsia="Times New Roman" w:hAnsi="Arial" w:cs="Arial"/>
        </w:rPr>
        <w:t>3</w:t>
      </w:r>
      <w:r w:rsidRPr="00AF19B8">
        <w:rPr>
          <w:rFonts w:ascii="Arial" w:eastAsia="Times New Roman" w:hAnsi="Arial" w:cs="Arial"/>
        </w:rPr>
        <w:t>.</w:t>
      </w:r>
    </w:p>
    <w:p w14:paraId="7A892A59" w14:textId="77777777" w:rsidR="00F978F8" w:rsidRPr="00AF19B8" w:rsidRDefault="00F978F8" w:rsidP="00F978F8">
      <w:pPr>
        <w:pStyle w:val="BodyText"/>
        <w:spacing w:line="360" w:lineRule="auto"/>
        <w:jc w:val="both"/>
        <w:rPr>
          <w:rFonts w:ascii="Arial" w:hAnsi="Arial" w:cs="Arial"/>
          <w:szCs w:val="24"/>
        </w:rPr>
      </w:pPr>
    </w:p>
    <w:p w14:paraId="7B2A7F5B" w14:textId="77777777" w:rsidR="00F978F8" w:rsidRPr="00AF19B8" w:rsidRDefault="00F978F8" w:rsidP="00F978F8">
      <w:pPr>
        <w:pStyle w:val="BodyText"/>
        <w:spacing w:line="360" w:lineRule="auto"/>
        <w:jc w:val="both"/>
        <w:rPr>
          <w:rFonts w:ascii="Arial" w:hAnsi="Arial" w:cs="Arial"/>
          <w:szCs w:val="24"/>
        </w:rPr>
      </w:pPr>
      <w:r w:rsidRPr="00AF19B8">
        <w:rPr>
          <w:rFonts w:ascii="Arial" w:hAnsi="Arial" w:cs="Arial"/>
          <w:szCs w:val="24"/>
        </w:rPr>
        <w:t>In terms of Standing Rule 117 (2)(c) read together with 164, the Committee presents to this House the above-mentioned report for consideration and adoption.</w:t>
      </w:r>
    </w:p>
    <w:p w14:paraId="2864BCF9" w14:textId="77777777" w:rsidR="00F978F8" w:rsidRPr="00AF19B8" w:rsidRDefault="00F978F8" w:rsidP="00F978F8">
      <w:pPr>
        <w:pStyle w:val="BodyText"/>
        <w:spacing w:line="360" w:lineRule="auto"/>
        <w:jc w:val="both"/>
        <w:rPr>
          <w:rFonts w:ascii="Arial" w:hAnsi="Arial" w:cs="Arial"/>
          <w:szCs w:val="24"/>
          <w:highlight w:val="yellow"/>
        </w:rPr>
      </w:pPr>
    </w:p>
    <w:p w14:paraId="3BB25A20" w14:textId="77777777" w:rsidR="00F978F8" w:rsidRPr="00AF19B8" w:rsidRDefault="00F978F8" w:rsidP="00F978F8">
      <w:pPr>
        <w:pStyle w:val="BodyText"/>
        <w:spacing w:line="360" w:lineRule="auto"/>
        <w:jc w:val="both"/>
        <w:rPr>
          <w:rFonts w:ascii="Arial" w:hAnsi="Arial" w:cs="Arial"/>
          <w:szCs w:val="24"/>
          <w:highlight w:val="yellow"/>
        </w:rPr>
      </w:pPr>
    </w:p>
    <w:p w14:paraId="443843E8" w14:textId="4823DCED" w:rsidR="00F978F8" w:rsidRPr="00AF19B8" w:rsidRDefault="00F978F8" w:rsidP="00F978F8">
      <w:pPr>
        <w:pStyle w:val="BodyTextIndent"/>
        <w:spacing w:after="0" w:line="360" w:lineRule="auto"/>
        <w:ind w:left="0"/>
        <w:jc w:val="both"/>
        <w:rPr>
          <w:rFonts w:ascii="Arial" w:hAnsi="Arial" w:cs="Arial"/>
          <w:b/>
          <w:sz w:val="24"/>
          <w:szCs w:val="24"/>
        </w:rPr>
      </w:pPr>
      <w:r w:rsidRPr="00AF19B8">
        <w:rPr>
          <w:rFonts w:ascii="Arial" w:hAnsi="Arial" w:cs="Arial"/>
          <w:b/>
          <w:sz w:val="24"/>
          <w:szCs w:val="24"/>
        </w:rPr>
        <w:t>Mr. Sochayile Khanyile</w:t>
      </w:r>
      <w:r w:rsidR="005F2381">
        <w:rPr>
          <w:rFonts w:ascii="Arial" w:hAnsi="Arial" w:cs="Arial"/>
          <w:b/>
          <w:sz w:val="24"/>
          <w:szCs w:val="24"/>
        </w:rPr>
        <w:t>, MPL</w:t>
      </w:r>
    </w:p>
    <w:p w14:paraId="06D3F63C" w14:textId="66E0F3F0" w:rsidR="00F978F8" w:rsidRPr="003241B8" w:rsidRDefault="00F978F8" w:rsidP="003241B8">
      <w:pPr>
        <w:pStyle w:val="BodyTextIndent"/>
        <w:spacing w:after="0" w:line="360" w:lineRule="auto"/>
        <w:ind w:left="0"/>
        <w:jc w:val="both"/>
        <w:rPr>
          <w:rFonts w:ascii="Arial" w:hAnsi="Arial" w:cs="Arial"/>
          <w:b/>
          <w:sz w:val="24"/>
          <w:szCs w:val="24"/>
        </w:rPr>
      </w:pPr>
      <w:r w:rsidRPr="00AF19B8">
        <w:rPr>
          <w:rFonts w:ascii="Arial" w:hAnsi="Arial" w:cs="Arial"/>
          <w:b/>
          <w:sz w:val="24"/>
          <w:szCs w:val="24"/>
        </w:rPr>
        <w:t>Chairperson: Standing Committee on Public Accounts</w:t>
      </w:r>
    </w:p>
    <w:sectPr w:rsidR="00F978F8" w:rsidRPr="003241B8" w:rsidSect="00EE6442">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90BD2" w14:textId="77777777" w:rsidR="002A3435" w:rsidRDefault="002A3435" w:rsidP="00EE6442">
      <w:r>
        <w:separator/>
      </w:r>
    </w:p>
  </w:endnote>
  <w:endnote w:type="continuationSeparator" w:id="0">
    <w:p w14:paraId="1C7CF9C6" w14:textId="77777777" w:rsidR="002A3435" w:rsidRDefault="002A3435"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35A57" w14:textId="77777777" w:rsidR="002A3435" w:rsidRDefault="002A3435" w:rsidP="00EE6442">
      <w:r>
        <w:separator/>
      </w:r>
    </w:p>
  </w:footnote>
  <w:footnote w:type="continuationSeparator" w:id="0">
    <w:p w14:paraId="1B768DB9" w14:textId="77777777" w:rsidR="002A3435" w:rsidRDefault="002A3435"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78BEC569" w:rsidR="00DC280C" w:rsidRPr="00EE6442" w:rsidRDefault="00EE6442" w:rsidP="00E026FF">
    <w:pPr>
      <w:pStyle w:val="Header"/>
      <w:jc w:val="both"/>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8752"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CB4B6E">
      <w:rPr>
        <w:rFonts w:ascii="Arial" w:hAnsi="Arial" w:cs="Arial"/>
        <w:b/>
        <w:bCs/>
        <w:noProof/>
        <w:color w:val="1F4B23"/>
        <w:sz w:val="18"/>
        <w:szCs w:val="18"/>
      </w:rPr>
      <w:t xml:space="preserve">GAUTENG </w:t>
    </w:r>
    <w:r w:rsidR="00F26409">
      <w:rPr>
        <w:rFonts w:ascii="Arial" w:hAnsi="Arial" w:cs="Arial"/>
        <w:b/>
        <w:bCs/>
        <w:noProof/>
        <w:color w:val="1F4B23"/>
        <w:sz w:val="18"/>
        <w:szCs w:val="18"/>
      </w:rPr>
      <w:t>DEPARTMENT OF EDUCATION</w:t>
    </w:r>
    <w:r w:rsidR="00243522">
      <w:rPr>
        <w:rFonts w:ascii="Arial" w:hAnsi="Arial" w:cs="Arial"/>
        <w:b/>
        <w:bCs/>
        <w:noProof/>
        <w:color w:val="1F4B23"/>
        <w:sz w:val="18"/>
        <w:szCs w:val="18"/>
      </w:rPr>
      <w:t xml:space="preserve"> FOR</w:t>
    </w:r>
    <w:r w:rsidR="00C265B3">
      <w:rPr>
        <w:rFonts w:ascii="Arial" w:hAnsi="Arial" w:cs="Arial"/>
        <w:b/>
        <w:bCs/>
        <w:noProof/>
        <w:color w:val="1F4B23"/>
        <w:sz w:val="18"/>
        <w:szCs w:val="18"/>
      </w:rPr>
      <w:t xml:space="preserve"> </w:t>
    </w:r>
    <w:r w:rsidR="006F1257">
      <w:rPr>
        <w:rFonts w:ascii="Arial" w:hAnsi="Arial" w:cs="Arial"/>
        <w:b/>
        <w:bCs/>
        <w:noProof/>
        <w:color w:val="1F4B23"/>
        <w:sz w:val="18"/>
        <w:szCs w:val="18"/>
      </w:rPr>
      <w:t>FINANCIAL YEAR ENDED 31 MARCH 202</w:t>
    </w:r>
    <w:r w:rsidR="005A0926">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44CA3D66" w:rsidR="00EE6442" w:rsidRDefault="00EE6442">
    <w:pPr>
      <w:pStyle w:val="Header"/>
    </w:pPr>
    <w:r>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02AA"/>
    <w:multiLevelType w:val="hybridMultilevel"/>
    <w:tmpl w:val="A38CC7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77C5852"/>
    <w:multiLevelType w:val="hybridMultilevel"/>
    <w:tmpl w:val="00DA0E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A37D6E"/>
    <w:multiLevelType w:val="hybridMultilevel"/>
    <w:tmpl w:val="78942F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B205A2"/>
    <w:multiLevelType w:val="hybridMultilevel"/>
    <w:tmpl w:val="70FACA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2515EF6"/>
    <w:multiLevelType w:val="multilevel"/>
    <w:tmpl w:val="8888526E"/>
    <w:lvl w:ilvl="0">
      <w:start w:val="11"/>
      <w:numFmt w:val="decimal"/>
      <w:lvlText w:val="%1"/>
      <w:lvlJc w:val="left"/>
      <w:pPr>
        <w:ind w:left="460" w:hanging="460"/>
      </w:pPr>
      <w:rPr>
        <w:rFonts w:eastAsia="Calibri" w:hint="default"/>
        <w:b w:val="0"/>
      </w:rPr>
    </w:lvl>
    <w:lvl w:ilvl="1">
      <w:start w:val="1"/>
      <w:numFmt w:val="decimal"/>
      <w:lvlText w:val="%1.%2"/>
      <w:lvlJc w:val="left"/>
      <w:pPr>
        <w:ind w:left="460" w:hanging="4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5" w15:restartNumberingAfterBreak="0">
    <w:nsid w:val="1B734CAC"/>
    <w:multiLevelType w:val="multilevel"/>
    <w:tmpl w:val="6FD0FCB6"/>
    <w:lvl w:ilvl="0">
      <w:start w:val="4"/>
      <w:numFmt w:val="decimal"/>
      <w:lvlText w:val="%1."/>
      <w:lvlJc w:val="left"/>
      <w:pPr>
        <w:ind w:left="530" w:hanging="5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DB2A25"/>
    <w:multiLevelType w:val="hybridMultilevel"/>
    <w:tmpl w:val="1A907C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39006DB"/>
    <w:multiLevelType w:val="hybridMultilevel"/>
    <w:tmpl w:val="DD30FD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76868D1"/>
    <w:multiLevelType w:val="hybridMultilevel"/>
    <w:tmpl w:val="AADEAB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BD00396"/>
    <w:multiLevelType w:val="hybridMultilevel"/>
    <w:tmpl w:val="74BE1E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65A49ED"/>
    <w:multiLevelType w:val="multilevel"/>
    <w:tmpl w:val="A3E04646"/>
    <w:lvl w:ilvl="0">
      <w:start w:val="4"/>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E501DE"/>
    <w:multiLevelType w:val="multilevel"/>
    <w:tmpl w:val="37E501D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39C15B83"/>
    <w:multiLevelType w:val="multilevel"/>
    <w:tmpl w:val="D9A08C1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EC31E1"/>
    <w:multiLevelType w:val="hybridMultilevel"/>
    <w:tmpl w:val="B588923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5" w15:restartNumberingAfterBreak="0">
    <w:nsid w:val="3EA87F8A"/>
    <w:multiLevelType w:val="hybridMultilevel"/>
    <w:tmpl w:val="41A829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4B92366"/>
    <w:multiLevelType w:val="multilevel"/>
    <w:tmpl w:val="3B56C91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469A391C"/>
    <w:multiLevelType w:val="hybridMultilevel"/>
    <w:tmpl w:val="5E2C5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CB46582"/>
    <w:multiLevelType w:val="hybridMultilevel"/>
    <w:tmpl w:val="75524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F3023B2"/>
    <w:multiLevelType w:val="hybridMultilevel"/>
    <w:tmpl w:val="37B44B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11973FB"/>
    <w:multiLevelType w:val="hybridMultilevel"/>
    <w:tmpl w:val="3C26F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15B63D4"/>
    <w:multiLevelType w:val="hybridMultilevel"/>
    <w:tmpl w:val="2EDE4E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2890B3C"/>
    <w:multiLevelType w:val="hybridMultilevel"/>
    <w:tmpl w:val="397EE3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3C02940"/>
    <w:multiLevelType w:val="hybridMultilevel"/>
    <w:tmpl w:val="E924A3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9137519"/>
    <w:multiLevelType w:val="hybridMultilevel"/>
    <w:tmpl w:val="22C0A8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CD701E"/>
    <w:multiLevelType w:val="hybridMultilevel"/>
    <w:tmpl w:val="F3CC93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7283B10"/>
    <w:multiLevelType w:val="multilevel"/>
    <w:tmpl w:val="A3E04646"/>
    <w:lvl w:ilvl="0">
      <w:start w:val="4"/>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844394D"/>
    <w:multiLevelType w:val="hybridMultilevel"/>
    <w:tmpl w:val="0BBEC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6591537"/>
    <w:multiLevelType w:val="hybridMultilevel"/>
    <w:tmpl w:val="316A2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80E0251"/>
    <w:multiLevelType w:val="hybridMultilevel"/>
    <w:tmpl w:val="F2E4C8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AEB5569"/>
    <w:multiLevelType w:val="hybridMultilevel"/>
    <w:tmpl w:val="D624D3A6"/>
    <w:lvl w:ilvl="0" w:tplc="1C090001">
      <w:start w:val="1"/>
      <w:numFmt w:val="bullet"/>
      <w:lvlText w:val=""/>
      <w:lvlJc w:val="left"/>
      <w:pPr>
        <w:ind w:left="1091" w:hanging="360"/>
      </w:pPr>
      <w:rPr>
        <w:rFonts w:ascii="Symbol" w:hAnsi="Symbol" w:hint="default"/>
      </w:rPr>
    </w:lvl>
    <w:lvl w:ilvl="1" w:tplc="1C090003" w:tentative="1">
      <w:start w:val="1"/>
      <w:numFmt w:val="bullet"/>
      <w:lvlText w:val="o"/>
      <w:lvlJc w:val="left"/>
      <w:pPr>
        <w:ind w:left="1811" w:hanging="360"/>
      </w:pPr>
      <w:rPr>
        <w:rFonts w:ascii="Courier New" w:hAnsi="Courier New" w:cs="Courier New" w:hint="default"/>
      </w:rPr>
    </w:lvl>
    <w:lvl w:ilvl="2" w:tplc="1C090005" w:tentative="1">
      <w:start w:val="1"/>
      <w:numFmt w:val="bullet"/>
      <w:lvlText w:val=""/>
      <w:lvlJc w:val="left"/>
      <w:pPr>
        <w:ind w:left="2531" w:hanging="360"/>
      </w:pPr>
      <w:rPr>
        <w:rFonts w:ascii="Wingdings" w:hAnsi="Wingdings" w:hint="default"/>
      </w:rPr>
    </w:lvl>
    <w:lvl w:ilvl="3" w:tplc="1C090001" w:tentative="1">
      <w:start w:val="1"/>
      <w:numFmt w:val="bullet"/>
      <w:lvlText w:val=""/>
      <w:lvlJc w:val="left"/>
      <w:pPr>
        <w:ind w:left="3251" w:hanging="360"/>
      </w:pPr>
      <w:rPr>
        <w:rFonts w:ascii="Symbol" w:hAnsi="Symbol" w:hint="default"/>
      </w:rPr>
    </w:lvl>
    <w:lvl w:ilvl="4" w:tplc="1C090003" w:tentative="1">
      <w:start w:val="1"/>
      <w:numFmt w:val="bullet"/>
      <w:lvlText w:val="o"/>
      <w:lvlJc w:val="left"/>
      <w:pPr>
        <w:ind w:left="3971" w:hanging="360"/>
      </w:pPr>
      <w:rPr>
        <w:rFonts w:ascii="Courier New" w:hAnsi="Courier New" w:cs="Courier New" w:hint="default"/>
      </w:rPr>
    </w:lvl>
    <w:lvl w:ilvl="5" w:tplc="1C090005" w:tentative="1">
      <w:start w:val="1"/>
      <w:numFmt w:val="bullet"/>
      <w:lvlText w:val=""/>
      <w:lvlJc w:val="left"/>
      <w:pPr>
        <w:ind w:left="4691" w:hanging="360"/>
      </w:pPr>
      <w:rPr>
        <w:rFonts w:ascii="Wingdings" w:hAnsi="Wingdings" w:hint="default"/>
      </w:rPr>
    </w:lvl>
    <w:lvl w:ilvl="6" w:tplc="1C090001" w:tentative="1">
      <w:start w:val="1"/>
      <w:numFmt w:val="bullet"/>
      <w:lvlText w:val=""/>
      <w:lvlJc w:val="left"/>
      <w:pPr>
        <w:ind w:left="5411" w:hanging="360"/>
      </w:pPr>
      <w:rPr>
        <w:rFonts w:ascii="Symbol" w:hAnsi="Symbol" w:hint="default"/>
      </w:rPr>
    </w:lvl>
    <w:lvl w:ilvl="7" w:tplc="1C090003" w:tentative="1">
      <w:start w:val="1"/>
      <w:numFmt w:val="bullet"/>
      <w:lvlText w:val="o"/>
      <w:lvlJc w:val="left"/>
      <w:pPr>
        <w:ind w:left="6131" w:hanging="360"/>
      </w:pPr>
      <w:rPr>
        <w:rFonts w:ascii="Courier New" w:hAnsi="Courier New" w:cs="Courier New" w:hint="default"/>
      </w:rPr>
    </w:lvl>
    <w:lvl w:ilvl="8" w:tplc="1C090005" w:tentative="1">
      <w:start w:val="1"/>
      <w:numFmt w:val="bullet"/>
      <w:lvlText w:val=""/>
      <w:lvlJc w:val="left"/>
      <w:pPr>
        <w:ind w:left="6851" w:hanging="360"/>
      </w:pPr>
      <w:rPr>
        <w:rFonts w:ascii="Wingdings" w:hAnsi="Wingdings" w:hint="default"/>
      </w:rPr>
    </w:lvl>
  </w:abstractNum>
  <w:abstractNum w:abstractNumId="32" w15:restartNumberingAfterBreak="0">
    <w:nsid w:val="7B943FFB"/>
    <w:multiLevelType w:val="hybridMultilevel"/>
    <w:tmpl w:val="8F9CE5A2"/>
    <w:lvl w:ilvl="0" w:tplc="04487F34">
      <w:start w:val="81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C7327C4"/>
    <w:multiLevelType w:val="hybridMultilevel"/>
    <w:tmpl w:val="98C89F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22007264">
    <w:abstractNumId w:val="25"/>
  </w:num>
  <w:num w:numId="2" w16cid:durableId="1035428359">
    <w:abstractNumId w:val="34"/>
  </w:num>
  <w:num w:numId="3" w16cid:durableId="324282705">
    <w:abstractNumId w:val="10"/>
  </w:num>
  <w:num w:numId="4" w16cid:durableId="1949384916">
    <w:abstractNumId w:val="33"/>
  </w:num>
  <w:num w:numId="5" w16cid:durableId="1820611191">
    <w:abstractNumId w:val="12"/>
  </w:num>
  <w:num w:numId="6" w16cid:durableId="1488664269">
    <w:abstractNumId w:val="22"/>
  </w:num>
  <w:num w:numId="7" w16cid:durableId="1795247990">
    <w:abstractNumId w:val="2"/>
  </w:num>
  <w:num w:numId="8" w16cid:durableId="124396002">
    <w:abstractNumId w:val="9"/>
  </w:num>
  <w:num w:numId="9" w16cid:durableId="1102608355">
    <w:abstractNumId w:val="15"/>
  </w:num>
  <w:num w:numId="10" w16cid:durableId="897980065">
    <w:abstractNumId w:val="24"/>
  </w:num>
  <w:num w:numId="11" w16cid:durableId="385493612">
    <w:abstractNumId w:val="6"/>
  </w:num>
  <w:num w:numId="12" w16cid:durableId="547567525">
    <w:abstractNumId w:val="29"/>
  </w:num>
  <w:num w:numId="13" w16cid:durableId="860776981">
    <w:abstractNumId w:val="28"/>
  </w:num>
  <w:num w:numId="14" w16cid:durableId="1064793010">
    <w:abstractNumId w:val="13"/>
  </w:num>
  <w:num w:numId="15" w16cid:durableId="991174647">
    <w:abstractNumId w:val="4"/>
  </w:num>
  <w:num w:numId="16" w16cid:durableId="380792000">
    <w:abstractNumId w:val="21"/>
  </w:num>
  <w:num w:numId="17" w16cid:durableId="1436025059">
    <w:abstractNumId w:val="0"/>
  </w:num>
  <w:num w:numId="18" w16cid:durableId="418522223">
    <w:abstractNumId w:val="11"/>
  </w:num>
  <w:num w:numId="19" w16cid:durableId="1473257720">
    <w:abstractNumId w:val="16"/>
  </w:num>
  <w:num w:numId="20" w16cid:durableId="840311271">
    <w:abstractNumId w:val="31"/>
  </w:num>
  <w:num w:numId="21" w16cid:durableId="675503906">
    <w:abstractNumId w:val="7"/>
  </w:num>
  <w:num w:numId="22" w16cid:durableId="250313205">
    <w:abstractNumId w:val="14"/>
  </w:num>
  <w:num w:numId="23" w16cid:durableId="1680888873">
    <w:abstractNumId w:val="32"/>
  </w:num>
  <w:num w:numId="24" w16cid:durableId="2018381222">
    <w:abstractNumId w:val="17"/>
  </w:num>
  <w:num w:numId="25" w16cid:durableId="987055125">
    <w:abstractNumId w:val="23"/>
  </w:num>
  <w:num w:numId="26" w16cid:durableId="1055466723">
    <w:abstractNumId w:val="8"/>
  </w:num>
  <w:num w:numId="27" w16cid:durableId="1109349822">
    <w:abstractNumId w:val="27"/>
  </w:num>
  <w:num w:numId="28" w16cid:durableId="973759062">
    <w:abstractNumId w:val="20"/>
  </w:num>
  <w:num w:numId="29" w16cid:durableId="917790916">
    <w:abstractNumId w:val="5"/>
  </w:num>
  <w:num w:numId="30" w16cid:durableId="1230114466">
    <w:abstractNumId w:val="1"/>
  </w:num>
  <w:num w:numId="31" w16cid:durableId="1372071157">
    <w:abstractNumId w:val="3"/>
  </w:num>
  <w:num w:numId="32" w16cid:durableId="2052336758">
    <w:abstractNumId w:val="30"/>
  </w:num>
  <w:num w:numId="33" w16cid:durableId="925847228">
    <w:abstractNumId w:val="19"/>
  </w:num>
  <w:num w:numId="34" w16cid:durableId="197277438">
    <w:abstractNumId w:val="26"/>
  </w:num>
  <w:num w:numId="35" w16cid:durableId="1703241833">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D75"/>
    <w:rsid w:val="000063F7"/>
    <w:rsid w:val="00006EDA"/>
    <w:rsid w:val="0001076C"/>
    <w:rsid w:val="00012A9C"/>
    <w:rsid w:val="00020B75"/>
    <w:rsid w:val="00023A27"/>
    <w:rsid w:val="000352EC"/>
    <w:rsid w:val="00036361"/>
    <w:rsid w:val="00046387"/>
    <w:rsid w:val="00052F68"/>
    <w:rsid w:val="00063A80"/>
    <w:rsid w:val="0006552B"/>
    <w:rsid w:val="00067F9A"/>
    <w:rsid w:val="000717CD"/>
    <w:rsid w:val="00073170"/>
    <w:rsid w:val="0007650A"/>
    <w:rsid w:val="00080034"/>
    <w:rsid w:val="000A44AE"/>
    <w:rsid w:val="000B01C9"/>
    <w:rsid w:val="000B1C91"/>
    <w:rsid w:val="000C12D9"/>
    <w:rsid w:val="000C134B"/>
    <w:rsid w:val="000D0A13"/>
    <w:rsid w:val="000D33A3"/>
    <w:rsid w:val="000D5D13"/>
    <w:rsid w:val="000F5C11"/>
    <w:rsid w:val="00104756"/>
    <w:rsid w:val="0011079A"/>
    <w:rsid w:val="001217DC"/>
    <w:rsid w:val="00154A5E"/>
    <w:rsid w:val="0018368B"/>
    <w:rsid w:val="00186809"/>
    <w:rsid w:val="001A1F3A"/>
    <w:rsid w:val="001B0A63"/>
    <w:rsid w:val="001C07B0"/>
    <w:rsid w:val="001C3EA6"/>
    <w:rsid w:val="001D2A87"/>
    <w:rsid w:val="001D2D5D"/>
    <w:rsid w:val="001D35D2"/>
    <w:rsid w:val="001D65A5"/>
    <w:rsid w:val="001E4D90"/>
    <w:rsid w:val="001E65CA"/>
    <w:rsid w:val="001F3C0E"/>
    <w:rsid w:val="00201C0D"/>
    <w:rsid w:val="00210EDA"/>
    <w:rsid w:val="00215091"/>
    <w:rsid w:val="00216048"/>
    <w:rsid w:val="00222310"/>
    <w:rsid w:val="00230B01"/>
    <w:rsid w:val="00235358"/>
    <w:rsid w:val="00236F10"/>
    <w:rsid w:val="002377A4"/>
    <w:rsid w:val="00243522"/>
    <w:rsid w:val="00253579"/>
    <w:rsid w:val="00257AD3"/>
    <w:rsid w:val="00270BF6"/>
    <w:rsid w:val="0028015A"/>
    <w:rsid w:val="002805A6"/>
    <w:rsid w:val="00286640"/>
    <w:rsid w:val="00290374"/>
    <w:rsid w:val="00290EFF"/>
    <w:rsid w:val="002922F1"/>
    <w:rsid w:val="002A2228"/>
    <w:rsid w:val="002A3435"/>
    <w:rsid w:val="002A3F78"/>
    <w:rsid w:val="002A4B13"/>
    <w:rsid w:val="002A59C1"/>
    <w:rsid w:val="002B02B6"/>
    <w:rsid w:val="002B3848"/>
    <w:rsid w:val="002B70B3"/>
    <w:rsid w:val="002C5E33"/>
    <w:rsid w:val="002C680B"/>
    <w:rsid w:val="002C6A48"/>
    <w:rsid w:val="002D24BB"/>
    <w:rsid w:val="002D5FF3"/>
    <w:rsid w:val="002E0CEB"/>
    <w:rsid w:val="002E347E"/>
    <w:rsid w:val="002E454E"/>
    <w:rsid w:val="002E5378"/>
    <w:rsid w:val="002F2349"/>
    <w:rsid w:val="002F5F9B"/>
    <w:rsid w:val="002F636C"/>
    <w:rsid w:val="00301DED"/>
    <w:rsid w:val="00302B5A"/>
    <w:rsid w:val="00302BCF"/>
    <w:rsid w:val="003111DD"/>
    <w:rsid w:val="00320783"/>
    <w:rsid w:val="003241B8"/>
    <w:rsid w:val="003314BD"/>
    <w:rsid w:val="00333815"/>
    <w:rsid w:val="00334BDF"/>
    <w:rsid w:val="00341ED9"/>
    <w:rsid w:val="003445C8"/>
    <w:rsid w:val="003469DE"/>
    <w:rsid w:val="00347457"/>
    <w:rsid w:val="00353F30"/>
    <w:rsid w:val="00357E50"/>
    <w:rsid w:val="00366CAC"/>
    <w:rsid w:val="00372267"/>
    <w:rsid w:val="00393907"/>
    <w:rsid w:val="0039785C"/>
    <w:rsid w:val="003B1631"/>
    <w:rsid w:val="003B463C"/>
    <w:rsid w:val="003B4BB2"/>
    <w:rsid w:val="003C26DD"/>
    <w:rsid w:val="003D0428"/>
    <w:rsid w:val="003D5E8D"/>
    <w:rsid w:val="003E32F8"/>
    <w:rsid w:val="003E3C9D"/>
    <w:rsid w:val="003F4B3D"/>
    <w:rsid w:val="004025C0"/>
    <w:rsid w:val="00403473"/>
    <w:rsid w:val="00404620"/>
    <w:rsid w:val="004145BE"/>
    <w:rsid w:val="0042273C"/>
    <w:rsid w:val="004376DA"/>
    <w:rsid w:val="00445A89"/>
    <w:rsid w:val="00446C0A"/>
    <w:rsid w:val="004626BB"/>
    <w:rsid w:val="0046625F"/>
    <w:rsid w:val="00470529"/>
    <w:rsid w:val="0048012F"/>
    <w:rsid w:val="004802FA"/>
    <w:rsid w:val="004913A9"/>
    <w:rsid w:val="00496277"/>
    <w:rsid w:val="004A1A49"/>
    <w:rsid w:val="004B0CC6"/>
    <w:rsid w:val="004B5E71"/>
    <w:rsid w:val="004B6A33"/>
    <w:rsid w:val="004B6AE9"/>
    <w:rsid w:val="004C1D58"/>
    <w:rsid w:val="004D07AB"/>
    <w:rsid w:val="004D5454"/>
    <w:rsid w:val="004E01FD"/>
    <w:rsid w:val="004E6DD0"/>
    <w:rsid w:val="004F206D"/>
    <w:rsid w:val="005004E3"/>
    <w:rsid w:val="005026AB"/>
    <w:rsid w:val="00512FF9"/>
    <w:rsid w:val="00521F55"/>
    <w:rsid w:val="0052285C"/>
    <w:rsid w:val="00537363"/>
    <w:rsid w:val="00544D87"/>
    <w:rsid w:val="00560EB6"/>
    <w:rsid w:val="0056246C"/>
    <w:rsid w:val="0056536E"/>
    <w:rsid w:val="0057033C"/>
    <w:rsid w:val="005755A6"/>
    <w:rsid w:val="00575A91"/>
    <w:rsid w:val="00577D83"/>
    <w:rsid w:val="005812E5"/>
    <w:rsid w:val="00590F0D"/>
    <w:rsid w:val="00595DDB"/>
    <w:rsid w:val="005A0926"/>
    <w:rsid w:val="005A09C8"/>
    <w:rsid w:val="005A55C4"/>
    <w:rsid w:val="005A59EC"/>
    <w:rsid w:val="005B6C1D"/>
    <w:rsid w:val="005B7534"/>
    <w:rsid w:val="005C2F17"/>
    <w:rsid w:val="005C3AC4"/>
    <w:rsid w:val="005C3ADC"/>
    <w:rsid w:val="005D381F"/>
    <w:rsid w:val="005D6B0E"/>
    <w:rsid w:val="005E0D34"/>
    <w:rsid w:val="005E2EF6"/>
    <w:rsid w:val="005F2381"/>
    <w:rsid w:val="006039EF"/>
    <w:rsid w:val="006067CE"/>
    <w:rsid w:val="00606C6B"/>
    <w:rsid w:val="0060739F"/>
    <w:rsid w:val="00620078"/>
    <w:rsid w:val="0062180A"/>
    <w:rsid w:val="00622666"/>
    <w:rsid w:val="00624A3B"/>
    <w:rsid w:val="00630590"/>
    <w:rsid w:val="00633644"/>
    <w:rsid w:val="00640AB0"/>
    <w:rsid w:val="006509C9"/>
    <w:rsid w:val="00652C20"/>
    <w:rsid w:val="006532E2"/>
    <w:rsid w:val="00655ECE"/>
    <w:rsid w:val="00657C67"/>
    <w:rsid w:val="006612BA"/>
    <w:rsid w:val="006630C9"/>
    <w:rsid w:val="00666EAD"/>
    <w:rsid w:val="00670A84"/>
    <w:rsid w:val="00674654"/>
    <w:rsid w:val="00687B84"/>
    <w:rsid w:val="00691A74"/>
    <w:rsid w:val="00693332"/>
    <w:rsid w:val="006958D5"/>
    <w:rsid w:val="006969A4"/>
    <w:rsid w:val="006A4B14"/>
    <w:rsid w:val="006B1008"/>
    <w:rsid w:val="006B2B4C"/>
    <w:rsid w:val="006C1BAE"/>
    <w:rsid w:val="006C58BF"/>
    <w:rsid w:val="006C67FC"/>
    <w:rsid w:val="006D0D0F"/>
    <w:rsid w:val="006D6269"/>
    <w:rsid w:val="006D6755"/>
    <w:rsid w:val="006E52E4"/>
    <w:rsid w:val="006E6821"/>
    <w:rsid w:val="006F1257"/>
    <w:rsid w:val="006F53B3"/>
    <w:rsid w:val="00705ED5"/>
    <w:rsid w:val="00713C04"/>
    <w:rsid w:val="007665A5"/>
    <w:rsid w:val="00767B5F"/>
    <w:rsid w:val="007779D3"/>
    <w:rsid w:val="007803D1"/>
    <w:rsid w:val="007852C8"/>
    <w:rsid w:val="007870C9"/>
    <w:rsid w:val="00791747"/>
    <w:rsid w:val="00791E10"/>
    <w:rsid w:val="007A0433"/>
    <w:rsid w:val="007B2736"/>
    <w:rsid w:val="007C0B1A"/>
    <w:rsid w:val="007D5712"/>
    <w:rsid w:val="007E0173"/>
    <w:rsid w:val="007E3FE1"/>
    <w:rsid w:val="007F18A1"/>
    <w:rsid w:val="008021CB"/>
    <w:rsid w:val="0080423F"/>
    <w:rsid w:val="008044D8"/>
    <w:rsid w:val="00811A04"/>
    <w:rsid w:val="008124D4"/>
    <w:rsid w:val="00817A84"/>
    <w:rsid w:val="00827AFB"/>
    <w:rsid w:val="00835637"/>
    <w:rsid w:val="00840CE6"/>
    <w:rsid w:val="00844279"/>
    <w:rsid w:val="00863636"/>
    <w:rsid w:val="008653B6"/>
    <w:rsid w:val="00865B3E"/>
    <w:rsid w:val="00865F48"/>
    <w:rsid w:val="00870F76"/>
    <w:rsid w:val="00873B2F"/>
    <w:rsid w:val="00876D56"/>
    <w:rsid w:val="00883038"/>
    <w:rsid w:val="008833DC"/>
    <w:rsid w:val="00883D8D"/>
    <w:rsid w:val="0088426E"/>
    <w:rsid w:val="00884F06"/>
    <w:rsid w:val="00887598"/>
    <w:rsid w:val="008932BB"/>
    <w:rsid w:val="008A1349"/>
    <w:rsid w:val="008A3DC8"/>
    <w:rsid w:val="008A49C9"/>
    <w:rsid w:val="008A611D"/>
    <w:rsid w:val="008A6FF9"/>
    <w:rsid w:val="008A7894"/>
    <w:rsid w:val="008B0B40"/>
    <w:rsid w:val="008B1C13"/>
    <w:rsid w:val="008B392B"/>
    <w:rsid w:val="008D4FD0"/>
    <w:rsid w:val="008E0EF9"/>
    <w:rsid w:val="008E2F12"/>
    <w:rsid w:val="008E5272"/>
    <w:rsid w:val="008F11CB"/>
    <w:rsid w:val="008F3C89"/>
    <w:rsid w:val="008F511C"/>
    <w:rsid w:val="009030E5"/>
    <w:rsid w:val="00903461"/>
    <w:rsid w:val="00906591"/>
    <w:rsid w:val="00913139"/>
    <w:rsid w:val="00913AD3"/>
    <w:rsid w:val="00917256"/>
    <w:rsid w:val="00917D69"/>
    <w:rsid w:val="00927525"/>
    <w:rsid w:val="00927FB5"/>
    <w:rsid w:val="0094255E"/>
    <w:rsid w:val="00943477"/>
    <w:rsid w:val="00954528"/>
    <w:rsid w:val="0099027A"/>
    <w:rsid w:val="00990A91"/>
    <w:rsid w:val="009A33D9"/>
    <w:rsid w:val="009A4A70"/>
    <w:rsid w:val="009A4C14"/>
    <w:rsid w:val="009B1393"/>
    <w:rsid w:val="009B4D3B"/>
    <w:rsid w:val="009C0BA4"/>
    <w:rsid w:val="009D57C3"/>
    <w:rsid w:val="009D5E0B"/>
    <w:rsid w:val="009D7B0E"/>
    <w:rsid w:val="009F3405"/>
    <w:rsid w:val="009F57EA"/>
    <w:rsid w:val="00A035EE"/>
    <w:rsid w:val="00A07437"/>
    <w:rsid w:val="00A17074"/>
    <w:rsid w:val="00A17401"/>
    <w:rsid w:val="00A21568"/>
    <w:rsid w:val="00A33C8F"/>
    <w:rsid w:val="00A40E23"/>
    <w:rsid w:val="00A415F4"/>
    <w:rsid w:val="00A47AAF"/>
    <w:rsid w:val="00A50C1F"/>
    <w:rsid w:val="00A5664B"/>
    <w:rsid w:val="00A60EBA"/>
    <w:rsid w:val="00A7467A"/>
    <w:rsid w:val="00A85071"/>
    <w:rsid w:val="00A910A7"/>
    <w:rsid w:val="00A9319C"/>
    <w:rsid w:val="00AA5117"/>
    <w:rsid w:val="00AA7ED6"/>
    <w:rsid w:val="00AC5999"/>
    <w:rsid w:val="00AD6DEF"/>
    <w:rsid w:val="00AE7074"/>
    <w:rsid w:val="00B1604A"/>
    <w:rsid w:val="00B163FA"/>
    <w:rsid w:val="00B205CE"/>
    <w:rsid w:val="00B278D7"/>
    <w:rsid w:val="00B31C0A"/>
    <w:rsid w:val="00B36979"/>
    <w:rsid w:val="00B42178"/>
    <w:rsid w:val="00B6153F"/>
    <w:rsid w:val="00B632E7"/>
    <w:rsid w:val="00B6544F"/>
    <w:rsid w:val="00B664C0"/>
    <w:rsid w:val="00B70A9A"/>
    <w:rsid w:val="00B749F2"/>
    <w:rsid w:val="00B75D40"/>
    <w:rsid w:val="00B80FA5"/>
    <w:rsid w:val="00B83A5D"/>
    <w:rsid w:val="00BA1903"/>
    <w:rsid w:val="00BA485B"/>
    <w:rsid w:val="00BA620D"/>
    <w:rsid w:val="00BB260B"/>
    <w:rsid w:val="00BB30C5"/>
    <w:rsid w:val="00BB3FFD"/>
    <w:rsid w:val="00BC23F7"/>
    <w:rsid w:val="00BC4A30"/>
    <w:rsid w:val="00BC7742"/>
    <w:rsid w:val="00BD00F3"/>
    <w:rsid w:val="00BD6D8F"/>
    <w:rsid w:val="00BE1689"/>
    <w:rsid w:val="00BE70B6"/>
    <w:rsid w:val="00BE7DEF"/>
    <w:rsid w:val="00BF0592"/>
    <w:rsid w:val="00BF11FC"/>
    <w:rsid w:val="00BF1AEB"/>
    <w:rsid w:val="00BF241F"/>
    <w:rsid w:val="00BF2D74"/>
    <w:rsid w:val="00BF45A8"/>
    <w:rsid w:val="00BF77BD"/>
    <w:rsid w:val="00BF7FEF"/>
    <w:rsid w:val="00C01A13"/>
    <w:rsid w:val="00C029DF"/>
    <w:rsid w:val="00C16C57"/>
    <w:rsid w:val="00C265B3"/>
    <w:rsid w:val="00C34568"/>
    <w:rsid w:val="00C36C66"/>
    <w:rsid w:val="00C46989"/>
    <w:rsid w:val="00C575A8"/>
    <w:rsid w:val="00C60833"/>
    <w:rsid w:val="00C61BF8"/>
    <w:rsid w:val="00C6305A"/>
    <w:rsid w:val="00C66F19"/>
    <w:rsid w:val="00C673C2"/>
    <w:rsid w:val="00C756B6"/>
    <w:rsid w:val="00C82BC6"/>
    <w:rsid w:val="00C86C05"/>
    <w:rsid w:val="00CA1F0C"/>
    <w:rsid w:val="00CA2D47"/>
    <w:rsid w:val="00CA417D"/>
    <w:rsid w:val="00CB4B6E"/>
    <w:rsid w:val="00CB5D1E"/>
    <w:rsid w:val="00CB6B6F"/>
    <w:rsid w:val="00CC5EB8"/>
    <w:rsid w:val="00CD54DC"/>
    <w:rsid w:val="00CD71C8"/>
    <w:rsid w:val="00CE7C64"/>
    <w:rsid w:val="00CF19B8"/>
    <w:rsid w:val="00CF6E7E"/>
    <w:rsid w:val="00CF7336"/>
    <w:rsid w:val="00D03200"/>
    <w:rsid w:val="00D05BC7"/>
    <w:rsid w:val="00D12E9F"/>
    <w:rsid w:val="00D2352A"/>
    <w:rsid w:val="00D33272"/>
    <w:rsid w:val="00D4587B"/>
    <w:rsid w:val="00D54F67"/>
    <w:rsid w:val="00D55EC1"/>
    <w:rsid w:val="00D565C1"/>
    <w:rsid w:val="00D610F6"/>
    <w:rsid w:val="00D66859"/>
    <w:rsid w:val="00D7091F"/>
    <w:rsid w:val="00D80D95"/>
    <w:rsid w:val="00D91240"/>
    <w:rsid w:val="00D92C39"/>
    <w:rsid w:val="00DA0569"/>
    <w:rsid w:val="00DA2015"/>
    <w:rsid w:val="00DA49F8"/>
    <w:rsid w:val="00DB4E49"/>
    <w:rsid w:val="00DC280C"/>
    <w:rsid w:val="00DC3246"/>
    <w:rsid w:val="00DD0E33"/>
    <w:rsid w:val="00DD3FE6"/>
    <w:rsid w:val="00DD5DF8"/>
    <w:rsid w:val="00DD71D9"/>
    <w:rsid w:val="00DF4919"/>
    <w:rsid w:val="00E01B22"/>
    <w:rsid w:val="00E026FF"/>
    <w:rsid w:val="00E154A8"/>
    <w:rsid w:val="00E16746"/>
    <w:rsid w:val="00E24E62"/>
    <w:rsid w:val="00E33DA6"/>
    <w:rsid w:val="00E43FA9"/>
    <w:rsid w:val="00E56998"/>
    <w:rsid w:val="00E63812"/>
    <w:rsid w:val="00E7659E"/>
    <w:rsid w:val="00E826C9"/>
    <w:rsid w:val="00E86489"/>
    <w:rsid w:val="00EA2459"/>
    <w:rsid w:val="00EA6B1E"/>
    <w:rsid w:val="00EB2A36"/>
    <w:rsid w:val="00EB3F18"/>
    <w:rsid w:val="00EB599A"/>
    <w:rsid w:val="00EB5C6A"/>
    <w:rsid w:val="00EC4003"/>
    <w:rsid w:val="00EC4016"/>
    <w:rsid w:val="00EC68A7"/>
    <w:rsid w:val="00ED4A56"/>
    <w:rsid w:val="00ED4DB4"/>
    <w:rsid w:val="00EE46A7"/>
    <w:rsid w:val="00EE6442"/>
    <w:rsid w:val="00EF1A1E"/>
    <w:rsid w:val="00EF1E8D"/>
    <w:rsid w:val="00EF7373"/>
    <w:rsid w:val="00F0340A"/>
    <w:rsid w:val="00F131B7"/>
    <w:rsid w:val="00F133AA"/>
    <w:rsid w:val="00F17410"/>
    <w:rsid w:val="00F21F0E"/>
    <w:rsid w:val="00F26409"/>
    <w:rsid w:val="00F2704D"/>
    <w:rsid w:val="00F3534D"/>
    <w:rsid w:val="00F3698C"/>
    <w:rsid w:val="00F407C5"/>
    <w:rsid w:val="00F42F43"/>
    <w:rsid w:val="00F432A4"/>
    <w:rsid w:val="00F464DD"/>
    <w:rsid w:val="00F63F3E"/>
    <w:rsid w:val="00F713F1"/>
    <w:rsid w:val="00F7320B"/>
    <w:rsid w:val="00F9076E"/>
    <w:rsid w:val="00F929F5"/>
    <w:rsid w:val="00F976C2"/>
    <w:rsid w:val="00F978F8"/>
    <w:rsid w:val="00FA0C1E"/>
    <w:rsid w:val="00FA61E5"/>
    <w:rsid w:val="00FB6E73"/>
    <w:rsid w:val="00FC25AA"/>
    <w:rsid w:val="00FC58E9"/>
    <w:rsid w:val="00FC595F"/>
    <w:rsid w:val="00FC76DA"/>
    <w:rsid w:val="00FD531C"/>
    <w:rsid w:val="00FD55F7"/>
    <w:rsid w:val="00FE4584"/>
    <w:rsid w:val="00FE76FA"/>
    <w:rsid w:val="00FF01B0"/>
    <w:rsid w:val="00FF53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A910A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3"/>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uiPriority w:val="99"/>
    <w:qForma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character" w:customStyle="1" w:styleId="st1">
    <w:name w:val="st1"/>
    <w:basedOn w:val="DefaultParagraphFont"/>
    <w:rsid w:val="00201C0D"/>
  </w:style>
  <w:style w:type="character" w:customStyle="1" w:styleId="tgc">
    <w:name w:val="_tgc"/>
    <w:basedOn w:val="DefaultParagraphFont"/>
    <w:rsid w:val="00201C0D"/>
  </w:style>
  <w:style w:type="paragraph" w:styleId="PlainText">
    <w:name w:val="Plain Text"/>
    <w:basedOn w:val="Normal"/>
    <w:link w:val="PlainTextChar"/>
    <w:uiPriority w:val="99"/>
    <w:unhideWhenUsed/>
    <w:rsid w:val="00201C0D"/>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201C0D"/>
    <w:rPr>
      <w:rFonts w:ascii="Calibri" w:eastAsia="Calibri" w:hAnsi="Calibri" w:cs="Times New Roman"/>
      <w:sz w:val="22"/>
      <w:szCs w:val="21"/>
      <w:lang w:eastAsia="en-ZA"/>
    </w:rPr>
  </w:style>
  <w:style w:type="paragraph" w:styleId="BalloonText">
    <w:name w:val="Balloon Text"/>
    <w:basedOn w:val="Normal"/>
    <w:link w:val="BalloonTextChar"/>
    <w:uiPriority w:val="99"/>
    <w:semiHidden/>
    <w:unhideWhenUsed/>
    <w:rsid w:val="00201C0D"/>
    <w:rPr>
      <w:rFonts w:ascii="Tahoma" w:eastAsiaTheme="minorEastAsia" w:hAnsi="Tahoma" w:cs="Tahoma"/>
      <w:sz w:val="16"/>
      <w:szCs w:val="16"/>
      <w:lang w:eastAsia="en-ZA"/>
    </w:rPr>
  </w:style>
  <w:style w:type="character" w:customStyle="1" w:styleId="BalloonTextChar">
    <w:name w:val="Balloon Text Char"/>
    <w:basedOn w:val="DefaultParagraphFont"/>
    <w:link w:val="BalloonText"/>
    <w:uiPriority w:val="99"/>
    <w:semiHidden/>
    <w:rsid w:val="00201C0D"/>
    <w:rPr>
      <w:rFonts w:ascii="Tahoma" w:eastAsiaTheme="minorEastAsia" w:hAnsi="Tahoma" w:cs="Tahoma"/>
      <w:sz w:val="16"/>
      <w:szCs w:val="16"/>
      <w:lang w:eastAsia="en-ZA"/>
    </w:rPr>
  </w:style>
  <w:style w:type="paragraph" w:styleId="BodyText2">
    <w:name w:val="Body Text 2"/>
    <w:basedOn w:val="Normal"/>
    <w:link w:val="BodyText2Char"/>
    <w:uiPriority w:val="99"/>
    <w:semiHidden/>
    <w:unhideWhenUsed/>
    <w:rsid w:val="008E0EF9"/>
    <w:pPr>
      <w:spacing w:after="120" w:line="480" w:lineRule="auto"/>
    </w:pPr>
  </w:style>
  <w:style w:type="character" w:customStyle="1" w:styleId="BodyText2Char">
    <w:name w:val="Body Text 2 Char"/>
    <w:basedOn w:val="DefaultParagraphFont"/>
    <w:link w:val="BodyText2"/>
    <w:uiPriority w:val="99"/>
    <w:semiHidden/>
    <w:rsid w:val="008E0EF9"/>
  </w:style>
  <w:style w:type="character" w:customStyle="1" w:styleId="Heading7Char">
    <w:name w:val="Heading 7 Char"/>
    <w:basedOn w:val="DefaultParagraphFont"/>
    <w:link w:val="Heading7"/>
    <w:uiPriority w:val="9"/>
    <w:semiHidden/>
    <w:rsid w:val="00A910A7"/>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95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aa64f1e-40d2-48dc-b97d-6894cbb932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7C1919DB8ED4488ABAAE370A74561A" ma:contentTypeVersion="15" ma:contentTypeDescription="Create a new document." ma:contentTypeScope="" ma:versionID="d21c6aebac500259a5b88ec6299424a8">
  <xsd:schema xmlns:xsd="http://www.w3.org/2001/XMLSchema" xmlns:xs="http://www.w3.org/2001/XMLSchema" xmlns:p="http://schemas.microsoft.com/office/2006/metadata/properties" xmlns:ns3="daa64f1e-40d2-48dc-b97d-6894cbb9322b" xmlns:ns4="06d00614-4985-4224-950f-d5deb7c6718e" targetNamespace="http://schemas.microsoft.com/office/2006/metadata/properties" ma:root="true" ma:fieldsID="27af7af814e7da89d3be000b4d256203" ns3:_="" ns4:_="">
    <xsd:import namespace="daa64f1e-40d2-48dc-b97d-6894cbb9322b"/>
    <xsd:import namespace="06d00614-4985-4224-950f-d5deb7c671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64f1e-40d2-48dc-b97d-6894cbb93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d00614-4985-4224-950f-d5deb7c671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78E81-CC48-4B21-B9E3-D577EA26683D}">
  <ds:schemaRefs>
    <ds:schemaRef ds:uri="http://schemas.microsoft.com/office/2006/metadata/properties"/>
    <ds:schemaRef ds:uri="http://schemas.microsoft.com/office/infopath/2007/PartnerControls"/>
    <ds:schemaRef ds:uri="daa64f1e-40d2-48dc-b97d-6894cbb9322b"/>
  </ds:schemaRefs>
</ds:datastoreItem>
</file>

<file path=customXml/itemProps2.xml><?xml version="1.0" encoding="utf-8"?>
<ds:datastoreItem xmlns:ds="http://schemas.openxmlformats.org/officeDocument/2006/customXml" ds:itemID="{2668BAB5-3B8F-4285-A8D9-5D5E30BDCC57}">
  <ds:schemaRefs>
    <ds:schemaRef ds:uri="http://schemas.microsoft.com/sharepoint/v3/contenttype/forms"/>
  </ds:schemaRefs>
</ds:datastoreItem>
</file>

<file path=customXml/itemProps3.xml><?xml version="1.0" encoding="utf-8"?>
<ds:datastoreItem xmlns:ds="http://schemas.openxmlformats.org/officeDocument/2006/customXml" ds:itemID="{92F445DB-C49B-4E0B-B468-A311A77F7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64f1e-40d2-48dc-b97d-6894cbb9322b"/>
    <ds:schemaRef ds:uri="06d00614-4985-4224-950f-d5deb7c67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526C3-FE94-4E5D-9A9A-C7846D40A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2409</Words>
  <Characters>13735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Gaonnwe</dc:creator>
  <cp:keywords/>
  <dc:description/>
  <cp:lastModifiedBy>Charmaine Leso</cp:lastModifiedBy>
  <cp:revision>2</cp:revision>
  <dcterms:created xsi:type="dcterms:W3CDTF">2023-12-01T18:42:00Z</dcterms:created>
  <dcterms:modified xsi:type="dcterms:W3CDTF">2023-12-01T18:42:00Z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ContentTypeId">
    <vt:lpwstr>0x010100F27C1919DB8ED4488ABAAE370A74561A</vt:lpwstr>
  </property>
  <property fmtid="{D5CDD505-2E9C-101B-9397-08002B2CF9AE}" pid="4" name="MSIP_Label_41a00853-e5cc-480d-8b74-afcdbe2c705a_Enabled">
    <vt:lpwstr>true</vt:lpwstr>
  </property>
  <property fmtid="{D5CDD505-2E9C-101B-9397-08002B2CF9AE}" pid="5" name="MSIP_Label_41a00853-e5cc-480d-8b74-afcdbe2c705a_SetDate">
    <vt:lpwstr>2023-11-27T18:22:15Z</vt:lpwstr>
  </property>
  <property fmtid="{D5CDD505-2E9C-101B-9397-08002B2CF9AE}" pid="6" name="MSIP_Label_41a00853-e5cc-480d-8b74-afcdbe2c705a_Method">
    <vt:lpwstr>Standard</vt:lpwstr>
  </property>
  <property fmtid="{D5CDD505-2E9C-101B-9397-08002B2CF9AE}" pid="7" name="MSIP_Label_41a00853-e5cc-480d-8b74-afcdbe2c705a_Name">
    <vt:lpwstr>defa4170-0d19-0005-0004-bc88714345d2</vt:lpwstr>
  </property>
  <property fmtid="{D5CDD505-2E9C-101B-9397-08002B2CF9AE}" pid="8" name="MSIP_Label_41a00853-e5cc-480d-8b74-afcdbe2c705a_SiteId">
    <vt:lpwstr>4a3d1c5b-66b2-47c2-88d1-7eaa8d27e6cf</vt:lpwstr>
  </property>
  <property fmtid="{D5CDD505-2E9C-101B-9397-08002B2CF9AE}" pid="9" name="MSIP_Label_41a00853-e5cc-480d-8b74-afcdbe2c705a_ActionId">
    <vt:lpwstr>a82eef72-f2a4-4d8b-9a4b-1beeb4aaae48</vt:lpwstr>
  </property>
  <property fmtid="{D5CDD505-2E9C-101B-9397-08002B2CF9AE}" pid="10" name="MSIP_Label_41a00853-e5cc-480d-8b74-afcdbe2c705a_ContentBits">
    <vt:lpwstr>0</vt:lpwstr>
  </property>
</Properties>
</file>