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01D5F9" w14:textId="7DC532B5" w:rsidR="00644938" w:rsidRDefault="00644938"/>
    <w:p w14:paraId="1DA7B961" w14:textId="77777777" w:rsidR="004D1B20" w:rsidRDefault="004D1B20" w:rsidP="004D1B20">
      <w:pPr>
        <w:jc w:val="both"/>
        <w:rPr>
          <w:rFonts w:ascii="Arial" w:hAnsi="Arial"/>
          <w:sz w:val="20"/>
        </w:rPr>
      </w:pPr>
      <w:r>
        <w:rPr>
          <w:rFonts w:ascii="Arial" w:hAnsi="Arial"/>
          <w:sz w:val="20"/>
        </w:rPr>
        <w:t>No.0424 - 2023: Fifth Session, Sixth Legislature</w:t>
      </w:r>
    </w:p>
    <w:p w14:paraId="23DDF846" w14:textId="77777777" w:rsidR="004D1B20" w:rsidRDefault="004D1B20" w:rsidP="004D1B20">
      <w:pPr>
        <w:jc w:val="both"/>
        <w:rPr>
          <w:rFonts w:ascii="Arial" w:hAnsi="Arial"/>
          <w:sz w:val="20"/>
        </w:rPr>
      </w:pPr>
    </w:p>
    <w:p w14:paraId="158A5499" w14:textId="77777777" w:rsidR="004D1B20" w:rsidRDefault="004D1B20" w:rsidP="004D1B20">
      <w:pPr>
        <w:jc w:val="both"/>
        <w:rPr>
          <w:rFonts w:ascii="Arial" w:hAnsi="Arial"/>
          <w:sz w:val="20"/>
        </w:rPr>
      </w:pPr>
    </w:p>
    <w:p w14:paraId="76DC29C6" w14:textId="77777777" w:rsidR="004D1B20" w:rsidRDefault="004D1B20" w:rsidP="004D1B20">
      <w:pPr>
        <w:jc w:val="both"/>
        <w:rPr>
          <w:rFonts w:ascii="Arial" w:hAnsi="Arial"/>
          <w:sz w:val="20"/>
        </w:rPr>
      </w:pPr>
    </w:p>
    <w:p w14:paraId="773B99F8" w14:textId="77777777" w:rsidR="004D1B20" w:rsidRDefault="004D1B20" w:rsidP="004D1B20">
      <w:pPr>
        <w:jc w:val="center"/>
        <w:rPr>
          <w:rFonts w:ascii="Times New Roman" w:hAnsi="Times New Roman"/>
          <w:sz w:val="28"/>
        </w:rPr>
      </w:pPr>
      <w:r>
        <w:rPr>
          <w:b/>
          <w:sz w:val="33"/>
        </w:rPr>
        <w:t>GAUTENG PROVINCIAL LEGISLATURE</w:t>
      </w:r>
    </w:p>
    <w:p w14:paraId="3495499D" w14:textId="77777777" w:rsidR="004D1B20" w:rsidRDefault="004D1B20" w:rsidP="004D1B20">
      <w:pPr>
        <w:rPr>
          <w:sz w:val="28"/>
        </w:rPr>
      </w:pPr>
    </w:p>
    <w:p w14:paraId="5E35E2F3" w14:textId="77777777" w:rsidR="004D1B20" w:rsidRDefault="004D1B20" w:rsidP="004D1B20">
      <w:pPr>
        <w:jc w:val="center"/>
        <w:rPr>
          <w:b/>
          <w:spacing w:val="-20"/>
        </w:rPr>
      </w:pPr>
      <w:r>
        <w:rPr>
          <w:b/>
          <w:spacing w:val="-20"/>
        </w:rPr>
        <w:t xml:space="preserve">======================== </w:t>
      </w:r>
    </w:p>
    <w:p w14:paraId="54507917" w14:textId="77777777" w:rsidR="004D1B20" w:rsidRDefault="004D1B20" w:rsidP="004D1B20">
      <w:pPr>
        <w:jc w:val="center"/>
        <w:rPr>
          <w:sz w:val="28"/>
        </w:rPr>
      </w:pPr>
    </w:p>
    <w:p w14:paraId="2E424804" w14:textId="77777777" w:rsidR="004D1B20" w:rsidRDefault="004D1B20" w:rsidP="004D1B20">
      <w:pPr>
        <w:jc w:val="center"/>
        <w:rPr>
          <w:b/>
          <w:sz w:val="56"/>
        </w:rPr>
      </w:pPr>
      <w:r>
        <w:rPr>
          <w:b/>
          <w:sz w:val="56"/>
        </w:rPr>
        <w:t>ANNOUNCEMENTS,</w:t>
      </w:r>
    </w:p>
    <w:p w14:paraId="3FD18111" w14:textId="77777777" w:rsidR="004D1B20" w:rsidRDefault="004D1B20" w:rsidP="004D1B20">
      <w:pPr>
        <w:jc w:val="center"/>
        <w:rPr>
          <w:b/>
          <w:sz w:val="56"/>
        </w:rPr>
      </w:pPr>
      <w:r>
        <w:rPr>
          <w:b/>
          <w:sz w:val="56"/>
        </w:rPr>
        <w:t>TABLINGS AND</w:t>
      </w:r>
    </w:p>
    <w:p w14:paraId="63514B2E" w14:textId="77777777" w:rsidR="004D1B20" w:rsidRDefault="004D1B20" w:rsidP="004D1B20">
      <w:pPr>
        <w:jc w:val="center"/>
        <w:rPr>
          <w:b/>
          <w:sz w:val="56"/>
        </w:rPr>
      </w:pPr>
      <w:r>
        <w:rPr>
          <w:b/>
          <w:sz w:val="56"/>
        </w:rPr>
        <w:t>COMMITTEE REPORTS</w:t>
      </w:r>
    </w:p>
    <w:p w14:paraId="40BE1407" w14:textId="77777777" w:rsidR="004D1B20" w:rsidRDefault="004D1B20" w:rsidP="004D1B20">
      <w:pPr>
        <w:jc w:val="center"/>
        <w:rPr>
          <w:b/>
          <w:spacing w:val="-20"/>
        </w:rPr>
      </w:pPr>
    </w:p>
    <w:p w14:paraId="57133518" w14:textId="77777777" w:rsidR="004D1B20" w:rsidRDefault="004D1B20" w:rsidP="004D1B20">
      <w:pPr>
        <w:jc w:val="center"/>
        <w:rPr>
          <w:b/>
          <w:spacing w:val="-20"/>
        </w:rPr>
      </w:pPr>
      <w:r>
        <w:rPr>
          <w:b/>
          <w:spacing w:val="-20"/>
        </w:rPr>
        <w:t>========================</w:t>
      </w:r>
    </w:p>
    <w:p w14:paraId="16E8D0C8" w14:textId="77777777" w:rsidR="004D1B20" w:rsidRDefault="004D1B20" w:rsidP="004D1B20">
      <w:pPr>
        <w:jc w:val="center"/>
        <w:rPr>
          <w:rFonts w:ascii="Arial" w:hAnsi="Arial"/>
          <w:sz w:val="20"/>
        </w:rPr>
      </w:pPr>
    </w:p>
    <w:p w14:paraId="7C9E542E" w14:textId="77777777" w:rsidR="004D1B20" w:rsidRDefault="004D1B20" w:rsidP="004D1B20">
      <w:pPr>
        <w:jc w:val="center"/>
        <w:rPr>
          <w:rFonts w:ascii="Arial" w:hAnsi="Arial"/>
          <w:sz w:val="20"/>
        </w:rPr>
      </w:pPr>
      <w:r>
        <w:rPr>
          <w:rFonts w:ascii="Arial" w:hAnsi="Arial"/>
          <w:sz w:val="20"/>
        </w:rPr>
        <w:t>Friday, 01 December 2023</w:t>
      </w:r>
    </w:p>
    <w:p w14:paraId="61106C82" w14:textId="77777777" w:rsidR="004D1B20" w:rsidRDefault="004D1B20" w:rsidP="004D1B20">
      <w:pPr>
        <w:jc w:val="center"/>
        <w:rPr>
          <w:rFonts w:ascii="Arial" w:hAnsi="Arial"/>
          <w:sz w:val="20"/>
        </w:rPr>
      </w:pPr>
    </w:p>
    <w:p w14:paraId="4E1FA48C" w14:textId="77777777" w:rsidR="004D1B20" w:rsidRDefault="004D1B20" w:rsidP="004D1B20">
      <w:pPr>
        <w:tabs>
          <w:tab w:val="left" w:pos="2127"/>
        </w:tabs>
        <w:jc w:val="center"/>
        <w:rPr>
          <w:rFonts w:ascii="Arial" w:hAnsi="Arial"/>
          <w:sz w:val="20"/>
        </w:rPr>
      </w:pPr>
    </w:p>
    <w:p w14:paraId="2EF86939" w14:textId="77777777" w:rsidR="004D1B20" w:rsidRDefault="004D1B20" w:rsidP="004D1B20">
      <w:pPr>
        <w:pStyle w:val="Heading1"/>
        <w:tabs>
          <w:tab w:val="center" w:pos="4489"/>
        </w:tabs>
        <w:rPr>
          <w:rFonts w:ascii="Arial" w:hAnsi="Arial" w:cs="Arial"/>
          <w:sz w:val="24"/>
          <w:szCs w:val="24"/>
        </w:rPr>
      </w:pPr>
    </w:p>
    <w:p w14:paraId="0AE98BCC" w14:textId="77777777" w:rsidR="004D1B20" w:rsidRPr="004D1B20" w:rsidRDefault="004D1B20" w:rsidP="004D1B20">
      <w:pPr>
        <w:pStyle w:val="Heading1"/>
        <w:tabs>
          <w:tab w:val="center" w:pos="4489"/>
        </w:tabs>
        <w:rPr>
          <w:rFonts w:cs="Arial"/>
          <w:b/>
          <w:bCs/>
          <w:color w:val="auto"/>
          <w:szCs w:val="24"/>
        </w:rPr>
      </w:pPr>
      <w:r w:rsidRPr="004D1B20">
        <w:rPr>
          <w:rFonts w:cs="Arial"/>
          <w:b/>
          <w:bCs/>
          <w:color w:val="auto"/>
          <w:szCs w:val="24"/>
        </w:rPr>
        <w:t>ANNOUNCEMENTS</w:t>
      </w:r>
    </w:p>
    <w:p w14:paraId="5187B16B" w14:textId="47116D6D" w:rsidR="004D1B20" w:rsidRPr="004D1B20" w:rsidRDefault="004D1B20" w:rsidP="004D1B20">
      <w:pPr>
        <w:ind w:right="-694" w:firstLine="720"/>
        <w:jc w:val="both"/>
        <w:rPr>
          <w:rFonts w:ascii="Arial" w:hAnsi="Arial" w:cs="Arial"/>
          <w:sz w:val="20"/>
          <w:szCs w:val="20"/>
        </w:rPr>
      </w:pPr>
      <w:r w:rsidRPr="004D1B20">
        <w:rPr>
          <w:rFonts w:ascii="Arial" w:hAnsi="Arial" w:cs="Arial"/>
          <w:sz w:val="20"/>
          <w:szCs w:val="20"/>
        </w:rPr>
        <w:t>N</w:t>
      </w:r>
      <w:r w:rsidRPr="004D1B20">
        <w:rPr>
          <w:rFonts w:ascii="Arial" w:hAnsi="Arial" w:cs="Arial"/>
          <w:sz w:val="20"/>
          <w:szCs w:val="20"/>
        </w:rPr>
        <w:t>one</w:t>
      </w:r>
    </w:p>
    <w:p w14:paraId="6C45034D" w14:textId="77777777" w:rsidR="004D1B20" w:rsidRPr="004D1B20" w:rsidRDefault="004D1B20" w:rsidP="004D1B20">
      <w:pPr>
        <w:ind w:right="-694" w:firstLine="720"/>
        <w:jc w:val="both"/>
        <w:rPr>
          <w:rFonts w:ascii="Arial" w:hAnsi="Arial" w:cs="Arial"/>
          <w:sz w:val="20"/>
          <w:szCs w:val="20"/>
        </w:rPr>
      </w:pPr>
    </w:p>
    <w:p w14:paraId="5DAE2B10" w14:textId="77777777" w:rsidR="004D1B20" w:rsidRPr="004D1B20" w:rsidRDefault="004D1B20" w:rsidP="004D1B20">
      <w:pPr>
        <w:pStyle w:val="Heading1"/>
        <w:tabs>
          <w:tab w:val="center" w:pos="4489"/>
        </w:tabs>
        <w:rPr>
          <w:b/>
          <w:bCs/>
          <w:color w:val="auto"/>
        </w:rPr>
      </w:pPr>
      <w:r w:rsidRPr="004D1B20">
        <w:rPr>
          <w:b/>
          <w:bCs/>
          <w:color w:val="auto"/>
        </w:rPr>
        <w:t>TABLINGS</w:t>
      </w:r>
    </w:p>
    <w:p w14:paraId="7DB6F2CE" w14:textId="77777777" w:rsidR="004D1B20" w:rsidRPr="004D1B20" w:rsidRDefault="004D1B20" w:rsidP="004D1B20">
      <w:pPr>
        <w:ind w:firstLine="720"/>
        <w:rPr>
          <w:rFonts w:ascii="Arial" w:hAnsi="Arial" w:cs="Arial"/>
          <w:sz w:val="20"/>
          <w:szCs w:val="20"/>
        </w:rPr>
      </w:pPr>
      <w:r w:rsidRPr="004D1B20">
        <w:rPr>
          <w:rFonts w:ascii="Arial" w:hAnsi="Arial" w:cs="Arial"/>
          <w:bCs/>
          <w:sz w:val="20"/>
          <w:szCs w:val="20"/>
        </w:rPr>
        <w:t>none</w:t>
      </w:r>
    </w:p>
    <w:p w14:paraId="6E8DBB8C" w14:textId="77777777" w:rsidR="004D1B20" w:rsidRPr="004D1B20" w:rsidRDefault="004D1B20" w:rsidP="004D1B20">
      <w:pPr>
        <w:rPr>
          <w:rFonts w:ascii="Times New Roman" w:hAnsi="Times New Roman" w:cs="Times New Roman"/>
        </w:rPr>
      </w:pPr>
    </w:p>
    <w:p w14:paraId="4E60EDA8" w14:textId="77777777" w:rsidR="004D1B20" w:rsidRPr="004D1B20" w:rsidRDefault="004D1B20" w:rsidP="004D1B20">
      <w:pPr>
        <w:rPr>
          <w:lang w:val="en-US"/>
        </w:rPr>
      </w:pPr>
    </w:p>
    <w:p w14:paraId="778A3359" w14:textId="77777777" w:rsidR="004D1B20" w:rsidRPr="004D1B20" w:rsidRDefault="004D1B20" w:rsidP="004D1B20">
      <w:pPr>
        <w:pStyle w:val="Heading7"/>
        <w:widowControl w:val="0"/>
        <w:rPr>
          <w:rFonts w:ascii="Arial" w:hAnsi="Arial" w:cs="Arial"/>
          <w:b/>
          <w:bCs/>
          <w:i w:val="0"/>
          <w:iCs w:val="0"/>
          <w:snapToGrid w:val="0"/>
          <w:color w:val="auto"/>
        </w:rPr>
      </w:pPr>
      <w:r w:rsidRPr="004D1B20">
        <w:rPr>
          <w:rFonts w:ascii="Arial" w:hAnsi="Arial" w:cs="Arial"/>
          <w:b/>
          <w:bCs/>
          <w:i w:val="0"/>
          <w:iCs w:val="0"/>
          <w:snapToGrid w:val="0"/>
          <w:color w:val="auto"/>
        </w:rPr>
        <w:t>COMMITTEE REPORTS</w:t>
      </w:r>
    </w:p>
    <w:p w14:paraId="0BE0DE10" w14:textId="77777777" w:rsidR="004D1B20" w:rsidRPr="004D1B20" w:rsidRDefault="004D1B20" w:rsidP="004D1B20">
      <w:pPr>
        <w:ind w:left="720" w:hanging="720"/>
        <w:jc w:val="both"/>
        <w:rPr>
          <w:rFonts w:ascii="Arial" w:hAnsi="Arial" w:cs="Arial"/>
          <w:b/>
          <w:bCs/>
          <w:sz w:val="20"/>
          <w:szCs w:val="20"/>
        </w:rPr>
      </w:pPr>
      <w:r w:rsidRPr="004D1B20">
        <w:rPr>
          <w:rFonts w:ascii="Arial" w:hAnsi="Arial" w:cs="Arial"/>
          <w:b/>
          <w:sz w:val="20"/>
          <w:szCs w:val="20"/>
        </w:rPr>
        <w:t>1.</w:t>
      </w:r>
      <w:r w:rsidRPr="004D1B20">
        <w:rPr>
          <w:rFonts w:ascii="Arial" w:hAnsi="Arial" w:cs="Arial"/>
          <w:b/>
          <w:sz w:val="20"/>
          <w:szCs w:val="20"/>
        </w:rPr>
        <w:tab/>
      </w:r>
      <w:r w:rsidRPr="004D1B20">
        <w:rPr>
          <w:rFonts w:ascii="Arial" w:hAnsi="Arial" w:cs="Arial"/>
          <w:b/>
          <w:bCs/>
          <w:sz w:val="20"/>
          <w:szCs w:val="20"/>
        </w:rPr>
        <w:t>The Chairperson of the Standing Committee on Public Accounts, Hon. S Khanyile, tabled the Committee’s Oversight Report on the Report of the Auditor-General of South Africa to the Gauteng Provincial Legislature on Financial Statements of the Office of the Premier (</w:t>
      </w:r>
      <w:proofErr w:type="spellStart"/>
      <w:r w:rsidRPr="004D1B20">
        <w:rPr>
          <w:rFonts w:ascii="Arial" w:hAnsi="Arial" w:cs="Arial"/>
          <w:b/>
          <w:bCs/>
          <w:sz w:val="20"/>
          <w:szCs w:val="20"/>
        </w:rPr>
        <w:t>OoP</w:t>
      </w:r>
      <w:proofErr w:type="spellEnd"/>
      <w:r w:rsidRPr="004D1B20">
        <w:rPr>
          <w:rFonts w:ascii="Arial" w:hAnsi="Arial" w:cs="Arial"/>
          <w:b/>
          <w:bCs/>
          <w:sz w:val="20"/>
          <w:szCs w:val="20"/>
        </w:rPr>
        <w:t>) for year ended 31 March 2023, as attached:</w:t>
      </w:r>
    </w:p>
    <w:p w14:paraId="4CB3C1AF" w14:textId="77777777" w:rsidR="004D1B20" w:rsidRPr="004D1B20" w:rsidRDefault="004D1B20" w:rsidP="004D1B20">
      <w:pPr>
        <w:ind w:right="-694"/>
        <w:jc w:val="both"/>
        <w:rPr>
          <w:rFonts w:ascii="Arial" w:hAnsi="Arial" w:cs="Arial"/>
          <w:b/>
          <w:bCs/>
          <w:sz w:val="22"/>
          <w:szCs w:val="22"/>
        </w:rPr>
      </w:pPr>
    </w:p>
    <w:p w14:paraId="113746D0" w14:textId="10A45330" w:rsidR="00EE6442" w:rsidRDefault="00EE6442"/>
    <w:p w14:paraId="0B17FFB4" w14:textId="32B956C3" w:rsidR="00EE6442" w:rsidRDefault="00EE6442"/>
    <w:p w14:paraId="0B423D6D" w14:textId="073B3620" w:rsidR="00EE6442" w:rsidRDefault="00EE6442"/>
    <w:p w14:paraId="05980D98" w14:textId="354E3AE3" w:rsidR="00EE6442" w:rsidRDefault="00EE6442"/>
    <w:p w14:paraId="1535F8EC" w14:textId="529B4322" w:rsidR="00EE6442" w:rsidRDefault="00EE6442"/>
    <w:p w14:paraId="296B618B" w14:textId="1789E472" w:rsidR="00EE6442" w:rsidRDefault="00EE6442"/>
    <w:p w14:paraId="200D9FD0" w14:textId="45B8C375" w:rsidR="00EE6442" w:rsidRDefault="00EE6442"/>
    <w:p w14:paraId="5C2F31A0" w14:textId="198FA3F7" w:rsidR="00EE6442" w:rsidRDefault="00EE6442"/>
    <w:p w14:paraId="3691F03B" w14:textId="17B9D570" w:rsidR="00EE6442" w:rsidRDefault="00EE6442"/>
    <w:p w14:paraId="4F3DE089" w14:textId="13DBC01D" w:rsidR="00EE6442" w:rsidRDefault="00EE6442"/>
    <w:p w14:paraId="7065D1ED" w14:textId="0D33768C" w:rsidR="00EE6442" w:rsidRDefault="00EE6442"/>
    <w:p w14:paraId="0A579FAC" w14:textId="5E952F8C" w:rsidR="00EE6442" w:rsidRDefault="00EE6442"/>
    <w:p w14:paraId="15DFE89F" w14:textId="37F898FC" w:rsidR="007870C9" w:rsidRDefault="007870C9" w:rsidP="001435DA">
      <w:pPr>
        <w:pStyle w:val="NoSpacing"/>
        <w:spacing w:line="360" w:lineRule="auto"/>
        <w:jc w:val="both"/>
        <w:rPr>
          <w:rFonts w:cs="Arial"/>
          <w:b/>
          <w:bCs/>
          <w:lang w:val="en-US"/>
        </w:rPr>
      </w:pPr>
      <w:r>
        <w:rPr>
          <w:rFonts w:cs="Arial"/>
          <w:b/>
          <w:bCs/>
        </w:rPr>
        <w:t xml:space="preserve">STANDING COMMITTEE ON PUBLIC ACCOUNTS OVERSIGHT REPORT ON THE REPORT OF THE AUDITOR-GENERAL OF SOUTH AFRICA TO THE GAUTENG PROVINCIAL LEGISLATURE ON THE FINANCIAL STATEMENTS OF </w:t>
      </w:r>
      <w:r>
        <w:rPr>
          <w:rFonts w:cs="Arial"/>
          <w:b/>
        </w:rPr>
        <w:t xml:space="preserve">VOTE 1: OFFICE OF THE PREMIER </w:t>
      </w:r>
      <w:r>
        <w:rPr>
          <w:rFonts w:cs="Arial"/>
          <w:b/>
          <w:bCs/>
        </w:rPr>
        <w:t>FOR THE YEAR ENDED 31 MARCH 202</w:t>
      </w:r>
      <w:r w:rsidR="00566DF0">
        <w:rPr>
          <w:rFonts w:cs="Arial"/>
          <w:b/>
          <w:bCs/>
          <w:lang w:val="en-US"/>
        </w:rPr>
        <w:t>3</w:t>
      </w:r>
    </w:p>
    <w:p w14:paraId="49EBC905" w14:textId="77777777" w:rsidR="007870C9" w:rsidRDefault="007870C9" w:rsidP="007870C9">
      <w:pPr>
        <w:pStyle w:val="NoSpacing"/>
        <w:jc w:val="both"/>
        <w:rPr>
          <w:rFonts w:cs="Arial"/>
          <w:b/>
          <w:bCs/>
        </w:rPr>
      </w:pPr>
    </w:p>
    <w:p w14:paraId="758B9390" w14:textId="77777777" w:rsidR="007870C9" w:rsidRDefault="007870C9" w:rsidP="007870C9">
      <w:pPr>
        <w:pStyle w:val="NoSpacing"/>
        <w:jc w:val="both"/>
        <w:rPr>
          <w:rFonts w:cs="Arial"/>
          <w:b/>
          <w:bCs/>
        </w:rPr>
      </w:pPr>
    </w:p>
    <w:p w14:paraId="06A8F7D9" w14:textId="77777777" w:rsidR="007870C9" w:rsidRDefault="007870C9" w:rsidP="007870C9">
      <w:pPr>
        <w:pStyle w:val="NoSpacing"/>
        <w:rPr>
          <w:rFonts w:cs="Arial"/>
          <w:b/>
          <w:bCs/>
        </w:rPr>
      </w:pPr>
    </w:p>
    <w:p w14:paraId="1B38EF1D" w14:textId="77777777" w:rsidR="007870C9" w:rsidRDefault="007870C9" w:rsidP="007870C9">
      <w:pPr>
        <w:pStyle w:val="NoSpacing"/>
        <w:rPr>
          <w:rFonts w:cs="Arial"/>
          <w:b/>
          <w:bCs/>
        </w:rPr>
      </w:pPr>
    </w:p>
    <w:p w14:paraId="7239F69C" w14:textId="77777777" w:rsidR="007870C9" w:rsidRDefault="007870C9" w:rsidP="007870C9">
      <w:pPr>
        <w:pStyle w:val="NoSpacing"/>
        <w:rPr>
          <w:rFonts w:cs="Arial"/>
          <w:b/>
          <w:bCs/>
        </w:rPr>
      </w:pPr>
    </w:p>
    <w:p w14:paraId="34B6BF06" w14:textId="77777777" w:rsidR="007870C9" w:rsidRDefault="007870C9" w:rsidP="007870C9">
      <w:pPr>
        <w:pStyle w:val="NoSpacing"/>
        <w:jc w:val="center"/>
        <w:rPr>
          <w:rFonts w:cs="Arial"/>
          <w:b/>
          <w:bCs/>
        </w:rPr>
      </w:pPr>
    </w:p>
    <w:p w14:paraId="61CB28DD" w14:textId="77777777" w:rsidR="007870C9" w:rsidRDefault="007870C9" w:rsidP="007870C9">
      <w:pPr>
        <w:pStyle w:val="NoSpacing"/>
        <w:jc w:val="center"/>
        <w:rPr>
          <w:rFonts w:cs="Arial"/>
          <w:b/>
          <w:bCs/>
        </w:rPr>
      </w:pPr>
    </w:p>
    <w:p w14:paraId="49EB7E67" w14:textId="77777777" w:rsidR="007870C9" w:rsidRDefault="007870C9" w:rsidP="007870C9">
      <w:pPr>
        <w:pStyle w:val="NoSpacing"/>
        <w:jc w:val="center"/>
        <w:rPr>
          <w:rFonts w:cs="Arial"/>
          <w:b/>
          <w:bCs/>
        </w:rPr>
      </w:pPr>
    </w:p>
    <w:p w14:paraId="6A5D0045" w14:textId="4A51E9AC" w:rsidR="007870C9" w:rsidRDefault="00566DF0" w:rsidP="007870C9">
      <w:pPr>
        <w:pStyle w:val="NoSpacing"/>
        <w:jc w:val="center"/>
        <w:rPr>
          <w:rFonts w:cs="Arial"/>
          <w:b/>
          <w:bCs/>
          <w:lang w:val="en-US"/>
        </w:rPr>
      </w:pPr>
      <w:r>
        <w:rPr>
          <w:rFonts w:cs="Arial"/>
          <w:b/>
          <w:bCs/>
          <w:lang w:val="en-US"/>
        </w:rPr>
        <w:t xml:space="preserve">30 </w:t>
      </w:r>
      <w:r w:rsidR="007870C9">
        <w:rPr>
          <w:rFonts w:cs="Arial"/>
          <w:b/>
          <w:bCs/>
        </w:rPr>
        <w:t>NOVEMBER 202</w:t>
      </w:r>
      <w:r>
        <w:rPr>
          <w:rFonts w:cs="Arial"/>
          <w:b/>
          <w:bCs/>
          <w:lang w:val="en-US"/>
        </w:rPr>
        <w:t>3</w:t>
      </w:r>
    </w:p>
    <w:p w14:paraId="0CE04284" w14:textId="77777777" w:rsidR="007870C9" w:rsidRDefault="007870C9" w:rsidP="007870C9">
      <w:pPr>
        <w:pStyle w:val="NoSpacing"/>
        <w:rPr>
          <w:rFonts w:cs="Arial"/>
          <w:b/>
          <w:bCs/>
        </w:rPr>
      </w:pPr>
    </w:p>
    <w:p w14:paraId="12648791" w14:textId="77777777" w:rsidR="007870C9" w:rsidRDefault="007870C9" w:rsidP="007870C9">
      <w:pPr>
        <w:pStyle w:val="NoSpacing"/>
        <w:rPr>
          <w:rFonts w:cs="Arial"/>
          <w:b/>
          <w:bCs/>
        </w:rPr>
      </w:pPr>
    </w:p>
    <w:p w14:paraId="35B16F56" w14:textId="77777777" w:rsidR="007870C9" w:rsidRDefault="007870C9" w:rsidP="007870C9">
      <w:pPr>
        <w:pStyle w:val="NoSpacing"/>
        <w:rPr>
          <w:rFonts w:cs="Arial"/>
          <w:b/>
          <w:bCs/>
        </w:rPr>
      </w:pPr>
    </w:p>
    <w:p w14:paraId="73090FC7" w14:textId="77777777" w:rsidR="007870C9" w:rsidRDefault="007870C9" w:rsidP="007870C9">
      <w:pPr>
        <w:pStyle w:val="NoSpacing"/>
        <w:rPr>
          <w:rFonts w:cs="Arial"/>
          <w:b/>
          <w:bCs/>
        </w:rPr>
      </w:pPr>
    </w:p>
    <w:p w14:paraId="3DAF47D2" w14:textId="77777777" w:rsidR="007870C9" w:rsidRDefault="007870C9" w:rsidP="007870C9">
      <w:pPr>
        <w:pStyle w:val="NoSpacing"/>
        <w:rPr>
          <w:rFonts w:cs="Arial"/>
          <w:b/>
          <w:bCs/>
        </w:rPr>
      </w:pPr>
    </w:p>
    <w:p w14:paraId="086306F4" w14:textId="77777777" w:rsidR="007870C9" w:rsidRDefault="007870C9" w:rsidP="007870C9">
      <w:pPr>
        <w:pStyle w:val="NoSpacing"/>
        <w:rPr>
          <w:rFonts w:cs="Arial"/>
          <w:b/>
          <w:bCs/>
        </w:rPr>
      </w:pPr>
    </w:p>
    <w:p w14:paraId="5A0E72F0" w14:textId="77777777" w:rsidR="007870C9" w:rsidRDefault="007870C9" w:rsidP="007870C9">
      <w:pPr>
        <w:pStyle w:val="NoSpacing"/>
        <w:rPr>
          <w:rFonts w:cs="Arial"/>
          <w:b/>
          <w:bCs/>
        </w:rPr>
      </w:pPr>
    </w:p>
    <w:p w14:paraId="775C5925" w14:textId="77777777" w:rsidR="007870C9" w:rsidRDefault="007870C9" w:rsidP="007870C9">
      <w:pPr>
        <w:pStyle w:val="NoSpacing"/>
        <w:rPr>
          <w:rFonts w:cs="Arial"/>
          <w:b/>
          <w:bCs/>
        </w:rPr>
      </w:pPr>
    </w:p>
    <w:p w14:paraId="2CD4D93A" w14:textId="77777777" w:rsidR="007870C9" w:rsidRDefault="007870C9" w:rsidP="007870C9">
      <w:pPr>
        <w:pStyle w:val="NoSpacing"/>
        <w:rPr>
          <w:rFonts w:cs="Arial"/>
          <w:b/>
          <w:bCs/>
        </w:rPr>
      </w:pPr>
    </w:p>
    <w:p w14:paraId="7C9E586A" w14:textId="77777777" w:rsidR="007870C9" w:rsidRDefault="007870C9" w:rsidP="007870C9">
      <w:pPr>
        <w:pStyle w:val="NoSpacing"/>
        <w:rPr>
          <w:rFonts w:cs="Arial"/>
          <w:b/>
          <w:bCs/>
        </w:rPr>
      </w:pPr>
    </w:p>
    <w:p w14:paraId="61B2CC3F" w14:textId="77777777" w:rsidR="007870C9" w:rsidRDefault="007870C9" w:rsidP="007870C9">
      <w:pPr>
        <w:pStyle w:val="NoSpacing"/>
        <w:rPr>
          <w:rFonts w:cs="Arial"/>
          <w:b/>
          <w:bCs/>
        </w:rPr>
      </w:pPr>
    </w:p>
    <w:p w14:paraId="235282E7" w14:textId="77777777" w:rsidR="007870C9" w:rsidRDefault="007870C9" w:rsidP="007870C9">
      <w:pPr>
        <w:pStyle w:val="NoSpacing"/>
        <w:rPr>
          <w:rFonts w:cs="Arial"/>
          <w:b/>
          <w:bCs/>
        </w:rPr>
      </w:pPr>
    </w:p>
    <w:p w14:paraId="2F748E9E" w14:textId="77777777" w:rsidR="007870C9" w:rsidRDefault="007870C9" w:rsidP="007870C9">
      <w:pPr>
        <w:pStyle w:val="NoSpacing"/>
        <w:rPr>
          <w:rFonts w:cs="Arial"/>
          <w:b/>
          <w:bCs/>
        </w:rPr>
      </w:pPr>
    </w:p>
    <w:p w14:paraId="25900DCE" w14:textId="77777777" w:rsidR="007870C9" w:rsidRDefault="007870C9" w:rsidP="007870C9">
      <w:pPr>
        <w:pStyle w:val="NoSpacing"/>
        <w:rPr>
          <w:rFonts w:cs="Arial"/>
          <w:b/>
          <w:bCs/>
        </w:rPr>
      </w:pPr>
    </w:p>
    <w:p w14:paraId="226E597A" w14:textId="77777777" w:rsidR="007870C9" w:rsidRDefault="007870C9" w:rsidP="007870C9">
      <w:pPr>
        <w:pStyle w:val="NoSpacing"/>
        <w:rPr>
          <w:rFonts w:cs="Arial"/>
          <w:b/>
          <w:bCs/>
        </w:rPr>
      </w:pPr>
    </w:p>
    <w:p w14:paraId="7E6B554A" w14:textId="77777777" w:rsidR="007870C9" w:rsidRDefault="007870C9" w:rsidP="007870C9">
      <w:pPr>
        <w:pStyle w:val="NoSpacing"/>
        <w:rPr>
          <w:rFonts w:cs="Arial"/>
          <w:b/>
          <w:bCs/>
        </w:rPr>
      </w:pPr>
    </w:p>
    <w:p w14:paraId="76B3EC05" w14:textId="77777777" w:rsidR="007870C9" w:rsidRDefault="007870C9" w:rsidP="007870C9">
      <w:pPr>
        <w:pStyle w:val="NoSpacing"/>
        <w:rPr>
          <w:rFonts w:cs="Arial"/>
          <w:b/>
          <w:bCs/>
        </w:rPr>
      </w:pPr>
    </w:p>
    <w:p w14:paraId="6F726AA2" w14:textId="77777777" w:rsidR="007870C9" w:rsidRDefault="007870C9" w:rsidP="007870C9">
      <w:pPr>
        <w:pStyle w:val="NoSpacing"/>
        <w:rPr>
          <w:rFonts w:cs="Arial"/>
          <w:b/>
          <w:bCs/>
        </w:rPr>
      </w:pPr>
    </w:p>
    <w:p w14:paraId="1371BB92" w14:textId="77777777" w:rsidR="007870C9" w:rsidRDefault="007870C9" w:rsidP="007870C9">
      <w:pPr>
        <w:pStyle w:val="NoSpacing"/>
        <w:rPr>
          <w:rFonts w:cs="Arial"/>
          <w:b/>
          <w:bCs/>
        </w:rPr>
      </w:pPr>
    </w:p>
    <w:p w14:paraId="0D35871D" w14:textId="77777777" w:rsidR="007870C9" w:rsidRDefault="007870C9" w:rsidP="007870C9">
      <w:pPr>
        <w:pStyle w:val="NoSpacing"/>
        <w:rPr>
          <w:rFonts w:cs="Arial"/>
          <w:b/>
          <w:bCs/>
        </w:rPr>
      </w:pPr>
    </w:p>
    <w:p w14:paraId="17A11E45" w14:textId="77777777" w:rsidR="007870C9" w:rsidRDefault="007870C9" w:rsidP="007870C9">
      <w:pPr>
        <w:pStyle w:val="NoSpacing"/>
        <w:rPr>
          <w:rFonts w:cs="Arial"/>
          <w:b/>
          <w:bCs/>
        </w:rPr>
      </w:pPr>
    </w:p>
    <w:p w14:paraId="1B12F6EA" w14:textId="77777777" w:rsidR="007870C9" w:rsidRDefault="007870C9" w:rsidP="007870C9">
      <w:pPr>
        <w:spacing w:line="360" w:lineRule="auto"/>
        <w:rPr>
          <w:rFonts w:ascii="Arial" w:hAnsi="Arial" w:cs="Arial"/>
          <w:b/>
        </w:rPr>
      </w:pPr>
      <w:r>
        <w:rPr>
          <w:rFonts w:ascii="Arial" w:hAnsi="Arial" w:cs="Arial"/>
          <w:b/>
        </w:rPr>
        <w:t>Table of Contents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Page No</w:t>
      </w:r>
    </w:p>
    <w:p w14:paraId="5F6031B7" w14:textId="77777777" w:rsidR="007870C9" w:rsidRPr="00CB6AF0" w:rsidRDefault="007870C9" w:rsidP="00CB6AF0">
      <w:pPr>
        <w:spacing w:line="360" w:lineRule="auto"/>
        <w:rPr>
          <w:rFonts w:ascii="Arial" w:hAnsi="Arial" w:cs="Arial"/>
        </w:rPr>
      </w:pPr>
      <w:r w:rsidRPr="00CB6AF0">
        <w:rPr>
          <w:rFonts w:ascii="Arial" w:hAnsi="Arial" w:cs="Arial"/>
        </w:rPr>
        <w:tab/>
      </w:r>
      <w:r w:rsidRPr="00CB6AF0">
        <w:rPr>
          <w:rFonts w:ascii="Arial" w:hAnsi="Arial" w:cs="Arial"/>
        </w:rPr>
        <w:tab/>
      </w:r>
      <w:r w:rsidRPr="00CB6AF0">
        <w:rPr>
          <w:rFonts w:ascii="Arial" w:hAnsi="Arial" w:cs="Arial"/>
        </w:rPr>
        <w:tab/>
      </w:r>
      <w:r w:rsidRPr="00CB6AF0">
        <w:rPr>
          <w:rFonts w:ascii="Arial" w:hAnsi="Arial" w:cs="Arial"/>
        </w:rPr>
        <w:tab/>
      </w:r>
      <w:r w:rsidRPr="00CB6AF0">
        <w:rPr>
          <w:rFonts w:ascii="Arial" w:hAnsi="Arial" w:cs="Arial"/>
        </w:rPr>
        <w:tab/>
      </w:r>
      <w:r w:rsidRPr="00CB6AF0">
        <w:rPr>
          <w:rFonts w:ascii="Arial" w:hAnsi="Arial" w:cs="Arial"/>
        </w:rPr>
        <w:tab/>
      </w:r>
      <w:r w:rsidRPr="00CB6AF0">
        <w:rPr>
          <w:rFonts w:ascii="Arial" w:hAnsi="Arial" w:cs="Arial"/>
        </w:rPr>
        <w:tab/>
      </w:r>
    </w:p>
    <w:p w14:paraId="0860278E" w14:textId="6862F144" w:rsidR="007870C9" w:rsidRDefault="007870C9" w:rsidP="007870C9">
      <w:pPr>
        <w:pStyle w:val="ListParagraph"/>
        <w:numPr>
          <w:ilvl w:val="0"/>
          <w:numId w:val="35"/>
        </w:numPr>
        <w:spacing w:line="360" w:lineRule="auto"/>
        <w:contextualSpacing/>
        <w:rPr>
          <w:rFonts w:ascii="Arial" w:hAnsi="Arial" w:cs="Arial"/>
        </w:rPr>
      </w:pPr>
      <w:r>
        <w:rPr>
          <w:rFonts w:ascii="Arial" w:hAnsi="Arial" w:cs="Arial"/>
        </w:rPr>
        <w:t xml:space="preserve">Introduction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CB6AF0">
        <w:rPr>
          <w:rFonts w:ascii="Arial" w:hAnsi="Arial" w:cs="Arial"/>
        </w:rPr>
        <w:t xml:space="preserve"> </w:t>
      </w:r>
      <w:r>
        <w:rPr>
          <w:rFonts w:ascii="Arial" w:hAnsi="Arial" w:cs="Arial"/>
        </w:rPr>
        <w:t>4</w:t>
      </w:r>
    </w:p>
    <w:p w14:paraId="6BDA1F8A" w14:textId="77777777" w:rsidR="007870C9" w:rsidRDefault="007870C9" w:rsidP="007870C9">
      <w:pPr>
        <w:pStyle w:val="ListParagraph"/>
        <w:spacing w:line="360" w:lineRule="auto"/>
        <w:rPr>
          <w:rFonts w:ascii="Arial" w:hAnsi="Arial" w:cs="Arial"/>
        </w:rPr>
      </w:pPr>
    </w:p>
    <w:p w14:paraId="29F8F0BD" w14:textId="635253BA" w:rsidR="007870C9" w:rsidRDefault="007870C9" w:rsidP="007870C9">
      <w:pPr>
        <w:pStyle w:val="ListParagraph"/>
        <w:numPr>
          <w:ilvl w:val="0"/>
          <w:numId w:val="35"/>
        </w:numPr>
        <w:spacing w:line="360" w:lineRule="auto"/>
        <w:contextualSpacing/>
        <w:rPr>
          <w:rFonts w:ascii="Arial" w:hAnsi="Arial" w:cs="Arial"/>
        </w:rPr>
      </w:pPr>
      <w:r>
        <w:rPr>
          <w:rFonts w:ascii="Arial" w:hAnsi="Arial" w:cs="Arial"/>
        </w:rPr>
        <w:t xml:space="preserve">Process Followed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Pr>
          <w:rFonts w:ascii="Arial" w:hAnsi="Arial" w:cs="Arial"/>
        </w:rPr>
        <w:tab/>
      </w:r>
      <w:r w:rsidR="00CB6AF0">
        <w:rPr>
          <w:rFonts w:ascii="Arial" w:hAnsi="Arial" w:cs="Arial"/>
        </w:rPr>
        <w:t xml:space="preserve"> </w:t>
      </w:r>
      <w:r>
        <w:rPr>
          <w:rFonts w:ascii="Arial" w:hAnsi="Arial" w:cs="Arial"/>
        </w:rPr>
        <w:t xml:space="preserve">4     </w:t>
      </w:r>
      <w:r>
        <w:rPr>
          <w:rFonts w:ascii="Arial" w:hAnsi="Arial" w:cs="Arial"/>
        </w:rPr>
        <w:tab/>
      </w:r>
    </w:p>
    <w:p w14:paraId="4E384306" w14:textId="77777777" w:rsidR="007870C9" w:rsidRDefault="007870C9" w:rsidP="007870C9">
      <w:pPr>
        <w:pStyle w:val="ListParagraph"/>
        <w:spacing w:line="360" w:lineRule="auto"/>
        <w:ind w:left="714"/>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5F701824" w14:textId="3EF1F50A" w:rsidR="007870C9" w:rsidRDefault="007870C9" w:rsidP="007870C9">
      <w:pPr>
        <w:pStyle w:val="ListParagraph"/>
        <w:numPr>
          <w:ilvl w:val="0"/>
          <w:numId w:val="35"/>
        </w:numPr>
        <w:spacing w:line="360" w:lineRule="auto"/>
        <w:contextualSpacing/>
        <w:rPr>
          <w:rFonts w:ascii="Arial" w:hAnsi="Arial" w:cs="Arial"/>
        </w:rPr>
      </w:pPr>
      <w:r>
        <w:rPr>
          <w:rFonts w:ascii="Arial" w:hAnsi="Arial" w:cs="Arial"/>
        </w:rPr>
        <w:t>Findings by the Auditor-General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CB6AF0">
        <w:rPr>
          <w:rFonts w:ascii="Arial" w:hAnsi="Arial" w:cs="Arial"/>
        </w:rPr>
        <w:t xml:space="preserve"> 5-</w:t>
      </w:r>
      <w:r>
        <w:rPr>
          <w:rFonts w:ascii="Arial" w:hAnsi="Arial" w:cs="Arial"/>
        </w:rPr>
        <w:t xml:space="preserve"> </w:t>
      </w:r>
      <w:r w:rsidR="00CC73CB">
        <w:rPr>
          <w:rFonts w:ascii="Arial" w:hAnsi="Arial" w:cs="Arial"/>
        </w:rPr>
        <w:t>6</w:t>
      </w:r>
      <w:r>
        <w:rPr>
          <w:rFonts w:ascii="Arial" w:hAnsi="Arial" w:cs="Arial"/>
        </w:rPr>
        <w:tab/>
      </w:r>
      <w:r>
        <w:rPr>
          <w:rFonts w:ascii="Arial" w:hAnsi="Arial" w:cs="Arial"/>
        </w:rPr>
        <w:tab/>
      </w:r>
    </w:p>
    <w:p w14:paraId="4D29145B" w14:textId="676BBC53" w:rsidR="00E358CC" w:rsidRDefault="007870C9" w:rsidP="007870C9">
      <w:pPr>
        <w:pStyle w:val="ListParagraph"/>
        <w:numPr>
          <w:ilvl w:val="0"/>
          <w:numId w:val="35"/>
        </w:numPr>
        <w:spacing w:line="360" w:lineRule="auto"/>
        <w:contextualSpacing/>
        <w:jc w:val="both"/>
        <w:rPr>
          <w:rFonts w:ascii="Arial" w:hAnsi="Arial" w:cs="Arial"/>
        </w:rPr>
      </w:pPr>
      <w:r>
        <w:rPr>
          <w:rFonts w:ascii="Arial" w:hAnsi="Arial" w:cs="Arial"/>
          <w:bCs/>
        </w:rPr>
        <w:t>Committee findings and conclusions</w:t>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hAnsi="Arial" w:cs="Arial"/>
        </w:rPr>
        <w:t xml:space="preserve"> 6</w:t>
      </w:r>
      <w:r w:rsidR="00CC73CB">
        <w:rPr>
          <w:rFonts w:ascii="Arial" w:hAnsi="Arial" w:cs="Arial"/>
        </w:rPr>
        <w:t>-8</w:t>
      </w:r>
    </w:p>
    <w:p w14:paraId="5610A151" w14:textId="77777777" w:rsidR="0007052E" w:rsidRDefault="0007052E" w:rsidP="0007052E">
      <w:pPr>
        <w:pStyle w:val="ListParagraph"/>
        <w:spacing w:line="360" w:lineRule="auto"/>
        <w:contextualSpacing/>
        <w:jc w:val="both"/>
        <w:rPr>
          <w:rFonts w:ascii="Arial" w:hAnsi="Arial" w:cs="Arial"/>
        </w:rPr>
      </w:pPr>
    </w:p>
    <w:p w14:paraId="6A5B0A8C" w14:textId="57099204" w:rsidR="007870C9" w:rsidRDefault="00E358CC" w:rsidP="007870C9">
      <w:pPr>
        <w:pStyle w:val="ListParagraph"/>
        <w:numPr>
          <w:ilvl w:val="0"/>
          <w:numId w:val="35"/>
        </w:numPr>
        <w:spacing w:line="360" w:lineRule="auto"/>
        <w:contextualSpacing/>
        <w:jc w:val="both"/>
        <w:rPr>
          <w:rFonts w:ascii="Arial" w:hAnsi="Arial" w:cs="Arial"/>
        </w:rPr>
      </w:pPr>
      <w:r>
        <w:rPr>
          <w:rFonts w:ascii="Arial" w:hAnsi="Arial" w:cs="Arial"/>
        </w:rPr>
        <w:t>Committee recommendations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07052E">
        <w:rPr>
          <w:rFonts w:ascii="Arial" w:hAnsi="Arial" w:cs="Arial"/>
        </w:rPr>
        <w:t xml:space="preserve"> 8</w:t>
      </w:r>
      <w:r w:rsidR="007870C9">
        <w:rPr>
          <w:rFonts w:ascii="Arial" w:hAnsi="Arial" w:cs="Arial"/>
        </w:rPr>
        <w:tab/>
      </w:r>
    </w:p>
    <w:p w14:paraId="41B08529" w14:textId="77777777" w:rsidR="007870C9" w:rsidRDefault="007870C9" w:rsidP="007870C9">
      <w:pPr>
        <w:spacing w:line="360" w:lineRule="auto"/>
        <w:rPr>
          <w:rFonts w:ascii="Arial" w:hAnsi="Arial" w:cs="Arial"/>
        </w:rPr>
      </w:pPr>
    </w:p>
    <w:p w14:paraId="2BF149BE" w14:textId="25338B61" w:rsidR="007870C9" w:rsidRDefault="007870C9" w:rsidP="007870C9">
      <w:pPr>
        <w:spacing w:line="360" w:lineRule="auto"/>
        <w:ind w:left="360"/>
        <w:rPr>
          <w:rFonts w:ascii="Arial" w:hAnsi="Arial" w:cs="Arial"/>
        </w:rPr>
      </w:pPr>
      <w:r>
        <w:rPr>
          <w:rFonts w:ascii="Arial" w:hAnsi="Arial" w:cs="Arial"/>
        </w:rPr>
        <w:t>6. Conclusion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07052E">
        <w:rPr>
          <w:rFonts w:ascii="Arial" w:hAnsi="Arial" w:cs="Arial"/>
        </w:rPr>
        <w:t xml:space="preserve"> </w:t>
      </w:r>
      <w:r w:rsidR="00E358CC">
        <w:rPr>
          <w:rFonts w:ascii="Arial" w:hAnsi="Arial" w:cs="Arial"/>
        </w:rPr>
        <w:t>8</w:t>
      </w:r>
    </w:p>
    <w:p w14:paraId="62A6BB50" w14:textId="77777777" w:rsidR="007870C9" w:rsidRDefault="007870C9" w:rsidP="007870C9">
      <w:pPr>
        <w:spacing w:line="360" w:lineRule="auto"/>
        <w:ind w:left="360"/>
        <w:rPr>
          <w:rFonts w:ascii="Arial" w:hAnsi="Arial" w:cs="Arial"/>
        </w:rPr>
      </w:pPr>
    </w:p>
    <w:p w14:paraId="316CDC3B" w14:textId="4576DF9B" w:rsidR="007870C9" w:rsidRDefault="007870C9" w:rsidP="007870C9">
      <w:pPr>
        <w:spacing w:line="360" w:lineRule="auto"/>
        <w:ind w:firstLine="357"/>
        <w:rPr>
          <w:rFonts w:ascii="Arial" w:hAnsi="Arial" w:cs="Arial"/>
        </w:rPr>
      </w:pPr>
      <w:r>
        <w:rPr>
          <w:rFonts w:ascii="Arial" w:hAnsi="Arial" w:cs="Arial"/>
        </w:rPr>
        <w:t>7. Acknowledgements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07052E">
        <w:rPr>
          <w:rFonts w:ascii="Arial" w:hAnsi="Arial" w:cs="Arial"/>
        </w:rPr>
        <w:t xml:space="preserve"> </w:t>
      </w:r>
      <w:r w:rsidR="00E358CC">
        <w:rPr>
          <w:rFonts w:ascii="Arial" w:hAnsi="Arial" w:cs="Arial"/>
        </w:rPr>
        <w:t>9</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38499A0D" w14:textId="7C6D0F34" w:rsidR="007870C9" w:rsidRDefault="007870C9" w:rsidP="007870C9">
      <w:pPr>
        <w:spacing w:line="360" w:lineRule="auto"/>
        <w:ind w:firstLine="360"/>
        <w:rPr>
          <w:rFonts w:ascii="Arial" w:hAnsi="Arial" w:cs="Arial"/>
        </w:rPr>
      </w:pPr>
      <w:r>
        <w:rPr>
          <w:rFonts w:ascii="Arial" w:hAnsi="Arial" w:cs="Arial"/>
        </w:rPr>
        <w:t>8. Adoption of the report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07052E">
        <w:rPr>
          <w:rFonts w:ascii="Arial" w:hAnsi="Arial" w:cs="Arial"/>
        </w:rPr>
        <w:t xml:space="preserve"> </w:t>
      </w:r>
      <w:r w:rsidR="00E358CC">
        <w:rPr>
          <w:rFonts w:ascii="Arial" w:hAnsi="Arial" w:cs="Arial"/>
        </w:rPr>
        <w:t>9</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7AA7BDA9" w14:textId="77777777" w:rsidR="007870C9" w:rsidRDefault="007870C9" w:rsidP="007870C9">
      <w:pPr>
        <w:rPr>
          <w:rFonts w:ascii="Arial" w:hAnsi="Arial" w:cs="Arial"/>
          <w:b/>
        </w:rPr>
      </w:pPr>
    </w:p>
    <w:p w14:paraId="1023ED8A" w14:textId="77777777" w:rsidR="007870C9" w:rsidRDefault="007870C9" w:rsidP="007870C9">
      <w:pPr>
        <w:tabs>
          <w:tab w:val="left" w:pos="3390"/>
        </w:tabs>
        <w:rPr>
          <w:rFonts w:ascii="Arial" w:hAnsi="Arial" w:cs="Arial"/>
        </w:rPr>
      </w:pPr>
    </w:p>
    <w:p w14:paraId="4D5C8566" w14:textId="77777777" w:rsidR="007870C9" w:rsidRDefault="007870C9" w:rsidP="007870C9">
      <w:pPr>
        <w:tabs>
          <w:tab w:val="left" w:pos="3390"/>
        </w:tabs>
        <w:rPr>
          <w:rFonts w:ascii="Arial" w:hAnsi="Arial" w:cs="Arial"/>
        </w:rPr>
      </w:pPr>
    </w:p>
    <w:p w14:paraId="717671B8" w14:textId="77777777" w:rsidR="007870C9" w:rsidRDefault="007870C9" w:rsidP="007870C9">
      <w:pPr>
        <w:tabs>
          <w:tab w:val="left" w:pos="3390"/>
        </w:tabs>
        <w:rPr>
          <w:rFonts w:ascii="Arial" w:hAnsi="Arial" w:cs="Arial"/>
        </w:rPr>
      </w:pPr>
    </w:p>
    <w:p w14:paraId="67F58D9D" w14:textId="77777777" w:rsidR="007870C9" w:rsidRDefault="007870C9" w:rsidP="007870C9">
      <w:pPr>
        <w:pStyle w:val="NoSpacing"/>
        <w:rPr>
          <w:rFonts w:cs="Arial"/>
          <w:b/>
          <w:bCs/>
        </w:rPr>
      </w:pPr>
    </w:p>
    <w:p w14:paraId="52469DEB" w14:textId="77777777" w:rsidR="007870C9" w:rsidRDefault="007870C9" w:rsidP="007870C9">
      <w:pPr>
        <w:pStyle w:val="NoSpacing"/>
        <w:rPr>
          <w:rFonts w:cs="Arial"/>
          <w:b/>
          <w:bCs/>
        </w:rPr>
      </w:pPr>
    </w:p>
    <w:p w14:paraId="7A25310F" w14:textId="77777777" w:rsidR="007870C9" w:rsidRDefault="007870C9" w:rsidP="007870C9">
      <w:pPr>
        <w:pStyle w:val="NoSpacing"/>
        <w:rPr>
          <w:rFonts w:cs="Arial"/>
          <w:b/>
          <w:bCs/>
        </w:rPr>
      </w:pPr>
    </w:p>
    <w:p w14:paraId="7FD813D7" w14:textId="77777777" w:rsidR="007870C9" w:rsidRDefault="007870C9" w:rsidP="007870C9">
      <w:pPr>
        <w:pStyle w:val="NoSpacing"/>
        <w:rPr>
          <w:rFonts w:cs="Arial"/>
          <w:b/>
          <w:bCs/>
        </w:rPr>
      </w:pPr>
    </w:p>
    <w:p w14:paraId="1F7E2800" w14:textId="77777777" w:rsidR="007870C9" w:rsidRDefault="007870C9" w:rsidP="007870C9">
      <w:pPr>
        <w:pStyle w:val="NoSpacing"/>
        <w:rPr>
          <w:rFonts w:cs="Arial"/>
        </w:rPr>
      </w:pPr>
    </w:p>
    <w:p w14:paraId="45D15C72" w14:textId="77777777" w:rsidR="007870C9" w:rsidRDefault="007870C9" w:rsidP="007870C9">
      <w:pPr>
        <w:pStyle w:val="NoSpacing"/>
        <w:rPr>
          <w:rFonts w:cs="Arial"/>
        </w:rPr>
      </w:pPr>
    </w:p>
    <w:p w14:paraId="0BD45018" w14:textId="77777777" w:rsidR="007870C9" w:rsidRDefault="007870C9" w:rsidP="007870C9">
      <w:pPr>
        <w:pStyle w:val="NoSpacing"/>
        <w:rPr>
          <w:rFonts w:cs="Arial"/>
        </w:rPr>
      </w:pPr>
    </w:p>
    <w:p w14:paraId="6B11518D" w14:textId="77777777" w:rsidR="007870C9" w:rsidRDefault="007870C9" w:rsidP="007870C9">
      <w:pPr>
        <w:pStyle w:val="NoSpacing"/>
        <w:rPr>
          <w:rFonts w:cs="Arial"/>
        </w:rPr>
      </w:pPr>
    </w:p>
    <w:p w14:paraId="12728E34" w14:textId="77777777" w:rsidR="007870C9" w:rsidRDefault="007870C9" w:rsidP="007870C9">
      <w:pPr>
        <w:pStyle w:val="NoSpacing"/>
        <w:rPr>
          <w:rFonts w:cs="Arial"/>
        </w:rPr>
      </w:pPr>
    </w:p>
    <w:p w14:paraId="4FC61DA8" w14:textId="77777777" w:rsidR="007870C9" w:rsidRDefault="007870C9" w:rsidP="007870C9">
      <w:pPr>
        <w:pStyle w:val="NoSpacing"/>
        <w:rPr>
          <w:rFonts w:cs="Arial"/>
        </w:rPr>
      </w:pPr>
    </w:p>
    <w:p w14:paraId="7E6C9BC8" w14:textId="26A6B02B" w:rsidR="007870C9" w:rsidRDefault="007870C9" w:rsidP="007870C9">
      <w:pPr>
        <w:pStyle w:val="NoSpacing"/>
        <w:rPr>
          <w:rFonts w:cs="Arial"/>
        </w:rPr>
      </w:pPr>
    </w:p>
    <w:p w14:paraId="63C11ADD" w14:textId="023087CD" w:rsidR="007870C9" w:rsidRDefault="007870C9" w:rsidP="007870C9">
      <w:pPr>
        <w:pStyle w:val="NoSpacing"/>
        <w:rPr>
          <w:rFonts w:cs="Arial"/>
        </w:rPr>
      </w:pPr>
    </w:p>
    <w:p w14:paraId="1AD66C16" w14:textId="2EFD4CB5" w:rsidR="007870C9" w:rsidRDefault="007870C9" w:rsidP="007870C9">
      <w:pPr>
        <w:pStyle w:val="NoSpacing"/>
        <w:rPr>
          <w:rFonts w:cs="Arial"/>
        </w:rPr>
      </w:pPr>
    </w:p>
    <w:p w14:paraId="46747586" w14:textId="7CCD713D" w:rsidR="007870C9" w:rsidRDefault="007870C9" w:rsidP="007870C9">
      <w:pPr>
        <w:pStyle w:val="NoSpacing"/>
        <w:rPr>
          <w:rFonts w:cs="Arial"/>
        </w:rPr>
      </w:pPr>
    </w:p>
    <w:p w14:paraId="707E3003" w14:textId="3404D0DC" w:rsidR="007870C9" w:rsidRDefault="007870C9" w:rsidP="007870C9">
      <w:pPr>
        <w:pStyle w:val="NoSpacing"/>
        <w:rPr>
          <w:rFonts w:cs="Arial"/>
        </w:rPr>
      </w:pPr>
    </w:p>
    <w:p w14:paraId="37CD65CF" w14:textId="5DC78087" w:rsidR="007870C9" w:rsidRDefault="007870C9" w:rsidP="007870C9">
      <w:pPr>
        <w:pStyle w:val="NoSpacing"/>
        <w:rPr>
          <w:rFonts w:cs="Arial"/>
        </w:rPr>
      </w:pPr>
    </w:p>
    <w:p w14:paraId="10A2CAD9" w14:textId="77777777" w:rsidR="00CB6AF0" w:rsidRDefault="00CB6AF0" w:rsidP="007870C9">
      <w:pPr>
        <w:pStyle w:val="NoSpacing"/>
        <w:rPr>
          <w:rFonts w:cs="Arial"/>
        </w:rPr>
      </w:pPr>
    </w:p>
    <w:p w14:paraId="499A9C13" w14:textId="4B62675C" w:rsidR="007870C9" w:rsidRDefault="007870C9" w:rsidP="007870C9">
      <w:pPr>
        <w:pStyle w:val="NoSpacing"/>
        <w:rPr>
          <w:rFonts w:cs="Arial"/>
        </w:rPr>
      </w:pPr>
    </w:p>
    <w:p w14:paraId="64A3F82A" w14:textId="77777777" w:rsidR="00F10DF3" w:rsidRDefault="00F10DF3" w:rsidP="007870C9">
      <w:pPr>
        <w:pStyle w:val="NoSpacing"/>
        <w:rPr>
          <w:rFonts w:cs="Arial"/>
        </w:rPr>
      </w:pPr>
    </w:p>
    <w:p w14:paraId="6464AA51" w14:textId="77777777" w:rsidR="007870C9" w:rsidRDefault="007870C9" w:rsidP="007870C9">
      <w:pPr>
        <w:spacing w:after="100" w:afterAutospacing="1" w:line="360" w:lineRule="auto"/>
        <w:rPr>
          <w:rFonts w:ascii="Arial" w:hAnsi="Arial" w:cs="Arial"/>
          <w:b/>
        </w:rPr>
      </w:pPr>
      <w:r>
        <w:rPr>
          <w:rFonts w:ascii="Arial" w:hAnsi="Arial" w:cs="Arial"/>
          <w:b/>
        </w:rPr>
        <w:t>Acronyms</w:t>
      </w:r>
    </w:p>
    <w:p w14:paraId="04E6C8C9" w14:textId="77777777" w:rsidR="007870C9" w:rsidRDefault="007870C9" w:rsidP="007870C9">
      <w:pPr>
        <w:spacing w:after="100" w:afterAutospacing="1" w:line="360" w:lineRule="auto"/>
        <w:jc w:val="both"/>
        <w:rPr>
          <w:rFonts w:ascii="Arial" w:hAnsi="Arial" w:cs="Arial"/>
        </w:rPr>
      </w:pPr>
      <w:r>
        <w:rPr>
          <w:rFonts w:ascii="Arial" w:hAnsi="Arial" w:cs="Arial"/>
        </w:rPr>
        <w:t>AGSA</w:t>
      </w:r>
      <w:r>
        <w:rPr>
          <w:rFonts w:ascii="Arial" w:hAnsi="Arial" w:cs="Arial"/>
          <w:color w:val="000000"/>
        </w:rPr>
        <w:tab/>
      </w:r>
      <w:r>
        <w:rPr>
          <w:rFonts w:ascii="Arial" w:hAnsi="Arial" w:cs="Arial"/>
          <w:color w:val="000000"/>
        </w:rPr>
        <w:tab/>
      </w:r>
      <w:r>
        <w:rPr>
          <w:rFonts w:ascii="Arial" w:hAnsi="Arial" w:cs="Arial"/>
          <w:color w:val="000000"/>
        </w:rPr>
        <w:tab/>
        <w:t>A</w:t>
      </w:r>
      <w:r>
        <w:rPr>
          <w:rFonts w:ascii="Arial" w:hAnsi="Arial" w:cs="Arial"/>
        </w:rPr>
        <w:t xml:space="preserve">uditor-General of South Africa </w:t>
      </w:r>
    </w:p>
    <w:p w14:paraId="24B174F4" w14:textId="77777777" w:rsidR="007870C9" w:rsidRDefault="007870C9" w:rsidP="007870C9">
      <w:pPr>
        <w:spacing w:after="100" w:afterAutospacing="1" w:line="360" w:lineRule="auto"/>
        <w:jc w:val="both"/>
        <w:rPr>
          <w:rFonts w:ascii="Arial" w:hAnsi="Arial" w:cs="Arial"/>
        </w:rPr>
      </w:pPr>
      <w:r>
        <w:rPr>
          <w:rFonts w:ascii="Arial" w:hAnsi="Arial" w:cs="Arial"/>
        </w:rPr>
        <w:t>AIF</w:t>
      </w:r>
      <w:r>
        <w:rPr>
          <w:rFonts w:ascii="Arial" w:hAnsi="Arial" w:cs="Arial"/>
        </w:rPr>
        <w:tab/>
      </w:r>
      <w:r>
        <w:rPr>
          <w:rFonts w:ascii="Arial" w:hAnsi="Arial" w:cs="Arial"/>
        </w:rPr>
        <w:tab/>
      </w:r>
      <w:r>
        <w:rPr>
          <w:rFonts w:ascii="Arial" w:hAnsi="Arial" w:cs="Arial"/>
        </w:rPr>
        <w:tab/>
        <w:t xml:space="preserve">Africa Investment forum </w:t>
      </w:r>
    </w:p>
    <w:p w14:paraId="46E07561" w14:textId="77777777" w:rsidR="007870C9" w:rsidRDefault="007870C9" w:rsidP="007870C9">
      <w:pPr>
        <w:spacing w:after="100" w:afterAutospacing="1" w:line="360" w:lineRule="auto"/>
        <w:jc w:val="both"/>
        <w:rPr>
          <w:rFonts w:ascii="Arial" w:hAnsi="Arial" w:cs="Arial"/>
        </w:rPr>
      </w:pPr>
      <w:r>
        <w:rPr>
          <w:rFonts w:ascii="Arial" w:hAnsi="Arial" w:cs="Arial"/>
        </w:rPr>
        <w:t>APP</w:t>
      </w:r>
      <w:r>
        <w:rPr>
          <w:rFonts w:ascii="Arial" w:hAnsi="Arial" w:cs="Arial"/>
        </w:rPr>
        <w:tab/>
      </w:r>
      <w:r>
        <w:rPr>
          <w:rFonts w:ascii="Arial" w:hAnsi="Arial" w:cs="Arial"/>
        </w:rPr>
        <w:tab/>
      </w:r>
      <w:r>
        <w:rPr>
          <w:rFonts w:ascii="Arial" w:hAnsi="Arial" w:cs="Arial"/>
        </w:rPr>
        <w:tab/>
        <w:t>Annual Performance Plan</w:t>
      </w:r>
    </w:p>
    <w:p w14:paraId="2C03E1AE" w14:textId="77777777" w:rsidR="007870C9" w:rsidRDefault="007870C9" w:rsidP="007870C9">
      <w:pPr>
        <w:spacing w:after="100" w:afterAutospacing="1" w:line="360" w:lineRule="auto"/>
        <w:jc w:val="both"/>
        <w:rPr>
          <w:rFonts w:ascii="Arial" w:hAnsi="Arial" w:cs="Arial"/>
        </w:rPr>
      </w:pPr>
      <w:r>
        <w:rPr>
          <w:rFonts w:ascii="Arial" w:hAnsi="Arial" w:cs="Arial"/>
        </w:rPr>
        <w:t>BCP</w:t>
      </w:r>
      <w:r>
        <w:rPr>
          <w:rFonts w:ascii="Arial" w:hAnsi="Arial" w:cs="Arial"/>
        </w:rPr>
        <w:tab/>
      </w:r>
      <w:r>
        <w:rPr>
          <w:rFonts w:ascii="Arial" w:hAnsi="Arial" w:cs="Arial"/>
        </w:rPr>
        <w:tab/>
      </w:r>
      <w:r>
        <w:rPr>
          <w:rFonts w:ascii="Arial" w:hAnsi="Arial" w:cs="Arial"/>
        </w:rPr>
        <w:tab/>
        <w:t xml:space="preserve">Business Continuity Plan </w:t>
      </w:r>
    </w:p>
    <w:p w14:paraId="2BF5A914" w14:textId="77777777" w:rsidR="007870C9" w:rsidRDefault="007870C9" w:rsidP="007870C9">
      <w:pPr>
        <w:spacing w:after="100" w:afterAutospacing="1" w:line="360" w:lineRule="auto"/>
        <w:jc w:val="both"/>
        <w:rPr>
          <w:rFonts w:ascii="Arial" w:hAnsi="Arial" w:cs="Arial"/>
        </w:rPr>
      </w:pPr>
      <w:r>
        <w:rPr>
          <w:rFonts w:ascii="Arial" w:hAnsi="Arial" w:cs="Arial"/>
        </w:rPr>
        <w:t>CFO</w:t>
      </w:r>
      <w:r>
        <w:rPr>
          <w:rFonts w:ascii="Arial" w:hAnsi="Arial" w:cs="Arial"/>
        </w:rPr>
        <w:tab/>
      </w:r>
      <w:r>
        <w:rPr>
          <w:rFonts w:ascii="Arial" w:hAnsi="Arial" w:cs="Arial"/>
        </w:rPr>
        <w:tab/>
      </w:r>
      <w:r>
        <w:rPr>
          <w:rFonts w:ascii="Arial" w:hAnsi="Arial" w:cs="Arial"/>
        </w:rPr>
        <w:tab/>
        <w:t>Chief Financial Officer</w:t>
      </w:r>
    </w:p>
    <w:p w14:paraId="0A642814" w14:textId="77777777" w:rsidR="007870C9" w:rsidRDefault="007870C9" w:rsidP="007870C9">
      <w:pPr>
        <w:spacing w:after="100" w:afterAutospacing="1" w:line="360" w:lineRule="auto"/>
        <w:jc w:val="both"/>
        <w:rPr>
          <w:rFonts w:ascii="Arial" w:hAnsi="Arial" w:cs="Arial"/>
        </w:rPr>
      </w:pPr>
      <w:r>
        <w:rPr>
          <w:rFonts w:ascii="Arial" w:hAnsi="Arial" w:cs="Arial"/>
        </w:rPr>
        <w:t>DG</w:t>
      </w:r>
      <w:r>
        <w:rPr>
          <w:rFonts w:ascii="Arial" w:hAnsi="Arial" w:cs="Arial"/>
        </w:rPr>
        <w:tab/>
      </w:r>
      <w:r>
        <w:rPr>
          <w:rFonts w:ascii="Arial" w:hAnsi="Arial" w:cs="Arial"/>
        </w:rPr>
        <w:tab/>
      </w:r>
      <w:r>
        <w:rPr>
          <w:rFonts w:ascii="Arial" w:hAnsi="Arial" w:cs="Arial"/>
        </w:rPr>
        <w:tab/>
        <w:t>Director-General</w:t>
      </w:r>
    </w:p>
    <w:p w14:paraId="3F624981" w14:textId="77777777" w:rsidR="007870C9" w:rsidRDefault="007870C9" w:rsidP="007870C9">
      <w:pPr>
        <w:spacing w:after="100" w:afterAutospacing="1" w:line="360" w:lineRule="auto"/>
        <w:jc w:val="both"/>
        <w:rPr>
          <w:rFonts w:ascii="Arial" w:hAnsi="Arial" w:cs="Arial"/>
        </w:rPr>
      </w:pPr>
      <w:r>
        <w:rPr>
          <w:rFonts w:ascii="Arial" w:hAnsi="Arial" w:cs="Arial"/>
        </w:rPr>
        <w:t>GPL</w:t>
      </w:r>
      <w:r>
        <w:rPr>
          <w:rFonts w:ascii="Arial" w:hAnsi="Arial" w:cs="Arial"/>
        </w:rPr>
        <w:tab/>
      </w:r>
      <w:r>
        <w:rPr>
          <w:rFonts w:ascii="Arial" w:hAnsi="Arial" w:cs="Arial"/>
        </w:rPr>
        <w:tab/>
      </w:r>
      <w:r>
        <w:rPr>
          <w:rFonts w:ascii="Arial" w:hAnsi="Arial" w:cs="Arial"/>
        </w:rPr>
        <w:tab/>
        <w:t>Gauteng Provincial Legislature</w:t>
      </w:r>
    </w:p>
    <w:p w14:paraId="38AAA338" w14:textId="77777777" w:rsidR="007870C9" w:rsidRDefault="007870C9" w:rsidP="007870C9">
      <w:pPr>
        <w:keepLines/>
        <w:jc w:val="both"/>
        <w:rPr>
          <w:rFonts w:ascii="Arial" w:eastAsia="Times New Roman" w:hAnsi="Arial" w:cs="Arial"/>
          <w:lang w:val="en-GB"/>
        </w:rPr>
      </w:pPr>
      <w:r>
        <w:rPr>
          <w:rFonts w:ascii="Arial" w:eastAsia="Times New Roman" w:hAnsi="Arial" w:cs="Arial"/>
          <w:lang w:val="en-GB"/>
        </w:rPr>
        <w:t>GPSSBC</w:t>
      </w:r>
      <w:r>
        <w:rPr>
          <w:rFonts w:ascii="Arial" w:hAnsi="Arial" w:cs="Arial"/>
          <w:b/>
        </w:rPr>
        <w:tab/>
      </w:r>
      <w:r>
        <w:rPr>
          <w:rFonts w:ascii="Arial" w:hAnsi="Arial" w:cs="Arial"/>
          <w:b/>
        </w:rPr>
        <w:tab/>
      </w:r>
      <w:r>
        <w:rPr>
          <w:rFonts w:ascii="Arial" w:eastAsia="Times New Roman" w:hAnsi="Arial" w:cs="Arial"/>
          <w:lang w:val="en-GB"/>
        </w:rPr>
        <w:t xml:space="preserve">General Public Service Sector Bargaining Council </w:t>
      </w:r>
    </w:p>
    <w:p w14:paraId="05446E85" w14:textId="77777777" w:rsidR="007870C9" w:rsidRDefault="007870C9" w:rsidP="007870C9">
      <w:pPr>
        <w:keepLines/>
        <w:jc w:val="both"/>
        <w:rPr>
          <w:rFonts w:ascii="Arial" w:eastAsia="Times New Roman" w:hAnsi="Arial" w:cs="Arial"/>
          <w:lang w:val="en-GB"/>
        </w:rPr>
      </w:pPr>
    </w:p>
    <w:p w14:paraId="2D508942" w14:textId="77777777" w:rsidR="007870C9" w:rsidRDefault="007870C9" w:rsidP="007870C9">
      <w:pPr>
        <w:keepLines/>
        <w:jc w:val="both"/>
        <w:rPr>
          <w:rFonts w:ascii="Arial" w:eastAsia="Times New Roman" w:hAnsi="Arial" w:cs="Arial"/>
          <w:lang w:val="en-GB"/>
        </w:rPr>
      </w:pPr>
      <w:r>
        <w:rPr>
          <w:rFonts w:ascii="Arial" w:eastAsia="Times New Roman" w:hAnsi="Arial" w:cs="Arial"/>
          <w:lang w:val="en-GB"/>
        </w:rPr>
        <w:t>IT</w:t>
      </w:r>
      <w:r>
        <w:rPr>
          <w:rFonts w:ascii="Arial" w:eastAsia="Times New Roman" w:hAnsi="Arial" w:cs="Arial"/>
          <w:lang w:val="en-GB"/>
        </w:rPr>
        <w:tab/>
      </w:r>
      <w:r>
        <w:rPr>
          <w:rFonts w:ascii="Arial" w:eastAsia="Times New Roman" w:hAnsi="Arial" w:cs="Arial"/>
          <w:lang w:val="en-GB"/>
        </w:rPr>
        <w:tab/>
      </w:r>
      <w:r>
        <w:rPr>
          <w:rFonts w:ascii="Arial" w:eastAsia="Times New Roman" w:hAnsi="Arial" w:cs="Arial"/>
          <w:lang w:val="en-GB"/>
        </w:rPr>
        <w:tab/>
        <w:t>information Technology</w:t>
      </w:r>
    </w:p>
    <w:p w14:paraId="05AE7183" w14:textId="77777777" w:rsidR="007870C9" w:rsidRDefault="007870C9" w:rsidP="007870C9">
      <w:pPr>
        <w:keepLines/>
        <w:jc w:val="both"/>
        <w:rPr>
          <w:rFonts w:ascii="Arial" w:hAnsi="Arial" w:cs="Arial"/>
        </w:rPr>
      </w:pPr>
    </w:p>
    <w:p w14:paraId="10455B7A" w14:textId="77777777" w:rsidR="007870C9" w:rsidRDefault="007870C9" w:rsidP="007870C9">
      <w:pPr>
        <w:keepLines/>
        <w:jc w:val="both"/>
        <w:rPr>
          <w:rFonts w:ascii="Arial" w:hAnsi="Arial" w:cs="Arial"/>
          <w:b/>
        </w:rPr>
      </w:pPr>
      <w:r>
        <w:rPr>
          <w:rFonts w:ascii="Arial" w:hAnsi="Arial" w:cs="Arial"/>
        </w:rPr>
        <w:t>LAC</w:t>
      </w:r>
      <w:r>
        <w:rPr>
          <w:rFonts w:ascii="Arial" w:hAnsi="Arial" w:cs="Arial"/>
        </w:rPr>
        <w:tab/>
      </w:r>
      <w:r>
        <w:rPr>
          <w:rFonts w:ascii="Arial" w:hAnsi="Arial" w:cs="Arial"/>
        </w:rPr>
        <w:tab/>
      </w:r>
      <w:r>
        <w:rPr>
          <w:rFonts w:ascii="Arial" w:hAnsi="Arial" w:cs="Arial"/>
        </w:rPr>
        <w:tab/>
        <w:t xml:space="preserve">Labour Appeal Court </w:t>
      </w:r>
    </w:p>
    <w:p w14:paraId="4FD3033A" w14:textId="77777777" w:rsidR="007870C9" w:rsidRDefault="007870C9" w:rsidP="007870C9">
      <w:pPr>
        <w:keepLines/>
        <w:jc w:val="both"/>
        <w:rPr>
          <w:rFonts w:ascii="Arial" w:hAnsi="Arial" w:cs="Arial"/>
          <w:b/>
        </w:rPr>
      </w:pPr>
    </w:p>
    <w:p w14:paraId="6D2FB2D7" w14:textId="77777777" w:rsidR="007870C9" w:rsidRDefault="007870C9" w:rsidP="007870C9">
      <w:pPr>
        <w:spacing w:after="100" w:afterAutospacing="1" w:line="360" w:lineRule="auto"/>
        <w:jc w:val="both"/>
        <w:rPr>
          <w:rFonts w:ascii="Arial" w:hAnsi="Arial" w:cs="Arial"/>
        </w:rPr>
      </w:pPr>
      <w:r>
        <w:rPr>
          <w:rFonts w:ascii="Arial" w:hAnsi="Arial" w:cs="Arial"/>
        </w:rPr>
        <w:t>MPL</w:t>
      </w:r>
      <w:r>
        <w:rPr>
          <w:rFonts w:ascii="Arial" w:hAnsi="Arial" w:cs="Arial"/>
        </w:rPr>
        <w:tab/>
      </w:r>
      <w:r>
        <w:rPr>
          <w:rFonts w:ascii="Arial" w:hAnsi="Arial" w:cs="Arial"/>
        </w:rPr>
        <w:tab/>
      </w:r>
      <w:r>
        <w:rPr>
          <w:rFonts w:ascii="Arial" w:hAnsi="Arial" w:cs="Arial"/>
        </w:rPr>
        <w:tab/>
        <w:t>Member of the Provincial Legislature</w:t>
      </w:r>
    </w:p>
    <w:p w14:paraId="59ECDC16" w14:textId="77777777" w:rsidR="007870C9" w:rsidRDefault="007870C9" w:rsidP="007870C9">
      <w:pPr>
        <w:spacing w:after="100" w:afterAutospacing="1" w:line="360" w:lineRule="auto"/>
        <w:jc w:val="both"/>
        <w:rPr>
          <w:rFonts w:ascii="Arial" w:hAnsi="Arial" w:cs="Arial"/>
        </w:rPr>
      </w:pPr>
      <w:r>
        <w:rPr>
          <w:rFonts w:ascii="Arial" w:hAnsi="Arial" w:cs="Arial"/>
        </w:rPr>
        <w:t>NIOH</w:t>
      </w:r>
      <w:r>
        <w:rPr>
          <w:rFonts w:ascii="Arial" w:hAnsi="Arial" w:cs="Arial"/>
        </w:rPr>
        <w:tab/>
      </w:r>
      <w:r>
        <w:rPr>
          <w:rFonts w:ascii="Arial" w:hAnsi="Arial" w:cs="Arial"/>
        </w:rPr>
        <w:tab/>
      </w:r>
      <w:r>
        <w:rPr>
          <w:rFonts w:ascii="Arial" w:hAnsi="Arial" w:cs="Arial"/>
        </w:rPr>
        <w:tab/>
        <w:t xml:space="preserve">National Institute of Occupational Hygiene </w:t>
      </w:r>
    </w:p>
    <w:p w14:paraId="6EC42D1A" w14:textId="77777777" w:rsidR="007870C9" w:rsidRDefault="007870C9" w:rsidP="007870C9">
      <w:pPr>
        <w:spacing w:after="100" w:afterAutospacing="1" w:line="360" w:lineRule="auto"/>
        <w:jc w:val="both"/>
        <w:rPr>
          <w:rFonts w:ascii="Arial" w:hAnsi="Arial" w:cs="Arial"/>
        </w:rPr>
      </w:pPr>
      <w:r>
        <w:rPr>
          <w:rFonts w:ascii="Arial" w:hAnsi="Arial" w:cs="Arial"/>
        </w:rPr>
        <w:t>OoP</w:t>
      </w:r>
      <w:r>
        <w:rPr>
          <w:rFonts w:ascii="Arial" w:hAnsi="Arial" w:cs="Arial"/>
        </w:rPr>
        <w:tab/>
      </w:r>
      <w:r>
        <w:rPr>
          <w:rFonts w:ascii="Arial" w:hAnsi="Arial" w:cs="Arial"/>
        </w:rPr>
        <w:tab/>
      </w:r>
      <w:r>
        <w:rPr>
          <w:rFonts w:ascii="Arial" w:hAnsi="Arial" w:cs="Arial"/>
        </w:rPr>
        <w:tab/>
        <w:t>Office of the Premier</w:t>
      </w:r>
    </w:p>
    <w:p w14:paraId="77033AF9" w14:textId="77777777" w:rsidR="007870C9" w:rsidRDefault="007870C9" w:rsidP="007870C9">
      <w:pPr>
        <w:pStyle w:val="NoSpacing"/>
        <w:jc w:val="both"/>
        <w:rPr>
          <w:rFonts w:cs="Arial"/>
          <w:bCs/>
          <w:lang w:val="en-US"/>
        </w:rPr>
      </w:pPr>
      <w:r>
        <w:rPr>
          <w:rFonts w:cs="Arial"/>
          <w:bCs/>
          <w:lang w:val="en-US"/>
        </w:rPr>
        <w:t>PAA</w:t>
      </w:r>
      <w:r>
        <w:rPr>
          <w:rFonts w:cs="Arial"/>
          <w:bCs/>
          <w:lang w:val="en-US"/>
        </w:rPr>
        <w:tab/>
      </w:r>
      <w:r>
        <w:rPr>
          <w:rFonts w:cs="Arial"/>
          <w:bCs/>
          <w:lang w:val="en-US"/>
        </w:rPr>
        <w:tab/>
      </w:r>
      <w:r>
        <w:rPr>
          <w:rFonts w:cs="Arial"/>
          <w:bCs/>
          <w:lang w:val="en-US"/>
        </w:rPr>
        <w:tab/>
        <w:t>Public Audit Act</w:t>
      </w:r>
      <w:r>
        <w:rPr>
          <w:rFonts w:cs="Arial"/>
          <w:bCs/>
          <w:lang w:val="en-US"/>
        </w:rPr>
        <w:tab/>
      </w:r>
    </w:p>
    <w:p w14:paraId="51FA5E76" w14:textId="77777777" w:rsidR="007870C9" w:rsidRDefault="007870C9" w:rsidP="007870C9">
      <w:pPr>
        <w:pStyle w:val="NoSpacing"/>
        <w:jc w:val="both"/>
        <w:rPr>
          <w:rFonts w:cs="Arial"/>
          <w:bCs/>
          <w:lang w:val="en-US"/>
        </w:rPr>
      </w:pPr>
    </w:p>
    <w:p w14:paraId="0D06C663" w14:textId="77777777" w:rsidR="007870C9" w:rsidRDefault="007870C9" w:rsidP="007870C9">
      <w:pPr>
        <w:spacing w:after="100" w:afterAutospacing="1" w:line="360" w:lineRule="auto"/>
        <w:jc w:val="both"/>
        <w:rPr>
          <w:rFonts w:ascii="Arial" w:hAnsi="Arial" w:cs="Arial"/>
        </w:rPr>
      </w:pPr>
      <w:r>
        <w:rPr>
          <w:rFonts w:ascii="Arial" w:eastAsia="Times New Roman" w:hAnsi="Arial" w:cs="Arial"/>
          <w:lang w:val="en-GB"/>
        </w:rPr>
        <w:t xml:space="preserve">PERSAL                  Personnel Salary System </w:t>
      </w:r>
    </w:p>
    <w:p w14:paraId="57F57E8F" w14:textId="77777777" w:rsidR="007870C9" w:rsidRDefault="007870C9" w:rsidP="007870C9">
      <w:pPr>
        <w:spacing w:after="100" w:afterAutospacing="1" w:line="360" w:lineRule="auto"/>
        <w:jc w:val="both"/>
        <w:rPr>
          <w:rFonts w:ascii="Arial" w:hAnsi="Arial" w:cs="Arial"/>
        </w:rPr>
      </w:pPr>
      <w:r>
        <w:rPr>
          <w:rFonts w:ascii="Arial" w:hAnsi="Arial" w:cs="Arial"/>
        </w:rPr>
        <w:t>PFMA</w:t>
      </w:r>
      <w:r>
        <w:rPr>
          <w:rFonts w:ascii="Arial" w:hAnsi="Arial" w:cs="Arial"/>
        </w:rPr>
        <w:tab/>
      </w:r>
      <w:r>
        <w:rPr>
          <w:rFonts w:ascii="Arial" w:hAnsi="Arial" w:cs="Arial"/>
        </w:rPr>
        <w:tab/>
      </w:r>
      <w:r>
        <w:rPr>
          <w:rFonts w:ascii="Arial" w:hAnsi="Arial" w:cs="Arial"/>
        </w:rPr>
        <w:tab/>
        <w:t xml:space="preserve">Public Finance Management Act </w:t>
      </w:r>
    </w:p>
    <w:p w14:paraId="00050F71" w14:textId="77777777" w:rsidR="007870C9" w:rsidRDefault="007870C9" w:rsidP="007870C9">
      <w:pPr>
        <w:spacing w:after="100" w:afterAutospacing="1" w:line="360" w:lineRule="auto"/>
        <w:jc w:val="both"/>
        <w:rPr>
          <w:rFonts w:ascii="Arial" w:hAnsi="Arial" w:cs="Arial"/>
        </w:rPr>
      </w:pPr>
      <w:r>
        <w:rPr>
          <w:rFonts w:ascii="Arial" w:hAnsi="Arial" w:cs="Arial"/>
        </w:rPr>
        <w:t>PME</w:t>
      </w:r>
      <w:r>
        <w:rPr>
          <w:rFonts w:ascii="Arial" w:hAnsi="Arial" w:cs="Arial"/>
        </w:rPr>
        <w:tab/>
      </w:r>
      <w:r>
        <w:rPr>
          <w:rFonts w:ascii="Arial" w:hAnsi="Arial" w:cs="Arial"/>
        </w:rPr>
        <w:tab/>
      </w:r>
      <w:r>
        <w:rPr>
          <w:rFonts w:ascii="Arial" w:hAnsi="Arial" w:cs="Arial"/>
        </w:rPr>
        <w:tab/>
        <w:t xml:space="preserve">Performance Monitoring and Evaluation </w:t>
      </w:r>
    </w:p>
    <w:p w14:paraId="5D2E0D35" w14:textId="77777777" w:rsidR="007870C9" w:rsidRDefault="007870C9" w:rsidP="007870C9">
      <w:pPr>
        <w:spacing w:after="100" w:afterAutospacing="1" w:line="360" w:lineRule="auto"/>
        <w:jc w:val="both"/>
        <w:rPr>
          <w:rFonts w:ascii="Arial" w:hAnsi="Arial" w:cs="Arial"/>
        </w:rPr>
      </w:pPr>
      <w:r>
        <w:rPr>
          <w:rFonts w:ascii="Arial" w:hAnsi="Arial" w:cs="Arial"/>
        </w:rPr>
        <w:t>RSA</w:t>
      </w:r>
      <w:r>
        <w:rPr>
          <w:rFonts w:ascii="Arial" w:hAnsi="Arial" w:cs="Arial"/>
        </w:rPr>
        <w:tab/>
      </w:r>
      <w:r>
        <w:rPr>
          <w:rFonts w:ascii="Arial" w:hAnsi="Arial" w:cs="Arial"/>
        </w:rPr>
        <w:tab/>
      </w:r>
      <w:r>
        <w:rPr>
          <w:rFonts w:ascii="Arial" w:hAnsi="Arial" w:cs="Arial"/>
        </w:rPr>
        <w:tab/>
        <w:t>Republic of South Africa</w:t>
      </w:r>
    </w:p>
    <w:p w14:paraId="671942DE" w14:textId="77777777" w:rsidR="007870C9" w:rsidRDefault="007870C9" w:rsidP="007870C9">
      <w:pPr>
        <w:spacing w:after="100" w:afterAutospacing="1" w:line="360" w:lineRule="auto"/>
        <w:jc w:val="both"/>
        <w:rPr>
          <w:rFonts w:ascii="Arial" w:hAnsi="Arial" w:cs="Arial"/>
        </w:rPr>
      </w:pPr>
      <w:r>
        <w:rPr>
          <w:rFonts w:ascii="Arial" w:hAnsi="Arial" w:cs="Arial"/>
        </w:rPr>
        <w:t>TR</w:t>
      </w:r>
      <w:r>
        <w:rPr>
          <w:rFonts w:ascii="Arial" w:hAnsi="Arial" w:cs="Arial"/>
        </w:rPr>
        <w:tab/>
      </w:r>
      <w:r>
        <w:rPr>
          <w:rFonts w:ascii="Arial" w:hAnsi="Arial" w:cs="Arial"/>
        </w:rPr>
        <w:tab/>
      </w:r>
      <w:r>
        <w:rPr>
          <w:rFonts w:ascii="Arial" w:hAnsi="Arial" w:cs="Arial"/>
        </w:rPr>
        <w:tab/>
        <w:t>Treasury Regulations</w:t>
      </w:r>
    </w:p>
    <w:p w14:paraId="74937703" w14:textId="5FBDEC82" w:rsidR="007C5B17" w:rsidRDefault="007870C9" w:rsidP="007870C9">
      <w:pPr>
        <w:pStyle w:val="NoSpacing"/>
        <w:rPr>
          <w:rFonts w:eastAsia="Times New Roman" w:cs="Arial"/>
          <w:lang w:val="en-US"/>
        </w:rPr>
      </w:pPr>
      <w:r>
        <w:rPr>
          <w:rFonts w:eastAsia="Times New Roman" w:cs="Arial"/>
          <w:lang w:val="en-US"/>
        </w:rPr>
        <w:t>TID</w:t>
      </w:r>
      <w:r>
        <w:rPr>
          <w:rFonts w:eastAsia="Times New Roman" w:cs="Arial"/>
          <w:lang w:val="en-US"/>
        </w:rPr>
        <w:tab/>
      </w:r>
      <w:r>
        <w:rPr>
          <w:rFonts w:eastAsia="Times New Roman" w:cs="Arial"/>
          <w:lang w:val="en-US"/>
        </w:rPr>
        <w:tab/>
      </w:r>
      <w:r>
        <w:rPr>
          <w:rFonts w:eastAsia="Times New Roman" w:cs="Arial"/>
          <w:lang w:val="en-US"/>
        </w:rPr>
        <w:tab/>
        <w:t xml:space="preserve">Technical Indicator Descriptor </w:t>
      </w:r>
    </w:p>
    <w:p w14:paraId="1D60C346" w14:textId="77777777" w:rsidR="007870C9" w:rsidRDefault="007870C9" w:rsidP="007870C9">
      <w:pPr>
        <w:pStyle w:val="NoSpacing"/>
        <w:rPr>
          <w:rFonts w:cs="Arial"/>
        </w:rPr>
      </w:pPr>
    </w:p>
    <w:p w14:paraId="24301BB0" w14:textId="77777777" w:rsidR="007870C9" w:rsidRDefault="007870C9" w:rsidP="007870C9">
      <w:pPr>
        <w:pStyle w:val="NoSpacing"/>
        <w:numPr>
          <w:ilvl w:val="0"/>
          <w:numId w:val="1"/>
        </w:numPr>
        <w:jc w:val="both"/>
        <w:rPr>
          <w:rFonts w:cs="Arial"/>
          <w:b/>
          <w:bCs/>
        </w:rPr>
      </w:pPr>
      <w:r>
        <w:rPr>
          <w:rFonts w:cs="Arial"/>
          <w:b/>
          <w:bCs/>
        </w:rPr>
        <w:t>INTRODUCTION</w:t>
      </w:r>
    </w:p>
    <w:p w14:paraId="64A2FECF" w14:textId="77777777" w:rsidR="007870C9" w:rsidRDefault="007870C9" w:rsidP="007870C9">
      <w:pPr>
        <w:pStyle w:val="NoSpacing"/>
        <w:jc w:val="both"/>
        <w:rPr>
          <w:rFonts w:cs="Arial"/>
        </w:rPr>
      </w:pPr>
    </w:p>
    <w:p w14:paraId="5C163D2A" w14:textId="6C3F7FF6" w:rsidR="007870C9" w:rsidRPr="007C5B17" w:rsidRDefault="007870C9" w:rsidP="009652E2">
      <w:pPr>
        <w:pStyle w:val="NoSpacing"/>
        <w:spacing w:line="360" w:lineRule="auto"/>
        <w:jc w:val="both"/>
        <w:rPr>
          <w:rFonts w:cs="Arial"/>
        </w:rPr>
      </w:pPr>
      <w:r w:rsidRPr="007C5B17">
        <w:rPr>
          <w:rFonts w:cs="Arial"/>
        </w:rPr>
        <w:t>The Standing Committee on Public Accounts (SCOPA) has examined the Report of the Auditor-General of South Africa (AGSA) to the Gauteng Provincial Legislature (GPL) on the financial statements of Vote 1: Office of the Premier for the year ended 31 March 202</w:t>
      </w:r>
      <w:r w:rsidR="00F94E17">
        <w:rPr>
          <w:rFonts w:cs="Arial"/>
        </w:rPr>
        <w:t>3</w:t>
      </w:r>
      <w:r w:rsidRPr="007C5B17">
        <w:rPr>
          <w:rFonts w:cs="Arial"/>
        </w:rPr>
        <w:t>. This was done as per GPL Rule 178</w:t>
      </w:r>
      <w:r w:rsidR="002D31CF">
        <w:rPr>
          <w:rFonts w:cs="Arial"/>
        </w:rPr>
        <w:t xml:space="preserve"> </w:t>
      </w:r>
      <w:r w:rsidRPr="007C5B17">
        <w:rPr>
          <w:rFonts w:cs="Arial"/>
        </w:rPr>
        <w:t>(2)</w:t>
      </w:r>
      <w:r w:rsidR="002D31CF">
        <w:rPr>
          <w:rFonts w:cs="Arial"/>
        </w:rPr>
        <w:t>.</w:t>
      </w:r>
    </w:p>
    <w:p w14:paraId="5C3558A9" w14:textId="77777777" w:rsidR="007870C9" w:rsidRPr="007C5B17" w:rsidRDefault="007870C9" w:rsidP="007870C9">
      <w:pPr>
        <w:pStyle w:val="NoSpacing"/>
        <w:jc w:val="both"/>
        <w:rPr>
          <w:rFonts w:cs="Arial"/>
        </w:rPr>
      </w:pPr>
    </w:p>
    <w:p w14:paraId="1A7C63D9" w14:textId="77777777" w:rsidR="009652E2" w:rsidRPr="00CD71C8" w:rsidRDefault="009652E2" w:rsidP="009652E2">
      <w:pPr>
        <w:pStyle w:val="NoSpacing"/>
        <w:spacing w:line="360" w:lineRule="auto"/>
        <w:jc w:val="both"/>
        <w:rPr>
          <w:rFonts w:cs="Arial"/>
        </w:rPr>
      </w:pPr>
      <w:r w:rsidRPr="00CD71C8">
        <w:rPr>
          <w:rFonts w:cs="Arial"/>
        </w:rPr>
        <w:t xml:space="preserve">The function of SCOPA is to examine the financial statements of the Legislature, all executive organs of the province and other </w:t>
      </w:r>
      <w:r>
        <w:rPr>
          <w:rFonts w:cs="Arial"/>
        </w:rPr>
        <w:t>p</w:t>
      </w:r>
      <w:r w:rsidRPr="00CD71C8">
        <w:rPr>
          <w:rFonts w:cs="Arial"/>
        </w:rPr>
        <w:t xml:space="preserve">rovincial organs of state, including any reports issued by the AGSA on the affairs of GPL, Office of Premier (OoP) and the </w:t>
      </w:r>
      <w:r>
        <w:rPr>
          <w:rFonts w:cs="Arial"/>
        </w:rPr>
        <w:t>D</w:t>
      </w:r>
      <w:r w:rsidRPr="00CD71C8">
        <w:rPr>
          <w:rFonts w:cs="Arial"/>
        </w:rPr>
        <w:t xml:space="preserve">epartments </w:t>
      </w:r>
      <w:r>
        <w:rPr>
          <w:rFonts w:cs="Arial"/>
        </w:rPr>
        <w:t>&amp;</w:t>
      </w:r>
      <w:r w:rsidRPr="00CD71C8">
        <w:rPr>
          <w:rFonts w:cs="Arial"/>
        </w:rPr>
        <w:t xml:space="preserve"> </w:t>
      </w:r>
      <w:r>
        <w:rPr>
          <w:rFonts w:cs="Arial"/>
        </w:rPr>
        <w:t>E</w:t>
      </w:r>
      <w:r w:rsidRPr="00CD71C8">
        <w:rPr>
          <w:rFonts w:cs="Arial"/>
        </w:rPr>
        <w:t>ntities of Gauteng Provincial Government (GPG). SCOPA is required to do this on behalf of the Legislature, to ensure accountable utilization of resources and prudent financial management</w:t>
      </w:r>
      <w:r>
        <w:rPr>
          <w:rFonts w:cs="Arial"/>
        </w:rPr>
        <w:t>,</w:t>
      </w:r>
      <w:r w:rsidRPr="00CD71C8">
        <w:rPr>
          <w:rFonts w:cs="Arial"/>
        </w:rPr>
        <w:t xml:space="preserve"> and to make recommendations to the Legislature. </w:t>
      </w:r>
    </w:p>
    <w:p w14:paraId="310F3AB3" w14:textId="77777777" w:rsidR="009652E2" w:rsidRPr="00CD71C8" w:rsidRDefault="009652E2" w:rsidP="00F54AC0">
      <w:pPr>
        <w:pStyle w:val="NoSpacing"/>
        <w:spacing w:line="360" w:lineRule="auto"/>
        <w:jc w:val="both"/>
        <w:rPr>
          <w:rFonts w:cs="Arial"/>
        </w:rPr>
      </w:pPr>
    </w:p>
    <w:p w14:paraId="304BA7B7" w14:textId="77777777" w:rsidR="009652E2" w:rsidRDefault="009652E2" w:rsidP="00F54AC0">
      <w:pPr>
        <w:keepLines/>
        <w:tabs>
          <w:tab w:val="left" w:pos="284"/>
        </w:tabs>
        <w:spacing w:line="360" w:lineRule="auto"/>
        <w:jc w:val="both"/>
      </w:pPr>
      <w:r w:rsidRPr="00641C4D">
        <w:rPr>
          <w:rFonts w:ascii="Arial" w:hAnsi="Arial"/>
        </w:rPr>
        <w:t xml:space="preserve">In the process of examining the financial statements and reports of an organ of state, SCOPA </w:t>
      </w:r>
      <w:r w:rsidRPr="00641C4D">
        <w:rPr>
          <w:rFonts w:ascii="Arial" w:hAnsi="Arial" w:cs="Arial"/>
        </w:rPr>
        <w:t>must ensure that they comply with of the Constitution of RSA, the Public Financial Management Act, and the requirements of the Public Audit Act No 5 of 2018. SCOPA must also</w:t>
      </w:r>
      <w:r w:rsidRPr="00641C4D">
        <w:rPr>
          <w:rFonts w:ascii="Arial" w:hAnsi="Arial"/>
        </w:rPr>
        <w:t xml:space="preserve"> consider the previous statements and reports of such an organ and report on the degree to which shortcomings have been rectified</w:t>
      </w:r>
      <w:r w:rsidRPr="00641C4D">
        <w:rPr>
          <w:rFonts w:ascii="Arial" w:hAnsi="Arial" w:cs="Arial"/>
        </w:rPr>
        <w:t xml:space="preserve"> as required by GPL Rule 178 (3)</w:t>
      </w:r>
      <w:r>
        <w:rPr>
          <w:rFonts w:ascii="Arial" w:hAnsi="Arial" w:cs="Arial"/>
        </w:rPr>
        <w:t>.</w:t>
      </w:r>
    </w:p>
    <w:p w14:paraId="287BBF23" w14:textId="77777777" w:rsidR="007870C9" w:rsidRPr="007C5B17" w:rsidRDefault="007870C9" w:rsidP="001435DA">
      <w:pPr>
        <w:keepLines/>
        <w:tabs>
          <w:tab w:val="left" w:pos="284"/>
        </w:tabs>
        <w:spacing w:line="360" w:lineRule="auto"/>
        <w:jc w:val="both"/>
        <w:rPr>
          <w:rFonts w:ascii="Arial" w:hAnsi="Arial" w:cs="Arial"/>
          <w:b/>
        </w:rPr>
      </w:pPr>
    </w:p>
    <w:p w14:paraId="2E6077F5" w14:textId="77777777" w:rsidR="007870C9" w:rsidRPr="007C5B17" w:rsidRDefault="007870C9" w:rsidP="001435DA">
      <w:pPr>
        <w:pStyle w:val="ListParagraph"/>
        <w:keepLines/>
        <w:numPr>
          <w:ilvl w:val="0"/>
          <w:numId w:val="1"/>
        </w:numPr>
        <w:tabs>
          <w:tab w:val="left" w:pos="284"/>
        </w:tabs>
        <w:spacing w:line="360" w:lineRule="auto"/>
        <w:contextualSpacing/>
        <w:jc w:val="both"/>
        <w:rPr>
          <w:rFonts w:ascii="Arial" w:hAnsi="Arial" w:cs="Arial"/>
          <w:b/>
        </w:rPr>
      </w:pPr>
      <w:r w:rsidRPr="007C5B17">
        <w:rPr>
          <w:rFonts w:ascii="Arial" w:hAnsi="Arial" w:cs="Arial"/>
          <w:b/>
        </w:rPr>
        <w:t>PROCESS FOLLOWED</w:t>
      </w:r>
    </w:p>
    <w:p w14:paraId="45E6CE77" w14:textId="77777777" w:rsidR="007870C9" w:rsidRPr="007C5B17" w:rsidRDefault="007870C9" w:rsidP="001435DA">
      <w:pPr>
        <w:keepLines/>
        <w:tabs>
          <w:tab w:val="left" w:pos="284"/>
        </w:tabs>
        <w:spacing w:line="360" w:lineRule="auto"/>
        <w:jc w:val="both"/>
        <w:rPr>
          <w:rFonts w:ascii="Arial" w:hAnsi="Arial" w:cs="Arial"/>
          <w:bCs/>
        </w:rPr>
      </w:pPr>
    </w:p>
    <w:p w14:paraId="1D3BD15C" w14:textId="77777777" w:rsidR="00F821D5" w:rsidRPr="00A62049" w:rsidRDefault="007870C9" w:rsidP="00F54AC0">
      <w:pPr>
        <w:keepLines/>
        <w:tabs>
          <w:tab w:val="left" w:pos="284"/>
        </w:tabs>
        <w:spacing w:line="360" w:lineRule="auto"/>
        <w:jc w:val="both"/>
        <w:rPr>
          <w:rFonts w:ascii="Arial" w:hAnsi="Arial" w:cs="Arial"/>
          <w:bCs/>
        </w:rPr>
      </w:pPr>
      <w:r w:rsidRPr="007C5B17">
        <w:rPr>
          <w:rFonts w:ascii="Arial" w:hAnsi="Arial" w:cs="Arial"/>
          <w:bCs/>
        </w:rPr>
        <w:t>The Report of the AGSA on the financial statements of Vote 1: Office of the Premier for the year ended 31 March 202</w:t>
      </w:r>
      <w:r w:rsidR="00B77297">
        <w:rPr>
          <w:rFonts w:ascii="Arial" w:hAnsi="Arial" w:cs="Arial"/>
          <w:bCs/>
          <w:lang w:val="en-US"/>
        </w:rPr>
        <w:t>3</w:t>
      </w:r>
      <w:r w:rsidRPr="007C5B17">
        <w:rPr>
          <w:rFonts w:ascii="Arial" w:hAnsi="Arial" w:cs="Arial"/>
          <w:bCs/>
        </w:rPr>
        <w:t>, was tabled together with its 202</w:t>
      </w:r>
      <w:r w:rsidR="00B77297">
        <w:rPr>
          <w:rFonts w:ascii="Arial" w:hAnsi="Arial" w:cs="Arial"/>
          <w:bCs/>
          <w:lang w:val="en-US"/>
        </w:rPr>
        <w:t>2</w:t>
      </w:r>
      <w:r w:rsidRPr="007C5B17">
        <w:rPr>
          <w:rFonts w:ascii="Arial" w:hAnsi="Arial" w:cs="Arial"/>
          <w:bCs/>
        </w:rPr>
        <w:t>/2</w:t>
      </w:r>
      <w:r w:rsidR="00B77297">
        <w:rPr>
          <w:rFonts w:ascii="Arial" w:hAnsi="Arial" w:cs="Arial"/>
          <w:bCs/>
          <w:lang w:val="en-US"/>
        </w:rPr>
        <w:t>3</w:t>
      </w:r>
      <w:r w:rsidRPr="007C5B17">
        <w:rPr>
          <w:rFonts w:ascii="Arial" w:hAnsi="Arial" w:cs="Arial"/>
          <w:bCs/>
        </w:rPr>
        <w:t xml:space="preserve"> Annual Report on </w:t>
      </w:r>
      <w:r w:rsidR="00B77297">
        <w:rPr>
          <w:rFonts w:ascii="Arial" w:hAnsi="Arial" w:cs="Arial"/>
          <w:bCs/>
          <w:lang w:val="en-US"/>
        </w:rPr>
        <w:t>31 August</w:t>
      </w:r>
      <w:r w:rsidR="008803EB">
        <w:rPr>
          <w:rFonts w:ascii="Arial" w:hAnsi="Arial" w:cs="Arial"/>
          <w:bCs/>
          <w:lang w:val="en-US"/>
        </w:rPr>
        <w:t xml:space="preserve"> 202</w:t>
      </w:r>
      <w:r w:rsidR="00B77297">
        <w:rPr>
          <w:rFonts w:ascii="Arial" w:hAnsi="Arial" w:cs="Arial"/>
          <w:bCs/>
          <w:lang w:val="en-US"/>
        </w:rPr>
        <w:t>3</w:t>
      </w:r>
      <w:r w:rsidRPr="007C5B17">
        <w:rPr>
          <w:rFonts w:ascii="Arial" w:hAnsi="Arial" w:cs="Arial"/>
        </w:rPr>
        <w:t>.</w:t>
      </w:r>
      <w:r w:rsidRPr="007C5B17">
        <w:rPr>
          <w:rFonts w:ascii="Arial" w:hAnsi="Arial" w:cs="Arial"/>
          <w:bCs/>
        </w:rPr>
        <w:t xml:space="preserve"> </w:t>
      </w:r>
      <w:r w:rsidR="00F821D5" w:rsidRPr="00A62049">
        <w:rPr>
          <w:rFonts w:ascii="Arial" w:hAnsi="Arial" w:cs="Arial"/>
          <w:bCs/>
        </w:rPr>
        <w:t>This was done in terms of Sections 188(1) and (2) of the Constitution of the Republic of South Africa, (Act No. 108 of 1996), read with Sections 4, 20, and 21 of the Public Audit Act</w:t>
      </w:r>
      <w:r w:rsidR="00F821D5">
        <w:rPr>
          <w:rFonts w:ascii="Arial" w:hAnsi="Arial" w:cs="Arial"/>
          <w:bCs/>
        </w:rPr>
        <w:t xml:space="preserve"> No 5 of 2018. </w:t>
      </w:r>
    </w:p>
    <w:p w14:paraId="1ADB6FAB" w14:textId="77777777" w:rsidR="00F821D5" w:rsidRPr="00324ABA" w:rsidRDefault="00F821D5" w:rsidP="00F54AC0">
      <w:pPr>
        <w:keepLines/>
        <w:tabs>
          <w:tab w:val="left" w:pos="284"/>
        </w:tabs>
        <w:spacing w:line="360" w:lineRule="auto"/>
        <w:jc w:val="both"/>
        <w:rPr>
          <w:rFonts w:ascii="Arial" w:hAnsi="Arial" w:cs="Arial"/>
          <w:bCs/>
        </w:rPr>
      </w:pPr>
    </w:p>
    <w:p w14:paraId="5ADADDAC" w14:textId="77777777" w:rsidR="008B2917" w:rsidRDefault="00F821D5" w:rsidP="00F54AC0">
      <w:pPr>
        <w:keepLines/>
        <w:tabs>
          <w:tab w:val="left" w:pos="284"/>
        </w:tabs>
        <w:spacing w:line="360" w:lineRule="auto"/>
        <w:jc w:val="both"/>
        <w:rPr>
          <w:rFonts w:ascii="Arial" w:hAnsi="Arial" w:cs="Arial"/>
          <w:bCs/>
        </w:rPr>
      </w:pPr>
      <w:r w:rsidRPr="00704587">
        <w:rPr>
          <w:rFonts w:ascii="Arial" w:hAnsi="Arial" w:cs="Arial"/>
          <w:bCs/>
        </w:rPr>
        <w:t xml:space="preserve">The report was referred by the Speaker to SCOPA on </w:t>
      </w:r>
      <w:r w:rsidRPr="00EB488D">
        <w:rPr>
          <w:rFonts w:ascii="Arial" w:hAnsi="Arial" w:cs="Arial"/>
        </w:rPr>
        <w:t>31 August 2023,</w:t>
      </w:r>
      <w:r w:rsidRPr="00704587">
        <w:rPr>
          <w:rFonts w:ascii="Arial" w:hAnsi="Arial" w:cs="Arial"/>
        </w:rPr>
        <w:t xml:space="preserve"> </w:t>
      </w:r>
      <w:r w:rsidRPr="00704587">
        <w:rPr>
          <w:rFonts w:ascii="Arial" w:hAnsi="Arial" w:cs="Arial"/>
          <w:bCs/>
        </w:rPr>
        <w:t>for consideration, as per Rule 149 read with Rule 233 of the Standing Rules of the GPL.</w:t>
      </w:r>
    </w:p>
    <w:p w14:paraId="581BF0FF" w14:textId="77777777" w:rsidR="008B2917" w:rsidRDefault="008B2917" w:rsidP="00F54AC0">
      <w:pPr>
        <w:keepLines/>
        <w:tabs>
          <w:tab w:val="left" w:pos="284"/>
        </w:tabs>
        <w:spacing w:line="360" w:lineRule="auto"/>
        <w:jc w:val="both"/>
        <w:rPr>
          <w:rFonts w:ascii="Arial" w:eastAsiaTheme="minorEastAsia" w:hAnsi="Arial" w:cs="Arial"/>
          <w:bCs/>
          <w:lang w:eastAsia="en-ZA"/>
        </w:rPr>
      </w:pPr>
    </w:p>
    <w:p w14:paraId="617032E5" w14:textId="3ECCCE90" w:rsidR="008B2917" w:rsidRDefault="001C6DE7" w:rsidP="00F54AC0">
      <w:pPr>
        <w:keepLines/>
        <w:tabs>
          <w:tab w:val="left" w:pos="284"/>
        </w:tabs>
        <w:spacing w:line="360" w:lineRule="auto"/>
        <w:jc w:val="both"/>
        <w:rPr>
          <w:rFonts w:ascii="Arial" w:eastAsiaTheme="minorEastAsia" w:hAnsi="Arial" w:cs="Arial"/>
          <w:bCs/>
          <w:lang w:eastAsia="en-ZA"/>
        </w:rPr>
      </w:pPr>
      <w:r w:rsidRPr="00CD71C8">
        <w:rPr>
          <w:rFonts w:ascii="Arial" w:eastAsiaTheme="minorEastAsia" w:hAnsi="Arial" w:cs="Arial"/>
          <w:bCs/>
          <w:lang w:eastAsia="en-ZA"/>
        </w:rPr>
        <w:t xml:space="preserve">On </w:t>
      </w:r>
      <w:r>
        <w:rPr>
          <w:rFonts w:ascii="Arial" w:eastAsiaTheme="minorEastAsia" w:hAnsi="Arial" w:cs="Arial"/>
          <w:bCs/>
          <w:lang w:eastAsia="en-ZA"/>
        </w:rPr>
        <w:t>Thurs</w:t>
      </w:r>
      <w:r w:rsidRPr="00CD71C8">
        <w:rPr>
          <w:rFonts w:ascii="Arial" w:eastAsiaTheme="minorEastAsia" w:hAnsi="Arial" w:cs="Arial"/>
          <w:bCs/>
          <w:lang w:eastAsia="en-ZA"/>
        </w:rPr>
        <w:t xml:space="preserve">day, </w:t>
      </w:r>
      <w:r>
        <w:rPr>
          <w:rFonts w:ascii="Arial" w:eastAsiaTheme="minorEastAsia" w:hAnsi="Arial" w:cs="Arial"/>
          <w:bCs/>
          <w:lang w:eastAsia="en-ZA"/>
        </w:rPr>
        <w:t>19 October 2023</w:t>
      </w:r>
      <w:r w:rsidRPr="00CD71C8">
        <w:rPr>
          <w:rFonts w:ascii="Arial" w:eastAsiaTheme="minorEastAsia" w:hAnsi="Arial" w:cs="Arial"/>
          <w:bCs/>
          <w:lang w:eastAsia="en-ZA"/>
        </w:rPr>
        <w:t xml:space="preserve">, the Committee was briefed by the Auditor-General of South Africa on the audit </w:t>
      </w:r>
      <w:r>
        <w:rPr>
          <w:rFonts w:ascii="Arial" w:eastAsiaTheme="minorEastAsia" w:hAnsi="Arial" w:cs="Arial"/>
          <w:bCs/>
          <w:lang w:eastAsia="en-ZA"/>
        </w:rPr>
        <w:t xml:space="preserve">outcome </w:t>
      </w:r>
      <w:r w:rsidRPr="00CD71C8">
        <w:rPr>
          <w:rFonts w:ascii="Arial" w:eastAsiaTheme="minorEastAsia" w:hAnsi="Arial" w:cs="Arial"/>
          <w:bCs/>
          <w:lang w:eastAsia="en-ZA"/>
        </w:rPr>
        <w:t>of</w:t>
      </w:r>
      <w:r>
        <w:rPr>
          <w:rFonts w:ascii="Arial" w:eastAsiaTheme="minorEastAsia" w:hAnsi="Arial" w:cs="Arial"/>
          <w:bCs/>
          <w:lang w:eastAsia="en-ZA"/>
        </w:rPr>
        <w:t xml:space="preserve"> </w:t>
      </w:r>
      <w:r w:rsidR="007870C9" w:rsidRPr="00F92745">
        <w:rPr>
          <w:rFonts w:ascii="Arial" w:eastAsiaTheme="minorEastAsia" w:hAnsi="Arial" w:cs="Arial"/>
          <w:bCs/>
          <w:lang w:eastAsia="en-ZA"/>
        </w:rPr>
        <w:t>the Premier</w:t>
      </w:r>
      <w:r w:rsidR="006337CA" w:rsidRPr="00F92745">
        <w:rPr>
          <w:rFonts w:ascii="Arial" w:eastAsiaTheme="minorEastAsia" w:hAnsi="Arial" w:cs="Arial"/>
          <w:bCs/>
          <w:lang w:eastAsia="en-ZA"/>
        </w:rPr>
        <w:t xml:space="preserve"> </w:t>
      </w:r>
      <w:r w:rsidR="007870C9" w:rsidRPr="00F92745">
        <w:rPr>
          <w:rFonts w:ascii="Arial" w:eastAsiaTheme="minorEastAsia" w:hAnsi="Arial" w:cs="Arial"/>
          <w:bCs/>
          <w:lang w:eastAsia="en-ZA"/>
        </w:rPr>
        <w:t xml:space="preserve">(OoP). </w:t>
      </w:r>
    </w:p>
    <w:p w14:paraId="23CCB4F4" w14:textId="77777777" w:rsidR="008B2917" w:rsidRDefault="008B2917" w:rsidP="00F821D5">
      <w:pPr>
        <w:keepLines/>
        <w:tabs>
          <w:tab w:val="left" w:pos="284"/>
        </w:tabs>
        <w:spacing w:line="360" w:lineRule="auto"/>
        <w:jc w:val="both"/>
        <w:rPr>
          <w:rFonts w:ascii="Arial" w:eastAsiaTheme="minorEastAsia" w:hAnsi="Arial" w:cs="Arial"/>
          <w:bCs/>
          <w:lang w:eastAsia="en-ZA"/>
        </w:rPr>
      </w:pPr>
    </w:p>
    <w:p w14:paraId="63806742" w14:textId="4263188B" w:rsidR="00797FC4" w:rsidRPr="004576BF" w:rsidRDefault="00797FC4" w:rsidP="00797FC4">
      <w:pPr>
        <w:spacing w:line="360" w:lineRule="auto"/>
        <w:jc w:val="both"/>
        <w:rPr>
          <w:rFonts w:ascii="Arial" w:hAnsi="Arial" w:cs="Arial"/>
        </w:rPr>
      </w:pPr>
      <w:r w:rsidRPr="004576BF">
        <w:rPr>
          <w:rFonts w:ascii="Arial" w:hAnsi="Arial" w:cs="Arial"/>
          <w:bCs/>
        </w:rPr>
        <w:t xml:space="preserve">The Committee analysed the report and produced preliminary questions which were sent to the </w:t>
      </w:r>
      <w:r w:rsidR="00586FBB" w:rsidRPr="00F92745">
        <w:rPr>
          <w:rFonts w:ascii="Arial" w:eastAsiaTheme="minorEastAsia" w:hAnsi="Arial" w:cs="Arial"/>
          <w:bCs/>
          <w:lang w:eastAsia="en-ZA"/>
        </w:rPr>
        <w:t>OoP</w:t>
      </w:r>
      <w:r w:rsidR="00586FBB" w:rsidRPr="004576BF">
        <w:rPr>
          <w:rFonts w:ascii="Arial" w:hAnsi="Arial" w:cs="Arial"/>
          <w:bCs/>
        </w:rPr>
        <w:t xml:space="preserve"> </w:t>
      </w:r>
      <w:r w:rsidRPr="004576BF">
        <w:rPr>
          <w:rFonts w:ascii="Arial" w:hAnsi="Arial" w:cs="Arial"/>
          <w:bCs/>
        </w:rPr>
        <w:t xml:space="preserve">for responses by </w:t>
      </w:r>
      <w:r w:rsidR="00586FBB">
        <w:rPr>
          <w:rFonts w:ascii="Arial" w:hAnsi="Arial" w:cs="Arial"/>
          <w:bCs/>
        </w:rPr>
        <w:t>10</w:t>
      </w:r>
      <w:r w:rsidRPr="00C6004F">
        <w:rPr>
          <w:rFonts w:ascii="Arial" w:hAnsi="Arial" w:cs="Arial"/>
          <w:bCs/>
        </w:rPr>
        <w:t xml:space="preserve"> </w:t>
      </w:r>
      <w:r w:rsidR="00586FBB">
        <w:rPr>
          <w:rFonts w:ascii="Arial" w:hAnsi="Arial" w:cs="Arial"/>
          <w:bCs/>
        </w:rPr>
        <w:t>Novemb</w:t>
      </w:r>
      <w:r w:rsidRPr="00C6004F">
        <w:rPr>
          <w:rFonts w:ascii="Arial" w:hAnsi="Arial" w:cs="Arial"/>
          <w:bCs/>
        </w:rPr>
        <w:t>er 2023.</w:t>
      </w:r>
    </w:p>
    <w:p w14:paraId="4E511FA3" w14:textId="50063D6C" w:rsidR="007870C9" w:rsidRPr="007C5B17" w:rsidRDefault="007870C9" w:rsidP="00797FC4">
      <w:pPr>
        <w:keepLines/>
        <w:tabs>
          <w:tab w:val="left" w:pos="284"/>
        </w:tabs>
        <w:spacing w:line="360" w:lineRule="auto"/>
        <w:jc w:val="both"/>
        <w:rPr>
          <w:rFonts w:ascii="Arial" w:eastAsiaTheme="minorEastAsia" w:hAnsi="Arial" w:cs="Arial"/>
          <w:bCs/>
          <w:lang w:eastAsia="en-ZA"/>
        </w:rPr>
      </w:pPr>
    </w:p>
    <w:p w14:paraId="0F6F5B43" w14:textId="77777777" w:rsidR="00871D7B" w:rsidRPr="00E55B3F" w:rsidRDefault="00871D7B" w:rsidP="00871D7B">
      <w:pPr>
        <w:keepLines/>
        <w:tabs>
          <w:tab w:val="left" w:pos="284"/>
        </w:tabs>
        <w:spacing w:line="360" w:lineRule="auto"/>
        <w:jc w:val="both"/>
        <w:rPr>
          <w:rFonts w:ascii="Arial" w:eastAsiaTheme="minorEastAsia" w:hAnsi="Arial" w:cs="Arial"/>
          <w:bCs/>
          <w:lang w:eastAsia="en-ZA"/>
        </w:rPr>
      </w:pPr>
      <w:r w:rsidRPr="00E55B3F">
        <w:rPr>
          <w:rFonts w:ascii="Arial" w:eastAsiaTheme="minorEastAsia" w:hAnsi="Arial" w:cs="Arial"/>
          <w:bCs/>
          <w:lang w:eastAsia="en-ZA"/>
        </w:rPr>
        <w:t>In the process of SCOPA considering the reports of the AGSA</w:t>
      </w:r>
      <w:r>
        <w:rPr>
          <w:rFonts w:ascii="Arial" w:eastAsiaTheme="minorEastAsia" w:hAnsi="Arial" w:cs="Arial"/>
          <w:bCs/>
          <w:lang w:eastAsia="en-ZA"/>
        </w:rPr>
        <w:t>,</w:t>
      </w:r>
      <w:r w:rsidRPr="00E55B3F">
        <w:rPr>
          <w:rFonts w:ascii="Arial" w:eastAsiaTheme="minorEastAsia" w:hAnsi="Arial" w:cs="Arial"/>
          <w:bCs/>
          <w:lang w:eastAsia="en-ZA"/>
        </w:rPr>
        <w:t xml:space="preserve"> the following reports were received from the Stakeholders of the Committee</w:t>
      </w:r>
      <w:r w:rsidRPr="00157813">
        <w:t xml:space="preserve"> </w:t>
      </w:r>
      <w:r w:rsidRPr="00157813">
        <w:rPr>
          <w:rFonts w:ascii="Arial" w:eastAsiaTheme="minorEastAsia" w:hAnsi="Arial" w:cs="Arial"/>
          <w:bCs/>
          <w:lang w:eastAsia="en-ZA"/>
        </w:rPr>
        <w:t>on 19 October 2023</w:t>
      </w:r>
      <w:r w:rsidRPr="00E55B3F">
        <w:rPr>
          <w:rFonts w:ascii="Arial" w:eastAsiaTheme="minorEastAsia" w:hAnsi="Arial" w:cs="Arial"/>
          <w:bCs/>
          <w:lang w:eastAsia="en-ZA"/>
        </w:rPr>
        <w:t>:</w:t>
      </w:r>
    </w:p>
    <w:p w14:paraId="3E0CC0AD" w14:textId="77777777" w:rsidR="00871D7B" w:rsidRPr="00E55B3F" w:rsidRDefault="00871D7B" w:rsidP="00871D7B">
      <w:pPr>
        <w:keepLines/>
        <w:tabs>
          <w:tab w:val="left" w:pos="284"/>
        </w:tabs>
        <w:spacing w:line="360" w:lineRule="auto"/>
        <w:jc w:val="both"/>
        <w:rPr>
          <w:rFonts w:ascii="Arial" w:eastAsiaTheme="minorEastAsia" w:hAnsi="Arial" w:cs="Arial"/>
          <w:bCs/>
          <w:lang w:eastAsia="en-ZA"/>
        </w:rPr>
      </w:pPr>
    </w:p>
    <w:p w14:paraId="1D77A7B0" w14:textId="5C97D529" w:rsidR="00871D7B" w:rsidRPr="00F54AC0" w:rsidRDefault="00871D7B" w:rsidP="001435DA">
      <w:pPr>
        <w:keepLines/>
        <w:numPr>
          <w:ilvl w:val="0"/>
          <w:numId w:val="37"/>
        </w:numPr>
        <w:tabs>
          <w:tab w:val="left" w:pos="284"/>
        </w:tabs>
        <w:spacing w:line="360" w:lineRule="auto"/>
        <w:contextualSpacing/>
        <w:jc w:val="both"/>
        <w:rPr>
          <w:rFonts w:ascii="Arial" w:eastAsia="Calibri" w:hAnsi="Arial" w:cs="Arial"/>
          <w:bCs/>
          <w:lang w:eastAsia="en-ZA"/>
        </w:rPr>
      </w:pPr>
      <w:r w:rsidRPr="00E55B3F">
        <w:rPr>
          <w:rFonts w:ascii="Arial" w:eastAsia="Calibri" w:hAnsi="Arial" w:cs="Arial"/>
          <w:bCs/>
          <w:lang w:eastAsia="en-ZA"/>
        </w:rPr>
        <w:t xml:space="preserve">The report by the Office of the Premier </w:t>
      </w:r>
      <w:r w:rsidRPr="00E55B3F">
        <w:rPr>
          <w:rFonts w:ascii="Arial" w:hAnsi="Arial" w:cs="Arial"/>
        </w:rPr>
        <w:t xml:space="preserve">on Gauteng Forensic Unit report on </w:t>
      </w:r>
      <w:r w:rsidRPr="00304AEC">
        <w:rPr>
          <w:rFonts w:ascii="Arial" w:hAnsi="Arial" w:cs="Arial"/>
        </w:rPr>
        <w:t>progress made on special focus cases</w:t>
      </w:r>
      <w:r>
        <w:rPr>
          <w:rFonts w:ascii="Arial" w:hAnsi="Arial" w:cs="Arial"/>
        </w:rPr>
        <w:t xml:space="preserve"> and</w:t>
      </w:r>
      <w:r w:rsidRPr="00304AEC">
        <w:rPr>
          <w:rFonts w:ascii="Arial" w:hAnsi="Arial" w:cs="Arial"/>
        </w:rPr>
        <w:t xml:space="preserve"> investigations referred by Departments</w:t>
      </w:r>
      <w:r w:rsidRPr="00E55B3F">
        <w:rPr>
          <w:rFonts w:ascii="Arial" w:eastAsia="Calibri" w:hAnsi="Arial" w:cs="Arial"/>
          <w:bCs/>
          <w:lang w:eastAsia="en-ZA"/>
        </w:rPr>
        <w:t>;</w:t>
      </w:r>
    </w:p>
    <w:p w14:paraId="5807528C" w14:textId="3269C6E7" w:rsidR="00871D7B" w:rsidRPr="00F54AC0" w:rsidRDefault="00871D7B" w:rsidP="001435DA">
      <w:pPr>
        <w:keepLines/>
        <w:numPr>
          <w:ilvl w:val="0"/>
          <w:numId w:val="37"/>
        </w:numPr>
        <w:tabs>
          <w:tab w:val="left" w:pos="284"/>
        </w:tabs>
        <w:spacing w:line="360" w:lineRule="auto"/>
        <w:contextualSpacing/>
        <w:jc w:val="both"/>
        <w:rPr>
          <w:rFonts w:ascii="Arial" w:eastAsia="Calibri" w:hAnsi="Arial" w:cs="Arial"/>
          <w:bCs/>
          <w:lang w:eastAsia="en-ZA"/>
        </w:rPr>
      </w:pPr>
      <w:r w:rsidRPr="00E55B3F">
        <w:rPr>
          <w:rFonts w:ascii="Arial" w:eastAsia="Calibri" w:hAnsi="Arial" w:cs="Arial"/>
          <w:bCs/>
          <w:lang w:eastAsia="en-ZA"/>
        </w:rPr>
        <w:t xml:space="preserve">The report by the MEC for Finance on the </w:t>
      </w:r>
      <w:r w:rsidRPr="00E55B3F">
        <w:rPr>
          <w:rFonts w:ascii="Arial" w:hAnsi="Arial" w:cs="Arial"/>
        </w:rPr>
        <w:t xml:space="preserve">Assessment of consolidated AFS and </w:t>
      </w:r>
      <w:r>
        <w:rPr>
          <w:rFonts w:ascii="Arial" w:hAnsi="Arial" w:cs="Arial"/>
        </w:rPr>
        <w:t>c</w:t>
      </w:r>
      <w:r w:rsidRPr="00E55B3F">
        <w:rPr>
          <w:rFonts w:ascii="Arial" w:hAnsi="Arial" w:cs="Arial"/>
        </w:rPr>
        <w:t xml:space="preserve">onsolidated </w:t>
      </w:r>
      <w:r>
        <w:rPr>
          <w:rFonts w:ascii="Arial" w:hAnsi="Arial" w:cs="Arial"/>
        </w:rPr>
        <w:t>A</w:t>
      </w:r>
      <w:r w:rsidRPr="00E55B3F">
        <w:rPr>
          <w:rFonts w:ascii="Arial" w:hAnsi="Arial" w:cs="Arial"/>
        </w:rPr>
        <w:t xml:space="preserve">udit </w:t>
      </w:r>
      <w:r>
        <w:rPr>
          <w:rFonts w:ascii="Arial" w:hAnsi="Arial" w:cs="Arial"/>
        </w:rPr>
        <w:t>O</w:t>
      </w:r>
      <w:r w:rsidRPr="00E55B3F">
        <w:rPr>
          <w:rFonts w:ascii="Arial" w:hAnsi="Arial" w:cs="Arial"/>
        </w:rPr>
        <w:t>utcomes</w:t>
      </w:r>
      <w:r w:rsidRPr="00E55B3F">
        <w:rPr>
          <w:rFonts w:ascii="Arial" w:eastAsia="Calibri" w:hAnsi="Arial" w:cs="Arial"/>
          <w:bCs/>
          <w:lang w:eastAsia="en-ZA"/>
        </w:rPr>
        <w:t>;</w:t>
      </w:r>
    </w:p>
    <w:p w14:paraId="32F03FA3" w14:textId="06FFF211" w:rsidR="00871D7B" w:rsidRPr="00F54AC0" w:rsidRDefault="00871D7B" w:rsidP="001435DA">
      <w:pPr>
        <w:keepLines/>
        <w:numPr>
          <w:ilvl w:val="0"/>
          <w:numId w:val="37"/>
        </w:numPr>
        <w:tabs>
          <w:tab w:val="left" w:pos="284"/>
        </w:tabs>
        <w:spacing w:line="360" w:lineRule="auto"/>
        <w:contextualSpacing/>
        <w:jc w:val="both"/>
        <w:rPr>
          <w:rFonts w:ascii="Arial" w:eastAsia="Calibri" w:hAnsi="Arial" w:cs="Arial"/>
          <w:bCs/>
          <w:lang w:eastAsia="en-ZA"/>
        </w:rPr>
      </w:pPr>
      <w:r w:rsidRPr="00E55B3F">
        <w:rPr>
          <w:rFonts w:ascii="Arial" w:eastAsia="Calibri" w:hAnsi="Arial" w:cs="Arial"/>
          <w:bCs/>
          <w:lang w:eastAsia="en-ZA"/>
        </w:rPr>
        <w:t xml:space="preserve">The report by the Office of the Public Service Commission in Gauteng </w:t>
      </w:r>
      <w:r w:rsidRPr="00E55B3F">
        <w:rPr>
          <w:rFonts w:ascii="Arial" w:hAnsi="Arial" w:cs="Arial"/>
        </w:rPr>
        <w:t>on GPG Departments Public Administration Practices</w:t>
      </w:r>
      <w:r w:rsidRPr="00E55B3F">
        <w:rPr>
          <w:rFonts w:ascii="Arial" w:eastAsia="Calibri" w:hAnsi="Arial" w:cs="Arial"/>
          <w:bCs/>
          <w:lang w:eastAsia="en-ZA"/>
        </w:rPr>
        <w:t>; and</w:t>
      </w:r>
    </w:p>
    <w:p w14:paraId="45C60C02" w14:textId="77777777" w:rsidR="00871D7B" w:rsidRPr="00E55B3F" w:rsidRDefault="00871D7B" w:rsidP="00871D7B">
      <w:pPr>
        <w:keepLines/>
        <w:numPr>
          <w:ilvl w:val="0"/>
          <w:numId w:val="37"/>
        </w:numPr>
        <w:tabs>
          <w:tab w:val="left" w:pos="284"/>
        </w:tabs>
        <w:spacing w:line="360" w:lineRule="auto"/>
        <w:contextualSpacing/>
        <w:jc w:val="both"/>
        <w:rPr>
          <w:rFonts w:ascii="Arial" w:eastAsia="Calibri" w:hAnsi="Arial" w:cs="Arial"/>
          <w:bCs/>
          <w:lang w:eastAsia="en-ZA"/>
        </w:rPr>
      </w:pPr>
      <w:r w:rsidRPr="00E55B3F">
        <w:rPr>
          <w:rFonts w:ascii="Arial" w:eastAsia="Calibri" w:hAnsi="Arial" w:cs="Arial"/>
          <w:bCs/>
          <w:lang w:eastAsia="en-ZA"/>
        </w:rPr>
        <w:t xml:space="preserve">The report by </w:t>
      </w:r>
      <w:r>
        <w:rPr>
          <w:rFonts w:ascii="Arial" w:eastAsia="Calibri" w:hAnsi="Arial" w:cs="Arial"/>
          <w:bCs/>
          <w:lang w:eastAsia="en-ZA"/>
        </w:rPr>
        <w:t xml:space="preserve">the </w:t>
      </w:r>
      <w:r w:rsidRPr="00E55B3F">
        <w:rPr>
          <w:rFonts w:ascii="Arial" w:eastAsia="Calibri" w:hAnsi="Arial" w:cs="Arial"/>
          <w:bCs/>
          <w:lang w:eastAsia="en-ZA"/>
        </w:rPr>
        <w:t xml:space="preserve">Gauteng Office of the </w:t>
      </w:r>
      <w:r w:rsidRPr="00E55B3F">
        <w:rPr>
          <w:rFonts w:ascii="Arial" w:hAnsi="Arial" w:cs="Arial"/>
        </w:rPr>
        <w:t>Public Protector on Investigations related to Gauteng for the period 202</w:t>
      </w:r>
      <w:r>
        <w:rPr>
          <w:rFonts w:ascii="Arial" w:hAnsi="Arial" w:cs="Arial"/>
        </w:rPr>
        <w:t>2</w:t>
      </w:r>
      <w:r w:rsidRPr="00E55B3F">
        <w:rPr>
          <w:rFonts w:ascii="Arial" w:hAnsi="Arial" w:cs="Arial"/>
        </w:rPr>
        <w:t>/2</w:t>
      </w:r>
      <w:r>
        <w:rPr>
          <w:rFonts w:ascii="Arial" w:hAnsi="Arial" w:cs="Arial"/>
        </w:rPr>
        <w:t>3</w:t>
      </w:r>
      <w:r w:rsidRPr="00E55B3F">
        <w:rPr>
          <w:rFonts w:ascii="Arial" w:hAnsi="Arial" w:cs="Arial"/>
        </w:rPr>
        <w:t xml:space="preserve"> and outstanding for prior years.</w:t>
      </w:r>
    </w:p>
    <w:p w14:paraId="72BFDD97" w14:textId="77777777" w:rsidR="007870C9" w:rsidRPr="007C5B17" w:rsidRDefault="007870C9" w:rsidP="007870C9">
      <w:pPr>
        <w:keepLines/>
        <w:tabs>
          <w:tab w:val="left" w:pos="284"/>
        </w:tabs>
        <w:jc w:val="both"/>
        <w:rPr>
          <w:rFonts w:ascii="Arial" w:eastAsiaTheme="minorEastAsia" w:hAnsi="Arial" w:cs="Arial"/>
          <w:bCs/>
          <w:lang w:eastAsia="en-ZA"/>
        </w:rPr>
      </w:pPr>
    </w:p>
    <w:p w14:paraId="45A4E231" w14:textId="77777777" w:rsidR="007870C9" w:rsidRPr="007C5B17" w:rsidRDefault="007870C9" w:rsidP="00A37846">
      <w:pPr>
        <w:spacing w:line="360" w:lineRule="auto"/>
        <w:jc w:val="both"/>
        <w:rPr>
          <w:rFonts w:ascii="Arial" w:eastAsiaTheme="minorEastAsia" w:hAnsi="Arial" w:cs="Arial"/>
          <w:bCs/>
          <w:lang w:eastAsia="en-ZA"/>
        </w:rPr>
      </w:pPr>
      <w:r w:rsidRPr="007C5B17">
        <w:rPr>
          <w:rFonts w:ascii="Arial" w:eastAsiaTheme="minorEastAsia" w:hAnsi="Arial" w:cs="Arial"/>
          <w:bCs/>
          <w:lang w:eastAsia="en-ZA"/>
        </w:rPr>
        <w:t>In examining the report by the Office of the Premier, the Committee resolved not to conduct a public hearing with the OoP.</w:t>
      </w:r>
    </w:p>
    <w:p w14:paraId="592D9BEB" w14:textId="77777777" w:rsidR="006337CA" w:rsidRPr="007C5B17" w:rsidRDefault="006337CA" w:rsidP="00A37846">
      <w:pPr>
        <w:keepLines/>
        <w:tabs>
          <w:tab w:val="left" w:pos="284"/>
        </w:tabs>
        <w:spacing w:line="360" w:lineRule="auto"/>
        <w:jc w:val="both"/>
        <w:rPr>
          <w:rFonts w:ascii="Arial" w:eastAsiaTheme="minorEastAsia" w:hAnsi="Arial" w:cs="Arial"/>
          <w:bCs/>
          <w:lang w:eastAsia="en-ZA"/>
        </w:rPr>
      </w:pPr>
    </w:p>
    <w:p w14:paraId="618640D9" w14:textId="1CAA9022" w:rsidR="007870C9" w:rsidRPr="007C5B17" w:rsidRDefault="007870C9" w:rsidP="00A37846">
      <w:pPr>
        <w:keepLines/>
        <w:tabs>
          <w:tab w:val="left" w:pos="284"/>
        </w:tabs>
        <w:spacing w:line="360" w:lineRule="auto"/>
        <w:jc w:val="both"/>
        <w:rPr>
          <w:rFonts w:ascii="Arial" w:eastAsiaTheme="minorEastAsia" w:hAnsi="Arial" w:cs="Arial"/>
          <w:bCs/>
          <w:lang w:eastAsia="en-ZA"/>
        </w:rPr>
      </w:pPr>
      <w:r w:rsidRPr="007C5B17">
        <w:rPr>
          <w:rFonts w:ascii="Arial" w:eastAsiaTheme="minorEastAsia" w:hAnsi="Arial" w:cs="Arial"/>
          <w:bCs/>
          <w:lang w:eastAsia="en-ZA"/>
        </w:rPr>
        <w:t xml:space="preserve">After due deliberations on </w:t>
      </w:r>
      <w:r w:rsidR="00A37846">
        <w:rPr>
          <w:rFonts w:ascii="Arial" w:eastAsiaTheme="minorEastAsia" w:hAnsi="Arial" w:cs="Arial"/>
          <w:bCs/>
          <w:lang w:eastAsia="en-ZA"/>
        </w:rPr>
        <w:t>30</w:t>
      </w:r>
      <w:r w:rsidRPr="007C5B17">
        <w:rPr>
          <w:rFonts w:ascii="Arial" w:eastAsiaTheme="minorEastAsia" w:hAnsi="Arial" w:cs="Arial"/>
          <w:bCs/>
          <w:lang w:eastAsia="en-ZA"/>
        </w:rPr>
        <w:t xml:space="preserve"> November 202</w:t>
      </w:r>
      <w:r w:rsidR="00A37846">
        <w:rPr>
          <w:rFonts w:ascii="Arial" w:eastAsiaTheme="minorEastAsia" w:hAnsi="Arial" w:cs="Arial"/>
          <w:bCs/>
          <w:lang w:eastAsia="en-ZA"/>
        </w:rPr>
        <w:t>3</w:t>
      </w:r>
      <w:r w:rsidRPr="007C5B17">
        <w:rPr>
          <w:rFonts w:ascii="Arial" w:eastAsiaTheme="minorEastAsia" w:hAnsi="Arial" w:cs="Arial"/>
          <w:bCs/>
          <w:lang w:eastAsia="en-ZA"/>
        </w:rPr>
        <w:t>, the Standing Committee on Public Accounts (SCOPA) unanimously adopted its report on the Report of the Auditor-General of South Africa for the Office of the Premier for the year ended 31 March 202</w:t>
      </w:r>
      <w:r w:rsidR="00A37846">
        <w:rPr>
          <w:rFonts w:ascii="Arial" w:eastAsiaTheme="minorEastAsia" w:hAnsi="Arial" w:cs="Arial"/>
          <w:bCs/>
          <w:lang w:eastAsia="en-ZA"/>
        </w:rPr>
        <w:t>3</w:t>
      </w:r>
      <w:r w:rsidRPr="007C5B17">
        <w:rPr>
          <w:rFonts w:ascii="Arial" w:eastAsiaTheme="minorEastAsia" w:hAnsi="Arial" w:cs="Arial"/>
          <w:bCs/>
          <w:lang w:eastAsia="en-ZA"/>
        </w:rPr>
        <w:t>.</w:t>
      </w:r>
    </w:p>
    <w:p w14:paraId="29DE7463" w14:textId="77777777" w:rsidR="007870C9" w:rsidRPr="007C5B17" w:rsidRDefault="007870C9" w:rsidP="001435DA">
      <w:pPr>
        <w:keepLines/>
        <w:tabs>
          <w:tab w:val="left" w:pos="284"/>
        </w:tabs>
        <w:spacing w:line="360" w:lineRule="auto"/>
        <w:jc w:val="both"/>
        <w:rPr>
          <w:rFonts w:ascii="Arial" w:hAnsi="Arial" w:cs="Arial"/>
          <w:b/>
        </w:rPr>
      </w:pPr>
    </w:p>
    <w:p w14:paraId="5623B8AE" w14:textId="77777777" w:rsidR="007870C9" w:rsidRPr="007C5B17" w:rsidRDefault="007870C9" w:rsidP="001435DA">
      <w:pPr>
        <w:pStyle w:val="ListParagraph"/>
        <w:keepLines/>
        <w:numPr>
          <w:ilvl w:val="0"/>
          <w:numId w:val="1"/>
        </w:numPr>
        <w:tabs>
          <w:tab w:val="left" w:pos="284"/>
        </w:tabs>
        <w:spacing w:line="360" w:lineRule="auto"/>
        <w:contextualSpacing/>
        <w:jc w:val="both"/>
        <w:rPr>
          <w:rFonts w:ascii="Arial" w:hAnsi="Arial" w:cs="Arial"/>
          <w:b/>
        </w:rPr>
      </w:pPr>
      <w:r w:rsidRPr="007C5B17">
        <w:rPr>
          <w:rFonts w:ascii="Arial" w:hAnsi="Arial" w:cs="Arial"/>
          <w:b/>
        </w:rPr>
        <w:t>FINDINGS BY THE AGSA ON THE REPORT</w:t>
      </w:r>
    </w:p>
    <w:p w14:paraId="3370C653" w14:textId="77777777" w:rsidR="007870C9" w:rsidRPr="007C5B17" w:rsidRDefault="007870C9" w:rsidP="001435DA">
      <w:pPr>
        <w:keepLines/>
        <w:tabs>
          <w:tab w:val="left" w:pos="284"/>
        </w:tabs>
        <w:spacing w:line="360" w:lineRule="auto"/>
        <w:jc w:val="both"/>
        <w:rPr>
          <w:rFonts w:ascii="Arial" w:hAnsi="Arial" w:cs="Arial"/>
          <w:b/>
        </w:rPr>
      </w:pPr>
    </w:p>
    <w:p w14:paraId="08753333" w14:textId="77777777" w:rsidR="007870C9" w:rsidRPr="007C5B17" w:rsidRDefault="007870C9" w:rsidP="001435DA">
      <w:pPr>
        <w:pStyle w:val="ListParagraph"/>
        <w:keepLines/>
        <w:numPr>
          <w:ilvl w:val="1"/>
          <w:numId w:val="1"/>
        </w:numPr>
        <w:tabs>
          <w:tab w:val="left" w:pos="284"/>
        </w:tabs>
        <w:spacing w:line="360" w:lineRule="auto"/>
        <w:contextualSpacing/>
        <w:jc w:val="both"/>
        <w:rPr>
          <w:rFonts w:ascii="Arial" w:hAnsi="Arial" w:cs="Arial"/>
          <w:b/>
        </w:rPr>
      </w:pPr>
      <w:r w:rsidRPr="007C5B17">
        <w:rPr>
          <w:rFonts w:ascii="Arial" w:hAnsi="Arial" w:cs="Arial"/>
          <w:b/>
        </w:rPr>
        <w:t>Audit Opinion</w:t>
      </w:r>
    </w:p>
    <w:p w14:paraId="1339E53A" w14:textId="77777777" w:rsidR="007870C9" w:rsidRPr="007C5B17" w:rsidRDefault="007870C9" w:rsidP="001435DA">
      <w:pPr>
        <w:pStyle w:val="NoSpacing"/>
        <w:spacing w:line="360" w:lineRule="auto"/>
        <w:jc w:val="both"/>
        <w:rPr>
          <w:rFonts w:cs="Arial"/>
        </w:rPr>
      </w:pPr>
    </w:p>
    <w:p w14:paraId="2F1B904D" w14:textId="0D98B7F4" w:rsidR="007870C9" w:rsidRPr="007C5B17" w:rsidRDefault="007870C9" w:rsidP="00F54AC0">
      <w:pPr>
        <w:pStyle w:val="NoSpacing"/>
        <w:spacing w:line="360" w:lineRule="auto"/>
        <w:jc w:val="both"/>
        <w:rPr>
          <w:rFonts w:cs="Arial"/>
        </w:rPr>
      </w:pPr>
      <w:r w:rsidRPr="007C5B17">
        <w:rPr>
          <w:rFonts w:cs="Arial"/>
        </w:rPr>
        <w:t xml:space="preserve">The Auditor-General of South Africa issued an unqualified audit opinion </w:t>
      </w:r>
      <w:r w:rsidR="007C3DF8">
        <w:rPr>
          <w:rFonts w:cs="Arial"/>
        </w:rPr>
        <w:t xml:space="preserve">(clean audit) </w:t>
      </w:r>
      <w:r w:rsidRPr="007C5B17">
        <w:rPr>
          <w:rFonts w:cs="Arial"/>
        </w:rPr>
        <w:t>on the financial statements of OoP.</w:t>
      </w:r>
    </w:p>
    <w:p w14:paraId="4F7BB695" w14:textId="77777777" w:rsidR="007870C9" w:rsidRPr="007C5B17" w:rsidRDefault="007870C9" w:rsidP="00F54AC0">
      <w:pPr>
        <w:pStyle w:val="NoSpacing"/>
        <w:spacing w:line="360" w:lineRule="auto"/>
        <w:jc w:val="both"/>
        <w:rPr>
          <w:rFonts w:cs="Arial"/>
        </w:rPr>
      </w:pPr>
    </w:p>
    <w:p w14:paraId="002E352E" w14:textId="25B2C636" w:rsidR="006216A2" w:rsidRDefault="007C3DF8" w:rsidP="00F54AC0">
      <w:pPr>
        <w:pStyle w:val="NoSpacing"/>
        <w:spacing w:line="360" w:lineRule="auto"/>
        <w:jc w:val="both"/>
        <w:rPr>
          <w:rFonts w:cs="Arial"/>
        </w:rPr>
      </w:pPr>
      <w:r>
        <w:rPr>
          <w:rFonts w:cs="Arial"/>
        </w:rPr>
        <w:t xml:space="preserve">The Office of the Premier has retained the </w:t>
      </w:r>
      <w:r w:rsidR="00CD6E21">
        <w:rPr>
          <w:rFonts w:cs="Arial"/>
        </w:rPr>
        <w:t xml:space="preserve">clean audit. </w:t>
      </w:r>
      <w:r w:rsidR="007870C9" w:rsidRPr="007C5B17">
        <w:rPr>
          <w:rFonts w:cs="Arial"/>
        </w:rPr>
        <w:t>This is an unchanged audit opinion, from that which it received in the last financial year (20</w:t>
      </w:r>
      <w:r>
        <w:rPr>
          <w:rFonts w:cs="Arial"/>
        </w:rPr>
        <w:t>2</w:t>
      </w:r>
      <w:r w:rsidR="00BE3F22">
        <w:rPr>
          <w:rFonts w:cs="Arial"/>
        </w:rPr>
        <w:t>1</w:t>
      </w:r>
      <w:r w:rsidR="007870C9" w:rsidRPr="007C5B17">
        <w:rPr>
          <w:rFonts w:cs="Arial"/>
        </w:rPr>
        <w:t>/2</w:t>
      </w:r>
      <w:r w:rsidR="00BE3F22">
        <w:rPr>
          <w:rFonts w:cs="Arial"/>
        </w:rPr>
        <w:t>2</w:t>
      </w:r>
      <w:r w:rsidR="007870C9" w:rsidRPr="007C5B17">
        <w:rPr>
          <w:rFonts w:cs="Arial"/>
        </w:rPr>
        <w:t xml:space="preserve">), and </w:t>
      </w:r>
      <w:r w:rsidR="00CD6E21">
        <w:rPr>
          <w:rFonts w:cs="Arial"/>
        </w:rPr>
        <w:t>in prior</w:t>
      </w:r>
      <w:r w:rsidR="00CD6E21" w:rsidRPr="00E53CF9">
        <w:t xml:space="preserve"> </w:t>
      </w:r>
      <w:r w:rsidR="00CD6E21">
        <w:rPr>
          <w:rFonts w:cs="Arial"/>
        </w:rPr>
        <w:t>financial years</w:t>
      </w:r>
      <w:r w:rsidR="007870C9" w:rsidRPr="007C5B17">
        <w:rPr>
          <w:rFonts w:cs="Arial"/>
        </w:rPr>
        <w:t>.</w:t>
      </w:r>
      <w:r w:rsidR="006216A2">
        <w:rPr>
          <w:rFonts w:cs="Arial"/>
        </w:rPr>
        <w:t xml:space="preserve">  </w:t>
      </w:r>
    </w:p>
    <w:p w14:paraId="58185F73" w14:textId="0636D24B" w:rsidR="007870C9" w:rsidRPr="007C5B17" w:rsidRDefault="006216A2" w:rsidP="00F54AC0">
      <w:pPr>
        <w:pStyle w:val="NoSpacing"/>
        <w:spacing w:line="360" w:lineRule="auto"/>
        <w:jc w:val="both"/>
        <w:rPr>
          <w:rFonts w:cs="Arial"/>
        </w:rPr>
      </w:pPr>
      <w:r>
        <w:t>Although the audit outcomes have been maintained, there are still some instances of non-compliance and errors in the financial statements and the performance report, which might result in material findings in the future, should they not be fully addressed by management.</w:t>
      </w:r>
    </w:p>
    <w:p w14:paraId="3A129924" w14:textId="77777777" w:rsidR="007870C9" w:rsidRPr="007C5B17" w:rsidRDefault="007870C9" w:rsidP="001435DA">
      <w:pPr>
        <w:keepLines/>
        <w:tabs>
          <w:tab w:val="left" w:pos="284"/>
        </w:tabs>
        <w:spacing w:line="360" w:lineRule="auto"/>
        <w:jc w:val="both"/>
        <w:rPr>
          <w:rFonts w:ascii="Arial" w:hAnsi="Arial" w:cs="Arial"/>
          <w:bCs/>
        </w:rPr>
      </w:pPr>
    </w:p>
    <w:p w14:paraId="3E21B63E" w14:textId="08306622" w:rsidR="00956F89" w:rsidRPr="00956F89" w:rsidRDefault="00956F89" w:rsidP="001435DA">
      <w:pPr>
        <w:pStyle w:val="ListParagraph"/>
        <w:keepLines/>
        <w:numPr>
          <w:ilvl w:val="1"/>
          <w:numId w:val="1"/>
        </w:numPr>
        <w:tabs>
          <w:tab w:val="left" w:pos="284"/>
        </w:tabs>
        <w:spacing w:line="360" w:lineRule="auto"/>
        <w:contextualSpacing/>
        <w:jc w:val="both"/>
        <w:rPr>
          <w:rFonts w:ascii="Arial" w:hAnsi="Arial" w:cs="Arial"/>
          <w:b/>
        </w:rPr>
      </w:pPr>
      <w:r w:rsidRPr="00956F89">
        <w:rPr>
          <w:rFonts w:ascii="Arial" w:hAnsi="Arial" w:cs="Arial"/>
          <w:b/>
        </w:rPr>
        <w:t>Emphasis of Matters</w:t>
      </w:r>
    </w:p>
    <w:p w14:paraId="2E59486F" w14:textId="77777777" w:rsidR="00956F89" w:rsidRPr="00216C24" w:rsidRDefault="00956F89" w:rsidP="001435DA">
      <w:pPr>
        <w:keepLines/>
        <w:tabs>
          <w:tab w:val="left" w:pos="284"/>
        </w:tabs>
        <w:spacing w:line="360" w:lineRule="auto"/>
        <w:jc w:val="both"/>
        <w:rPr>
          <w:rFonts w:ascii="Arial" w:hAnsi="Arial" w:cs="Arial"/>
          <w:bCs/>
        </w:rPr>
      </w:pPr>
    </w:p>
    <w:p w14:paraId="323C90FC" w14:textId="77777777" w:rsidR="00956F89" w:rsidRDefault="00956F89" w:rsidP="00F54AC0">
      <w:pPr>
        <w:tabs>
          <w:tab w:val="left" w:pos="3390"/>
        </w:tabs>
        <w:spacing w:line="360" w:lineRule="auto"/>
        <w:jc w:val="both"/>
        <w:rPr>
          <w:rFonts w:ascii="Arial" w:hAnsi="Arial" w:cs="Arial"/>
        </w:rPr>
      </w:pPr>
      <w:r>
        <w:rPr>
          <w:rFonts w:ascii="Arial" w:hAnsi="Arial" w:cs="Arial"/>
        </w:rPr>
        <w:t>The emphasis</w:t>
      </w:r>
      <w:r w:rsidRPr="00216C24">
        <w:rPr>
          <w:rFonts w:ascii="Arial" w:hAnsi="Arial" w:cs="Arial"/>
        </w:rPr>
        <w:t xml:space="preserve"> of mat</w:t>
      </w:r>
      <w:r>
        <w:rPr>
          <w:rFonts w:ascii="Arial" w:hAnsi="Arial" w:cs="Arial"/>
        </w:rPr>
        <w:t>ters was</w:t>
      </w:r>
      <w:r w:rsidRPr="00216C24">
        <w:rPr>
          <w:rFonts w:ascii="Arial" w:hAnsi="Arial" w:cs="Arial"/>
        </w:rPr>
        <w:t xml:space="preserve"> raised on the following: </w:t>
      </w:r>
    </w:p>
    <w:p w14:paraId="47AA19B9" w14:textId="77777777" w:rsidR="00F54AC0" w:rsidRPr="00216C24" w:rsidRDefault="00F54AC0" w:rsidP="00F54AC0">
      <w:pPr>
        <w:tabs>
          <w:tab w:val="left" w:pos="3390"/>
        </w:tabs>
        <w:spacing w:line="360" w:lineRule="auto"/>
        <w:jc w:val="both"/>
        <w:rPr>
          <w:rFonts w:ascii="Arial" w:hAnsi="Arial" w:cs="Arial"/>
        </w:rPr>
      </w:pPr>
    </w:p>
    <w:p w14:paraId="64CDB512" w14:textId="77777777" w:rsidR="00956F89" w:rsidRPr="003C29F6" w:rsidRDefault="00956F89" w:rsidP="00F54AC0">
      <w:pPr>
        <w:pStyle w:val="ListParagraph"/>
        <w:numPr>
          <w:ilvl w:val="0"/>
          <w:numId w:val="38"/>
        </w:numPr>
        <w:spacing w:line="360" w:lineRule="auto"/>
        <w:jc w:val="both"/>
        <w:rPr>
          <w:rFonts w:ascii="Arial" w:hAnsi="Arial" w:cs="Arial"/>
        </w:rPr>
      </w:pPr>
      <w:r w:rsidRPr="003C29F6">
        <w:rPr>
          <w:rFonts w:ascii="Arial" w:hAnsi="Arial" w:cs="Arial"/>
        </w:rPr>
        <w:t xml:space="preserve">Material uncertainty relating to contingent liabilities </w:t>
      </w:r>
    </w:p>
    <w:p w14:paraId="49E3AAF1" w14:textId="77777777" w:rsidR="00956F89" w:rsidRDefault="00956F89" w:rsidP="001435DA">
      <w:pPr>
        <w:pStyle w:val="ListParagraph"/>
        <w:keepLines/>
        <w:tabs>
          <w:tab w:val="left" w:pos="284"/>
        </w:tabs>
        <w:spacing w:line="360" w:lineRule="auto"/>
        <w:contextualSpacing/>
        <w:jc w:val="both"/>
        <w:rPr>
          <w:rFonts w:ascii="Arial" w:hAnsi="Arial" w:cs="Arial"/>
          <w:b/>
        </w:rPr>
      </w:pPr>
    </w:p>
    <w:p w14:paraId="7689D629" w14:textId="2FED9E6E" w:rsidR="007870C9" w:rsidRPr="007C5B17" w:rsidRDefault="007870C9" w:rsidP="001435DA">
      <w:pPr>
        <w:pStyle w:val="ListParagraph"/>
        <w:keepLines/>
        <w:numPr>
          <w:ilvl w:val="1"/>
          <w:numId w:val="1"/>
        </w:numPr>
        <w:tabs>
          <w:tab w:val="left" w:pos="284"/>
        </w:tabs>
        <w:spacing w:line="360" w:lineRule="auto"/>
        <w:contextualSpacing/>
        <w:jc w:val="both"/>
        <w:rPr>
          <w:rFonts w:ascii="Arial" w:hAnsi="Arial" w:cs="Arial"/>
          <w:b/>
        </w:rPr>
      </w:pPr>
      <w:r w:rsidRPr="007C5B17">
        <w:rPr>
          <w:rFonts w:ascii="Arial" w:hAnsi="Arial" w:cs="Arial"/>
          <w:b/>
        </w:rPr>
        <w:t>Audit Findings</w:t>
      </w:r>
    </w:p>
    <w:p w14:paraId="20E9EC2A" w14:textId="77777777" w:rsidR="007870C9" w:rsidRPr="007C5B17" w:rsidRDefault="007870C9" w:rsidP="001435DA">
      <w:pPr>
        <w:keepLines/>
        <w:tabs>
          <w:tab w:val="left" w:pos="284"/>
        </w:tabs>
        <w:spacing w:line="360" w:lineRule="auto"/>
        <w:jc w:val="both"/>
        <w:rPr>
          <w:rFonts w:ascii="Arial" w:hAnsi="Arial" w:cs="Arial"/>
          <w:b/>
        </w:rPr>
      </w:pPr>
    </w:p>
    <w:p w14:paraId="4915D81B" w14:textId="0C007C99" w:rsidR="007870C9" w:rsidRPr="007C5B17" w:rsidRDefault="007870C9" w:rsidP="00F54AC0">
      <w:pPr>
        <w:keepLines/>
        <w:tabs>
          <w:tab w:val="left" w:pos="284"/>
        </w:tabs>
        <w:spacing w:line="360" w:lineRule="auto"/>
        <w:jc w:val="both"/>
        <w:rPr>
          <w:rFonts w:ascii="Arial" w:hAnsi="Arial" w:cs="Arial"/>
          <w:b/>
        </w:rPr>
      </w:pPr>
      <w:r w:rsidRPr="007C5B17">
        <w:rPr>
          <w:rFonts w:ascii="Arial" w:hAnsi="Arial" w:cs="Arial"/>
        </w:rPr>
        <w:t xml:space="preserve">The AGSA did not identify </w:t>
      </w:r>
      <w:r w:rsidR="00CD6E21">
        <w:rPr>
          <w:rFonts w:ascii="Arial" w:hAnsi="Arial" w:cs="Arial"/>
        </w:rPr>
        <w:t xml:space="preserve">nor raise </w:t>
      </w:r>
      <w:r w:rsidRPr="007C5B17">
        <w:rPr>
          <w:rFonts w:ascii="Arial" w:hAnsi="Arial" w:cs="Arial"/>
        </w:rPr>
        <w:t xml:space="preserve">any material findings or significant deficiencies </w:t>
      </w:r>
      <w:r w:rsidR="00CD6E21">
        <w:rPr>
          <w:rFonts w:ascii="Arial" w:hAnsi="Arial" w:cs="Arial"/>
        </w:rPr>
        <w:t xml:space="preserve">in the Office of the Premier </w:t>
      </w:r>
      <w:r w:rsidRPr="007C5B17">
        <w:rPr>
          <w:rFonts w:ascii="Arial" w:hAnsi="Arial" w:cs="Arial"/>
        </w:rPr>
        <w:t xml:space="preserve">in the following areas of the audit. </w:t>
      </w:r>
    </w:p>
    <w:p w14:paraId="66105D45" w14:textId="77777777" w:rsidR="007870C9" w:rsidRPr="007C5B17" w:rsidRDefault="007870C9" w:rsidP="00F54AC0">
      <w:pPr>
        <w:pStyle w:val="NoSpacing"/>
        <w:spacing w:line="360" w:lineRule="auto"/>
        <w:jc w:val="both"/>
        <w:rPr>
          <w:rFonts w:cs="Arial"/>
        </w:rPr>
      </w:pPr>
    </w:p>
    <w:p w14:paraId="034B90C3" w14:textId="77777777" w:rsidR="007870C9" w:rsidRPr="007C5B17" w:rsidRDefault="007870C9" w:rsidP="00F54AC0">
      <w:pPr>
        <w:pStyle w:val="NoSpacing"/>
        <w:numPr>
          <w:ilvl w:val="0"/>
          <w:numId w:val="36"/>
        </w:numPr>
        <w:spacing w:line="360" w:lineRule="auto"/>
        <w:jc w:val="both"/>
        <w:rPr>
          <w:rFonts w:cs="Arial"/>
        </w:rPr>
      </w:pPr>
      <w:r w:rsidRPr="007C5B17">
        <w:rPr>
          <w:rFonts w:cs="Arial"/>
        </w:rPr>
        <w:t>Audit of annual performance report, Programme 3: Policy and Governance;</w:t>
      </w:r>
    </w:p>
    <w:p w14:paraId="04FD2ED5" w14:textId="77777777" w:rsidR="007870C9" w:rsidRPr="007C5B17" w:rsidRDefault="007870C9" w:rsidP="00F54AC0">
      <w:pPr>
        <w:pStyle w:val="NoSpacing"/>
        <w:numPr>
          <w:ilvl w:val="0"/>
          <w:numId w:val="36"/>
        </w:numPr>
        <w:spacing w:line="360" w:lineRule="auto"/>
        <w:jc w:val="both"/>
        <w:rPr>
          <w:rFonts w:cs="Arial"/>
        </w:rPr>
      </w:pPr>
      <w:r w:rsidRPr="007C5B17">
        <w:rPr>
          <w:rFonts w:cs="Arial"/>
        </w:rPr>
        <w:t xml:space="preserve">Audit of compliance with legislation; and </w:t>
      </w:r>
    </w:p>
    <w:p w14:paraId="7ACB691E" w14:textId="4E579DF8" w:rsidR="007870C9" w:rsidRPr="00CD6E21" w:rsidRDefault="007870C9" w:rsidP="00F54AC0">
      <w:pPr>
        <w:pStyle w:val="NoSpacing"/>
        <w:numPr>
          <w:ilvl w:val="0"/>
          <w:numId w:val="36"/>
        </w:numPr>
        <w:spacing w:line="360" w:lineRule="auto"/>
        <w:jc w:val="both"/>
        <w:rPr>
          <w:rFonts w:cs="Arial"/>
        </w:rPr>
      </w:pPr>
      <w:r w:rsidRPr="007C5B17">
        <w:rPr>
          <w:rFonts w:cs="Arial"/>
        </w:rPr>
        <w:t>Audit of internal control</w:t>
      </w:r>
      <w:r w:rsidRPr="007C5B17">
        <w:rPr>
          <w:rFonts w:cs="Arial"/>
          <w:lang w:val="en-US"/>
        </w:rPr>
        <w:t xml:space="preserve"> deficiencies.</w:t>
      </w:r>
    </w:p>
    <w:p w14:paraId="738C4D21" w14:textId="77777777" w:rsidR="007870C9" w:rsidRPr="00E53CF9" w:rsidRDefault="007870C9" w:rsidP="001435DA">
      <w:pPr>
        <w:pStyle w:val="NoSpacing"/>
        <w:spacing w:line="360" w:lineRule="auto"/>
        <w:jc w:val="both"/>
      </w:pPr>
    </w:p>
    <w:p w14:paraId="6877CE0B" w14:textId="4110A756" w:rsidR="007870C9" w:rsidRDefault="007870C9" w:rsidP="001435DA">
      <w:pPr>
        <w:pStyle w:val="NoSpacing"/>
        <w:numPr>
          <w:ilvl w:val="0"/>
          <w:numId w:val="1"/>
        </w:numPr>
        <w:spacing w:line="360" w:lineRule="auto"/>
        <w:jc w:val="both"/>
        <w:rPr>
          <w:rFonts w:cs="Arial"/>
          <w:b/>
          <w:bCs/>
        </w:rPr>
      </w:pPr>
      <w:r w:rsidRPr="007C5B17">
        <w:rPr>
          <w:rFonts w:cs="Arial"/>
          <w:b/>
          <w:bCs/>
        </w:rPr>
        <w:t>COMMITTEE FINDINGS AND CONCLUSIONS</w:t>
      </w:r>
      <w:r w:rsidR="00D1170D">
        <w:rPr>
          <w:rFonts w:cs="Arial"/>
          <w:b/>
          <w:bCs/>
        </w:rPr>
        <w:t xml:space="preserve"> ON THE FINDINGS BY AGSA</w:t>
      </w:r>
    </w:p>
    <w:p w14:paraId="5EF0D12F" w14:textId="77777777" w:rsidR="00D1170D" w:rsidRPr="008323F8" w:rsidRDefault="00D1170D" w:rsidP="001435DA">
      <w:pPr>
        <w:pStyle w:val="NoSpacing"/>
        <w:spacing w:line="360" w:lineRule="auto"/>
        <w:jc w:val="both"/>
        <w:rPr>
          <w:rFonts w:cs="Arial"/>
        </w:rPr>
      </w:pPr>
    </w:p>
    <w:p w14:paraId="5795E23F" w14:textId="566AC980" w:rsidR="00D1170D" w:rsidRPr="008323F8" w:rsidRDefault="00D1170D" w:rsidP="00F54AC0">
      <w:pPr>
        <w:pStyle w:val="NoSpacing"/>
        <w:spacing w:line="360" w:lineRule="auto"/>
        <w:jc w:val="both"/>
        <w:rPr>
          <w:rFonts w:cs="Arial"/>
        </w:rPr>
      </w:pPr>
      <w:r w:rsidRPr="008323F8">
        <w:rPr>
          <w:rFonts w:cs="Arial"/>
        </w:rPr>
        <w:t xml:space="preserve">As reported earlier, the Committee engaged the </w:t>
      </w:r>
      <w:r w:rsidR="003119E2">
        <w:rPr>
          <w:rFonts w:cs="Arial"/>
        </w:rPr>
        <w:t>O</w:t>
      </w:r>
      <w:r w:rsidR="00F54AC0">
        <w:rPr>
          <w:rFonts w:cs="Arial"/>
        </w:rPr>
        <w:t>ffice of the Premier</w:t>
      </w:r>
      <w:r w:rsidR="003119E2">
        <w:rPr>
          <w:rFonts w:cs="Arial"/>
        </w:rPr>
        <w:t xml:space="preserve"> </w:t>
      </w:r>
      <w:r w:rsidRPr="008323F8">
        <w:rPr>
          <w:rFonts w:cs="Arial"/>
        </w:rPr>
        <w:t>through preliminary questions which were generated during the analysis of the report of the Auditor-General of South Africa. The Committee</w:t>
      </w:r>
      <w:r>
        <w:rPr>
          <w:rFonts w:cs="Arial"/>
        </w:rPr>
        <w:t xml:space="preserve"> </w:t>
      </w:r>
      <w:r w:rsidRPr="008323F8">
        <w:rPr>
          <w:rFonts w:cs="Arial"/>
        </w:rPr>
        <w:t xml:space="preserve">has analysed the responses by the </w:t>
      </w:r>
      <w:r w:rsidR="003119E2">
        <w:rPr>
          <w:rFonts w:cs="Arial"/>
          <w:bCs/>
        </w:rPr>
        <w:t>OoP</w:t>
      </w:r>
      <w:r w:rsidRPr="008323F8">
        <w:rPr>
          <w:rFonts w:cs="Arial"/>
          <w:bCs/>
        </w:rPr>
        <w:t xml:space="preserve"> </w:t>
      </w:r>
      <w:r w:rsidRPr="008323F8">
        <w:rPr>
          <w:rFonts w:cs="Arial"/>
        </w:rPr>
        <w:t>and has determined as indicated in this section areas of findings.</w:t>
      </w:r>
    </w:p>
    <w:p w14:paraId="667DD07B" w14:textId="77777777" w:rsidR="00D1170D" w:rsidRDefault="00D1170D" w:rsidP="001435DA">
      <w:pPr>
        <w:pStyle w:val="NoSpacing"/>
        <w:spacing w:line="360" w:lineRule="auto"/>
        <w:jc w:val="both"/>
        <w:rPr>
          <w:rFonts w:cs="Arial"/>
          <w:b/>
          <w:bCs/>
        </w:rPr>
      </w:pPr>
    </w:p>
    <w:p w14:paraId="281891B0" w14:textId="77777777" w:rsidR="001435DA" w:rsidRDefault="001435DA" w:rsidP="001435DA">
      <w:pPr>
        <w:pStyle w:val="NoSpacing"/>
        <w:spacing w:line="360" w:lineRule="auto"/>
        <w:jc w:val="both"/>
        <w:rPr>
          <w:rFonts w:cs="Arial"/>
          <w:b/>
          <w:bCs/>
        </w:rPr>
      </w:pPr>
    </w:p>
    <w:p w14:paraId="1479FD09" w14:textId="77777777" w:rsidR="001435DA" w:rsidRDefault="001435DA" w:rsidP="001435DA">
      <w:pPr>
        <w:pStyle w:val="NoSpacing"/>
        <w:spacing w:line="360" w:lineRule="auto"/>
        <w:jc w:val="both"/>
        <w:rPr>
          <w:rFonts w:cs="Arial"/>
          <w:b/>
          <w:bCs/>
        </w:rPr>
      </w:pPr>
    </w:p>
    <w:p w14:paraId="6A3AE1F7" w14:textId="77777777" w:rsidR="001435DA" w:rsidRDefault="001435DA" w:rsidP="001435DA">
      <w:pPr>
        <w:pStyle w:val="NoSpacing"/>
        <w:spacing w:line="360" w:lineRule="auto"/>
        <w:jc w:val="both"/>
        <w:rPr>
          <w:rFonts w:cs="Arial"/>
          <w:b/>
          <w:bCs/>
        </w:rPr>
      </w:pPr>
    </w:p>
    <w:p w14:paraId="238DB764" w14:textId="77777777" w:rsidR="001435DA" w:rsidRDefault="001435DA" w:rsidP="001435DA">
      <w:pPr>
        <w:pStyle w:val="NoSpacing"/>
        <w:spacing w:line="360" w:lineRule="auto"/>
        <w:jc w:val="both"/>
        <w:rPr>
          <w:rFonts w:cs="Arial"/>
          <w:b/>
          <w:bCs/>
        </w:rPr>
      </w:pPr>
    </w:p>
    <w:p w14:paraId="28E67536" w14:textId="77777777" w:rsidR="001435DA" w:rsidRDefault="001435DA" w:rsidP="001435DA">
      <w:pPr>
        <w:pStyle w:val="NoSpacing"/>
        <w:spacing w:line="360" w:lineRule="auto"/>
        <w:jc w:val="both"/>
        <w:rPr>
          <w:rFonts w:cs="Arial"/>
          <w:b/>
          <w:bCs/>
        </w:rPr>
      </w:pPr>
    </w:p>
    <w:p w14:paraId="147A81BD" w14:textId="77777777" w:rsidR="001435DA" w:rsidRDefault="001435DA" w:rsidP="001435DA">
      <w:pPr>
        <w:pStyle w:val="NoSpacing"/>
        <w:spacing w:line="360" w:lineRule="auto"/>
        <w:jc w:val="both"/>
        <w:rPr>
          <w:rFonts w:cs="Arial"/>
          <w:b/>
          <w:bCs/>
        </w:rPr>
      </w:pPr>
    </w:p>
    <w:p w14:paraId="187B809F" w14:textId="16E9179C" w:rsidR="003933AE" w:rsidRPr="001435DA" w:rsidRDefault="00A91345" w:rsidP="001435DA">
      <w:pPr>
        <w:pStyle w:val="ListParagraph"/>
        <w:numPr>
          <w:ilvl w:val="1"/>
          <w:numId w:val="47"/>
        </w:numPr>
        <w:spacing w:line="360" w:lineRule="auto"/>
        <w:jc w:val="both"/>
        <w:rPr>
          <w:rFonts w:ascii="Arial" w:hAnsi="Arial" w:cs="Arial"/>
          <w:b/>
          <w:bCs/>
        </w:rPr>
      </w:pPr>
      <w:r w:rsidRPr="001435DA">
        <w:rPr>
          <w:rFonts w:ascii="Arial" w:hAnsi="Arial" w:cs="Arial"/>
          <w:b/>
          <w:bCs/>
        </w:rPr>
        <w:t xml:space="preserve">MATERIAL UNCERTAINTY RELATING TO CONTINGENT LIABILITIES </w:t>
      </w:r>
    </w:p>
    <w:p w14:paraId="5E30708A" w14:textId="77777777" w:rsidR="003933AE" w:rsidRDefault="003933AE" w:rsidP="00F54AC0">
      <w:pPr>
        <w:spacing w:line="360" w:lineRule="auto"/>
        <w:jc w:val="both"/>
        <w:rPr>
          <w:rFonts w:ascii="Arial" w:hAnsi="Arial" w:cs="Arial"/>
          <w:b/>
          <w:bCs/>
        </w:rPr>
      </w:pPr>
    </w:p>
    <w:p w14:paraId="30169FB6" w14:textId="310D16CC" w:rsidR="003933AE" w:rsidRDefault="003933AE" w:rsidP="00F54AC0">
      <w:pPr>
        <w:spacing w:line="360" w:lineRule="auto"/>
        <w:jc w:val="both"/>
        <w:rPr>
          <w:rFonts w:ascii="Arial" w:hAnsi="Arial" w:cs="Arial"/>
          <w:b/>
          <w:bCs/>
        </w:rPr>
      </w:pPr>
      <w:r>
        <w:rPr>
          <w:rFonts w:ascii="Arial" w:hAnsi="Arial" w:cs="Arial"/>
          <w:b/>
          <w:bCs/>
        </w:rPr>
        <w:t>4.1.1 Findings by the AGSA</w:t>
      </w:r>
    </w:p>
    <w:p w14:paraId="585F8A94" w14:textId="77777777" w:rsidR="00EB64DC" w:rsidRDefault="00EB64DC" w:rsidP="00F54AC0">
      <w:pPr>
        <w:spacing w:line="360" w:lineRule="auto"/>
        <w:jc w:val="both"/>
        <w:rPr>
          <w:rFonts w:ascii="Arial" w:hAnsi="Arial" w:cs="Arial"/>
        </w:rPr>
      </w:pPr>
    </w:p>
    <w:p w14:paraId="0815F1ED" w14:textId="616B2EC5" w:rsidR="003933AE" w:rsidRDefault="003933AE" w:rsidP="00F54AC0">
      <w:pPr>
        <w:spacing w:line="360" w:lineRule="auto"/>
        <w:jc w:val="both"/>
        <w:rPr>
          <w:rFonts w:ascii="Arial" w:hAnsi="Arial" w:cs="Arial"/>
        </w:rPr>
      </w:pPr>
      <w:r w:rsidRPr="003933AE">
        <w:rPr>
          <w:rFonts w:ascii="Arial" w:hAnsi="Arial" w:cs="Arial"/>
        </w:rPr>
        <w:t xml:space="preserve">The AGSA reported that </w:t>
      </w:r>
      <w:r w:rsidR="00EB64DC" w:rsidRPr="007A65C6">
        <w:rPr>
          <w:rFonts w:ascii="Arial" w:hAnsi="Arial" w:cs="Arial"/>
        </w:rPr>
        <w:t xml:space="preserve">the </w:t>
      </w:r>
      <w:r w:rsidR="00F54AC0" w:rsidRPr="00F54AC0">
        <w:rPr>
          <w:rFonts w:ascii="Arial" w:hAnsi="Arial" w:cs="Arial"/>
        </w:rPr>
        <w:t xml:space="preserve">Office of the Premier </w:t>
      </w:r>
      <w:r w:rsidR="00EB64DC" w:rsidRPr="007A65C6">
        <w:rPr>
          <w:rFonts w:ascii="Arial" w:hAnsi="Arial" w:cs="Arial"/>
        </w:rPr>
        <w:t>is the defendant in various claims. The ultimate outcome of the matters could not be determined and no provision for any liability that may result was made in the financial statements</w:t>
      </w:r>
      <w:r w:rsidR="00EB64DC">
        <w:rPr>
          <w:rFonts w:ascii="Arial" w:hAnsi="Arial" w:cs="Arial"/>
        </w:rPr>
        <w:t>.</w:t>
      </w:r>
    </w:p>
    <w:p w14:paraId="07D55C3E" w14:textId="77777777" w:rsidR="00F54AC0" w:rsidRDefault="00F54AC0" w:rsidP="00F54AC0">
      <w:pPr>
        <w:spacing w:line="360" w:lineRule="auto"/>
        <w:jc w:val="both"/>
        <w:rPr>
          <w:rFonts w:ascii="Arial" w:hAnsi="Arial" w:cs="Arial"/>
        </w:rPr>
      </w:pPr>
    </w:p>
    <w:p w14:paraId="75EE3602" w14:textId="461FA10E" w:rsidR="00EB64DC" w:rsidRDefault="00EB64DC" w:rsidP="00F54AC0">
      <w:pPr>
        <w:spacing w:line="360" w:lineRule="auto"/>
        <w:jc w:val="both"/>
        <w:rPr>
          <w:rFonts w:ascii="Arial" w:hAnsi="Arial" w:cs="Arial"/>
          <w:b/>
          <w:bCs/>
        </w:rPr>
      </w:pPr>
      <w:r w:rsidRPr="00EB64DC">
        <w:rPr>
          <w:rFonts w:ascii="Arial" w:hAnsi="Arial" w:cs="Arial"/>
          <w:b/>
          <w:bCs/>
        </w:rPr>
        <w:t>4.1.2. Committee Findings</w:t>
      </w:r>
    </w:p>
    <w:p w14:paraId="320B4870" w14:textId="77777777" w:rsidR="00EB64DC" w:rsidRDefault="00EB64DC" w:rsidP="00F54AC0">
      <w:pPr>
        <w:spacing w:line="360" w:lineRule="auto"/>
        <w:jc w:val="both"/>
        <w:rPr>
          <w:rFonts w:ascii="Arial" w:hAnsi="Arial" w:cs="Arial"/>
          <w:b/>
          <w:bCs/>
        </w:rPr>
      </w:pPr>
    </w:p>
    <w:p w14:paraId="2806E0E4" w14:textId="67EE3579" w:rsidR="00913665" w:rsidRDefault="00913665" w:rsidP="00F54AC0">
      <w:pPr>
        <w:pStyle w:val="NoSpacing"/>
        <w:spacing w:line="360" w:lineRule="auto"/>
        <w:jc w:val="both"/>
        <w:rPr>
          <w:rFonts w:cs="Arial"/>
        </w:rPr>
      </w:pPr>
      <w:r>
        <w:rPr>
          <w:rFonts w:cs="Arial"/>
        </w:rPr>
        <w:t xml:space="preserve">The </w:t>
      </w:r>
      <w:r w:rsidR="001155C9">
        <w:rPr>
          <w:rFonts w:cs="Arial"/>
        </w:rPr>
        <w:t xml:space="preserve">Office of the Premier reported </w:t>
      </w:r>
      <w:r>
        <w:rPr>
          <w:rFonts w:cs="Arial"/>
        </w:rPr>
        <w:t>that;</w:t>
      </w:r>
    </w:p>
    <w:p w14:paraId="1596116F" w14:textId="77777777" w:rsidR="00913665" w:rsidRDefault="00913665" w:rsidP="00F54AC0">
      <w:pPr>
        <w:pStyle w:val="NoSpacing"/>
        <w:spacing w:line="360" w:lineRule="auto"/>
        <w:jc w:val="both"/>
        <w:rPr>
          <w:rFonts w:cs="Arial"/>
        </w:rPr>
      </w:pPr>
    </w:p>
    <w:p w14:paraId="4806F606" w14:textId="5D28E926" w:rsidR="00913665" w:rsidRPr="001155C9" w:rsidRDefault="00913665" w:rsidP="00E53B9D">
      <w:pPr>
        <w:pStyle w:val="NoSpacing"/>
        <w:numPr>
          <w:ilvl w:val="0"/>
          <w:numId w:val="38"/>
        </w:numPr>
        <w:spacing w:line="360" w:lineRule="auto"/>
        <w:jc w:val="both"/>
        <w:rPr>
          <w:rFonts w:cs="Arial"/>
        </w:rPr>
      </w:pPr>
      <w:r w:rsidRPr="00F1079E">
        <w:rPr>
          <w:rFonts w:cs="Arial"/>
        </w:rPr>
        <w:t xml:space="preserve">The approval of </w:t>
      </w:r>
      <w:r w:rsidR="007D0B61">
        <w:rPr>
          <w:rFonts w:cs="Arial"/>
        </w:rPr>
        <w:t xml:space="preserve">the </w:t>
      </w:r>
      <w:r w:rsidRPr="00F1079E">
        <w:rPr>
          <w:rFonts w:cs="Arial"/>
        </w:rPr>
        <w:t xml:space="preserve">Irregular Expenditure condonation for </w:t>
      </w:r>
      <w:proofErr w:type="spellStart"/>
      <w:r w:rsidRPr="00F1079E">
        <w:rPr>
          <w:rFonts w:cs="Arial"/>
        </w:rPr>
        <w:t>Rhandzanami</w:t>
      </w:r>
      <w:proofErr w:type="spellEnd"/>
      <w:r w:rsidRPr="00F1079E">
        <w:rPr>
          <w:rFonts w:cs="Arial"/>
        </w:rPr>
        <w:t>, Insight2Lead</w:t>
      </w:r>
      <w:r>
        <w:rPr>
          <w:rFonts w:cs="Arial"/>
        </w:rPr>
        <w:t>,</w:t>
      </w:r>
      <w:r w:rsidRPr="00F1079E">
        <w:rPr>
          <w:rFonts w:cs="Arial"/>
        </w:rPr>
        <w:t xml:space="preserve"> and Hotel and Tourism Investment amounting to R11 385.00, R642 300 and R827 181 respectively was granted on 11</w:t>
      </w:r>
      <w:r>
        <w:rPr>
          <w:rFonts w:cs="Arial"/>
        </w:rPr>
        <w:t xml:space="preserve"> </w:t>
      </w:r>
      <w:r w:rsidRPr="00F1079E">
        <w:rPr>
          <w:rFonts w:cs="Arial"/>
        </w:rPr>
        <w:t>August 2023 by the IE Committee at Treasury</w:t>
      </w:r>
      <w:r>
        <w:rPr>
          <w:rFonts w:cs="Arial"/>
        </w:rPr>
        <w:t>; and</w:t>
      </w:r>
    </w:p>
    <w:p w14:paraId="4E190CEF" w14:textId="23C29810" w:rsidR="00913665" w:rsidRPr="00F1079E" w:rsidRDefault="00A91345" w:rsidP="00E53B9D">
      <w:pPr>
        <w:pStyle w:val="NoSpacing"/>
        <w:numPr>
          <w:ilvl w:val="0"/>
          <w:numId w:val="38"/>
        </w:numPr>
        <w:spacing w:line="360" w:lineRule="auto"/>
        <w:jc w:val="both"/>
        <w:rPr>
          <w:rFonts w:cs="Arial"/>
        </w:rPr>
      </w:pPr>
      <w:r>
        <w:rPr>
          <w:rFonts w:cs="Arial"/>
        </w:rPr>
        <w:t>It was</w:t>
      </w:r>
      <w:r w:rsidR="00913665" w:rsidRPr="00F1079E">
        <w:rPr>
          <w:rFonts w:cs="Arial"/>
        </w:rPr>
        <w:t xml:space="preserve"> awaiting correspondence from </w:t>
      </w:r>
      <w:r w:rsidR="00913665">
        <w:rPr>
          <w:rFonts w:cs="Arial"/>
        </w:rPr>
        <w:t xml:space="preserve">the Gauteng Provincial </w:t>
      </w:r>
      <w:r w:rsidR="00913665" w:rsidRPr="00F1079E">
        <w:rPr>
          <w:rFonts w:cs="Arial"/>
        </w:rPr>
        <w:t>Treasury for</w:t>
      </w:r>
      <w:r w:rsidR="00913665">
        <w:rPr>
          <w:rFonts w:cs="Arial"/>
        </w:rPr>
        <w:t xml:space="preserve"> </w:t>
      </w:r>
      <w:r w:rsidR="00913665" w:rsidRPr="00F1079E">
        <w:rPr>
          <w:rFonts w:cs="Arial"/>
        </w:rPr>
        <w:t xml:space="preserve">condonation </w:t>
      </w:r>
      <w:r w:rsidR="00737F92">
        <w:rPr>
          <w:rFonts w:cs="Arial"/>
        </w:rPr>
        <w:t>of</w:t>
      </w:r>
      <w:r w:rsidR="00913665" w:rsidRPr="00F1079E">
        <w:rPr>
          <w:rFonts w:cs="Arial"/>
        </w:rPr>
        <w:t xml:space="preserve"> irregular expenditure relating to Nambitha Konke on catering services and Millison Pty Ltd on office furniture amounting to R23 460 and </w:t>
      </w:r>
      <w:r w:rsidR="00913665">
        <w:rPr>
          <w:rFonts w:cs="Arial"/>
        </w:rPr>
        <w:br/>
      </w:r>
      <w:r w:rsidR="00913665" w:rsidRPr="00F1079E">
        <w:rPr>
          <w:rFonts w:cs="Arial"/>
        </w:rPr>
        <w:t xml:space="preserve">R162 144 respectively. </w:t>
      </w:r>
    </w:p>
    <w:p w14:paraId="32B7E5EC" w14:textId="77777777" w:rsidR="00EB64DC" w:rsidRPr="00EB64DC" w:rsidRDefault="00EB64DC" w:rsidP="00E53B9D">
      <w:pPr>
        <w:spacing w:line="360" w:lineRule="auto"/>
        <w:jc w:val="both"/>
        <w:rPr>
          <w:rFonts w:ascii="Arial" w:hAnsi="Arial" w:cs="Arial"/>
          <w:b/>
          <w:bCs/>
        </w:rPr>
      </w:pPr>
    </w:p>
    <w:p w14:paraId="70B7F238" w14:textId="24D796F5" w:rsidR="003119E2" w:rsidRDefault="00DE02E3" w:rsidP="00E53B9D">
      <w:pPr>
        <w:pStyle w:val="NoSpacing"/>
        <w:spacing w:line="360" w:lineRule="auto"/>
        <w:jc w:val="both"/>
        <w:rPr>
          <w:rFonts w:cs="Arial"/>
        </w:rPr>
      </w:pPr>
      <w:r>
        <w:rPr>
          <w:rFonts w:cs="Arial"/>
        </w:rPr>
        <w:t xml:space="preserve">The </w:t>
      </w:r>
      <w:r w:rsidR="00160478">
        <w:rPr>
          <w:rFonts w:cs="Arial"/>
        </w:rPr>
        <w:t xml:space="preserve">Office of the Premier reported that it had put in place the following corrective measures </w:t>
      </w:r>
      <w:r w:rsidR="005F3519">
        <w:rPr>
          <w:rFonts w:cs="Arial"/>
        </w:rPr>
        <w:t>to minimise lawsuits</w:t>
      </w:r>
      <w:r>
        <w:rPr>
          <w:rFonts w:cs="Arial"/>
        </w:rPr>
        <w:t>;</w:t>
      </w:r>
    </w:p>
    <w:p w14:paraId="57759761" w14:textId="77777777" w:rsidR="00DE02E3" w:rsidRDefault="00DE02E3" w:rsidP="00E53B9D">
      <w:pPr>
        <w:pStyle w:val="NoSpacing"/>
        <w:spacing w:line="360" w:lineRule="auto"/>
        <w:jc w:val="both"/>
        <w:rPr>
          <w:rFonts w:cs="Arial"/>
        </w:rPr>
      </w:pPr>
    </w:p>
    <w:p w14:paraId="09E9451D" w14:textId="7757BE30" w:rsidR="00776D64" w:rsidRPr="0086050F" w:rsidRDefault="005F3519" w:rsidP="00E53B9D">
      <w:pPr>
        <w:pStyle w:val="NoSpacing"/>
        <w:numPr>
          <w:ilvl w:val="0"/>
          <w:numId w:val="46"/>
        </w:numPr>
        <w:spacing w:line="360" w:lineRule="auto"/>
        <w:jc w:val="both"/>
        <w:rPr>
          <w:rFonts w:cs="Arial"/>
        </w:rPr>
      </w:pPr>
      <w:r>
        <w:rPr>
          <w:rFonts w:cs="Arial"/>
        </w:rPr>
        <w:t>Reviewed t</w:t>
      </w:r>
      <w:r w:rsidR="00DE02E3" w:rsidRPr="00F1079E">
        <w:rPr>
          <w:rFonts w:cs="Arial"/>
        </w:rPr>
        <w:t>he supply chain process</w:t>
      </w:r>
      <w:r w:rsidR="00DE02E3">
        <w:rPr>
          <w:rFonts w:cs="Arial"/>
        </w:rPr>
        <w:t>es</w:t>
      </w:r>
      <w:r w:rsidR="00DE02E3" w:rsidRPr="00F1079E">
        <w:rPr>
          <w:rFonts w:cs="Arial"/>
        </w:rPr>
        <w:t xml:space="preserve"> to enhance additional layers of review combined with coaching as well </w:t>
      </w:r>
      <w:r w:rsidR="00DE02E3">
        <w:rPr>
          <w:rFonts w:cs="Arial"/>
        </w:rPr>
        <w:t xml:space="preserve">as </w:t>
      </w:r>
      <w:r w:rsidR="00DE02E3" w:rsidRPr="00F1079E">
        <w:rPr>
          <w:rFonts w:cs="Arial"/>
        </w:rPr>
        <w:t>formal training of staff within the supply chain</w:t>
      </w:r>
      <w:r w:rsidR="00DE02E3">
        <w:rPr>
          <w:rFonts w:cs="Arial"/>
        </w:rPr>
        <w:t>;</w:t>
      </w:r>
      <w:r w:rsidR="00DE02E3" w:rsidRPr="00F1079E">
        <w:rPr>
          <w:rFonts w:cs="Arial"/>
        </w:rPr>
        <w:t xml:space="preserve"> </w:t>
      </w:r>
    </w:p>
    <w:p w14:paraId="2F4EFB50" w14:textId="28E82649" w:rsidR="00776D64" w:rsidRPr="0086050F" w:rsidRDefault="00DE02E3" w:rsidP="00E53B9D">
      <w:pPr>
        <w:pStyle w:val="NoSpacing"/>
        <w:numPr>
          <w:ilvl w:val="0"/>
          <w:numId w:val="46"/>
        </w:numPr>
        <w:spacing w:line="360" w:lineRule="auto"/>
        <w:jc w:val="both"/>
        <w:rPr>
          <w:rFonts w:cs="Arial"/>
        </w:rPr>
      </w:pPr>
      <w:r w:rsidRPr="00F1079E">
        <w:rPr>
          <w:rFonts w:cs="Arial"/>
        </w:rPr>
        <w:t>I</w:t>
      </w:r>
      <w:r w:rsidR="0086050F">
        <w:rPr>
          <w:rFonts w:cs="Arial"/>
        </w:rPr>
        <w:t>mplemented a</w:t>
      </w:r>
      <w:r w:rsidRPr="00F1079E">
        <w:rPr>
          <w:rFonts w:cs="Arial"/>
        </w:rPr>
        <w:t xml:space="preserve"> staff rotation plan to guarantee that all levels of the necessary skill set </w:t>
      </w:r>
      <w:r w:rsidR="00E64071" w:rsidRPr="00F1079E">
        <w:rPr>
          <w:rFonts w:cs="Arial"/>
        </w:rPr>
        <w:t>are always present</w:t>
      </w:r>
      <w:r w:rsidRPr="00F1079E">
        <w:rPr>
          <w:rFonts w:cs="Arial"/>
        </w:rPr>
        <w:t xml:space="preserve">, even </w:t>
      </w:r>
      <w:r>
        <w:rPr>
          <w:rFonts w:cs="Arial"/>
        </w:rPr>
        <w:t>if</w:t>
      </w:r>
      <w:r w:rsidRPr="00F1079E">
        <w:rPr>
          <w:rFonts w:cs="Arial"/>
        </w:rPr>
        <w:t xml:space="preserve"> some team members are occasionally unavailable</w:t>
      </w:r>
      <w:r w:rsidR="00776D64">
        <w:rPr>
          <w:rFonts w:cs="Arial"/>
        </w:rPr>
        <w:t>; and</w:t>
      </w:r>
    </w:p>
    <w:p w14:paraId="284FC4C7" w14:textId="5BEDA4CB" w:rsidR="00DE02E3" w:rsidRDefault="0086050F" w:rsidP="00E53B9D">
      <w:pPr>
        <w:pStyle w:val="NoSpacing"/>
        <w:numPr>
          <w:ilvl w:val="0"/>
          <w:numId w:val="46"/>
        </w:numPr>
        <w:spacing w:line="360" w:lineRule="auto"/>
        <w:jc w:val="both"/>
        <w:rPr>
          <w:rFonts w:cs="Arial"/>
        </w:rPr>
      </w:pPr>
      <w:r>
        <w:rPr>
          <w:rFonts w:cs="Arial"/>
        </w:rPr>
        <w:t>Initiated investigation in</w:t>
      </w:r>
      <w:r w:rsidR="00DE02E3" w:rsidRPr="00F1079E">
        <w:rPr>
          <w:rFonts w:cs="Arial"/>
        </w:rPr>
        <w:t xml:space="preserve"> order to achieve comprehensive remediation</w:t>
      </w:r>
      <w:r w:rsidR="00E53B9D">
        <w:rPr>
          <w:rFonts w:cs="Arial"/>
        </w:rPr>
        <w:t>.</w:t>
      </w:r>
    </w:p>
    <w:p w14:paraId="38825C7E" w14:textId="77777777" w:rsidR="00F06E18" w:rsidRDefault="00F06E18" w:rsidP="001435DA">
      <w:pPr>
        <w:pStyle w:val="NoSpacing"/>
        <w:spacing w:line="360" w:lineRule="auto"/>
        <w:jc w:val="both"/>
        <w:rPr>
          <w:rFonts w:cs="Arial"/>
        </w:rPr>
      </w:pPr>
    </w:p>
    <w:p w14:paraId="63EDE834" w14:textId="77777777" w:rsidR="00E53B9D" w:rsidRDefault="00E53B9D" w:rsidP="001435DA">
      <w:pPr>
        <w:pStyle w:val="NoSpacing"/>
        <w:spacing w:line="360" w:lineRule="auto"/>
        <w:jc w:val="both"/>
        <w:rPr>
          <w:rFonts w:cs="Arial"/>
        </w:rPr>
      </w:pPr>
    </w:p>
    <w:p w14:paraId="4BD00888" w14:textId="3E3D04D4" w:rsidR="004105F2" w:rsidRPr="00C111D4" w:rsidRDefault="004105F2" w:rsidP="00F54AC0">
      <w:pPr>
        <w:pStyle w:val="NoSpacing"/>
        <w:numPr>
          <w:ilvl w:val="0"/>
          <w:numId w:val="1"/>
        </w:numPr>
        <w:spacing w:line="360" w:lineRule="auto"/>
        <w:jc w:val="both"/>
        <w:rPr>
          <w:rFonts w:cs="Arial"/>
          <w:b/>
          <w:bCs/>
          <w:lang w:val="en-US"/>
        </w:rPr>
      </w:pPr>
      <w:r w:rsidRPr="00C111D4">
        <w:rPr>
          <w:rFonts w:cs="Arial"/>
          <w:b/>
          <w:bCs/>
          <w:lang w:val="en-US"/>
        </w:rPr>
        <w:t>CULTURE SHIFT TO SUSTAIN AUDIT OUTCOMES AND SERVICE DELIVERY</w:t>
      </w:r>
    </w:p>
    <w:p w14:paraId="642DCFFE" w14:textId="77777777" w:rsidR="00A91345" w:rsidRDefault="00A91345" w:rsidP="00F54AC0">
      <w:pPr>
        <w:pStyle w:val="NoSpacing"/>
        <w:spacing w:line="360" w:lineRule="auto"/>
        <w:jc w:val="both"/>
        <w:rPr>
          <w:rFonts w:cs="Arial"/>
          <w:bCs/>
        </w:rPr>
      </w:pPr>
    </w:p>
    <w:p w14:paraId="2A997E7E" w14:textId="63CE8FFE" w:rsidR="00E03D93" w:rsidRDefault="00E03D93" w:rsidP="00F54AC0">
      <w:pPr>
        <w:pStyle w:val="NoSpacing"/>
        <w:spacing w:line="360" w:lineRule="auto"/>
        <w:jc w:val="both"/>
        <w:rPr>
          <w:rFonts w:cs="Arial"/>
          <w:bCs/>
        </w:rPr>
      </w:pPr>
      <w:r w:rsidRPr="00C111D4">
        <w:rPr>
          <w:rFonts w:cs="Arial"/>
          <w:bCs/>
        </w:rPr>
        <w:t xml:space="preserve">The Committee </w:t>
      </w:r>
      <w:r w:rsidR="00A91345">
        <w:rPr>
          <w:rFonts w:cs="Arial"/>
          <w:bCs/>
        </w:rPr>
        <w:t xml:space="preserve">noted the </w:t>
      </w:r>
      <w:r w:rsidRPr="00C111D4">
        <w:rPr>
          <w:rFonts w:cs="Arial"/>
          <w:bCs/>
        </w:rPr>
        <w:t xml:space="preserve">following </w:t>
      </w:r>
      <w:r w:rsidR="00A91345">
        <w:rPr>
          <w:rFonts w:cs="Arial"/>
          <w:bCs/>
        </w:rPr>
        <w:t xml:space="preserve">matters </w:t>
      </w:r>
      <w:r w:rsidRPr="00C111D4">
        <w:rPr>
          <w:rFonts w:cs="Arial"/>
          <w:bCs/>
        </w:rPr>
        <w:t>with which the AGSA has also concurred:</w:t>
      </w:r>
    </w:p>
    <w:p w14:paraId="776A7CBC" w14:textId="77777777" w:rsidR="00E03D93" w:rsidRDefault="00E03D93" w:rsidP="00F54AC0">
      <w:pPr>
        <w:pStyle w:val="NoSpacing"/>
        <w:spacing w:line="360" w:lineRule="auto"/>
        <w:jc w:val="both"/>
        <w:rPr>
          <w:rFonts w:cs="Arial"/>
          <w:bCs/>
        </w:rPr>
      </w:pPr>
    </w:p>
    <w:p w14:paraId="702EC942" w14:textId="254B55E2" w:rsidR="004F4BBD" w:rsidRPr="0024424E" w:rsidRDefault="00891BDB" w:rsidP="001435DA">
      <w:pPr>
        <w:pStyle w:val="NoSpacing"/>
        <w:numPr>
          <w:ilvl w:val="0"/>
          <w:numId w:val="48"/>
        </w:numPr>
        <w:spacing w:line="360" w:lineRule="auto"/>
        <w:jc w:val="both"/>
        <w:rPr>
          <w:rFonts w:cs="Arial"/>
          <w:bCs/>
        </w:rPr>
      </w:pPr>
      <w:r>
        <w:t>Th</w:t>
      </w:r>
      <w:r w:rsidR="001B5C4E">
        <w:t>e</w:t>
      </w:r>
      <w:r>
        <w:t xml:space="preserve"> Accounting Officer and </w:t>
      </w:r>
      <w:r w:rsidR="007502A0">
        <w:t>S</w:t>
      </w:r>
      <w:r>
        <w:t xml:space="preserve">enior Management </w:t>
      </w:r>
      <w:r w:rsidR="0024424E">
        <w:t xml:space="preserve">to </w:t>
      </w:r>
      <w:r>
        <w:t>review the Annual Performance Plan during the mid-term review and recraft key indicators with the aim of reporting on actual achievement that will positively impact service delivery and move away from reporting in the manner of number of reports.</w:t>
      </w:r>
      <w:r w:rsidR="004250BB">
        <w:t xml:space="preserve"> </w:t>
      </w:r>
      <w:r w:rsidR="000B2298">
        <w:t>The Committee is concerned that t</w:t>
      </w:r>
      <w:r w:rsidR="004250BB">
        <w:t xml:space="preserve">he </w:t>
      </w:r>
      <w:r w:rsidR="000B2298">
        <w:t xml:space="preserve">GPG Departments and Entities </w:t>
      </w:r>
      <w:r w:rsidR="004250BB">
        <w:t>APP</w:t>
      </w:r>
      <w:r w:rsidR="000B2298">
        <w:t xml:space="preserve">s </w:t>
      </w:r>
      <w:r w:rsidR="0005067D">
        <w:t xml:space="preserve">reporting </w:t>
      </w:r>
      <w:r w:rsidR="000B2298">
        <w:t>are not outcome-based.</w:t>
      </w:r>
    </w:p>
    <w:p w14:paraId="73E55F21" w14:textId="0092CBE4" w:rsidR="00A91345" w:rsidRDefault="00A91345" w:rsidP="00F54AC0">
      <w:pPr>
        <w:pStyle w:val="NoSpacing"/>
        <w:spacing w:line="360" w:lineRule="auto"/>
        <w:jc w:val="both"/>
        <w:rPr>
          <w:rFonts w:cs="Arial"/>
          <w:bCs/>
        </w:rPr>
      </w:pPr>
    </w:p>
    <w:p w14:paraId="11BEF9C3" w14:textId="60B4BCED" w:rsidR="00A91345" w:rsidRPr="007C5B17" w:rsidRDefault="00A91345" w:rsidP="008709C7">
      <w:pPr>
        <w:pStyle w:val="NoSpacing"/>
        <w:numPr>
          <w:ilvl w:val="0"/>
          <w:numId w:val="1"/>
        </w:numPr>
        <w:spacing w:line="360" w:lineRule="auto"/>
        <w:jc w:val="both"/>
        <w:rPr>
          <w:rFonts w:cs="Arial"/>
          <w:b/>
          <w:bCs/>
        </w:rPr>
      </w:pPr>
      <w:r>
        <w:rPr>
          <w:rFonts w:cs="Arial"/>
          <w:b/>
          <w:bCs/>
        </w:rPr>
        <w:t>COMMITTEE RECOMMENDATIONS</w:t>
      </w:r>
    </w:p>
    <w:p w14:paraId="2B5F2EA0" w14:textId="77777777" w:rsidR="00A91345" w:rsidRDefault="00A91345" w:rsidP="00A91345">
      <w:pPr>
        <w:pStyle w:val="NoSpacing"/>
        <w:spacing w:line="360" w:lineRule="auto"/>
        <w:jc w:val="both"/>
        <w:rPr>
          <w:rFonts w:cs="Arial"/>
          <w:b/>
          <w:bCs/>
        </w:rPr>
      </w:pPr>
      <w:bookmarkStart w:id="0" w:name="_Hlk66387526"/>
    </w:p>
    <w:p w14:paraId="01C2D706" w14:textId="4509775D" w:rsidR="00C32633" w:rsidRPr="00C32633" w:rsidRDefault="008709C7" w:rsidP="00A91345">
      <w:pPr>
        <w:pStyle w:val="PlainText"/>
        <w:spacing w:line="360" w:lineRule="auto"/>
        <w:jc w:val="both"/>
        <w:rPr>
          <w:rFonts w:ascii="Arial" w:hAnsi="Arial" w:cs="Arial"/>
          <w:sz w:val="24"/>
          <w:szCs w:val="24"/>
        </w:rPr>
      </w:pPr>
      <w:r>
        <w:rPr>
          <w:rFonts w:ascii="Arial" w:hAnsi="Arial" w:cs="Arial"/>
          <w:sz w:val="24"/>
          <w:szCs w:val="24"/>
        </w:rPr>
        <w:t xml:space="preserve">6.1 </w:t>
      </w:r>
      <w:r w:rsidR="00C32633" w:rsidRPr="00C32633">
        <w:rPr>
          <w:rFonts w:ascii="Arial" w:hAnsi="Arial" w:cs="Arial"/>
          <w:sz w:val="24"/>
          <w:szCs w:val="24"/>
          <w:lang w:val="en-US"/>
        </w:rPr>
        <w:t xml:space="preserve">That the </w:t>
      </w:r>
      <w:r w:rsidR="00C32633">
        <w:rPr>
          <w:rFonts w:ascii="Arial" w:hAnsi="Arial" w:cs="Arial"/>
          <w:sz w:val="24"/>
          <w:szCs w:val="24"/>
          <w:lang w:val="en-US"/>
        </w:rPr>
        <w:t xml:space="preserve">OoP </w:t>
      </w:r>
      <w:r w:rsidR="00C32633" w:rsidRPr="00C32633">
        <w:rPr>
          <w:rFonts w:ascii="Arial" w:hAnsi="Arial" w:cs="Arial"/>
          <w:sz w:val="24"/>
          <w:szCs w:val="24"/>
          <w:lang w:val="en-US"/>
        </w:rPr>
        <w:t xml:space="preserve">must investigate the </w:t>
      </w:r>
      <w:r w:rsidR="00F850F8" w:rsidRPr="00F850F8">
        <w:rPr>
          <w:rFonts w:ascii="Arial" w:hAnsi="Arial" w:cs="Arial"/>
          <w:sz w:val="24"/>
          <w:szCs w:val="24"/>
          <w:lang w:val="en-US"/>
        </w:rPr>
        <w:t>228 000,00</w:t>
      </w:r>
      <w:r w:rsidR="00F850F8">
        <w:rPr>
          <w:rFonts w:ascii="Arial" w:hAnsi="Arial" w:cs="Arial"/>
          <w:sz w:val="24"/>
          <w:szCs w:val="24"/>
          <w:lang w:val="en-US"/>
        </w:rPr>
        <w:t xml:space="preserve"> irregular</w:t>
      </w:r>
      <w:r w:rsidR="00C32633" w:rsidRPr="00C32633">
        <w:rPr>
          <w:rFonts w:ascii="Arial" w:hAnsi="Arial" w:cs="Arial"/>
          <w:sz w:val="24"/>
          <w:szCs w:val="24"/>
          <w:lang w:val="en-US"/>
        </w:rPr>
        <w:t xml:space="preserve"> expenditure and provide the Committee with a report detailing the status of the investigation by 30 April 2024 and a quarterly progress report continuing up until finalisation thereof.</w:t>
      </w:r>
    </w:p>
    <w:p w14:paraId="3BD02A72" w14:textId="77777777" w:rsidR="00A91345" w:rsidRDefault="00A91345" w:rsidP="00A91345">
      <w:pPr>
        <w:pStyle w:val="NoSpacing"/>
        <w:spacing w:line="360" w:lineRule="auto"/>
        <w:jc w:val="both"/>
        <w:rPr>
          <w:rFonts w:cs="Arial"/>
          <w:b/>
          <w:bCs/>
        </w:rPr>
      </w:pPr>
    </w:p>
    <w:p w14:paraId="72022C4A" w14:textId="22307C9E" w:rsidR="00A91345" w:rsidRDefault="008709C7" w:rsidP="00A91345">
      <w:pPr>
        <w:pStyle w:val="NoSpacing"/>
        <w:spacing w:line="360" w:lineRule="auto"/>
        <w:jc w:val="both"/>
        <w:rPr>
          <w:rFonts w:cs="Arial"/>
          <w:bCs/>
        </w:rPr>
      </w:pPr>
      <w:r>
        <w:rPr>
          <w:rFonts w:cs="Arial"/>
          <w:bCs/>
        </w:rPr>
        <w:t xml:space="preserve">6.2 </w:t>
      </w:r>
      <w:r w:rsidR="00A91345" w:rsidRPr="008120FF">
        <w:rPr>
          <w:rFonts w:cs="Arial"/>
          <w:bCs/>
        </w:rPr>
        <w:t xml:space="preserve">That the </w:t>
      </w:r>
      <w:r w:rsidR="00A91345">
        <w:rPr>
          <w:rFonts w:cs="Arial"/>
          <w:bCs/>
        </w:rPr>
        <w:t>OoP</w:t>
      </w:r>
      <w:r w:rsidR="00A91345" w:rsidRPr="008120FF">
        <w:rPr>
          <w:rFonts w:cs="Arial"/>
          <w:bCs/>
        </w:rPr>
        <w:t xml:space="preserve"> must develop and implement a plan to</w:t>
      </w:r>
      <w:r w:rsidR="005246D1">
        <w:rPr>
          <w:rFonts w:cs="Arial"/>
          <w:bCs/>
        </w:rPr>
        <w:t xml:space="preserve"> </w:t>
      </w:r>
      <w:r w:rsidR="001B5C4E">
        <w:rPr>
          <w:rFonts w:cs="Arial"/>
          <w:bCs/>
        </w:rPr>
        <w:t xml:space="preserve">sustain clean </w:t>
      </w:r>
      <w:r w:rsidR="00A91345" w:rsidRPr="008120FF">
        <w:rPr>
          <w:rFonts w:cs="Arial"/>
          <w:bCs/>
        </w:rPr>
        <w:t>audit outcomes in the financial and performance management, as well as the status of compliance, thereby ensuring good governance and administration of public funds and provide the Committee with a report by 30 April 2024.</w:t>
      </w:r>
    </w:p>
    <w:p w14:paraId="5869FB2F" w14:textId="77777777" w:rsidR="00A91345" w:rsidRDefault="00A91345" w:rsidP="00A91345">
      <w:pPr>
        <w:pStyle w:val="NoSpacing"/>
        <w:spacing w:line="360" w:lineRule="auto"/>
        <w:jc w:val="both"/>
        <w:rPr>
          <w:rFonts w:cs="Arial"/>
          <w:bCs/>
        </w:rPr>
      </w:pPr>
    </w:p>
    <w:p w14:paraId="74D60DEB" w14:textId="7FD96EEB" w:rsidR="00A91345" w:rsidRDefault="008709C7" w:rsidP="00A91345">
      <w:pPr>
        <w:pStyle w:val="NoSpacing"/>
        <w:spacing w:line="360" w:lineRule="auto"/>
        <w:jc w:val="both"/>
        <w:rPr>
          <w:rFonts w:cs="Arial"/>
          <w:bCs/>
        </w:rPr>
      </w:pPr>
      <w:r>
        <w:rPr>
          <w:rFonts w:cs="Arial"/>
          <w:bCs/>
        </w:rPr>
        <w:t>6.3</w:t>
      </w:r>
      <w:r w:rsidR="00412B39">
        <w:rPr>
          <w:rFonts w:cs="Arial"/>
          <w:bCs/>
        </w:rPr>
        <w:t xml:space="preserve"> </w:t>
      </w:r>
      <w:r w:rsidR="00A91345">
        <w:rPr>
          <w:rFonts w:cs="Arial"/>
          <w:bCs/>
        </w:rPr>
        <w:t xml:space="preserve">That the OoP must investigate outcome-based reporting </w:t>
      </w:r>
      <w:r w:rsidR="00A91345" w:rsidRPr="008120FF">
        <w:rPr>
          <w:rFonts w:cs="Arial"/>
          <w:bCs/>
        </w:rPr>
        <w:t xml:space="preserve">and provide the Committee with a </w:t>
      </w:r>
      <w:r w:rsidR="00A91345">
        <w:rPr>
          <w:rFonts w:cs="Arial"/>
          <w:bCs/>
        </w:rPr>
        <w:t xml:space="preserve">progress </w:t>
      </w:r>
      <w:r w:rsidR="00A91345" w:rsidRPr="008120FF">
        <w:rPr>
          <w:rFonts w:cs="Arial"/>
          <w:bCs/>
        </w:rPr>
        <w:t>report by 30 April 2024</w:t>
      </w:r>
      <w:r w:rsidR="00A91345">
        <w:rPr>
          <w:rFonts w:cs="Arial"/>
          <w:bCs/>
        </w:rPr>
        <w:t xml:space="preserve"> and </w:t>
      </w:r>
      <w:r w:rsidR="005032D0" w:rsidRPr="005032D0">
        <w:rPr>
          <w:rFonts w:cs="Arial"/>
          <w:bCs/>
        </w:rPr>
        <w:t>a quarterly progress report continuing up until finalisation thereof</w:t>
      </w:r>
      <w:r w:rsidR="00A91345">
        <w:rPr>
          <w:rFonts w:cs="Arial"/>
          <w:bCs/>
        </w:rPr>
        <w:t>.</w:t>
      </w:r>
    </w:p>
    <w:p w14:paraId="0F252733" w14:textId="77777777" w:rsidR="00A91345" w:rsidRPr="007C5B17" w:rsidRDefault="00A91345" w:rsidP="001435DA">
      <w:pPr>
        <w:pStyle w:val="NoSpacing"/>
        <w:spacing w:line="360" w:lineRule="auto"/>
        <w:jc w:val="both"/>
        <w:rPr>
          <w:rFonts w:cs="Arial"/>
        </w:rPr>
      </w:pPr>
    </w:p>
    <w:bookmarkEnd w:id="0"/>
    <w:p w14:paraId="7B44B17F" w14:textId="77777777" w:rsidR="007870C9" w:rsidRPr="007C5B17" w:rsidRDefault="007870C9" w:rsidP="001435DA">
      <w:pPr>
        <w:pStyle w:val="NoSpacing"/>
        <w:numPr>
          <w:ilvl w:val="0"/>
          <w:numId w:val="1"/>
        </w:numPr>
        <w:spacing w:line="360" w:lineRule="auto"/>
        <w:jc w:val="both"/>
        <w:rPr>
          <w:rFonts w:cs="Arial"/>
          <w:b/>
        </w:rPr>
      </w:pPr>
      <w:r w:rsidRPr="007C5B17">
        <w:rPr>
          <w:rFonts w:cs="Arial"/>
          <w:b/>
        </w:rPr>
        <w:t>CONCLUSION</w:t>
      </w:r>
    </w:p>
    <w:p w14:paraId="155A59C3" w14:textId="77777777" w:rsidR="007870C9" w:rsidRPr="007C5B17" w:rsidRDefault="007870C9" w:rsidP="001435DA">
      <w:pPr>
        <w:tabs>
          <w:tab w:val="left" w:pos="709"/>
          <w:tab w:val="left" w:pos="3390"/>
        </w:tabs>
        <w:spacing w:line="360" w:lineRule="auto"/>
        <w:jc w:val="both"/>
        <w:rPr>
          <w:rFonts w:ascii="Arial" w:hAnsi="Arial" w:cs="Arial"/>
          <w:b/>
          <w:highlight w:val="yellow"/>
        </w:rPr>
      </w:pPr>
    </w:p>
    <w:p w14:paraId="463254CC" w14:textId="528916A7" w:rsidR="007870C9" w:rsidRPr="007C5B17" w:rsidRDefault="007870C9" w:rsidP="00F54AC0">
      <w:pPr>
        <w:pStyle w:val="ListParagraph"/>
        <w:spacing w:line="360" w:lineRule="auto"/>
        <w:ind w:left="0"/>
        <w:jc w:val="both"/>
        <w:rPr>
          <w:rFonts w:ascii="Arial" w:hAnsi="Arial" w:cs="Arial"/>
        </w:rPr>
      </w:pPr>
      <w:r w:rsidRPr="007C5B17">
        <w:rPr>
          <w:rFonts w:ascii="Arial" w:hAnsi="Arial" w:cs="Arial"/>
        </w:rPr>
        <w:t>In conclusion, the Committee noted that there were no findings under-emphasis of matters on the financial statements of the Office of the Premier.</w:t>
      </w:r>
    </w:p>
    <w:p w14:paraId="7036F7D5" w14:textId="1254170D" w:rsidR="00452371" w:rsidRDefault="00452371" w:rsidP="00F54AC0">
      <w:pPr>
        <w:pStyle w:val="ListParagraph"/>
        <w:spacing w:line="360" w:lineRule="auto"/>
        <w:ind w:left="0"/>
        <w:jc w:val="both"/>
        <w:rPr>
          <w:rFonts w:ascii="Arial" w:hAnsi="Arial" w:cs="Arial"/>
        </w:rPr>
      </w:pPr>
    </w:p>
    <w:p w14:paraId="13EBF07A" w14:textId="60B966EA" w:rsidR="007870C9" w:rsidRPr="0075362A" w:rsidRDefault="00CD6E21" w:rsidP="001435DA">
      <w:pPr>
        <w:pStyle w:val="ListParagraph"/>
        <w:spacing w:line="360" w:lineRule="auto"/>
        <w:ind w:left="0"/>
        <w:jc w:val="both"/>
        <w:rPr>
          <w:rFonts w:ascii="Arial" w:hAnsi="Arial" w:cs="Arial"/>
        </w:rPr>
      </w:pPr>
      <w:r>
        <w:rPr>
          <w:rFonts w:ascii="Arial" w:hAnsi="Arial" w:cs="Arial"/>
        </w:rPr>
        <w:t xml:space="preserve">The Committee will engage the Premier </w:t>
      </w:r>
      <w:r w:rsidR="004D280D">
        <w:rPr>
          <w:rFonts w:ascii="Arial" w:hAnsi="Arial" w:cs="Arial"/>
        </w:rPr>
        <w:t xml:space="preserve">and </w:t>
      </w:r>
      <w:r>
        <w:rPr>
          <w:rFonts w:ascii="Arial" w:hAnsi="Arial" w:cs="Arial"/>
        </w:rPr>
        <w:t xml:space="preserve">MEC </w:t>
      </w:r>
      <w:r w:rsidR="004D280D">
        <w:rPr>
          <w:rFonts w:ascii="Arial" w:hAnsi="Arial" w:cs="Arial"/>
        </w:rPr>
        <w:t>f</w:t>
      </w:r>
      <w:r w:rsidR="00ED38CC">
        <w:rPr>
          <w:rFonts w:ascii="Arial" w:hAnsi="Arial" w:cs="Arial"/>
        </w:rPr>
        <w:t>or</w:t>
      </w:r>
      <w:r>
        <w:rPr>
          <w:rFonts w:ascii="Arial" w:hAnsi="Arial" w:cs="Arial"/>
        </w:rPr>
        <w:t xml:space="preserve"> Finance on areas</w:t>
      </w:r>
      <w:r w:rsidR="00BE757F">
        <w:rPr>
          <w:rFonts w:ascii="Arial" w:hAnsi="Arial" w:cs="Arial"/>
        </w:rPr>
        <w:t xml:space="preserve"> of focus</w:t>
      </w:r>
      <w:r>
        <w:rPr>
          <w:rFonts w:ascii="Arial" w:hAnsi="Arial" w:cs="Arial"/>
        </w:rPr>
        <w:t xml:space="preserve"> </w:t>
      </w:r>
      <w:r w:rsidR="00997592">
        <w:rPr>
          <w:rFonts w:ascii="Arial" w:hAnsi="Arial" w:cs="Arial"/>
        </w:rPr>
        <w:t>that</w:t>
      </w:r>
      <w:r>
        <w:rPr>
          <w:rFonts w:ascii="Arial" w:hAnsi="Arial" w:cs="Arial"/>
        </w:rPr>
        <w:t xml:space="preserve"> need attention </w:t>
      </w:r>
      <w:r w:rsidR="00BE757F">
        <w:rPr>
          <w:rFonts w:ascii="Arial" w:hAnsi="Arial" w:cs="Arial"/>
        </w:rPr>
        <w:t xml:space="preserve">in some </w:t>
      </w:r>
      <w:r w:rsidR="00412B39">
        <w:rPr>
          <w:rFonts w:ascii="Arial" w:hAnsi="Arial" w:cs="Arial"/>
        </w:rPr>
        <w:t xml:space="preserve">Gauteng </w:t>
      </w:r>
      <w:r w:rsidR="00BE757F">
        <w:rPr>
          <w:rFonts w:ascii="Arial" w:hAnsi="Arial" w:cs="Arial"/>
        </w:rPr>
        <w:t xml:space="preserve">Provincial Government Departments and Entities </w:t>
      </w:r>
      <w:r w:rsidR="00783DE5">
        <w:rPr>
          <w:rFonts w:ascii="Arial" w:hAnsi="Arial" w:cs="Arial"/>
        </w:rPr>
        <w:t xml:space="preserve">so </w:t>
      </w:r>
      <w:r w:rsidR="00074519">
        <w:rPr>
          <w:rFonts w:ascii="Arial" w:hAnsi="Arial" w:cs="Arial"/>
        </w:rPr>
        <w:t xml:space="preserve">that they </w:t>
      </w:r>
      <w:r w:rsidR="0075362A">
        <w:rPr>
          <w:rFonts w:ascii="Arial" w:hAnsi="Arial" w:cs="Arial"/>
        </w:rPr>
        <w:t xml:space="preserve">could </w:t>
      </w:r>
      <w:r>
        <w:rPr>
          <w:rFonts w:ascii="Arial" w:hAnsi="Arial" w:cs="Arial"/>
        </w:rPr>
        <w:t xml:space="preserve">assist them </w:t>
      </w:r>
      <w:r w:rsidR="00074519">
        <w:rPr>
          <w:rFonts w:ascii="Arial" w:hAnsi="Arial" w:cs="Arial"/>
        </w:rPr>
        <w:t xml:space="preserve">to </w:t>
      </w:r>
      <w:r w:rsidR="00E8692C">
        <w:rPr>
          <w:rFonts w:ascii="Arial" w:hAnsi="Arial" w:cs="Arial"/>
        </w:rPr>
        <w:t>achiev</w:t>
      </w:r>
      <w:r w:rsidR="00074519">
        <w:rPr>
          <w:rFonts w:ascii="Arial" w:hAnsi="Arial" w:cs="Arial"/>
        </w:rPr>
        <w:t>e</w:t>
      </w:r>
      <w:r w:rsidR="00E8692C">
        <w:rPr>
          <w:rFonts w:ascii="Arial" w:hAnsi="Arial" w:cs="Arial"/>
        </w:rPr>
        <w:t xml:space="preserve"> clean audit outcomes</w:t>
      </w:r>
      <w:r>
        <w:rPr>
          <w:rFonts w:ascii="Arial" w:hAnsi="Arial" w:cs="Arial"/>
        </w:rPr>
        <w:t>.</w:t>
      </w:r>
    </w:p>
    <w:p w14:paraId="5D752E0B" w14:textId="77777777" w:rsidR="007870C9" w:rsidRPr="007C5B17" w:rsidRDefault="007870C9" w:rsidP="001435DA">
      <w:pPr>
        <w:pStyle w:val="ListParagraph"/>
        <w:numPr>
          <w:ilvl w:val="0"/>
          <w:numId w:val="1"/>
        </w:numPr>
        <w:spacing w:line="360" w:lineRule="auto"/>
        <w:contextualSpacing/>
        <w:jc w:val="both"/>
        <w:rPr>
          <w:rFonts w:ascii="Arial" w:hAnsi="Arial" w:cs="Arial"/>
          <w:b/>
        </w:rPr>
      </w:pPr>
      <w:r w:rsidRPr="007C5B17">
        <w:rPr>
          <w:rFonts w:ascii="Arial" w:hAnsi="Arial" w:cs="Arial"/>
          <w:b/>
        </w:rPr>
        <w:t>ACKNOWLEDGEMENTS</w:t>
      </w:r>
    </w:p>
    <w:p w14:paraId="6B95ED1F" w14:textId="77777777" w:rsidR="00997592" w:rsidRDefault="00997592" w:rsidP="00F54AC0">
      <w:pPr>
        <w:spacing w:line="360" w:lineRule="auto"/>
        <w:jc w:val="both"/>
        <w:rPr>
          <w:rFonts w:ascii="Arial" w:hAnsi="Arial" w:cs="Arial"/>
        </w:rPr>
      </w:pPr>
    </w:p>
    <w:p w14:paraId="196FA7F6" w14:textId="4ED6563F" w:rsidR="00BD5250" w:rsidRPr="00650670" w:rsidRDefault="00BD5250" w:rsidP="00F54AC0">
      <w:pPr>
        <w:spacing w:line="360" w:lineRule="auto"/>
        <w:jc w:val="both"/>
        <w:rPr>
          <w:rFonts w:ascii="Arial" w:hAnsi="Arial" w:cs="Arial"/>
          <w:bCs/>
        </w:rPr>
      </w:pPr>
      <w:r w:rsidRPr="00650670">
        <w:rPr>
          <w:rFonts w:ascii="Arial" w:hAnsi="Arial" w:cs="Arial"/>
          <w:bCs/>
        </w:rPr>
        <w:t xml:space="preserve">I would like to thank the following Members: MJ Kanyane; RJ Kekana; BP Mncube; MJ Modise; </w:t>
      </w:r>
      <w:r>
        <w:rPr>
          <w:rFonts w:ascii="Arial" w:hAnsi="Arial" w:cs="Arial"/>
          <w:bCs/>
        </w:rPr>
        <w:t xml:space="preserve">DP Malema; </w:t>
      </w:r>
      <w:r w:rsidRPr="00650670">
        <w:rPr>
          <w:rFonts w:ascii="Arial" w:hAnsi="Arial" w:cs="Arial"/>
          <w:bCs/>
        </w:rPr>
        <w:t xml:space="preserve">A De Lange; P Atkinson; AW Cilliers; </w:t>
      </w:r>
      <w:r>
        <w:rPr>
          <w:rFonts w:ascii="Arial" w:hAnsi="Arial" w:cs="Arial"/>
          <w:bCs/>
        </w:rPr>
        <w:t>and P Mdlankomo</w:t>
      </w:r>
      <w:r w:rsidRPr="00650670">
        <w:rPr>
          <w:rFonts w:ascii="Arial" w:hAnsi="Arial" w:cs="Arial"/>
          <w:bCs/>
        </w:rPr>
        <w:t xml:space="preserve"> for their diligent deliberations during this process. </w:t>
      </w:r>
    </w:p>
    <w:p w14:paraId="6B8B3E3D" w14:textId="77777777" w:rsidR="00BD5250" w:rsidRPr="00650670" w:rsidRDefault="00BD5250" w:rsidP="00F54AC0">
      <w:pPr>
        <w:spacing w:line="360" w:lineRule="auto"/>
        <w:jc w:val="both"/>
        <w:rPr>
          <w:rFonts w:ascii="Arial" w:hAnsi="Arial" w:cs="Arial"/>
          <w:bCs/>
        </w:rPr>
      </w:pPr>
    </w:p>
    <w:p w14:paraId="57DFA681" w14:textId="043FFCAB" w:rsidR="00BD5250" w:rsidRPr="00CD71C8" w:rsidRDefault="00BD5250" w:rsidP="00F54AC0">
      <w:pPr>
        <w:spacing w:line="360" w:lineRule="auto"/>
        <w:jc w:val="both"/>
        <w:rPr>
          <w:rFonts w:ascii="Arial" w:hAnsi="Arial" w:cs="Arial"/>
        </w:rPr>
      </w:pPr>
      <w:r w:rsidRPr="00CD71C8">
        <w:rPr>
          <w:rFonts w:ascii="Arial" w:hAnsi="Arial" w:cs="Arial"/>
        </w:rPr>
        <w:t>I would also like to express my appreciation to</w:t>
      </w:r>
      <w:r>
        <w:rPr>
          <w:rFonts w:ascii="Arial" w:hAnsi="Arial" w:cs="Arial"/>
        </w:rPr>
        <w:t xml:space="preserve"> </w:t>
      </w:r>
      <w:r w:rsidRPr="0055484F">
        <w:rPr>
          <w:rFonts w:ascii="Arial" w:hAnsi="Arial" w:cs="Arial"/>
        </w:rPr>
        <w:t>t</w:t>
      </w:r>
      <w:r>
        <w:rPr>
          <w:rFonts w:ascii="Arial" w:hAnsi="Arial" w:cs="Arial"/>
        </w:rPr>
        <w:t>he</w:t>
      </w:r>
      <w:r w:rsidRPr="0055484F">
        <w:rPr>
          <w:rFonts w:ascii="Arial" w:hAnsi="Arial" w:cs="Arial"/>
        </w:rPr>
        <w:t xml:space="preserve"> MEC</w:t>
      </w:r>
      <w:r>
        <w:rPr>
          <w:rFonts w:ascii="Arial" w:hAnsi="Arial" w:cs="Arial"/>
        </w:rPr>
        <w:t xml:space="preserve"> of Finance,</w:t>
      </w:r>
      <w:r w:rsidRPr="0055484F">
        <w:rPr>
          <w:rFonts w:ascii="Arial" w:hAnsi="Arial" w:cs="Arial"/>
        </w:rPr>
        <w:t xml:space="preserve"> </w:t>
      </w:r>
      <w:r>
        <w:rPr>
          <w:rFonts w:ascii="Arial" w:hAnsi="Arial" w:cs="Arial"/>
        </w:rPr>
        <w:t>J Mamabolo</w:t>
      </w:r>
      <w:r w:rsidR="00E937FF">
        <w:rPr>
          <w:rFonts w:ascii="Arial" w:hAnsi="Arial" w:cs="Arial"/>
        </w:rPr>
        <w:t>,</w:t>
      </w:r>
      <w:r w:rsidRPr="0055484F">
        <w:rPr>
          <w:rFonts w:ascii="Arial" w:hAnsi="Arial" w:cs="Arial"/>
        </w:rPr>
        <w:t xml:space="preserve"> and officials of the Gauteng </w:t>
      </w:r>
      <w:r>
        <w:rPr>
          <w:rFonts w:ascii="Arial" w:hAnsi="Arial" w:cs="Arial"/>
        </w:rPr>
        <w:t>Provincial Treasury</w:t>
      </w:r>
      <w:r w:rsidRPr="0055484F">
        <w:rPr>
          <w:rFonts w:ascii="Arial" w:hAnsi="Arial" w:cs="Arial"/>
        </w:rPr>
        <w:t xml:space="preserve">; </w:t>
      </w:r>
      <w:r w:rsidRPr="00CD71C8">
        <w:rPr>
          <w:rFonts w:ascii="Arial" w:hAnsi="Arial" w:cs="Arial"/>
        </w:rPr>
        <w:t>the Gauteng Business Unit Leader of the Office of Auditor-General South Africa (AGSA), M</w:t>
      </w:r>
      <w:r>
        <w:rPr>
          <w:rFonts w:ascii="Arial" w:hAnsi="Arial" w:cs="Arial"/>
        </w:rPr>
        <w:t>r</w:t>
      </w:r>
      <w:r w:rsidRPr="00CD71C8">
        <w:rPr>
          <w:rFonts w:ascii="Arial" w:hAnsi="Arial" w:cs="Arial"/>
        </w:rPr>
        <w:t xml:space="preserve">. </w:t>
      </w:r>
      <w:r>
        <w:rPr>
          <w:rFonts w:ascii="Arial" w:hAnsi="Arial" w:cs="Arial"/>
        </w:rPr>
        <w:t>Dumisani Cebekhulu</w:t>
      </w:r>
      <w:r w:rsidRPr="00CD71C8">
        <w:rPr>
          <w:rFonts w:ascii="Arial" w:hAnsi="Arial" w:cs="Arial"/>
        </w:rPr>
        <w:t xml:space="preserve"> and h</w:t>
      </w:r>
      <w:r>
        <w:rPr>
          <w:rFonts w:ascii="Arial" w:hAnsi="Arial" w:cs="Arial"/>
        </w:rPr>
        <w:t>is</w:t>
      </w:r>
      <w:r w:rsidRPr="00CD71C8">
        <w:rPr>
          <w:rFonts w:ascii="Arial" w:hAnsi="Arial" w:cs="Arial"/>
        </w:rPr>
        <w:t xml:space="preserve"> team;</w:t>
      </w:r>
      <w:r>
        <w:rPr>
          <w:rFonts w:ascii="Arial" w:hAnsi="Arial" w:cs="Arial"/>
        </w:rPr>
        <w:t xml:space="preserve"> </w:t>
      </w:r>
      <w:r w:rsidR="00A808B9">
        <w:rPr>
          <w:rFonts w:ascii="Arial" w:hAnsi="Arial" w:cs="Arial"/>
        </w:rPr>
        <w:t>Premier Panyaza Lesufi</w:t>
      </w:r>
      <w:r w:rsidRPr="00715E2C">
        <w:rPr>
          <w:rFonts w:ascii="Arial" w:hAnsi="Arial" w:cs="Arial"/>
        </w:rPr>
        <w:t xml:space="preserve"> and officials of </w:t>
      </w:r>
      <w:r w:rsidR="00A06EFE">
        <w:rPr>
          <w:rFonts w:ascii="Arial" w:hAnsi="Arial" w:cs="Arial"/>
        </w:rPr>
        <w:t>Office of the Pr</w:t>
      </w:r>
      <w:r w:rsidR="00A82186">
        <w:rPr>
          <w:rFonts w:ascii="Arial" w:hAnsi="Arial" w:cs="Arial"/>
        </w:rPr>
        <w:t>emier</w:t>
      </w:r>
      <w:r w:rsidRPr="00715E2C">
        <w:rPr>
          <w:rFonts w:ascii="Arial" w:hAnsi="Arial" w:cs="Arial"/>
        </w:rPr>
        <w:t xml:space="preserve">;  </w:t>
      </w:r>
      <w:r w:rsidRPr="00CD71C8">
        <w:rPr>
          <w:rFonts w:ascii="Arial" w:hAnsi="Arial" w:cs="Arial"/>
        </w:rPr>
        <w:t>Group Committee Co-ordinator, Monica Vaas for tabling the report; Senior Committee Co-ordinators, Simon Magolego, and Mompati Gaonnwe; Committee Co-ordinator, Catherine Thobejane; Committee Researchers, Bongi Dlamini</w:t>
      </w:r>
      <w:r w:rsidR="005806FF">
        <w:rPr>
          <w:rFonts w:ascii="Arial" w:hAnsi="Arial" w:cs="Arial"/>
        </w:rPr>
        <w:t>,</w:t>
      </w:r>
      <w:r w:rsidRPr="00CD71C8">
        <w:rPr>
          <w:rFonts w:ascii="Arial" w:hAnsi="Arial" w:cs="Arial"/>
        </w:rPr>
        <w:t xml:space="preserve"> and Lerato Mofokeng; Administrative Assistants, Sizakele Mthembu Media Officer, Pfano Bulasigobo; Senior Information Officer, Jacky Letsoalo; Legal &amp; Procedural Advisor, Winnie Ngubane; Service Officer, Lithemba Simon, PPP Lerato Bodman and the Hansard Operator, </w:t>
      </w:r>
      <w:r>
        <w:rPr>
          <w:rFonts w:ascii="Arial" w:hAnsi="Arial" w:cs="Arial"/>
        </w:rPr>
        <w:t>Raksha Singh</w:t>
      </w:r>
      <w:r w:rsidRPr="00CD71C8">
        <w:rPr>
          <w:rFonts w:ascii="Arial" w:hAnsi="Arial" w:cs="Arial"/>
        </w:rPr>
        <w:t xml:space="preserve"> without whom this process would not have been successfully completed. </w:t>
      </w:r>
    </w:p>
    <w:p w14:paraId="7A4BD9F6" w14:textId="77777777" w:rsidR="00452371" w:rsidRPr="007C5B17" w:rsidRDefault="00452371" w:rsidP="001435DA">
      <w:pPr>
        <w:spacing w:line="360" w:lineRule="auto"/>
        <w:jc w:val="both"/>
        <w:rPr>
          <w:rFonts w:ascii="Arial" w:hAnsi="Arial" w:cs="Arial"/>
        </w:rPr>
      </w:pPr>
    </w:p>
    <w:p w14:paraId="69E991F2" w14:textId="77777777" w:rsidR="007870C9" w:rsidRPr="007C5B17" w:rsidRDefault="007870C9" w:rsidP="001435DA">
      <w:pPr>
        <w:pStyle w:val="BodyTextIndent"/>
        <w:numPr>
          <w:ilvl w:val="0"/>
          <w:numId w:val="1"/>
        </w:numPr>
        <w:spacing w:after="0" w:line="360" w:lineRule="auto"/>
        <w:jc w:val="both"/>
        <w:rPr>
          <w:rFonts w:ascii="Arial" w:hAnsi="Arial" w:cs="Arial"/>
          <w:b/>
          <w:sz w:val="24"/>
          <w:szCs w:val="24"/>
        </w:rPr>
      </w:pPr>
      <w:r w:rsidRPr="007C5B17">
        <w:rPr>
          <w:rFonts w:ascii="Arial" w:hAnsi="Arial" w:cs="Arial"/>
          <w:b/>
          <w:sz w:val="24"/>
          <w:szCs w:val="24"/>
        </w:rPr>
        <w:t>ADOPTION OF THE REPORT</w:t>
      </w:r>
    </w:p>
    <w:p w14:paraId="4090E401" w14:textId="77777777" w:rsidR="007870C9" w:rsidRPr="007C5B17" w:rsidRDefault="007870C9" w:rsidP="001435DA">
      <w:pPr>
        <w:pStyle w:val="BodyText"/>
        <w:spacing w:line="360" w:lineRule="auto"/>
        <w:jc w:val="both"/>
        <w:rPr>
          <w:rFonts w:ascii="Arial" w:hAnsi="Arial" w:cs="Arial"/>
          <w:szCs w:val="24"/>
        </w:rPr>
      </w:pPr>
    </w:p>
    <w:p w14:paraId="1187D435" w14:textId="13747B0C" w:rsidR="007870C9" w:rsidRPr="007C5B17" w:rsidRDefault="007870C9" w:rsidP="00F54AC0">
      <w:pPr>
        <w:shd w:val="clear" w:color="auto" w:fill="FFFFFF"/>
        <w:spacing w:line="360" w:lineRule="auto"/>
        <w:jc w:val="both"/>
        <w:rPr>
          <w:rFonts w:ascii="Arial" w:eastAsia="Times New Roman" w:hAnsi="Arial" w:cs="Arial"/>
        </w:rPr>
      </w:pPr>
      <w:r w:rsidRPr="007C5B17">
        <w:rPr>
          <w:rFonts w:ascii="Arial" w:eastAsia="Times New Roman" w:hAnsi="Arial" w:cs="Arial"/>
        </w:rPr>
        <w:t>After due deliberations, the Standing Committee on Public Accounts (SCOPA) unanimously adopted its report on the Report of the Auditor-General of South Africa to the Gauteng Provincial Legislature on the financial statements of the Office of the Premier for the year ended 31 March 202</w:t>
      </w:r>
      <w:r w:rsidR="00E865B1">
        <w:rPr>
          <w:rFonts w:ascii="Arial" w:eastAsia="Times New Roman" w:hAnsi="Arial" w:cs="Arial"/>
          <w:lang w:val="en-US"/>
        </w:rPr>
        <w:t>3</w:t>
      </w:r>
      <w:r w:rsidRPr="007C5B17">
        <w:rPr>
          <w:rFonts w:ascii="Arial" w:eastAsia="Times New Roman" w:hAnsi="Arial" w:cs="Arial"/>
        </w:rPr>
        <w:t>.</w:t>
      </w:r>
    </w:p>
    <w:p w14:paraId="22E4A091" w14:textId="77777777" w:rsidR="007870C9" w:rsidRPr="007C5B17" w:rsidRDefault="007870C9" w:rsidP="00F54AC0">
      <w:pPr>
        <w:pStyle w:val="BodyText"/>
        <w:spacing w:line="360" w:lineRule="auto"/>
        <w:jc w:val="both"/>
        <w:rPr>
          <w:rFonts w:ascii="Arial" w:hAnsi="Arial" w:cs="Arial"/>
          <w:szCs w:val="24"/>
        </w:rPr>
      </w:pPr>
    </w:p>
    <w:p w14:paraId="37F08DB4" w14:textId="77777777" w:rsidR="007870C9" w:rsidRPr="007C5B17" w:rsidRDefault="007870C9" w:rsidP="00F54AC0">
      <w:pPr>
        <w:pStyle w:val="BodyText"/>
        <w:spacing w:line="360" w:lineRule="auto"/>
        <w:jc w:val="both"/>
        <w:rPr>
          <w:rFonts w:ascii="Arial" w:hAnsi="Arial" w:cs="Arial"/>
          <w:szCs w:val="24"/>
        </w:rPr>
      </w:pPr>
      <w:r w:rsidRPr="007C5B17">
        <w:rPr>
          <w:rFonts w:ascii="Arial" w:hAnsi="Arial" w:cs="Arial"/>
          <w:szCs w:val="24"/>
        </w:rPr>
        <w:t>In terms of Standing Rule 117 (2)(c) read together with 164, the Committee presents to this House the above-mentioned report for consideration and adoption.</w:t>
      </w:r>
    </w:p>
    <w:p w14:paraId="2279009E" w14:textId="77777777" w:rsidR="007870C9" w:rsidRPr="007C5B17" w:rsidRDefault="007870C9" w:rsidP="00F54AC0">
      <w:pPr>
        <w:pStyle w:val="BodyText"/>
        <w:spacing w:line="360" w:lineRule="auto"/>
        <w:jc w:val="both"/>
        <w:rPr>
          <w:rFonts w:ascii="Arial" w:hAnsi="Arial" w:cs="Arial"/>
          <w:szCs w:val="24"/>
          <w:highlight w:val="yellow"/>
        </w:rPr>
      </w:pPr>
    </w:p>
    <w:p w14:paraId="17197927" w14:textId="77777777" w:rsidR="007870C9" w:rsidRPr="007C5B17" w:rsidRDefault="007870C9" w:rsidP="001435DA">
      <w:pPr>
        <w:pStyle w:val="BodyText"/>
        <w:spacing w:line="360" w:lineRule="auto"/>
        <w:jc w:val="both"/>
        <w:rPr>
          <w:rFonts w:ascii="Arial" w:hAnsi="Arial" w:cs="Arial"/>
          <w:szCs w:val="24"/>
          <w:highlight w:val="yellow"/>
        </w:rPr>
      </w:pPr>
    </w:p>
    <w:p w14:paraId="47499925" w14:textId="77777777" w:rsidR="007870C9" w:rsidRPr="007C5B17" w:rsidRDefault="007870C9" w:rsidP="001435DA">
      <w:pPr>
        <w:pStyle w:val="BodyTextIndent"/>
        <w:spacing w:after="0" w:line="360" w:lineRule="auto"/>
        <w:ind w:left="0"/>
        <w:jc w:val="both"/>
        <w:rPr>
          <w:rFonts w:ascii="Arial" w:hAnsi="Arial" w:cs="Arial"/>
          <w:b/>
          <w:sz w:val="24"/>
          <w:szCs w:val="24"/>
        </w:rPr>
      </w:pPr>
      <w:r w:rsidRPr="007C5B17">
        <w:rPr>
          <w:rFonts w:ascii="Arial" w:hAnsi="Arial" w:cs="Arial"/>
          <w:b/>
          <w:sz w:val="24"/>
          <w:szCs w:val="24"/>
        </w:rPr>
        <w:t>Mr Sochayile Khanyile</w:t>
      </w:r>
    </w:p>
    <w:p w14:paraId="6D850152" w14:textId="77777777" w:rsidR="007870C9" w:rsidRPr="007C5B17" w:rsidRDefault="007870C9" w:rsidP="001435DA">
      <w:pPr>
        <w:pStyle w:val="BodyTextIndent"/>
        <w:spacing w:after="0" w:line="360" w:lineRule="auto"/>
        <w:ind w:left="0"/>
        <w:jc w:val="both"/>
        <w:rPr>
          <w:rFonts w:ascii="Arial" w:hAnsi="Arial" w:cs="Arial"/>
          <w:b/>
          <w:sz w:val="24"/>
          <w:szCs w:val="24"/>
        </w:rPr>
      </w:pPr>
      <w:r w:rsidRPr="007C5B17">
        <w:rPr>
          <w:rFonts w:ascii="Arial" w:hAnsi="Arial" w:cs="Arial"/>
          <w:b/>
          <w:sz w:val="24"/>
          <w:szCs w:val="24"/>
        </w:rPr>
        <w:t>Chairperson: Standing Committee on Public Accounts</w:t>
      </w:r>
    </w:p>
    <w:p w14:paraId="12547E8E" w14:textId="4E87D4B1" w:rsidR="00EE6442" w:rsidRPr="007C5B17" w:rsidRDefault="00EE6442" w:rsidP="001435DA">
      <w:pPr>
        <w:spacing w:line="360" w:lineRule="auto"/>
        <w:rPr>
          <w:rFonts w:ascii="Arial" w:hAnsi="Arial" w:cs="Arial"/>
        </w:rPr>
      </w:pPr>
    </w:p>
    <w:p w14:paraId="35F6EB55" w14:textId="77777777" w:rsidR="00D03200" w:rsidRPr="007C5B17" w:rsidRDefault="00D03200" w:rsidP="00F54AC0">
      <w:pPr>
        <w:spacing w:line="360" w:lineRule="auto"/>
        <w:jc w:val="both"/>
        <w:rPr>
          <w:rFonts w:ascii="Arial" w:eastAsia="Times New Roman" w:hAnsi="Arial" w:cs="Arial"/>
          <w:b/>
          <w:bCs/>
          <w:lang w:eastAsia="en-ZA"/>
        </w:rPr>
      </w:pPr>
    </w:p>
    <w:sectPr w:rsidR="00D03200" w:rsidRPr="007C5B17" w:rsidSect="00EE6442">
      <w:headerReference w:type="default" r:id="rId8"/>
      <w:footerReference w:type="default" r:id="rId9"/>
      <w:head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4284A" w14:textId="77777777" w:rsidR="007B5526" w:rsidRDefault="007B5526" w:rsidP="00EE6442">
      <w:r>
        <w:separator/>
      </w:r>
    </w:p>
  </w:endnote>
  <w:endnote w:type="continuationSeparator" w:id="0">
    <w:p w14:paraId="5C17B91F" w14:textId="77777777" w:rsidR="007B5526" w:rsidRDefault="007B5526" w:rsidP="00EE6442">
      <w:r>
        <w:continuationSeparator/>
      </w:r>
    </w:p>
  </w:endnote>
  <w:endnote w:type="continuationNotice" w:id="1">
    <w:p w14:paraId="65273C56" w14:textId="77777777" w:rsidR="007B5526" w:rsidRDefault="007B55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NDAZ R+ Arial">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4867478"/>
      <w:docPartObj>
        <w:docPartGallery w:val="Page Numbers (Bottom of Page)"/>
        <w:docPartUnique/>
      </w:docPartObj>
    </w:sdtPr>
    <w:sdtEndPr>
      <w:rPr>
        <w:noProof/>
      </w:rPr>
    </w:sdtEndPr>
    <w:sdtContent>
      <w:p w14:paraId="6EB877A1" w14:textId="6298A119" w:rsidR="00590F0D" w:rsidRDefault="00590F0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4E80EDE" w14:textId="054622FA" w:rsidR="00EE6442" w:rsidRDefault="00EE64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5E4E74" w14:textId="77777777" w:rsidR="007B5526" w:rsidRDefault="007B5526" w:rsidP="00EE6442">
      <w:r>
        <w:separator/>
      </w:r>
    </w:p>
  </w:footnote>
  <w:footnote w:type="continuationSeparator" w:id="0">
    <w:p w14:paraId="11297501" w14:textId="77777777" w:rsidR="007B5526" w:rsidRDefault="007B5526" w:rsidP="00EE6442">
      <w:r>
        <w:continuationSeparator/>
      </w:r>
    </w:p>
  </w:footnote>
  <w:footnote w:type="continuationNotice" w:id="1">
    <w:p w14:paraId="38ADC840" w14:textId="77777777" w:rsidR="007B5526" w:rsidRDefault="007B55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D70C8" w14:textId="00020717" w:rsidR="00DC280C" w:rsidRPr="00EE6442" w:rsidRDefault="00EE6442">
    <w:pPr>
      <w:pStyle w:val="Header"/>
      <w:rPr>
        <w:rFonts w:ascii="Arial" w:hAnsi="Arial" w:cs="Arial"/>
        <w:b/>
        <w:bCs/>
        <w:color w:val="8B4115"/>
        <w:sz w:val="18"/>
        <w:szCs w:val="18"/>
      </w:rPr>
    </w:pPr>
    <w:r w:rsidRPr="00EE6442">
      <w:rPr>
        <w:rFonts w:ascii="Arial" w:hAnsi="Arial" w:cs="Arial"/>
        <w:b/>
        <w:bCs/>
        <w:noProof/>
        <w:color w:val="1F4B23"/>
        <w:sz w:val="18"/>
        <w:szCs w:val="18"/>
      </w:rPr>
      <w:drawing>
        <wp:anchor distT="0" distB="0" distL="114300" distR="114300" simplePos="0" relativeHeight="251715072" behindDoc="1" locked="0" layoutInCell="1" allowOverlap="0" wp14:anchorId="3016902B" wp14:editId="7BD9CE4A">
          <wp:simplePos x="0" y="0"/>
          <wp:positionH relativeFrom="column">
            <wp:posOffset>-914400</wp:posOffset>
          </wp:positionH>
          <wp:positionV relativeFrom="page">
            <wp:posOffset>282897</wp:posOffset>
          </wp:positionV>
          <wp:extent cx="7560860" cy="4321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0860" cy="432185"/>
                  </a:xfrm>
                  <a:prstGeom prst="rect">
                    <a:avLst/>
                  </a:prstGeom>
                </pic:spPr>
              </pic:pic>
            </a:graphicData>
          </a:graphic>
          <wp14:sizeRelH relativeFrom="page">
            <wp14:pctWidth>0</wp14:pctWidth>
          </wp14:sizeRelH>
          <wp14:sizeRelV relativeFrom="page">
            <wp14:pctHeight>0</wp14:pctHeight>
          </wp14:sizeRelV>
        </wp:anchor>
      </w:drawing>
    </w:r>
    <w:r w:rsidR="00BE7DEF">
      <w:rPr>
        <w:rFonts w:ascii="Arial" w:hAnsi="Arial" w:cs="Arial"/>
        <w:b/>
        <w:bCs/>
        <w:noProof/>
        <w:color w:val="1F4B23"/>
        <w:sz w:val="18"/>
        <w:szCs w:val="18"/>
      </w:rPr>
      <w:t xml:space="preserve">SCOPA </w:t>
    </w:r>
    <w:r w:rsidR="00D03200">
      <w:rPr>
        <w:rFonts w:ascii="Arial" w:hAnsi="Arial" w:cs="Arial"/>
        <w:b/>
        <w:bCs/>
        <w:noProof/>
        <w:color w:val="1F4B23"/>
        <w:sz w:val="18"/>
        <w:szCs w:val="18"/>
      </w:rPr>
      <w:t>REPORT</w:t>
    </w:r>
    <w:r w:rsidR="006F53B3">
      <w:rPr>
        <w:rFonts w:ascii="Arial" w:hAnsi="Arial" w:cs="Arial"/>
        <w:b/>
        <w:bCs/>
        <w:noProof/>
        <w:color w:val="1F4B23"/>
        <w:sz w:val="18"/>
        <w:szCs w:val="18"/>
      </w:rPr>
      <w:t xml:space="preserve"> </w:t>
    </w:r>
    <w:r w:rsidR="006F1257">
      <w:rPr>
        <w:rFonts w:ascii="Arial" w:hAnsi="Arial" w:cs="Arial"/>
        <w:b/>
        <w:bCs/>
        <w:noProof/>
        <w:color w:val="1F4B23"/>
        <w:sz w:val="18"/>
        <w:szCs w:val="18"/>
      </w:rPr>
      <w:t>ON THE OFFICE OF THE PREMIER FOR THE FINANCIAL YEAR ENDED 31 MARCH 202</w:t>
    </w:r>
    <w:r w:rsidR="00566DF0">
      <w:rPr>
        <w:rFonts w:ascii="Arial" w:hAnsi="Arial" w:cs="Arial"/>
        <w:b/>
        <w:bCs/>
        <w:noProof/>
        <w:color w:val="1F4B23"/>
        <w:sz w:val="18"/>
        <w:szCs w:val="18"/>
      </w:rPr>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533BF" w14:textId="5F1AF8E4" w:rsidR="00EE6442" w:rsidRDefault="00EE6442">
    <w:pPr>
      <w:pStyle w:val="Header"/>
    </w:pPr>
    <w:r>
      <w:rPr>
        <w:noProof/>
      </w:rPr>
      <w:drawing>
        <wp:anchor distT="0" distB="0" distL="114300" distR="114300" simplePos="0" relativeHeight="251658240" behindDoc="1" locked="0" layoutInCell="1" allowOverlap="0" wp14:anchorId="674BADE7" wp14:editId="23BA4039">
          <wp:simplePos x="0" y="0"/>
          <wp:positionH relativeFrom="column">
            <wp:posOffset>-900752</wp:posOffset>
          </wp:positionH>
          <wp:positionV relativeFrom="page">
            <wp:posOffset>13647</wp:posOffset>
          </wp:positionV>
          <wp:extent cx="7547212" cy="1073771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2421" cy="107593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53DE1"/>
    <w:multiLevelType w:val="multilevel"/>
    <w:tmpl w:val="27D47E0C"/>
    <w:lvl w:ilvl="0">
      <w:start w:val="3"/>
      <w:numFmt w:val="decimal"/>
      <w:lvlText w:val="%1"/>
      <w:lvlJc w:val="left"/>
      <w:pPr>
        <w:ind w:left="530" w:hanging="530"/>
      </w:pPr>
      <w:rPr>
        <w:rFonts w:hint="default"/>
      </w:rPr>
    </w:lvl>
    <w:lvl w:ilvl="1">
      <w:start w:val="2"/>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8B07E3C"/>
    <w:multiLevelType w:val="multilevel"/>
    <w:tmpl w:val="4B209FC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E73150"/>
    <w:multiLevelType w:val="hybridMultilevel"/>
    <w:tmpl w:val="F116692C"/>
    <w:lvl w:ilvl="0" w:tplc="484CF8F6">
      <w:start w:val="1"/>
      <w:numFmt w:val="bullet"/>
      <w:lvlText w:val=""/>
      <w:lvlJc w:val="left"/>
      <w:pPr>
        <w:tabs>
          <w:tab w:val="num" w:pos="720"/>
        </w:tabs>
        <w:ind w:left="720" w:hanging="360"/>
      </w:pPr>
      <w:rPr>
        <w:rFonts w:ascii="Wingdings" w:hAnsi="Wingdings" w:hint="default"/>
      </w:rPr>
    </w:lvl>
    <w:lvl w:ilvl="1" w:tplc="86AE5326" w:tentative="1">
      <w:start w:val="1"/>
      <w:numFmt w:val="bullet"/>
      <w:lvlText w:val=""/>
      <w:lvlJc w:val="left"/>
      <w:pPr>
        <w:tabs>
          <w:tab w:val="num" w:pos="1440"/>
        </w:tabs>
        <w:ind w:left="1440" w:hanging="360"/>
      </w:pPr>
      <w:rPr>
        <w:rFonts w:ascii="Wingdings" w:hAnsi="Wingdings" w:hint="default"/>
      </w:rPr>
    </w:lvl>
    <w:lvl w:ilvl="2" w:tplc="393E88E6" w:tentative="1">
      <w:start w:val="1"/>
      <w:numFmt w:val="bullet"/>
      <w:lvlText w:val=""/>
      <w:lvlJc w:val="left"/>
      <w:pPr>
        <w:tabs>
          <w:tab w:val="num" w:pos="2160"/>
        </w:tabs>
        <w:ind w:left="2160" w:hanging="360"/>
      </w:pPr>
      <w:rPr>
        <w:rFonts w:ascii="Wingdings" w:hAnsi="Wingdings" w:hint="default"/>
      </w:rPr>
    </w:lvl>
    <w:lvl w:ilvl="3" w:tplc="4B0A56C4" w:tentative="1">
      <w:start w:val="1"/>
      <w:numFmt w:val="bullet"/>
      <w:lvlText w:val=""/>
      <w:lvlJc w:val="left"/>
      <w:pPr>
        <w:tabs>
          <w:tab w:val="num" w:pos="2880"/>
        </w:tabs>
        <w:ind w:left="2880" w:hanging="360"/>
      </w:pPr>
      <w:rPr>
        <w:rFonts w:ascii="Wingdings" w:hAnsi="Wingdings" w:hint="default"/>
      </w:rPr>
    </w:lvl>
    <w:lvl w:ilvl="4" w:tplc="FDFEBE50" w:tentative="1">
      <w:start w:val="1"/>
      <w:numFmt w:val="bullet"/>
      <w:lvlText w:val=""/>
      <w:lvlJc w:val="left"/>
      <w:pPr>
        <w:tabs>
          <w:tab w:val="num" w:pos="3600"/>
        </w:tabs>
        <w:ind w:left="3600" w:hanging="360"/>
      </w:pPr>
      <w:rPr>
        <w:rFonts w:ascii="Wingdings" w:hAnsi="Wingdings" w:hint="default"/>
      </w:rPr>
    </w:lvl>
    <w:lvl w:ilvl="5" w:tplc="93FCD476" w:tentative="1">
      <w:start w:val="1"/>
      <w:numFmt w:val="bullet"/>
      <w:lvlText w:val=""/>
      <w:lvlJc w:val="left"/>
      <w:pPr>
        <w:tabs>
          <w:tab w:val="num" w:pos="4320"/>
        </w:tabs>
        <w:ind w:left="4320" w:hanging="360"/>
      </w:pPr>
      <w:rPr>
        <w:rFonts w:ascii="Wingdings" w:hAnsi="Wingdings" w:hint="default"/>
      </w:rPr>
    </w:lvl>
    <w:lvl w:ilvl="6" w:tplc="60CCD920" w:tentative="1">
      <w:start w:val="1"/>
      <w:numFmt w:val="bullet"/>
      <w:lvlText w:val=""/>
      <w:lvlJc w:val="left"/>
      <w:pPr>
        <w:tabs>
          <w:tab w:val="num" w:pos="5040"/>
        </w:tabs>
        <w:ind w:left="5040" w:hanging="360"/>
      </w:pPr>
      <w:rPr>
        <w:rFonts w:ascii="Wingdings" w:hAnsi="Wingdings" w:hint="default"/>
      </w:rPr>
    </w:lvl>
    <w:lvl w:ilvl="7" w:tplc="3280C594" w:tentative="1">
      <w:start w:val="1"/>
      <w:numFmt w:val="bullet"/>
      <w:lvlText w:val=""/>
      <w:lvlJc w:val="left"/>
      <w:pPr>
        <w:tabs>
          <w:tab w:val="num" w:pos="5760"/>
        </w:tabs>
        <w:ind w:left="5760" w:hanging="360"/>
      </w:pPr>
      <w:rPr>
        <w:rFonts w:ascii="Wingdings" w:hAnsi="Wingdings" w:hint="default"/>
      </w:rPr>
    </w:lvl>
    <w:lvl w:ilvl="8" w:tplc="36CC907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4F0B8D"/>
    <w:multiLevelType w:val="hybridMultilevel"/>
    <w:tmpl w:val="A560EA4A"/>
    <w:lvl w:ilvl="0" w:tplc="AB72B45C">
      <w:start w:val="1"/>
      <w:numFmt w:val="bullet"/>
      <w:lvlText w:val="•"/>
      <w:lvlJc w:val="left"/>
      <w:pPr>
        <w:tabs>
          <w:tab w:val="num" w:pos="720"/>
        </w:tabs>
        <w:ind w:left="720" w:hanging="360"/>
      </w:pPr>
      <w:rPr>
        <w:rFonts w:ascii="Arial" w:hAnsi="Arial" w:hint="default"/>
      </w:rPr>
    </w:lvl>
    <w:lvl w:ilvl="1" w:tplc="AA4EEE76">
      <w:numFmt w:val="bullet"/>
      <w:lvlText w:val=""/>
      <w:lvlJc w:val="left"/>
      <w:pPr>
        <w:tabs>
          <w:tab w:val="num" w:pos="1440"/>
        </w:tabs>
        <w:ind w:left="1440" w:hanging="360"/>
      </w:pPr>
      <w:rPr>
        <w:rFonts w:ascii="Wingdings" w:hAnsi="Wingdings" w:hint="default"/>
      </w:rPr>
    </w:lvl>
    <w:lvl w:ilvl="2" w:tplc="B2CE21F8">
      <w:numFmt w:val="bullet"/>
      <w:lvlText w:val=""/>
      <w:lvlJc w:val="left"/>
      <w:pPr>
        <w:tabs>
          <w:tab w:val="num" w:pos="2160"/>
        </w:tabs>
        <w:ind w:left="2160" w:hanging="360"/>
      </w:pPr>
      <w:rPr>
        <w:rFonts w:ascii="Wingdings" w:hAnsi="Wingdings" w:hint="default"/>
      </w:rPr>
    </w:lvl>
    <w:lvl w:ilvl="3" w:tplc="7B7A6446">
      <w:start w:val="1"/>
      <w:numFmt w:val="bullet"/>
      <w:lvlText w:val="•"/>
      <w:lvlJc w:val="left"/>
      <w:pPr>
        <w:tabs>
          <w:tab w:val="num" w:pos="2880"/>
        </w:tabs>
        <w:ind w:left="2880" w:hanging="360"/>
      </w:pPr>
      <w:rPr>
        <w:rFonts w:ascii="Arial" w:hAnsi="Arial" w:hint="default"/>
      </w:rPr>
    </w:lvl>
    <w:lvl w:ilvl="4" w:tplc="316C689A" w:tentative="1">
      <w:start w:val="1"/>
      <w:numFmt w:val="bullet"/>
      <w:lvlText w:val="•"/>
      <w:lvlJc w:val="left"/>
      <w:pPr>
        <w:tabs>
          <w:tab w:val="num" w:pos="3600"/>
        </w:tabs>
        <w:ind w:left="3600" w:hanging="360"/>
      </w:pPr>
      <w:rPr>
        <w:rFonts w:ascii="Arial" w:hAnsi="Arial" w:hint="default"/>
      </w:rPr>
    </w:lvl>
    <w:lvl w:ilvl="5" w:tplc="36E20082" w:tentative="1">
      <w:start w:val="1"/>
      <w:numFmt w:val="bullet"/>
      <w:lvlText w:val="•"/>
      <w:lvlJc w:val="left"/>
      <w:pPr>
        <w:tabs>
          <w:tab w:val="num" w:pos="4320"/>
        </w:tabs>
        <w:ind w:left="4320" w:hanging="360"/>
      </w:pPr>
      <w:rPr>
        <w:rFonts w:ascii="Arial" w:hAnsi="Arial" w:hint="default"/>
      </w:rPr>
    </w:lvl>
    <w:lvl w:ilvl="6" w:tplc="D0A84062" w:tentative="1">
      <w:start w:val="1"/>
      <w:numFmt w:val="bullet"/>
      <w:lvlText w:val="•"/>
      <w:lvlJc w:val="left"/>
      <w:pPr>
        <w:tabs>
          <w:tab w:val="num" w:pos="5040"/>
        </w:tabs>
        <w:ind w:left="5040" w:hanging="360"/>
      </w:pPr>
      <w:rPr>
        <w:rFonts w:ascii="Arial" w:hAnsi="Arial" w:hint="default"/>
      </w:rPr>
    </w:lvl>
    <w:lvl w:ilvl="7" w:tplc="7318D224" w:tentative="1">
      <w:start w:val="1"/>
      <w:numFmt w:val="bullet"/>
      <w:lvlText w:val="•"/>
      <w:lvlJc w:val="left"/>
      <w:pPr>
        <w:tabs>
          <w:tab w:val="num" w:pos="5760"/>
        </w:tabs>
        <w:ind w:left="5760" w:hanging="360"/>
      </w:pPr>
      <w:rPr>
        <w:rFonts w:ascii="Arial" w:hAnsi="Arial" w:hint="default"/>
      </w:rPr>
    </w:lvl>
    <w:lvl w:ilvl="8" w:tplc="65640F1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D8B4989"/>
    <w:multiLevelType w:val="hybridMultilevel"/>
    <w:tmpl w:val="ADCA9E7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5" w15:restartNumberingAfterBreak="0">
    <w:nsid w:val="0E254BBF"/>
    <w:multiLevelType w:val="hybridMultilevel"/>
    <w:tmpl w:val="5394AB86"/>
    <w:lvl w:ilvl="0" w:tplc="1C090013">
      <w:start w:val="1"/>
      <w:numFmt w:val="upp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0FBE252D"/>
    <w:multiLevelType w:val="hybridMultilevel"/>
    <w:tmpl w:val="50E018D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0FCF3C98"/>
    <w:multiLevelType w:val="hybridMultilevel"/>
    <w:tmpl w:val="8B6AD10E"/>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2502FF6"/>
    <w:multiLevelType w:val="hybridMultilevel"/>
    <w:tmpl w:val="CBE6EE74"/>
    <w:lvl w:ilvl="0" w:tplc="1C090013">
      <w:start w:val="1"/>
      <w:numFmt w:val="upperRoman"/>
      <w:lvlText w:val="%1."/>
      <w:lvlJc w:val="righ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14E96B90"/>
    <w:multiLevelType w:val="hybridMultilevel"/>
    <w:tmpl w:val="9DC894CC"/>
    <w:lvl w:ilvl="0" w:tplc="F104A6BA">
      <w:start w:val="5"/>
      <w:numFmt w:val="decimal"/>
      <w:lvlText w:val="%1."/>
      <w:lvlJc w:val="left"/>
      <w:pPr>
        <w:ind w:left="720" w:hanging="360"/>
      </w:pPr>
      <w:rPr>
        <w:rFonts w:hint="default"/>
        <w:b/>
        <w:bCs/>
        <w:color w:val="auto"/>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15FD454B"/>
    <w:multiLevelType w:val="hybridMultilevel"/>
    <w:tmpl w:val="3B327D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17251DDB"/>
    <w:multiLevelType w:val="hybridMultilevel"/>
    <w:tmpl w:val="FF1EBEA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1B734CAC"/>
    <w:multiLevelType w:val="multilevel"/>
    <w:tmpl w:val="6FD0FCB6"/>
    <w:lvl w:ilvl="0">
      <w:start w:val="4"/>
      <w:numFmt w:val="decimal"/>
      <w:lvlText w:val="%1."/>
      <w:lvlJc w:val="left"/>
      <w:pPr>
        <w:ind w:left="530" w:hanging="53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CE40634"/>
    <w:multiLevelType w:val="multilevel"/>
    <w:tmpl w:val="5B36BB0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08549C3"/>
    <w:multiLevelType w:val="hybridMultilevel"/>
    <w:tmpl w:val="0922CA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24BE5705"/>
    <w:multiLevelType w:val="hybridMultilevel"/>
    <w:tmpl w:val="329874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28063598"/>
    <w:multiLevelType w:val="multilevel"/>
    <w:tmpl w:val="721642BC"/>
    <w:lvl w:ilvl="0">
      <w:start w:val="5"/>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7" w15:restartNumberingAfterBreak="0">
    <w:nsid w:val="2846477A"/>
    <w:multiLevelType w:val="hybridMultilevel"/>
    <w:tmpl w:val="BE28BBE8"/>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2A36043F"/>
    <w:multiLevelType w:val="hybridMultilevel"/>
    <w:tmpl w:val="3F12258A"/>
    <w:lvl w:ilvl="0" w:tplc="9976CA82">
      <w:start w:val="1"/>
      <w:numFmt w:val="bullet"/>
      <w:lvlText w:val=""/>
      <w:lvlJc w:val="left"/>
      <w:pPr>
        <w:tabs>
          <w:tab w:val="num" w:pos="720"/>
        </w:tabs>
        <w:ind w:left="720" w:hanging="360"/>
      </w:pPr>
      <w:rPr>
        <w:rFonts w:ascii="Wingdings 2" w:hAnsi="Wingdings 2" w:hint="default"/>
      </w:rPr>
    </w:lvl>
    <w:lvl w:ilvl="1" w:tplc="77BE28E6" w:tentative="1">
      <w:start w:val="1"/>
      <w:numFmt w:val="bullet"/>
      <w:lvlText w:val=""/>
      <w:lvlJc w:val="left"/>
      <w:pPr>
        <w:tabs>
          <w:tab w:val="num" w:pos="1440"/>
        </w:tabs>
        <w:ind w:left="1440" w:hanging="360"/>
      </w:pPr>
      <w:rPr>
        <w:rFonts w:ascii="Wingdings 2" w:hAnsi="Wingdings 2" w:hint="default"/>
      </w:rPr>
    </w:lvl>
    <w:lvl w:ilvl="2" w:tplc="511C2B6A" w:tentative="1">
      <w:start w:val="1"/>
      <w:numFmt w:val="bullet"/>
      <w:lvlText w:val=""/>
      <w:lvlJc w:val="left"/>
      <w:pPr>
        <w:tabs>
          <w:tab w:val="num" w:pos="2160"/>
        </w:tabs>
        <w:ind w:left="2160" w:hanging="360"/>
      </w:pPr>
      <w:rPr>
        <w:rFonts w:ascii="Wingdings 2" w:hAnsi="Wingdings 2" w:hint="default"/>
      </w:rPr>
    </w:lvl>
    <w:lvl w:ilvl="3" w:tplc="E9A89ADA" w:tentative="1">
      <w:start w:val="1"/>
      <w:numFmt w:val="bullet"/>
      <w:lvlText w:val=""/>
      <w:lvlJc w:val="left"/>
      <w:pPr>
        <w:tabs>
          <w:tab w:val="num" w:pos="2880"/>
        </w:tabs>
        <w:ind w:left="2880" w:hanging="360"/>
      </w:pPr>
      <w:rPr>
        <w:rFonts w:ascii="Wingdings 2" w:hAnsi="Wingdings 2" w:hint="default"/>
      </w:rPr>
    </w:lvl>
    <w:lvl w:ilvl="4" w:tplc="43661B26" w:tentative="1">
      <w:start w:val="1"/>
      <w:numFmt w:val="bullet"/>
      <w:lvlText w:val=""/>
      <w:lvlJc w:val="left"/>
      <w:pPr>
        <w:tabs>
          <w:tab w:val="num" w:pos="3600"/>
        </w:tabs>
        <w:ind w:left="3600" w:hanging="360"/>
      </w:pPr>
      <w:rPr>
        <w:rFonts w:ascii="Wingdings 2" w:hAnsi="Wingdings 2" w:hint="default"/>
      </w:rPr>
    </w:lvl>
    <w:lvl w:ilvl="5" w:tplc="CA64E3D0" w:tentative="1">
      <w:start w:val="1"/>
      <w:numFmt w:val="bullet"/>
      <w:lvlText w:val=""/>
      <w:lvlJc w:val="left"/>
      <w:pPr>
        <w:tabs>
          <w:tab w:val="num" w:pos="4320"/>
        </w:tabs>
        <w:ind w:left="4320" w:hanging="360"/>
      </w:pPr>
      <w:rPr>
        <w:rFonts w:ascii="Wingdings 2" w:hAnsi="Wingdings 2" w:hint="default"/>
      </w:rPr>
    </w:lvl>
    <w:lvl w:ilvl="6" w:tplc="477E3B94" w:tentative="1">
      <w:start w:val="1"/>
      <w:numFmt w:val="bullet"/>
      <w:lvlText w:val=""/>
      <w:lvlJc w:val="left"/>
      <w:pPr>
        <w:tabs>
          <w:tab w:val="num" w:pos="5040"/>
        </w:tabs>
        <w:ind w:left="5040" w:hanging="360"/>
      </w:pPr>
      <w:rPr>
        <w:rFonts w:ascii="Wingdings 2" w:hAnsi="Wingdings 2" w:hint="default"/>
      </w:rPr>
    </w:lvl>
    <w:lvl w:ilvl="7" w:tplc="049874A6" w:tentative="1">
      <w:start w:val="1"/>
      <w:numFmt w:val="bullet"/>
      <w:lvlText w:val=""/>
      <w:lvlJc w:val="left"/>
      <w:pPr>
        <w:tabs>
          <w:tab w:val="num" w:pos="5760"/>
        </w:tabs>
        <w:ind w:left="5760" w:hanging="360"/>
      </w:pPr>
      <w:rPr>
        <w:rFonts w:ascii="Wingdings 2" w:hAnsi="Wingdings 2" w:hint="default"/>
      </w:rPr>
    </w:lvl>
    <w:lvl w:ilvl="8" w:tplc="70504CBC" w:tentative="1">
      <w:start w:val="1"/>
      <w:numFmt w:val="bullet"/>
      <w:lvlText w:val=""/>
      <w:lvlJc w:val="left"/>
      <w:pPr>
        <w:tabs>
          <w:tab w:val="num" w:pos="6480"/>
        </w:tabs>
        <w:ind w:left="6480" w:hanging="360"/>
      </w:pPr>
      <w:rPr>
        <w:rFonts w:ascii="Wingdings 2" w:hAnsi="Wingdings 2" w:hint="default"/>
      </w:rPr>
    </w:lvl>
  </w:abstractNum>
  <w:abstractNum w:abstractNumId="19" w15:restartNumberingAfterBreak="0">
    <w:nsid w:val="2E2873A7"/>
    <w:multiLevelType w:val="hybridMultilevel"/>
    <w:tmpl w:val="1C6A97E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2E326399"/>
    <w:multiLevelType w:val="hybridMultilevel"/>
    <w:tmpl w:val="6DCA7E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2E676923"/>
    <w:multiLevelType w:val="multilevel"/>
    <w:tmpl w:val="42867C4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652294B"/>
    <w:multiLevelType w:val="hybridMultilevel"/>
    <w:tmpl w:val="9C1690C8"/>
    <w:lvl w:ilvl="0" w:tplc="E28CBBBE">
      <w:start w:val="1"/>
      <w:numFmt w:val="bullet"/>
      <w:lvlText w:val="•"/>
      <w:lvlJc w:val="left"/>
      <w:pPr>
        <w:tabs>
          <w:tab w:val="num" w:pos="720"/>
        </w:tabs>
        <w:ind w:left="720" w:hanging="360"/>
      </w:pPr>
      <w:rPr>
        <w:rFonts w:ascii="Arial" w:hAnsi="Arial" w:hint="default"/>
      </w:rPr>
    </w:lvl>
    <w:lvl w:ilvl="1" w:tplc="E60CE8D6" w:tentative="1">
      <w:start w:val="1"/>
      <w:numFmt w:val="bullet"/>
      <w:lvlText w:val="•"/>
      <w:lvlJc w:val="left"/>
      <w:pPr>
        <w:tabs>
          <w:tab w:val="num" w:pos="1440"/>
        </w:tabs>
        <w:ind w:left="1440" w:hanging="360"/>
      </w:pPr>
      <w:rPr>
        <w:rFonts w:ascii="Arial" w:hAnsi="Arial" w:hint="default"/>
      </w:rPr>
    </w:lvl>
    <w:lvl w:ilvl="2" w:tplc="0B8089C8" w:tentative="1">
      <w:start w:val="1"/>
      <w:numFmt w:val="bullet"/>
      <w:lvlText w:val="•"/>
      <w:lvlJc w:val="left"/>
      <w:pPr>
        <w:tabs>
          <w:tab w:val="num" w:pos="2160"/>
        </w:tabs>
        <w:ind w:left="2160" w:hanging="360"/>
      </w:pPr>
      <w:rPr>
        <w:rFonts w:ascii="Arial" w:hAnsi="Arial" w:hint="default"/>
      </w:rPr>
    </w:lvl>
    <w:lvl w:ilvl="3" w:tplc="297CFA2E" w:tentative="1">
      <w:start w:val="1"/>
      <w:numFmt w:val="bullet"/>
      <w:lvlText w:val="•"/>
      <w:lvlJc w:val="left"/>
      <w:pPr>
        <w:tabs>
          <w:tab w:val="num" w:pos="2880"/>
        </w:tabs>
        <w:ind w:left="2880" w:hanging="360"/>
      </w:pPr>
      <w:rPr>
        <w:rFonts w:ascii="Arial" w:hAnsi="Arial" w:hint="default"/>
      </w:rPr>
    </w:lvl>
    <w:lvl w:ilvl="4" w:tplc="586A5678" w:tentative="1">
      <w:start w:val="1"/>
      <w:numFmt w:val="bullet"/>
      <w:lvlText w:val="•"/>
      <w:lvlJc w:val="left"/>
      <w:pPr>
        <w:tabs>
          <w:tab w:val="num" w:pos="3600"/>
        </w:tabs>
        <w:ind w:left="3600" w:hanging="360"/>
      </w:pPr>
      <w:rPr>
        <w:rFonts w:ascii="Arial" w:hAnsi="Arial" w:hint="default"/>
      </w:rPr>
    </w:lvl>
    <w:lvl w:ilvl="5" w:tplc="ABBE3A70" w:tentative="1">
      <w:start w:val="1"/>
      <w:numFmt w:val="bullet"/>
      <w:lvlText w:val="•"/>
      <w:lvlJc w:val="left"/>
      <w:pPr>
        <w:tabs>
          <w:tab w:val="num" w:pos="4320"/>
        </w:tabs>
        <w:ind w:left="4320" w:hanging="360"/>
      </w:pPr>
      <w:rPr>
        <w:rFonts w:ascii="Arial" w:hAnsi="Arial" w:hint="default"/>
      </w:rPr>
    </w:lvl>
    <w:lvl w:ilvl="6" w:tplc="4E42ABFC" w:tentative="1">
      <w:start w:val="1"/>
      <w:numFmt w:val="bullet"/>
      <w:lvlText w:val="•"/>
      <w:lvlJc w:val="left"/>
      <w:pPr>
        <w:tabs>
          <w:tab w:val="num" w:pos="5040"/>
        </w:tabs>
        <w:ind w:left="5040" w:hanging="360"/>
      </w:pPr>
      <w:rPr>
        <w:rFonts w:ascii="Arial" w:hAnsi="Arial" w:hint="default"/>
      </w:rPr>
    </w:lvl>
    <w:lvl w:ilvl="7" w:tplc="8C6A20D6" w:tentative="1">
      <w:start w:val="1"/>
      <w:numFmt w:val="bullet"/>
      <w:lvlText w:val="•"/>
      <w:lvlJc w:val="left"/>
      <w:pPr>
        <w:tabs>
          <w:tab w:val="num" w:pos="5760"/>
        </w:tabs>
        <w:ind w:left="5760" w:hanging="360"/>
      </w:pPr>
      <w:rPr>
        <w:rFonts w:ascii="Arial" w:hAnsi="Arial" w:hint="default"/>
      </w:rPr>
    </w:lvl>
    <w:lvl w:ilvl="8" w:tplc="304AD9A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7E501DE"/>
    <w:multiLevelType w:val="multilevel"/>
    <w:tmpl w:val="3E3E61F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4" w15:restartNumberingAfterBreak="0">
    <w:nsid w:val="37FF6AFA"/>
    <w:multiLevelType w:val="hybridMultilevel"/>
    <w:tmpl w:val="3A9267AA"/>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5" w15:restartNumberingAfterBreak="0">
    <w:nsid w:val="38642585"/>
    <w:multiLevelType w:val="hybridMultilevel"/>
    <w:tmpl w:val="18A278DC"/>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6" w15:restartNumberingAfterBreak="0">
    <w:nsid w:val="386E2472"/>
    <w:multiLevelType w:val="hybridMultilevel"/>
    <w:tmpl w:val="36C6B6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39FB197B"/>
    <w:multiLevelType w:val="multilevel"/>
    <w:tmpl w:val="4FE44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1CC74F8"/>
    <w:multiLevelType w:val="hybridMultilevel"/>
    <w:tmpl w:val="9538F7E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4D585D30"/>
    <w:multiLevelType w:val="multilevel"/>
    <w:tmpl w:val="8D8253A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bCs/>
      </w:rPr>
    </w:lvl>
    <w:lvl w:ilvl="2">
      <w:start w:val="1"/>
      <w:numFmt w:val="decimal"/>
      <w:isLgl/>
      <w:lvlText w:val="%1.%2.%3."/>
      <w:lvlJc w:val="left"/>
      <w:pPr>
        <w:ind w:left="720" w:hanging="720"/>
      </w:pPr>
      <w:rPr>
        <w:rFonts w:hint="default"/>
        <w:b/>
        <w:bCs/>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0" w15:restartNumberingAfterBreak="0">
    <w:nsid w:val="507672DC"/>
    <w:multiLevelType w:val="hybridMultilevel"/>
    <w:tmpl w:val="7A625D8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50936411"/>
    <w:multiLevelType w:val="hybridMultilevel"/>
    <w:tmpl w:val="662ABE06"/>
    <w:lvl w:ilvl="0" w:tplc="734C8A8A">
      <w:start w:val="1"/>
      <w:numFmt w:val="bullet"/>
      <w:lvlText w:val=""/>
      <w:lvlJc w:val="left"/>
      <w:pPr>
        <w:tabs>
          <w:tab w:val="num" w:pos="720"/>
        </w:tabs>
        <w:ind w:left="720" w:hanging="360"/>
      </w:pPr>
      <w:rPr>
        <w:rFonts w:ascii="Wingdings 2" w:hAnsi="Wingdings 2" w:hint="default"/>
      </w:rPr>
    </w:lvl>
    <w:lvl w:ilvl="1" w:tplc="6DD4EE84" w:tentative="1">
      <w:start w:val="1"/>
      <w:numFmt w:val="bullet"/>
      <w:lvlText w:val=""/>
      <w:lvlJc w:val="left"/>
      <w:pPr>
        <w:tabs>
          <w:tab w:val="num" w:pos="1440"/>
        </w:tabs>
        <w:ind w:left="1440" w:hanging="360"/>
      </w:pPr>
      <w:rPr>
        <w:rFonts w:ascii="Wingdings 2" w:hAnsi="Wingdings 2" w:hint="default"/>
      </w:rPr>
    </w:lvl>
    <w:lvl w:ilvl="2" w:tplc="04628000" w:tentative="1">
      <w:start w:val="1"/>
      <w:numFmt w:val="bullet"/>
      <w:lvlText w:val=""/>
      <w:lvlJc w:val="left"/>
      <w:pPr>
        <w:tabs>
          <w:tab w:val="num" w:pos="2160"/>
        </w:tabs>
        <w:ind w:left="2160" w:hanging="360"/>
      </w:pPr>
      <w:rPr>
        <w:rFonts w:ascii="Wingdings 2" w:hAnsi="Wingdings 2" w:hint="default"/>
      </w:rPr>
    </w:lvl>
    <w:lvl w:ilvl="3" w:tplc="266C5A3C" w:tentative="1">
      <w:start w:val="1"/>
      <w:numFmt w:val="bullet"/>
      <w:lvlText w:val=""/>
      <w:lvlJc w:val="left"/>
      <w:pPr>
        <w:tabs>
          <w:tab w:val="num" w:pos="2880"/>
        </w:tabs>
        <w:ind w:left="2880" w:hanging="360"/>
      </w:pPr>
      <w:rPr>
        <w:rFonts w:ascii="Wingdings 2" w:hAnsi="Wingdings 2" w:hint="default"/>
      </w:rPr>
    </w:lvl>
    <w:lvl w:ilvl="4" w:tplc="37D42910" w:tentative="1">
      <w:start w:val="1"/>
      <w:numFmt w:val="bullet"/>
      <w:lvlText w:val=""/>
      <w:lvlJc w:val="left"/>
      <w:pPr>
        <w:tabs>
          <w:tab w:val="num" w:pos="3600"/>
        </w:tabs>
        <w:ind w:left="3600" w:hanging="360"/>
      </w:pPr>
      <w:rPr>
        <w:rFonts w:ascii="Wingdings 2" w:hAnsi="Wingdings 2" w:hint="default"/>
      </w:rPr>
    </w:lvl>
    <w:lvl w:ilvl="5" w:tplc="B6E88FE2" w:tentative="1">
      <w:start w:val="1"/>
      <w:numFmt w:val="bullet"/>
      <w:lvlText w:val=""/>
      <w:lvlJc w:val="left"/>
      <w:pPr>
        <w:tabs>
          <w:tab w:val="num" w:pos="4320"/>
        </w:tabs>
        <w:ind w:left="4320" w:hanging="360"/>
      </w:pPr>
      <w:rPr>
        <w:rFonts w:ascii="Wingdings 2" w:hAnsi="Wingdings 2" w:hint="default"/>
      </w:rPr>
    </w:lvl>
    <w:lvl w:ilvl="6" w:tplc="595CA63E" w:tentative="1">
      <w:start w:val="1"/>
      <w:numFmt w:val="bullet"/>
      <w:lvlText w:val=""/>
      <w:lvlJc w:val="left"/>
      <w:pPr>
        <w:tabs>
          <w:tab w:val="num" w:pos="5040"/>
        </w:tabs>
        <w:ind w:left="5040" w:hanging="360"/>
      </w:pPr>
      <w:rPr>
        <w:rFonts w:ascii="Wingdings 2" w:hAnsi="Wingdings 2" w:hint="default"/>
      </w:rPr>
    </w:lvl>
    <w:lvl w:ilvl="7" w:tplc="3E746FA6" w:tentative="1">
      <w:start w:val="1"/>
      <w:numFmt w:val="bullet"/>
      <w:lvlText w:val=""/>
      <w:lvlJc w:val="left"/>
      <w:pPr>
        <w:tabs>
          <w:tab w:val="num" w:pos="5760"/>
        </w:tabs>
        <w:ind w:left="5760" w:hanging="360"/>
      </w:pPr>
      <w:rPr>
        <w:rFonts w:ascii="Wingdings 2" w:hAnsi="Wingdings 2" w:hint="default"/>
      </w:rPr>
    </w:lvl>
    <w:lvl w:ilvl="8" w:tplc="AD448040" w:tentative="1">
      <w:start w:val="1"/>
      <w:numFmt w:val="bullet"/>
      <w:lvlText w:val=""/>
      <w:lvlJc w:val="left"/>
      <w:pPr>
        <w:tabs>
          <w:tab w:val="num" w:pos="6480"/>
        </w:tabs>
        <w:ind w:left="6480" w:hanging="360"/>
      </w:pPr>
      <w:rPr>
        <w:rFonts w:ascii="Wingdings 2" w:hAnsi="Wingdings 2" w:hint="default"/>
      </w:rPr>
    </w:lvl>
  </w:abstractNum>
  <w:abstractNum w:abstractNumId="32" w15:restartNumberingAfterBreak="0">
    <w:nsid w:val="51835763"/>
    <w:multiLevelType w:val="hybridMultilevel"/>
    <w:tmpl w:val="9258D806"/>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3" w15:restartNumberingAfterBreak="0">
    <w:nsid w:val="55520596"/>
    <w:multiLevelType w:val="hybridMultilevel"/>
    <w:tmpl w:val="FBC69A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5646080F"/>
    <w:multiLevelType w:val="hybridMultilevel"/>
    <w:tmpl w:val="0BDE958E"/>
    <w:lvl w:ilvl="0" w:tplc="F0B4B5C6">
      <w:start w:val="1"/>
      <w:numFmt w:val="decimal"/>
      <w:lvlText w:val="%1."/>
      <w:lvlJc w:val="left"/>
      <w:pPr>
        <w:ind w:left="643" w:hanging="360"/>
      </w:pPr>
      <w:rPr>
        <w:rFonts w:hint="default"/>
      </w:rPr>
    </w:lvl>
    <w:lvl w:ilvl="1" w:tplc="1C090019" w:tentative="1">
      <w:start w:val="1"/>
      <w:numFmt w:val="lowerLetter"/>
      <w:lvlText w:val="%2."/>
      <w:lvlJc w:val="left"/>
      <w:pPr>
        <w:ind w:left="1363" w:hanging="360"/>
      </w:pPr>
    </w:lvl>
    <w:lvl w:ilvl="2" w:tplc="1C09001B" w:tentative="1">
      <w:start w:val="1"/>
      <w:numFmt w:val="lowerRoman"/>
      <w:lvlText w:val="%3."/>
      <w:lvlJc w:val="right"/>
      <w:pPr>
        <w:ind w:left="2083" w:hanging="180"/>
      </w:pPr>
    </w:lvl>
    <w:lvl w:ilvl="3" w:tplc="1C09000F" w:tentative="1">
      <w:start w:val="1"/>
      <w:numFmt w:val="decimal"/>
      <w:lvlText w:val="%4."/>
      <w:lvlJc w:val="left"/>
      <w:pPr>
        <w:ind w:left="2803" w:hanging="360"/>
      </w:pPr>
    </w:lvl>
    <w:lvl w:ilvl="4" w:tplc="1C090019" w:tentative="1">
      <w:start w:val="1"/>
      <w:numFmt w:val="lowerLetter"/>
      <w:lvlText w:val="%5."/>
      <w:lvlJc w:val="left"/>
      <w:pPr>
        <w:ind w:left="3523" w:hanging="360"/>
      </w:pPr>
    </w:lvl>
    <w:lvl w:ilvl="5" w:tplc="1C09001B" w:tentative="1">
      <w:start w:val="1"/>
      <w:numFmt w:val="lowerRoman"/>
      <w:lvlText w:val="%6."/>
      <w:lvlJc w:val="right"/>
      <w:pPr>
        <w:ind w:left="4243" w:hanging="180"/>
      </w:pPr>
    </w:lvl>
    <w:lvl w:ilvl="6" w:tplc="1C09000F" w:tentative="1">
      <w:start w:val="1"/>
      <w:numFmt w:val="decimal"/>
      <w:lvlText w:val="%7."/>
      <w:lvlJc w:val="left"/>
      <w:pPr>
        <w:ind w:left="4963" w:hanging="360"/>
      </w:pPr>
    </w:lvl>
    <w:lvl w:ilvl="7" w:tplc="1C090019" w:tentative="1">
      <w:start w:val="1"/>
      <w:numFmt w:val="lowerLetter"/>
      <w:lvlText w:val="%8."/>
      <w:lvlJc w:val="left"/>
      <w:pPr>
        <w:ind w:left="5683" w:hanging="360"/>
      </w:pPr>
    </w:lvl>
    <w:lvl w:ilvl="8" w:tplc="1C09001B" w:tentative="1">
      <w:start w:val="1"/>
      <w:numFmt w:val="lowerRoman"/>
      <w:lvlText w:val="%9."/>
      <w:lvlJc w:val="right"/>
      <w:pPr>
        <w:ind w:left="6403" w:hanging="180"/>
      </w:pPr>
    </w:lvl>
  </w:abstractNum>
  <w:abstractNum w:abstractNumId="35" w15:restartNumberingAfterBreak="0">
    <w:nsid w:val="59945CB8"/>
    <w:multiLevelType w:val="hybridMultilevel"/>
    <w:tmpl w:val="51E407A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5F5B7055"/>
    <w:multiLevelType w:val="hybridMultilevel"/>
    <w:tmpl w:val="567073DA"/>
    <w:lvl w:ilvl="0" w:tplc="D6E4A526">
      <w:start w:val="1"/>
      <w:numFmt w:val="bullet"/>
      <w:lvlText w:val="•"/>
      <w:lvlJc w:val="left"/>
      <w:pPr>
        <w:tabs>
          <w:tab w:val="num" w:pos="720"/>
        </w:tabs>
        <w:ind w:left="720" w:hanging="360"/>
      </w:pPr>
      <w:rPr>
        <w:rFonts w:ascii="Arial" w:hAnsi="Arial" w:hint="default"/>
      </w:rPr>
    </w:lvl>
    <w:lvl w:ilvl="1" w:tplc="42F62A74" w:tentative="1">
      <w:start w:val="1"/>
      <w:numFmt w:val="bullet"/>
      <w:lvlText w:val="•"/>
      <w:lvlJc w:val="left"/>
      <w:pPr>
        <w:tabs>
          <w:tab w:val="num" w:pos="1440"/>
        </w:tabs>
        <w:ind w:left="1440" w:hanging="360"/>
      </w:pPr>
      <w:rPr>
        <w:rFonts w:ascii="Arial" w:hAnsi="Arial" w:hint="default"/>
      </w:rPr>
    </w:lvl>
    <w:lvl w:ilvl="2" w:tplc="197C0FE8" w:tentative="1">
      <w:start w:val="1"/>
      <w:numFmt w:val="bullet"/>
      <w:lvlText w:val="•"/>
      <w:lvlJc w:val="left"/>
      <w:pPr>
        <w:tabs>
          <w:tab w:val="num" w:pos="2160"/>
        </w:tabs>
        <w:ind w:left="2160" w:hanging="360"/>
      </w:pPr>
      <w:rPr>
        <w:rFonts w:ascii="Arial" w:hAnsi="Arial" w:hint="default"/>
      </w:rPr>
    </w:lvl>
    <w:lvl w:ilvl="3" w:tplc="9BE65756" w:tentative="1">
      <w:start w:val="1"/>
      <w:numFmt w:val="bullet"/>
      <w:lvlText w:val="•"/>
      <w:lvlJc w:val="left"/>
      <w:pPr>
        <w:tabs>
          <w:tab w:val="num" w:pos="2880"/>
        </w:tabs>
        <w:ind w:left="2880" w:hanging="360"/>
      </w:pPr>
      <w:rPr>
        <w:rFonts w:ascii="Arial" w:hAnsi="Arial" w:hint="default"/>
      </w:rPr>
    </w:lvl>
    <w:lvl w:ilvl="4" w:tplc="EDA2E824" w:tentative="1">
      <w:start w:val="1"/>
      <w:numFmt w:val="bullet"/>
      <w:lvlText w:val="•"/>
      <w:lvlJc w:val="left"/>
      <w:pPr>
        <w:tabs>
          <w:tab w:val="num" w:pos="3600"/>
        </w:tabs>
        <w:ind w:left="3600" w:hanging="360"/>
      </w:pPr>
      <w:rPr>
        <w:rFonts w:ascii="Arial" w:hAnsi="Arial" w:hint="default"/>
      </w:rPr>
    </w:lvl>
    <w:lvl w:ilvl="5" w:tplc="5958E9D2" w:tentative="1">
      <w:start w:val="1"/>
      <w:numFmt w:val="bullet"/>
      <w:lvlText w:val="•"/>
      <w:lvlJc w:val="left"/>
      <w:pPr>
        <w:tabs>
          <w:tab w:val="num" w:pos="4320"/>
        </w:tabs>
        <w:ind w:left="4320" w:hanging="360"/>
      </w:pPr>
      <w:rPr>
        <w:rFonts w:ascii="Arial" w:hAnsi="Arial" w:hint="default"/>
      </w:rPr>
    </w:lvl>
    <w:lvl w:ilvl="6" w:tplc="E3C81980" w:tentative="1">
      <w:start w:val="1"/>
      <w:numFmt w:val="bullet"/>
      <w:lvlText w:val="•"/>
      <w:lvlJc w:val="left"/>
      <w:pPr>
        <w:tabs>
          <w:tab w:val="num" w:pos="5040"/>
        </w:tabs>
        <w:ind w:left="5040" w:hanging="360"/>
      </w:pPr>
      <w:rPr>
        <w:rFonts w:ascii="Arial" w:hAnsi="Arial" w:hint="default"/>
      </w:rPr>
    </w:lvl>
    <w:lvl w:ilvl="7" w:tplc="8FCAE10A" w:tentative="1">
      <w:start w:val="1"/>
      <w:numFmt w:val="bullet"/>
      <w:lvlText w:val="•"/>
      <w:lvlJc w:val="left"/>
      <w:pPr>
        <w:tabs>
          <w:tab w:val="num" w:pos="5760"/>
        </w:tabs>
        <w:ind w:left="5760" w:hanging="360"/>
      </w:pPr>
      <w:rPr>
        <w:rFonts w:ascii="Arial" w:hAnsi="Arial" w:hint="default"/>
      </w:rPr>
    </w:lvl>
    <w:lvl w:ilvl="8" w:tplc="F5D80A1C"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F800D96"/>
    <w:multiLevelType w:val="multilevel"/>
    <w:tmpl w:val="5F800D96"/>
    <w:lvl w:ilvl="0">
      <w:start w:val="1"/>
      <w:numFmt w:val="decimal"/>
      <w:lvlText w:val="%1."/>
      <w:lvlJc w:val="left"/>
      <w:pPr>
        <w:ind w:left="720" w:hanging="360"/>
      </w:pPr>
      <w:rPr>
        <w:rFonts w:ascii="Arial" w:hAnsi="Arial" w:cs="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4C65847"/>
    <w:multiLevelType w:val="multilevel"/>
    <w:tmpl w:val="B7B8A424"/>
    <w:lvl w:ilvl="0">
      <w:start w:val="4"/>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6DC55A0"/>
    <w:multiLevelType w:val="hybridMultilevel"/>
    <w:tmpl w:val="7DBC2232"/>
    <w:lvl w:ilvl="0" w:tplc="2D7C3436">
      <w:start w:val="6"/>
      <w:numFmt w:val="decimal"/>
      <w:lvlText w:val="%1."/>
      <w:lvlJc w:val="left"/>
      <w:pPr>
        <w:ind w:left="643" w:hanging="360"/>
      </w:pPr>
      <w:rPr>
        <w:rFonts w:hint="default"/>
      </w:rPr>
    </w:lvl>
    <w:lvl w:ilvl="1" w:tplc="1C090019" w:tentative="1">
      <w:start w:val="1"/>
      <w:numFmt w:val="lowerLetter"/>
      <w:lvlText w:val="%2."/>
      <w:lvlJc w:val="left"/>
      <w:pPr>
        <w:ind w:left="1363" w:hanging="360"/>
      </w:pPr>
    </w:lvl>
    <w:lvl w:ilvl="2" w:tplc="1C09001B" w:tentative="1">
      <w:start w:val="1"/>
      <w:numFmt w:val="lowerRoman"/>
      <w:lvlText w:val="%3."/>
      <w:lvlJc w:val="right"/>
      <w:pPr>
        <w:ind w:left="2083" w:hanging="180"/>
      </w:pPr>
    </w:lvl>
    <w:lvl w:ilvl="3" w:tplc="1C09000F" w:tentative="1">
      <w:start w:val="1"/>
      <w:numFmt w:val="decimal"/>
      <w:lvlText w:val="%4."/>
      <w:lvlJc w:val="left"/>
      <w:pPr>
        <w:ind w:left="2803" w:hanging="360"/>
      </w:pPr>
    </w:lvl>
    <w:lvl w:ilvl="4" w:tplc="1C090019" w:tentative="1">
      <w:start w:val="1"/>
      <w:numFmt w:val="lowerLetter"/>
      <w:lvlText w:val="%5."/>
      <w:lvlJc w:val="left"/>
      <w:pPr>
        <w:ind w:left="3523" w:hanging="360"/>
      </w:pPr>
    </w:lvl>
    <w:lvl w:ilvl="5" w:tplc="1C09001B" w:tentative="1">
      <w:start w:val="1"/>
      <w:numFmt w:val="lowerRoman"/>
      <w:lvlText w:val="%6."/>
      <w:lvlJc w:val="right"/>
      <w:pPr>
        <w:ind w:left="4243" w:hanging="180"/>
      </w:pPr>
    </w:lvl>
    <w:lvl w:ilvl="6" w:tplc="1C09000F" w:tentative="1">
      <w:start w:val="1"/>
      <w:numFmt w:val="decimal"/>
      <w:lvlText w:val="%7."/>
      <w:lvlJc w:val="left"/>
      <w:pPr>
        <w:ind w:left="4963" w:hanging="360"/>
      </w:pPr>
    </w:lvl>
    <w:lvl w:ilvl="7" w:tplc="1C090019" w:tentative="1">
      <w:start w:val="1"/>
      <w:numFmt w:val="lowerLetter"/>
      <w:lvlText w:val="%8."/>
      <w:lvlJc w:val="left"/>
      <w:pPr>
        <w:ind w:left="5683" w:hanging="360"/>
      </w:pPr>
    </w:lvl>
    <w:lvl w:ilvl="8" w:tplc="1C09001B" w:tentative="1">
      <w:start w:val="1"/>
      <w:numFmt w:val="lowerRoman"/>
      <w:lvlText w:val="%9."/>
      <w:lvlJc w:val="right"/>
      <w:pPr>
        <w:ind w:left="6403" w:hanging="180"/>
      </w:pPr>
    </w:lvl>
  </w:abstractNum>
  <w:abstractNum w:abstractNumId="40" w15:restartNumberingAfterBreak="0">
    <w:nsid w:val="6B962F92"/>
    <w:multiLevelType w:val="hybridMultilevel"/>
    <w:tmpl w:val="6B8EA8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6FD05224"/>
    <w:multiLevelType w:val="hybridMultilevel"/>
    <w:tmpl w:val="DFBA7B6A"/>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2" w15:restartNumberingAfterBreak="0">
    <w:nsid w:val="76864372"/>
    <w:multiLevelType w:val="hybridMultilevel"/>
    <w:tmpl w:val="48C87F04"/>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15:restartNumberingAfterBreak="0">
    <w:nsid w:val="77DE4A34"/>
    <w:multiLevelType w:val="hybridMultilevel"/>
    <w:tmpl w:val="F02444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15:restartNumberingAfterBreak="0">
    <w:nsid w:val="7C9D73C1"/>
    <w:multiLevelType w:val="hybridMultilevel"/>
    <w:tmpl w:val="EDEACB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15:restartNumberingAfterBreak="0">
    <w:nsid w:val="7DC1267B"/>
    <w:multiLevelType w:val="hybridMultilevel"/>
    <w:tmpl w:val="D06C57A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15:restartNumberingAfterBreak="0">
    <w:nsid w:val="7DE63D0B"/>
    <w:multiLevelType w:val="multilevel"/>
    <w:tmpl w:val="7DE63D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7E0D0143"/>
    <w:multiLevelType w:val="hybridMultilevel"/>
    <w:tmpl w:val="23C811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180706791">
    <w:abstractNumId w:val="23"/>
  </w:num>
  <w:num w:numId="2" w16cid:durableId="18548710">
    <w:abstractNumId w:val="27"/>
  </w:num>
  <w:num w:numId="3" w16cid:durableId="592011148">
    <w:abstractNumId w:val="43"/>
  </w:num>
  <w:num w:numId="4" w16cid:durableId="977758409">
    <w:abstractNumId w:val="41"/>
  </w:num>
  <w:num w:numId="5" w16cid:durableId="200022764">
    <w:abstractNumId w:val="4"/>
  </w:num>
  <w:num w:numId="6" w16cid:durableId="732238683">
    <w:abstractNumId w:val="6"/>
  </w:num>
  <w:num w:numId="7" w16cid:durableId="1413816462">
    <w:abstractNumId w:val="22"/>
  </w:num>
  <w:num w:numId="8" w16cid:durableId="234976929">
    <w:abstractNumId w:val="3"/>
  </w:num>
  <w:num w:numId="9" w16cid:durableId="2060938661">
    <w:abstractNumId w:val="36"/>
  </w:num>
  <w:num w:numId="10" w16cid:durableId="1477067844">
    <w:abstractNumId w:val="26"/>
  </w:num>
  <w:num w:numId="11" w16cid:durableId="108360107">
    <w:abstractNumId w:val="2"/>
  </w:num>
  <w:num w:numId="12" w16cid:durableId="1371295203">
    <w:abstractNumId w:val="15"/>
  </w:num>
  <w:num w:numId="13" w16cid:durableId="1256011613">
    <w:abstractNumId w:val="47"/>
  </w:num>
  <w:num w:numId="14" w16cid:durableId="2077050162">
    <w:abstractNumId w:val="44"/>
  </w:num>
  <w:num w:numId="15" w16cid:durableId="451020979">
    <w:abstractNumId w:val="19"/>
  </w:num>
  <w:num w:numId="16" w16cid:durableId="1926451838">
    <w:abstractNumId w:val="34"/>
  </w:num>
  <w:num w:numId="17" w16cid:durableId="17126904">
    <w:abstractNumId w:val="5"/>
  </w:num>
  <w:num w:numId="18" w16cid:durableId="526603866">
    <w:abstractNumId w:val="7"/>
  </w:num>
  <w:num w:numId="19" w16cid:durableId="848494979">
    <w:abstractNumId w:val="17"/>
  </w:num>
  <w:num w:numId="20" w16cid:durableId="765812868">
    <w:abstractNumId w:val="42"/>
  </w:num>
  <w:num w:numId="21" w16cid:durableId="896744962">
    <w:abstractNumId w:val="32"/>
  </w:num>
  <w:num w:numId="22" w16cid:durableId="415321715">
    <w:abstractNumId w:val="8"/>
  </w:num>
  <w:num w:numId="23" w16cid:durableId="1943224983">
    <w:abstractNumId w:val="25"/>
  </w:num>
  <w:num w:numId="24" w16cid:durableId="300114292">
    <w:abstractNumId w:val="30"/>
  </w:num>
  <w:num w:numId="25" w16cid:durableId="1499493333">
    <w:abstractNumId w:val="10"/>
  </w:num>
  <w:num w:numId="26" w16cid:durableId="854879613">
    <w:abstractNumId w:val="40"/>
  </w:num>
  <w:num w:numId="27" w16cid:durableId="1528254639">
    <w:abstractNumId w:val="35"/>
  </w:num>
  <w:num w:numId="28" w16cid:durableId="1670329893">
    <w:abstractNumId w:val="11"/>
  </w:num>
  <w:num w:numId="29" w16cid:durableId="1383092626">
    <w:abstractNumId w:val="14"/>
  </w:num>
  <w:num w:numId="30" w16cid:durableId="2119374446">
    <w:abstractNumId w:val="24"/>
  </w:num>
  <w:num w:numId="31" w16cid:durableId="1328288698">
    <w:abstractNumId w:val="39"/>
  </w:num>
  <w:num w:numId="32" w16cid:durableId="1990471808">
    <w:abstractNumId w:val="31"/>
  </w:num>
  <w:num w:numId="33" w16cid:durableId="393622881">
    <w:abstractNumId w:val="18"/>
  </w:num>
  <w:num w:numId="34" w16cid:durableId="1805852088">
    <w:abstractNumId w:val="9"/>
  </w:num>
  <w:num w:numId="35" w16cid:durableId="1977711313">
    <w:abstractNumId w:val="37"/>
  </w:num>
  <w:num w:numId="36" w16cid:durableId="307633383">
    <w:abstractNumId w:val="46"/>
  </w:num>
  <w:num w:numId="37" w16cid:durableId="1133449765">
    <w:abstractNumId w:val="20"/>
  </w:num>
  <w:num w:numId="38" w16cid:durableId="1613586679">
    <w:abstractNumId w:val="28"/>
  </w:num>
  <w:num w:numId="39" w16cid:durableId="332689782">
    <w:abstractNumId w:val="29"/>
  </w:num>
  <w:num w:numId="40" w16cid:durableId="1994337560">
    <w:abstractNumId w:val="13"/>
  </w:num>
  <w:num w:numId="41" w16cid:durableId="346716584">
    <w:abstractNumId w:val="0"/>
  </w:num>
  <w:num w:numId="42" w16cid:durableId="1212690518">
    <w:abstractNumId w:val="21"/>
  </w:num>
  <w:num w:numId="43" w16cid:durableId="825166922">
    <w:abstractNumId w:val="38"/>
  </w:num>
  <w:num w:numId="44" w16cid:durableId="917790916">
    <w:abstractNumId w:val="12"/>
  </w:num>
  <w:num w:numId="45" w16cid:durableId="1235748161">
    <w:abstractNumId w:val="16"/>
  </w:num>
  <w:num w:numId="46" w16cid:durableId="481506065">
    <w:abstractNumId w:val="33"/>
  </w:num>
  <w:num w:numId="47" w16cid:durableId="1726565555">
    <w:abstractNumId w:val="1"/>
  </w:num>
  <w:num w:numId="48" w16cid:durableId="51850238">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442"/>
    <w:rsid w:val="0005067D"/>
    <w:rsid w:val="000616FF"/>
    <w:rsid w:val="0007052E"/>
    <w:rsid w:val="00074519"/>
    <w:rsid w:val="0007650A"/>
    <w:rsid w:val="000905A6"/>
    <w:rsid w:val="000B2298"/>
    <w:rsid w:val="000C134B"/>
    <w:rsid w:val="000D33A3"/>
    <w:rsid w:val="001155C9"/>
    <w:rsid w:val="0011646D"/>
    <w:rsid w:val="00122E9E"/>
    <w:rsid w:val="001435DA"/>
    <w:rsid w:val="00160478"/>
    <w:rsid w:val="00195D24"/>
    <w:rsid w:val="001B5C4E"/>
    <w:rsid w:val="001B5F53"/>
    <w:rsid w:val="001C6DE7"/>
    <w:rsid w:val="001D35D2"/>
    <w:rsid w:val="00225C85"/>
    <w:rsid w:val="0024424E"/>
    <w:rsid w:val="0025067E"/>
    <w:rsid w:val="00257AD3"/>
    <w:rsid w:val="002643C6"/>
    <w:rsid w:val="002B70B3"/>
    <w:rsid w:val="002C680B"/>
    <w:rsid w:val="002C6A48"/>
    <w:rsid w:val="002C78A1"/>
    <w:rsid w:val="002C7FB5"/>
    <w:rsid w:val="002D0022"/>
    <w:rsid w:val="002D31CF"/>
    <w:rsid w:val="002E0CEB"/>
    <w:rsid w:val="002E29CB"/>
    <w:rsid w:val="002F636C"/>
    <w:rsid w:val="003119E2"/>
    <w:rsid w:val="00320783"/>
    <w:rsid w:val="003250E2"/>
    <w:rsid w:val="00330C3C"/>
    <w:rsid w:val="00341ED9"/>
    <w:rsid w:val="003933AE"/>
    <w:rsid w:val="0039785C"/>
    <w:rsid w:val="003C1362"/>
    <w:rsid w:val="003C29F6"/>
    <w:rsid w:val="003C6E17"/>
    <w:rsid w:val="003D0428"/>
    <w:rsid w:val="003E2C3E"/>
    <w:rsid w:val="003E2DA3"/>
    <w:rsid w:val="003F1FCC"/>
    <w:rsid w:val="00403473"/>
    <w:rsid w:val="004105F2"/>
    <w:rsid w:val="00412B39"/>
    <w:rsid w:val="004250BB"/>
    <w:rsid w:val="004376DA"/>
    <w:rsid w:val="00441F9E"/>
    <w:rsid w:val="00452371"/>
    <w:rsid w:val="004626BB"/>
    <w:rsid w:val="004C7C5C"/>
    <w:rsid w:val="004D1B20"/>
    <w:rsid w:val="004D280D"/>
    <w:rsid w:val="004E6DD0"/>
    <w:rsid w:val="004F206D"/>
    <w:rsid w:val="004F4BBD"/>
    <w:rsid w:val="005032D0"/>
    <w:rsid w:val="005246D1"/>
    <w:rsid w:val="00552BCD"/>
    <w:rsid w:val="00560EB6"/>
    <w:rsid w:val="00566DF0"/>
    <w:rsid w:val="00567431"/>
    <w:rsid w:val="00577D83"/>
    <w:rsid w:val="005806FF"/>
    <w:rsid w:val="00586FBB"/>
    <w:rsid w:val="00590F0D"/>
    <w:rsid w:val="005A55C4"/>
    <w:rsid w:val="005A5675"/>
    <w:rsid w:val="005B7534"/>
    <w:rsid w:val="005C2D26"/>
    <w:rsid w:val="005E0D34"/>
    <w:rsid w:val="005E6E11"/>
    <w:rsid w:val="005F3519"/>
    <w:rsid w:val="006216A2"/>
    <w:rsid w:val="00630590"/>
    <w:rsid w:val="006337CA"/>
    <w:rsid w:val="00644938"/>
    <w:rsid w:val="0064551F"/>
    <w:rsid w:val="006C1BAE"/>
    <w:rsid w:val="006E52E4"/>
    <w:rsid w:val="006F1257"/>
    <w:rsid w:val="006F53B3"/>
    <w:rsid w:val="00737F92"/>
    <w:rsid w:val="007502A0"/>
    <w:rsid w:val="0075362A"/>
    <w:rsid w:val="00774D9A"/>
    <w:rsid w:val="00776D64"/>
    <w:rsid w:val="00783DE5"/>
    <w:rsid w:val="007870C9"/>
    <w:rsid w:val="00797FC4"/>
    <w:rsid w:val="007A0433"/>
    <w:rsid w:val="007B5526"/>
    <w:rsid w:val="007C3DF8"/>
    <w:rsid w:val="007C5B17"/>
    <w:rsid w:val="007D0B61"/>
    <w:rsid w:val="00810AAC"/>
    <w:rsid w:val="00811A04"/>
    <w:rsid w:val="00826881"/>
    <w:rsid w:val="0086050F"/>
    <w:rsid w:val="008709C7"/>
    <w:rsid w:val="00871D7B"/>
    <w:rsid w:val="008803EB"/>
    <w:rsid w:val="00883C8D"/>
    <w:rsid w:val="00887598"/>
    <w:rsid w:val="00891BDB"/>
    <w:rsid w:val="008A14DF"/>
    <w:rsid w:val="008A3DC8"/>
    <w:rsid w:val="008A7894"/>
    <w:rsid w:val="008B2917"/>
    <w:rsid w:val="008C052B"/>
    <w:rsid w:val="008D127A"/>
    <w:rsid w:val="008D4131"/>
    <w:rsid w:val="00913665"/>
    <w:rsid w:val="00927525"/>
    <w:rsid w:val="00927FB5"/>
    <w:rsid w:val="00943477"/>
    <w:rsid w:val="00956F89"/>
    <w:rsid w:val="00957604"/>
    <w:rsid w:val="009652E2"/>
    <w:rsid w:val="00997592"/>
    <w:rsid w:val="009B118B"/>
    <w:rsid w:val="00A03ADD"/>
    <w:rsid w:val="00A06EFE"/>
    <w:rsid w:val="00A10E89"/>
    <w:rsid w:val="00A17074"/>
    <w:rsid w:val="00A37846"/>
    <w:rsid w:val="00A40E23"/>
    <w:rsid w:val="00A60EBA"/>
    <w:rsid w:val="00A808B9"/>
    <w:rsid w:val="00A82186"/>
    <w:rsid w:val="00A84B1C"/>
    <w:rsid w:val="00A866F6"/>
    <w:rsid w:val="00A91345"/>
    <w:rsid w:val="00A9319C"/>
    <w:rsid w:val="00A9438F"/>
    <w:rsid w:val="00B164D8"/>
    <w:rsid w:val="00B632E7"/>
    <w:rsid w:val="00B6544F"/>
    <w:rsid w:val="00B77297"/>
    <w:rsid w:val="00BD00F3"/>
    <w:rsid w:val="00BD5250"/>
    <w:rsid w:val="00BE3F22"/>
    <w:rsid w:val="00BE757F"/>
    <w:rsid w:val="00BE7DEF"/>
    <w:rsid w:val="00BF2E6D"/>
    <w:rsid w:val="00C178AE"/>
    <w:rsid w:val="00C24508"/>
    <w:rsid w:val="00C32633"/>
    <w:rsid w:val="00C61BF8"/>
    <w:rsid w:val="00C84BD7"/>
    <w:rsid w:val="00CA1F0C"/>
    <w:rsid w:val="00CB6AF0"/>
    <w:rsid w:val="00CC24DC"/>
    <w:rsid w:val="00CC5EB8"/>
    <w:rsid w:val="00CC73CB"/>
    <w:rsid w:val="00CD6E21"/>
    <w:rsid w:val="00CF7B72"/>
    <w:rsid w:val="00D03200"/>
    <w:rsid w:val="00D1170D"/>
    <w:rsid w:val="00D7091F"/>
    <w:rsid w:val="00D91240"/>
    <w:rsid w:val="00DA51A6"/>
    <w:rsid w:val="00DB0505"/>
    <w:rsid w:val="00DC280C"/>
    <w:rsid w:val="00DD0E33"/>
    <w:rsid w:val="00DE02E3"/>
    <w:rsid w:val="00E03D93"/>
    <w:rsid w:val="00E13144"/>
    <w:rsid w:val="00E14830"/>
    <w:rsid w:val="00E1760A"/>
    <w:rsid w:val="00E358CC"/>
    <w:rsid w:val="00E44BE4"/>
    <w:rsid w:val="00E469D1"/>
    <w:rsid w:val="00E53B9D"/>
    <w:rsid w:val="00E53CF9"/>
    <w:rsid w:val="00E64071"/>
    <w:rsid w:val="00E644E5"/>
    <w:rsid w:val="00E865B1"/>
    <w:rsid w:val="00E8692C"/>
    <w:rsid w:val="00E937FF"/>
    <w:rsid w:val="00EB52D5"/>
    <w:rsid w:val="00EB64DC"/>
    <w:rsid w:val="00EC4003"/>
    <w:rsid w:val="00EC4016"/>
    <w:rsid w:val="00ED38CC"/>
    <w:rsid w:val="00ED5C86"/>
    <w:rsid w:val="00EE5548"/>
    <w:rsid w:val="00EE6442"/>
    <w:rsid w:val="00F06E18"/>
    <w:rsid w:val="00F10DF3"/>
    <w:rsid w:val="00F21F0E"/>
    <w:rsid w:val="00F2544E"/>
    <w:rsid w:val="00F47DC9"/>
    <w:rsid w:val="00F54AC0"/>
    <w:rsid w:val="00F821D5"/>
    <w:rsid w:val="00F83F04"/>
    <w:rsid w:val="00F850F8"/>
    <w:rsid w:val="00F92745"/>
    <w:rsid w:val="00F94E17"/>
    <w:rsid w:val="00FB1567"/>
    <w:rsid w:val="00FB2308"/>
    <w:rsid w:val="00FB5A4E"/>
    <w:rsid w:val="00FD531C"/>
    <w:rsid w:val="00FD6525"/>
    <w:rsid w:val="00FE458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93EB6A"/>
  <w15:chartTrackingRefBased/>
  <w15:docId w15:val="{A71ACBC0-2FC6-A64B-A739-37F16A518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76D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7">
    <w:name w:val="heading 7"/>
    <w:basedOn w:val="Normal"/>
    <w:next w:val="Normal"/>
    <w:link w:val="Heading7Char"/>
    <w:uiPriority w:val="9"/>
    <w:semiHidden/>
    <w:unhideWhenUsed/>
    <w:qFormat/>
    <w:rsid w:val="004D1B20"/>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6442"/>
    <w:pPr>
      <w:tabs>
        <w:tab w:val="center" w:pos="4513"/>
        <w:tab w:val="right" w:pos="9026"/>
      </w:tabs>
    </w:pPr>
  </w:style>
  <w:style w:type="character" w:customStyle="1" w:styleId="HeaderChar">
    <w:name w:val="Header Char"/>
    <w:basedOn w:val="DefaultParagraphFont"/>
    <w:link w:val="Header"/>
    <w:uiPriority w:val="99"/>
    <w:rsid w:val="00EE6442"/>
  </w:style>
  <w:style w:type="paragraph" w:styleId="Footer">
    <w:name w:val="footer"/>
    <w:basedOn w:val="Normal"/>
    <w:link w:val="FooterChar"/>
    <w:uiPriority w:val="99"/>
    <w:unhideWhenUsed/>
    <w:rsid w:val="00EE6442"/>
    <w:pPr>
      <w:tabs>
        <w:tab w:val="center" w:pos="4513"/>
        <w:tab w:val="right" w:pos="9026"/>
      </w:tabs>
    </w:pPr>
  </w:style>
  <w:style w:type="character" w:customStyle="1" w:styleId="FooterChar">
    <w:name w:val="Footer Char"/>
    <w:basedOn w:val="DefaultParagraphFont"/>
    <w:link w:val="Footer"/>
    <w:uiPriority w:val="99"/>
    <w:rsid w:val="00EE6442"/>
  </w:style>
  <w:style w:type="character" w:customStyle="1" w:styleId="Heading1Char">
    <w:name w:val="Heading 1 Char"/>
    <w:basedOn w:val="DefaultParagraphFont"/>
    <w:link w:val="Heading1"/>
    <w:uiPriority w:val="9"/>
    <w:rsid w:val="004376D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376DA"/>
    <w:pPr>
      <w:spacing w:line="276" w:lineRule="auto"/>
      <w:outlineLvl w:val="9"/>
    </w:pPr>
    <w:rPr>
      <w:lang w:val="en-US" w:eastAsia="en-ZA"/>
    </w:rPr>
  </w:style>
  <w:style w:type="character" w:styleId="SubtleReference">
    <w:name w:val="Subtle Reference"/>
    <w:basedOn w:val="DefaultParagraphFont"/>
    <w:uiPriority w:val="31"/>
    <w:qFormat/>
    <w:rsid w:val="004376DA"/>
    <w:rPr>
      <w:smallCaps/>
      <w:color w:val="5A5A5A" w:themeColor="text1" w:themeTint="A5"/>
    </w:rPr>
  </w:style>
  <w:style w:type="paragraph" w:styleId="NoSpacing">
    <w:name w:val="No Spacing"/>
    <w:link w:val="NoSpacingChar"/>
    <w:uiPriority w:val="1"/>
    <w:qFormat/>
    <w:rsid w:val="002F636C"/>
    <w:rPr>
      <w:rFonts w:ascii="Arial" w:hAnsi="Arial"/>
    </w:rPr>
  </w:style>
  <w:style w:type="character" w:customStyle="1" w:styleId="NoSpacingChar">
    <w:name w:val="No Spacing Char"/>
    <w:basedOn w:val="DefaultParagraphFont"/>
    <w:link w:val="NoSpacing"/>
    <w:uiPriority w:val="1"/>
    <w:qFormat/>
    <w:rsid w:val="002F636C"/>
    <w:rPr>
      <w:rFonts w:ascii="Arial" w:hAnsi="Arial"/>
    </w:rPr>
  </w:style>
  <w:style w:type="paragraph" w:styleId="ListParagraph">
    <w:name w:val="List Paragraph"/>
    <w:aliases w:val="List Paragraph 1,Bullets,List Paragraph1,Table of contents numbered,footer text,Grey Bullet List,Grey Bullet Style,Table bullet,Indent Paragraph,Citation List,BBD_List_Paragraph,Bullet List,Standard Paragraph,normal,Chapter Numbering,b1,3"/>
    <w:basedOn w:val="Normal"/>
    <w:link w:val="ListParagraphChar"/>
    <w:uiPriority w:val="34"/>
    <w:qFormat/>
    <w:rsid w:val="002F636C"/>
    <w:pPr>
      <w:ind w:left="720"/>
    </w:pPr>
    <w:rPr>
      <w:rFonts w:ascii="Times New Roman" w:eastAsia="Times New Roman" w:hAnsi="Times New Roman" w:cs="Times New Roman"/>
      <w:lang w:val="en-US"/>
    </w:rPr>
  </w:style>
  <w:style w:type="paragraph" w:customStyle="1" w:styleId="Default">
    <w:name w:val="Default"/>
    <w:rsid w:val="00927525"/>
    <w:pPr>
      <w:autoSpaceDE w:val="0"/>
      <w:autoSpaceDN w:val="0"/>
      <w:adjustRightInd w:val="0"/>
    </w:pPr>
    <w:rPr>
      <w:rFonts w:ascii="FNDAZ R+ Arial" w:hAnsi="FNDAZ R+ Arial" w:cs="FNDAZ R+ Arial"/>
      <w:color w:val="000000"/>
    </w:rPr>
  </w:style>
  <w:style w:type="paragraph" w:customStyle="1" w:styleId="Pa6">
    <w:name w:val="Pa6"/>
    <w:basedOn w:val="Default"/>
    <w:next w:val="Default"/>
    <w:uiPriority w:val="99"/>
    <w:rsid w:val="00927525"/>
    <w:pPr>
      <w:spacing w:line="171" w:lineRule="atLeast"/>
    </w:pPr>
    <w:rPr>
      <w:rFonts w:cstheme="minorBidi"/>
      <w:color w:val="auto"/>
    </w:rPr>
  </w:style>
  <w:style w:type="paragraph" w:customStyle="1" w:styleId="Pa7">
    <w:name w:val="Pa7"/>
    <w:basedOn w:val="Default"/>
    <w:next w:val="Default"/>
    <w:uiPriority w:val="99"/>
    <w:rsid w:val="00927525"/>
    <w:pPr>
      <w:spacing w:line="171" w:lineRule="atLeast"/>
    </w:pPr>
    <w:rPr>
      <w:rFonts w:cstheme="minorBidi"/>
      <w:color w:val="auto"/>
    </w:rPr>
  </w:style>
  <w:style w:type="table" w:styleId="TableGrid">
    <w:name w:val="Table Grid"/>
    <w:basedOn w:val="TableNormal"/>
    <w:uiPriority w:val="39"/>
    <w:rsid w:val="0039785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FE4584"/>
    <w:rPr>
      <w:rFonts w:ascii="Courier New" w:eastAsia="Times New Roman" w:hAnsi="Courier New" w:cs="Times New Roman"/>
      <w:szCs w:val="20"/>
      <w:lang w:eastAsia="en-ZA"/>
    </w:rPr>
  </w:style>
  <w:style w:type="character" w:customStyle="1" w:styleId="BodyTextChar">
    <w:name w:val="Body Text Char"/>
    <w:basedOn w:val="DefaultParagraphFont"/>
    <w:link w:val="BodyText"/>
    <w:rsid w:val="00FE4584"/>
    <w:rPr>
      <w:rFonts w:ascii="Courier New" w:eastAsia="Times New Roman" w:hAnsi="Courier New" w:cs="Times New Roman"/>
      <w:szCs w:val="20"/>
      <w:lang w:eastAsia="en-ZA"/>
    </w:rPr>
  </w:style>
  <w:style w:type="paragraph" w:styleId="NormalWeb">
    <w:name w:val="Normal (Web)"/>
    <w:basedOn w:val="Normal"/>
    <w:uiPriority w:val="99"/>
    <w:unhideWhenUsed/>
    <w:rsid w:val="00D03200"/>
    <w:pPr>
      <w:spacing w:before="100" w:beforeAutospacing="1" w:after="100" w:afterAutospacing="1"/>
    </w:pPr>
    <w:rPr>
      <w:rFonts w:ascii="Times New Roman" w:eastAsia="Times New Roman" w:hAnsi="Times New Roman" w:cs="Times New Roman"/>
      <w:lang w:eastAsia="en-ZA"/>
    </w:rPr>
  </w:style>
  <w:style w:type="paragraph" w:styleId="BodyTextIndent">
    <w:name w:val="Body Text Indent"/>
    <w:basedOn w:val="Normal"/>
    <w:link w:val="BodyTextIndentChar"/>
    <w:uiPriority w:val="99"/>
    <w:unhideWhenUsed/>
    <w:qFormat/>
    <w:rsid w:val="007870C9"/>
    <w:pPr>
      <w:spacing w:after="120" w:line="276" w:lineRule="auto"/>
      <w:ind w:left="283"/>
    </w:pPr>
    <w:rPr>
      <w:rFonts w:eastAsiaTheme="minorEastAsia"/>
      <w:sz w:val="22"/>
      <w:szCs w:val="22"/>
      <w:lang w:eastAsia="en-ZA"/>
    </w:rPr>
  </w:style>
  <w:style w:type="character" w:customStyle="1" w:styleId="BodyTextIndentChar">
    <w:name w:val="Body Text Indent Char"/>
    <w:basedOn w:val="DefaultParagraphFont"/>
    <w:link w:val="BodyTextIndent"/>
    <w:uiPriority w:val="99"/>
    <w:qFormat/>
    <w:rsid w:val="007870C9"/>
    <w:rPr>
      <w:rFonts w:eastAsiaTheme="minorEastAsia"/>
      <w:sz w:val="22"/>
      <w:szCs w:val="22"/>
      <w:lang w:eastAsia="en-ZA"/>
    </w:rPr>
  </w:style>
  <w:style w:type="character" w:customStyle="1" w:styleId="ListParagraphChar">
    <w:name w:val="List Paragraph Char"/>
    <w:aliases w:val="List Paragraph 1 Char,Bullets Char,List Paragraph1 Char,Table of contents numbered Char,footer text Char,Grey Bullet List Char,Grey Bullet Style Char,Table bullet Char,Indent Paragraph Char,Citation List Char,BBD_List_Paragraph Char"/>
    <w:link w:val="ListParagraph"/>
    <w:uiPriority w:val="34"/>
    <w:qFormat/>
    <w:locked/>
    <w:rsid w:val="007870C9"/>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rsid w:val="00E53C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3CF9"/>
    <w:rPr>
      <w:rFonts w:ascii="Segoe UI" w:hAnsi="Segoe UI" w:cs="Segoe UI"/>
      <w:sz w:val="18"/>
      <w:szCs w:val="18"/>
    </w:rPr>
  </w:style>
  <w:style w:type="paragraph" w:styleId="PlainText">
    <w:name w:val="Plain Text"/>
    <w:basedOn w:val="Normal"/>
    <w:link w:val="PlainTextChar"/>
    <w:uiPriority w:val="99"/>
    <w:unhideWhenUsed/>
    <w:rsid w:val="005A5675"/>
    <w:rPr>
      <w:rFonts w:ascii="Calibri" w:eastAsia="Calibri" w:hAnsi="Calibri" w:cs="Times New Roman"/>
      <w:sz w:val="22"/>
      <w:szCs w:val="21"/>
      <w:lang w:eastAsia="en-ZA"/>
    </w:rPr>
  </w:style>
  <w:style w:type="character" w:customStyle="1" w:styleId="PlainTextChar">
    <w:name w:val="Plain Text Char"/>
    <w:basedOn w:val="DefaultParagraphFont"/>
    <w:link w:val="PlainText"/>
    <w:uiPriority w:val="99"/>
    <w:rsid w:val="005A5675"/>
    <w:rPr>
      <w:rFonts w:ascii="Calibri" w:eastAsia="Calibri" w:hAnsi="Calibri" w:cs="Times New Roman"/>
      <w:sz w:val="22"/>
      <w:szCs w:val="21"/>
      <w:lang w:eastAsia="en-ZA"/>
    </w:rPr>
  </w:style>
  <w:style w:type="paragraph" w:styleId="Revision">
    <w:name w:val="Revision"/>
    <w:hidden/>
    <w:uiPriority w:val="99"/>
    <w:semiHidden/>
    <w:rsid w:val="00F2544E"/>
  </w:style>
  <w:style w:type="character" w:customStyle="1" w:styleId="Heading7Char">
    <w:name w:val="Heading 7 Char"/>
    <w:basedOn w:val="DefaultParagraphFont"/>
    <w:link w:val="Heading7"/>
    <w:uiPriority w:val="9"/>
    <w:semiHidden/>
    <w:rsid w:val="004D1B20"/>
    <w:rPr>
      <w:rFonts w:asciiTheme="majorHAnsi" w:eastAsiaTheme="majorEastAsia" w:hAnsiTheme="majorHAnsi" w:cstheme="majorBidi"/>
      <w:i/>
      <w:iCs/>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1247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F73EE4-0EA0-4324-97CD-0E566C577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1692</Words>
  <Characters>9651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Gaonnwe</dc:creator>
  <cp:keywords/>
  <dc:description/>
  <cp:lastModifiedBy>Charmaine Leso</cp:lastModifiedBy>
  <cp:revision>2</cp:revision>
  <dcterms:created xsi:type="dcterms:W3CDTF">2023-12-01T18:47:00Z</dcterms:created>
  <dcterms:modified xsi:type="dcterms:W3CDTF">2023-12-01T18:47:00Z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1fe514d7b9c70e4d98ee3351b980322bdc9acf96e91bf95777c1ac9a4c102e1e</vt:lpwstr>
  </property>
  <property fmtid="{D5CDD505-2E9C-101B-9397-08002B2CF9AE}" pid="3" name="MSIP_Label_41a00853-e5cc-480d-8b74-afcdbe2c705a_Enabled">
    <vt:lpwstr>true</vt:lpwstr>
  </property>
  <property fmtid="{D5CDD505-2E9C-101B-9397-08002B2CF9AE}" pid="4" name="MSIP_Label_41a00853-e5cc-480d-8b74-afcdbe2c705a_SetDate">
    <vt:lpwstr>2022-10-31T17:42:15Z</vt:lpwstr>
  </property>
  <property fmtid="{D5CDD505-2E9C-101B-9397-08002B2CF9AE}" pid="5" name="MSIP_Label_41a00853-e5cc-480d-8b74-afcdbe2c705a_Method">
    <vt:lpwstr>Standard</vt:lpwstr>
  </property>
  <property fmtid="{D5CDD505-2E9C-101B-9397-08002B2CF9AE}" pid="6" name="MSIP_Label_41a00853-e5cc-480d-8b74-afcdbe2c705a_Name">
    <vt:lpwstr>defa4170-0d19-0005-0004-bc88714345d2</vt:lpwstr>
  </property>
  <property fmtid="{D5CDD505-2E9C-101B-9397-08002B2CF9AE}" pid="7" name="MSIP_Label_41a00853-e5cc-480d-8b74-afcdbe2c705a_SiteId">
    <vt:lpwstr>4a3d1c5b-66b2-47c2-88d1-7eaa8d27e6cf</vt:lpwstr>
  </property>
  <property fmtid="{D5CDD505-2E9C-101B-9397-08002B2CF9AE}" pid="8" name="MSIP_Label_41a00853-e5cc-480d-8b74-afcdbe2c705a_ActionId">
    <vt:lpwstr>7fc5efcd-1359-4031-9659-98d18582c96e</vt:lpwstr>
  </property>
  <property fmtid="{D5CDD505-2E9C-101B-9397-08002B2CF9AE}" pid="9" name="MSIP_Label_41a00853-e5cc-480d-8b74-afcdbe2c705a_ContentBits">
    <vt:lpwstr>0</vt:lpwstr>
  </property>
</Properties>
</file>