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5F68" w14:textId="60B93C5C" w:rsidR="006E4CDB" w:rsidRPr="006E4CDB" w:rsidRDefault="006E4CDB" w:rsidP="006E4CDB">
      <w:pPr>
        <w:rPr>
          <w:rFonts w:ascii="Arial" w:hAnsi="Arial"/>
          <w:sz w:val="24"/>
        </w:rPr>
      </w:pPr>
      <w:r>
        <w:rPr>
          <w:rFonts w:ascii="Arial" w:hAnsi="Arial"/>
          <w:sz w:val="20"/>
        </w:rPr>
        <w:t>No.</w:t>
      </w:r>
      <w:r w:rsidRPr="006E4CDB">
        <w:rPr>
          <w:rFonts w:ascii="Arial" w:hAnsi="Arial"/>
          <w:sz w:val="24"/>
        </w:rPr>
        <w:t>0412 - 2023: Fifth Session, Sixth Legislature</w:t>
      </w:r>
    </w:p>
    <w:p w14:paraId="4E80E462" w14:textId="77777777" w:rsidR="006E4CDB" w:rsidRPr="006E4CDB" w:rsidRDefault="006E4CDB" w:rsidP="006E4CDB">
      <w:pPr>
        <w:rPr>
          <w:rFonts w:ascii="Arial" w:hAnsi="Arial"/>
          <w:sz w:val="24"/>
        </w:rPr>
      </w:pPr>
    </w:p>
    <w:p w14:paraId="16A7AA2F" w14:textId="3D4D8464" w:rsidR="006E4CDB" w:rsidRPr="006E4CDB" w:rsidRDefault="006E4CDB" w:rsidP="006E4CDB">
      <w:pPr>
        <w:jc w:val="center"/>
        <w:rPr>
          <w:sz w:val="24"/>
        </w:rPr>
      </w:pPr>
      <w:r w:rsidRPr="006E4CDB">
        <w:rPr>
          <w:b/>
          <w:sz w:val="24"/>
        </w:rPr>
        <w:t>GAUTENG PROVINCIAL LEGISLATURE</w:t>
      </w:r>
    </w:p>
    <w:p w14:paraId="481B6DB9" w14:textId="61DCCA8A" w:rsidR="006E4CDB" w:rsidRPr="006E4CDB" w:rsidRDefault="006E4CDB" w:rsidP="006E4CDB">
      <w:pPr>
        <w:jc w:val="center"/>
        <w:rPr>
          <w:b/>
          <w:spacing w:val="-20"/>
          <w:sz w:val="24"/>
        </w:rPr>
      </w:pPr>
      <w:r w:rsidRPr="006E4CDB">
        <w:rPr>
          <w:b/>
          <w:spacing w:val="-20"/>
          <w:sz w:val="24"/>
        </w:rPr>
        <w:t xml:space="preserve">======================== </w:t>
      </w:r>
    </w:p>
    <w:p w14:paraId="5F4D2035" w14:textId="77777777" w:rsidR="006E4CDB" w:rsidRPr="006E4CDB" w:rsidRDefault="006E4CDB" w:rsidP="006E4CDB">
      <w:pPr>
        <w:jc w:val="center"/>
        <w:rPr>
          <w:b/>
          <w:sz w:val="24"/>
        </w:rPr>
      </w:pPr>
      <w:r w:rsidRPr="006E4CDB">
        <w:rPr>
          <w:b/>
          <w:sz w:val="24"/>
        </w:rPr>
        <w:t>ANNOUNCEMENTS,</w:t>
      </w:r>
    </w:p>
    <w:p w14:paraId="2CD96E77" w14:textId="77777777" w:rsidR="006E4CDB" w:rsidRPr="006E4CDB" w:rsidRDefault="006E4CDB" w:rsidP="006E4CDB">
      <w:pPr>
        <w:jc w:val="center"/>
        <w:rPr>
          <w:b/>
          <w:sz w:val="24"/>
        </w:rPr>
      </w:pPr>
      <w:r w:rsidRPr="006E4CDB">
        <w:rPr>
          <w:b/>
          <w:sz w:val="24"/>
        </w:rPr>
        <w:t>TABLINGS AND</w:t>
      </w:r>
    </w:p>
    <w:p w14:paraId="51E2F7CC" w14:textId="6E5304A5" w:rsidR="006E4CDB" w:rsidRPr="006E4CDB" w:rsidRDefault="006E4CDB" w:rsidP="006E4CDB">
      <w:pPr>
        <w:jc w:val="center"/>
        <w:rPr>
          <w:b/>
          <w:sz w:val="24"/>
        </w:rPr>
      </w:pPr>
      <w:r w:rsidRPr="006E4CDB">
        <w:rPr>
          <w:b/>
          <w:sz w:val="24"/>
        </w:rPr>
        <w:t>COMMITTEE REPORTS</w:t>
      </w:r>
    </w:p>
    <w:p w14:paraId="113140E6" w14:textId="3600EC35" w:rsidR="006E4CDB" w:rsidRPr="006E4CDB" w:rsidRDefault="006E4CDB" w:rsidP="006E4CDB">
      <w:pPr>
        <w:jc w:val="center"/>
        <w:rPr>
          <w:b/>
          <w:spacing w:val="-20"/>
          <w:sz w:val="24"/>
        </w:rPr>
      </w:pPr>
      <w:r w:rsidRPr="006E4CDB">
        <w:rPr>
          <w:b/>
          <w:spacing w:val="-20"/>
          <w:sz w:val="24"/>
        </w:rPr>
        <w:t>========================</w:t>
      </w:r>
    </w:p>
    <w:p w14:paraId="00CFC36D" w14:textId="01E61918" w:rsidR="006E4CDB" w:rsidRPr="006E4CDB" w:rsidRDefault="006E4CDB" w:rsidP="006E4CDB">
      <w:pPr>
        <w:jc w:val="center"/>
        <w:rPr>
          <w:rFonts w:ascii="Arial" w:hAnsi="Arial"/>
          <w:sz w:val="24"/>
        </w:rPr>
      </w:pPr>
      <w:r w:rsidRPr="006E4CDB">
        <w:rPr>
          <w:rFonts w:ascii="Arial" w:hAnsi="Arial"/>
          <w:sz w:val="24"/>
        </w:rPr>
        <w:t>Friday, 01 December 2023</w:t>
      </w:r>
    </w:p>
    <w:p w14:paraId="3D88D0CA" w14:textId="77777777" w:rsidR="006E4CDB" w:rsidRPr="006E4CDB" w:rsidRDefault="006E4CDB" w:rsidP="006E4CDB">
      <w:pPr>
        <w:pStyle w:val="Heading1"/>
        <w:tabs>
          <w:tab w:val="center" w:pos="4489"/>
        </w:tabs>
        <w:rPr>
          <w:rFonts w:cs="Arial"/>
          <w:color w:val="auto"/>
          <w:sz w:val="24"/>
          <w:szCs w:val="24"/>
        </w:rPr>
      </w:pPr>
      <w:r w:rsidRPr="006E4CDB">
        <w:rPr>
          <w:rFonts w:cs="Arial"/>
          <w:color w:val="auto"/>
          <w:sz w:val="24"/>
          <w:szCs w:val="24"/>
        </w:rPr>
        <w:t>ANNOUNCEMENTS</w:t>
      </w:r>
    </w:p>
    <w:p w14:paraId="6D7956D1" w14:textId="5EF69D64" w:rsidR="006E4CDB" w:rsidRPr="006E4CDB" w:rsidRDefault="006E4CDB" w:rsidP="006E4CDB">
      <w:pPr>
        <w:ind w:right="-694" w:firstLine="720"/>
        <w:rPr>
          <w:rFonts w:ascii="Arial" w:hAnsi="Arial" w:cs="Arial"/>
          <w:sz w:val="24"/>
          <w:szCs w:val="20"/>
        </w:rPr>
      </w:pPr>
      <w:r w:rsidRPr="006E4CDB">
        <w:rPr>
          <w:rFonts w:ascii="Arial" w:hAnsi="Arial" w:cs="Arial"/>
          <w:sz w:val="24"/>
          <w:szCs w:val="20"/>
        </w:rPr>
        <w:t>none</w:t>
      </w:r>
    </w:p>
    <w:p w14:paraId="63048D34" w14:textId="77777777" w:rsidR="006E4CDB" w:rsidRPr="006E4CDB" w:rsidRDefault="006E4CDB" w:rsidP="006E4CDB">
      <w:pPr>
        <w:pStyle w:val="Heading1"/>
        <w:tabs>
          <w:tab w:val="center" w:pos="4489"/>
        </w:tabs>
        <w:rPr>
          <w:color w:val="auto"/>
          <w:sz w:val="24"/>
        </w:rPr>
      </w:pPr>
      <w:r w:rsidRPr="006E4CDB">
        <w:rPr>
          <w:color w:val="auto"/>
          <w:sz w:val="24"/>
        </w:rPr>
        <w:t>TABLINGS</w:t>
      </w:r>
    </w:p>
    <w:p w14:paraId="53B6F20C" w14:textId="5C726FCA" w:rsidR="006E4CDB" w:rsidRPr="006E4CDB" w:rsidRDefault="006E4CDB" w:rsidP="006E4CDB">
      <w:pPr>
        <w:ind w:firstLine="720"/>
        <w:rPr>
          <w:rFonts w:ascii="Arial" w:hAnsi="Arial" w:cs="Arial"/>
          <w:sz w:val="24"/>
          <w:szCs w:val="20"/>
        </w:rPr>
      </w:pPr>
      <w:r w:rsidRPr="006E4CDB">
        <w:rPr>
          <w:rFonts w:ascii="Arial" w:hAnsi="Arial" w:cs="Arial"/>
          <w:bCs/>
          <w:sz w:val="24"/>
          <w:szCs w:val="20"/>
        </w:rPr>
        <w:t>none</w:t>
      </w:r>
    </w:p>
    <w:p w14:paraId="2C709C57" w14:textId="77777777" w:rsidR="006E4CDB" w:rsidRPr="006E4CDB" w:rsidRDefault="006E4CDB" w:rsidP="006E4CDB">
      <w:pPr>
        <w:rPr>
          <w:b/>
          <w:bCs/>
          <w:sz w:val="24"/>
          <w:lang w:val="en-US"/>
        </w:rPr>
      </w:pPr>
    </w:p>
    <w:p w14:paraId="772A713F" w14:textId="77777777" w:rsidR="006E4CDB" w:rsidRPr="006E4CDB" w:rsidRDefault="006E4CDB" w:rsidP="006E4CDB">
      <w:pPr>
        <w:pStyle w:val="Heading7"/>
        <w:widowControl w:val="0"/>
        <w:rPr>
          <w:rFonts w:ascii="Arial" w:hAnsi="Arial" w:cs="Arial"/>
          <w:b/>
          <w:bCs/>
          <w:i w:val="0"/>
          <w:iCs w:val="0"/>
          <w:snapToGrid w:val="0"/>
          <w:color w:val="auto"/>
          <w:sz w:val="24"/>
        </w:rPr>
      </w:pPr>
      <w:r w:rsidRPr="006E4CDB">
        <w:rPr>
          <w:rFonts w:ascii="Arial" w:hAnsi="Arial" w:cs="Arial"/>
          <w:b/>
          <w:bCs/>
          <w:i w:val="0"/>
          <w:iCs w:val="0"/>
          <w:snapToGrid w:val="0"/>
          <w:color w:val="auto"/>
          <w:sz w:val="24"/>
        </w:rPr>
        <w:t>COMMITTEE REPORTS</w:t>
      </w:r>
    </w:p>
    <w:p w14:paraId="3C1DD0B7" w14:textId="2D377D9D" w:rsidR="006E4CDB" w:rsidRPr="006E4CDB" w:rsidRDefault="006E4CDB" w:rsidP="006E4CDB">
      <w:pPr>
        <w:ind w:left="720" w:hanging="720"/>
        <w:rPr>
          <w:rFonts w:ascii="Arial" w:hAnsi="Arial" w:cs="Arial"/>
          <w:b/>
          <w:bCs/>
          <w:sz w:val="24"/>
          <w:szCs w:val="20"/>
        </w:rPr>
      </w:pPr>
      <w:r w:rsidRPr="006E4CDB">
        <w:rPr>
          <w:rFonts w:ascii="Arial" w:hAnsi="Arial" w:cs="Arial"/>
          <w:b/>
          <w:sz w:val="24"/>
          <w:szCs w:val="20"/>
        </w:rPr>
        <w:t>1.</w:t>
      </w:r>
      <w:r w:rsidRPr="006E4CDB">
        <w:rPr>
          <w:rFonts w:ascii="Arial" w:hAnsi="Arial" w:cs="Arial"/>
          <w:b/>
          <w:sz w:val="24"/>
          <w:szCs w:val="20"/>
        </w:rPr>
        <w:tab/>
      </w:r>
      <w:r w:rsidRPr="006E4CDB">
        <w:rPr>
          <w:rFonts w:ascii="Arial" w:hAnsi="Arial" w:cs="Arial"/>
          <w:b/>
          <w:bCs/>
          <w:sz w:val="24"/>
          <w:szCs w:val="20"/>
        </w:rPr>
        <w:t>The Chairperson of the Oversight Committee on the Premier’s Office and the Legislature (OCPOL), Hon B W Dhlamini, tabled the Committee’s Oversight Report on the Second Quarterly Report of the Office of the Premier (</w:t>
      </w:r>
      <w:proofErr w:type="spellStart"/>
      <w:r w:rsidRPr="006E4CDB">
        <w:rPr>
          <w:rFonts w:ascii="Arial" w:hAnsi="Arial" w:cs="Arial"/>
          <w:b/>
          <w:bCs/>
          <w:sz w:val="24"/>
          <w:szCs w:val="20"/>
        </w:rPr>
        <w:t>OoP</w:t>
      </w:r>
      <w:proofErr w:type="spellEnd"/>
      <w:r w:rsidRPr="006E4CDB">
        <w:rPr>
          <w:rFonts w:ascii="Arial" w:hAnsi="Arial" w:cs="Arial"/>
          <w:b/>
          <w:bCs/>
          <w:sz w:val="24"/>
          <w:szCs w:val="20"/>
        </w:rPr>
        <w:t>)</w:t>
      </w:r>
      <w:r w:rsidRPr="006E4CDB">
        <w:rPr>
          <w:rFonts w:ascii="Arial" w:hAnsi="Arial" w:cs="Arial"/>
          <w:b/>
          <w:bCs/>
          <w:i/>
          <w:iCs/>
          <w:sz w:val="24"/>
          <w:szCs w:val="20"/>
        </w:rPr>
        <w:t xml:space="preserve"> </w:t>
      </w:r>
      <w:r w:rsidRPr="006E4CDB">
        <w:rPr>
          <w:rFonts w:ascii="Arial" w:hAnsi="Arial" w:cs="Arial"/>
          <w:b/>
          <w:bCs/>
          <w:sz w:val="24"/>
          <w:szCs w:val="20"/>
        </w:rPr>
        <w:t>for the 2023/2024 financial year, as attached:</w:t>
      </w:r>
    </w:p>
    <w:p w14:paraId="5A1C6DB1" w14:textId="77777777" w:rsidR="006E4CDB" w:rsidRDefault="006E4CDB" w:rsidP="00374995">
      <w:pPr>
        <w:jc w:val="center"/>
        <w:rPr>
          <w:rFonts w:ascii="Arial Narrow" w:hAnsi="Arial Narrow"/>
          <w:b/>
          <w:bCs/>
          <w:sz w:val="36"/>
          <w:szCs w:val="36"/>
        </w:rPr>
      </w:pPr>
    </w:p>
    <w:p w14:paraId="01B73BFF" w14:textId="77777777" w:rsidR="00D77D1C" w:rsidRDefault="00D77D1C" w:rsidP="00713B8D">
      <w:pPr>
        <w:rPr>
          <w:rFonts w:ascii="Arial Narrow" w:hAnsi="Arial Narrow"/>
          <w:b/>
          <w:bCs/>
          <w:sz w:val="36"/>
          <w:szCs w:val="36"/>
        </w:rPr>
      </w:pPr>
    </w:p>
    <w:p w14:paraId="09D6E955" w14:textId="77777777" w:rsidR="00374995" w:rsidRDefault="00374995" w:rsidP="006E4CDB">
      <w:pPr>
        <w:rPr>
          <w:rFonts w:ascii="Arial Narrow" w:hAnsi="Arial Narrow"/>
          <w:b/>
          <w:bCs/>
          <w:sz w:val="36"/>
          <w:szCs w:val="36"/>
        </w:rPr>
      </w:pPr>
    </w:p>
    <w:p w14:paraId="4B4692F2" w14:textId="6B0F7F29" w:rsidR="00ED156E" w:rsidRPr="004E2C21" w:rsidRDefault="004E2C21" w:rsidP="00AF0E97">
      <w:pPr>
        <w:jc w:val="center"/>
        <w:rPr>
          <w:rFonts w:ascii="Arial Narrow" w:hAnsi="Arial Narrow"/>
          <w:b/>
          <w:bCs/>
          <w:sz w:val="36"/>
          <w:szCs w:val="36"/>
        </w:rPr>
      </w:pPr>
      <w:r w:rsidRPr="004E2C21">
        <w:rPr>
          <w:rFonts w:ascii="Arial Narrow" w:hAnsi="Arial Narrow"/>
          <w:b/>
          <w:bCs/>
          <w:sz w:val="36"/>
          <w:szCs w:val="36"/>
        </w:rPr>
        <w:t>COMMITTEES QUARTER OVERSIGHT REPORT</w:t>
      </w:r>
      <w:r w:rsidR="006F5174">
        <w:rPr>
          <w:rFonts w:ascii="Arial Narrow" w:hAnsi="Arial Narrow"/>
          <w:b/>
          <w:bCs/>
          <w:sz w:val="36"/>
          <w:szCs w:val="36"/>
        </w:rPr>
        <w:t xml:space="preserve"> ON DEPARTMENTAL PERFORMANCE</w:t>
      </w:r>
    </w:p>
    <w:p w14:paraId="6D803995" w14:textId="77777777" w:rsidR="00ED156E" w:rsidRPr="001C6BE4" w:rsidRDefault="00ED156E" w:rsidP="00AF0E97">
      <w:pPr>
        <w:jc w:val="center"/>
        <w:rPr>
          <w:b/>
          <w:bCs/>
        </w:rPr>
      </w:pPr>
    </w:p>
    <w:p w14:paraId="15F6E30D" w14:textId="07DFBEC7" w:rsidR="00496EFE" w:rsidRPr="00DB7520" w:rsidRDefault="00496EFE" w:rsidP="00BD0FEF">
      <w:pPr>
        <w:ind w:left="1440" w:firstLine="720"/>
        <w:rPr>
          <w:rFonts w:ascii="Arial Narrow" w:hAnsi="Arial Narrow" w:cs="Arial"/>
          <w:b/>
          <w:bCs/>
          <w:sz w:val="24"/>
          <w:szCs w:val="24"/>
        </w:rPr>
      </w:pPr>
      <w:r w:rsidRPr="00DB7520">
        <w:rPr>
          <w:rFonts w:ascii="Arial Narrow" w:hAnsi="Arial Narrow" w:cs="Arial"/>
          <w:b/>
          <w:bCs/>
          <w:sz w:val="24"/>
          <w:szCs w:val="24"/>
        </w:rPr>
        <w:t>OVERSIGHT</w:t>
      </w:r>
      <w:r w:rsidR="00BA2866" w:rsidRPr="00BA2866">
        <w:rPr>
          <w:rFonts w:ascii="Arial Narrow" w:hAnsi="Arial Narrow" w:cs="Arial"/>
          <w:b/>
          <w:bCs/>
          <w:sz w:val="24"/>
          <w:szCs w:val="24"/>
        </w:rPr>
        <w:t xml:space="preserve"> </w:t>
      </w:r>
      <w:r w:rsidR="00BA2866" w:rsidRPr="00DB7520">
        <w:rPr>
          <w:rFonts w:ascii="Arial Narrow" w:hAnsi="Arial Narrow" w:cs="Arial"/>
          <w:b/>
          <w:bCs/>
          <w:sz w:val="24"/>
          <w:szCs w:val="24"/>
        </w:rPr>
        <w:t>COMMITTEE</w:t>
      </w:r>
      <w:r w:rsidRPr="00DB7520">
        <w:rPr>
          <w:rFonts w:ascii="Arial Narrow" w:hAnsi="Arial Narrow" w:cs="Arial"/>
          <w:b/>
          <w:bCs/>
          <w:sz w:val="24"/>
          <w:szCs w:val="24"/>
        </w:rPr>
        <w:t xml:space="preserve"> ON THE OFFICE OF THE PREMIER’S </w:t>
      </w:r>
      <w:r w:rsidR="00E90F0E">
        <w:rPr>
          <w:rFonts w:ascii="Arial Narrow" w:hAnsi="Arial Narrow" w:cs="Arial"/>
          <w:b/>
          <w:bCs/>
          <w:caps/>
          <w:sz w:val="24"/>
          <w:szCs w:val="24"/>
          <w:lang w:val="en-GB"/>
        </w:rPr>
        <w:t>OFFICE AND THE LEGISLATURE</w:t>
      </w:r>
    </w:p>
    <w:p w14:paraId="13A42400" w14:textId="77777777" w:rsidR="00FF4FF2" w:rsidRPr="009A5E98" w:rsidRDefault="00FF4FF2" w:rsidP="00AF0E97">
      <w:pPr>
        <w:jc w:val="center"/>
        <w:rPr>
          <w:rFonts w:ascii="Arial Narrow" w:hAnsi="Arial Narrow"/>
          <w:bCs/>
          <w:sz w:val="24"/>
          <w:szCs w:val="24"/>
        </w:rPr>
      </w:pPr>
    </w:p>
    <w:tbl>
      <w:tblPr>
        <w:tblStyle w:val="TableGrid"/>
        <w:tblW w:w="13320" w:type="dxa"/>
        <w:tblLook w:val="04A0" w:firstRow="1" w:lastRow="0" w:firstColumn="1" w:lastColumn="0" w:noHBand="0" w:noVBand="1"/>
      </w:tblPr>
      <w:tblGrid>
        <w:gridCol w:w="2214"/>
        <w:gridCol w:w="4018"/>
        <w:gridCol w:w="2324"/>
        <w:gridCol w:w="4764"/>
      </w:tblGrid>
      <w:tr w:rsidR="005116D2" w:rsidRPr="00351DA4" w14:paraId="422D54DD" w14:textId="77777777" w:rsidTr="00E90F0E">
        <w:trPr>
          <w:tblHeader/>
        </w:trPr>
        <w:tc>
          <w:tcPr>
            <w:tcW w:w="6232" w:type="dxa"/>
            <w:gridSpan w:val="2"/>
            <w:shd w:val="clear" w:color="auto" w:fill="FDE9D9" w:themeFill="accent6" w:themeFillTint="33"/>
          </w:tcPr>
          <w:p w14:paraId="1B05DDF5" w14:textId="77777777" w:rsidR="005116D2" w:rsidRPr="00351DA4" w:rsidRDefault="005116D2" w:rsidP="00AF0E97">
            <w:pPr>
              <w:jc w:val="center"/>
              <w:rPr>
                <w:rFonts w:ascii="Arial Narrow" w:eastAsiaTheme="majorEastAsia" w:hAnsi="Arial Narrow"/>
                <w:b/>
                <w:bCs/>
                <w:sz w:val="24"/>
                <w:szCs w:val="24"/>
                <w:lang w:val="en-GB"/>
              </w:rPr>
            </w:pPr>
            <w:r w:rsidRPr="00351DA4">
              <w:rPr>
                <w:rFonts w:ascii="Arial Narrow" w:hAnsi="Arial Narrow"/>
                <w:b/>
                <w:bCs/>
                <w:i/>
                <w:iCs/>
                <w:sz w:val="24"/>
                <w:szCs w:val="24"/>
              </w:rPr>
              <w:br w:type="page"/>
            </w:r>
            <w:r w:rsidRPr="00351DA4">
              <w:rPr>
                <w:rFonts w:ascii="Arial Narrow" w:eastAsiaTheme="majorEastAsia" w:hAnsi="Arial Narrow"/>
                <w:b/>
                <w:bCs/>
                <w:sz w:val="24"/>
                <w:szCs w:val="24"/>
                <w:lang w:val="en-GB"/>
              </w:rPr>
              <w:t>Committee Details</w:t>
            </w:r>
          </w:p>
        </w:tc>
        <w:tc>
          <w:tcPr>
            <w:tcW w:w="7088" w:type="dxa"/>
            <w:gridSpan w:val="2"/>
            <w:shd w:val="clear" w:color="auto" w:fill="FDE9D9" w:themeFill="accent6" w:themeFillTint="33"/>
          </w:tcPr>
          <w:p w14:paraId="4B20BE32" w14:textId="77777777" w:rsidR="005116D2" w:rsidRPr="00351DA4" w:rsidRDefault="005116D2" w:rsidP="00AF0E97">
            <w:pPr>
              <w:jc w:val="center"/>
              <w:rPr>
                <w:rFonts w:ascii="Arial Narrow" w:eastAsiaTheme="majorEastAsia" w:hAnsi="Arial Narrow"/>
                <w:b/>
                <w:bCs/>
                <w:sz w:val="24"/>
                <w:szCs w:val="24"/>
                <w:lang w:val="en-GB"/>
              </w:rPr>
            </w:pPr>
            <w:r>
              <w:rPr>
                <w:rFonts w:ascii="Arial Narrow" w:eastAsiaTheme="majorEastAsia" w:hAnsi="Arial Narrow"/>
                <w:b/>
                <w:bCs/>
                <w:sz w:val="24"/>
                <w:szCs w:val="24"/>
                <w:lang w:val="en-GB"/>
              </w:rPr>
              <w:t>Department Details</w:t>
            </w:r>
          </w:p>
        </w:tc>
      </w:tr>
      <w:tr w:rsidR="005116D2" w:rsidRPr="00351DA4" w14:paraId="1756D559" w14:textId="77777777" w:rsidTr="00E90F0E">
        <w:trPr>
          <w:tblHeader/>
        </w:trPr>
        <w:tc>
          <w:tcPr>
            <w:tcW w:w="2214" w:type="dxa"/>
            <w:shd w:val="clear" w:color="auto" w:fill="F2F2F2" w:themeFill="background1" w:themeFillShade="F2"/>
          </w:tcPr>
          <w:p w14:paraId="601D6DD0" w14:textId="77777777" w:rsidR="005116D2" w:rsidRPr="00351DA4" w:rsidRDefault="005116D2"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Name of Committee</w:t>
            </w:r>
          </w:p>
        </w:tc>
        <w:tc>
          <w:tcPr>
            <w:tcW w:w="4018" w:type="dxa"/>
            <w:shd w:val="clear" w:color="auto" w:fill="auto"/>
          </w:tcPr>
          <w:p w14:paraId="640AA1FF" w14:textId="6FF3748D" w:rsidR="005116D2" w:rsidRPr="00716663" w:rsidRDefault="00BD0FEF" w:rsidP="00AF0E97">
            <w:pPr>
              <w:rPr>
                <w:rFonts w:ascii="Arial Narrow" w:eastAsiaTheme="majorEastAsia" w:hAnsi="Arial Narrow"/>
                <w:sz w:val="24"/>
                <w:szCs w:val="24"/>
                <w:lang w:val="en-GB"/>
              </w:rPr>
            </w:pPr>
            <w:r w:rsidRPr="00716663">
              <w:rPr>
                <w:rFonts w:ascii="Arial Narrow" w:eastAsiaTheme="majorEastAsia" w:hAnsi="Arial Narrow"/>
                <w:sz w:val="24"/>
                <w:szCs w:val="24"/>
                <w:lang w:val="en-GB"/>
              </w:rPr>
              <w:t>OCPOL</w:t>
            </w:r>
          </w:p>
        </w:tc>
        <w:tc>
          <w:tcPr>
            <w:tcW w:w="2324" w:type="dxa"/>
            <w:shd w:val="clear" w:color="auto" w:fill="F2F2F2" w:themeFill="background1" w:themeFillShade="F2"/>
          </w:tcPr>
          <w:p w14:paraId="06F5A0E3" w14:textId="77777777" w:rsidR="005116D2" w:rsidRPr="00351DA4" w:rsidRDefault="005116D2"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Name of Department</w:t>
            </w:r>
          </w:p>
        </w:tc>
        <w:tc>
          <w:tcPr>
            <w:tcW w:w="4764" w:type="dxa"/>
            <w:shd w:val="clear" w:color="auto" w:fill="auto"/>
          </w:tcPr>
          <w:p w14:paraId="1829D180" w14:textId="69EED53E" w:rsidR="005116D2" w:rsidRPr="00351DA4" w:rsidRDefault="003264D5"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Office of the Premier</w:t>
            </w:r>
          </w:p>
        </w:tc>
      </w:tr>
      <w:tr w:rsidR="005116D2" w:rsidRPr="00351DA4" w14:paraId="47263547" w14:textId="77777777" w:rsidTr="00E90F0E">
        <w:trPr>
          <w:tblHeader/>
        </w:trPr>
        <w:tc>
          <w:tcPr>
            <w:tcW w:w="2214" w:type="dxa"/>
            <w:shd w:val="clear" w:color="auto" w:fill="F2F2F2" w:themeFill="background1" w:themeFillShade="F2"/>
          </w:tcPr>
          <w:p w14:paraId="7943737F" w14:textId="77777777" w:rsidR="005116D2" w:rsidRPr="00351DA4" w:rsidRDefault="005116D2"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Which Financial Year</w:t>
            </w:r>
          </w:p>
        </w:tc>
        <w:tc>
          <w:tcPr>
            <w:tcW w:w="4018" w:type="dxa"/>
            <w:shd w:val="clear" w:color="auto" w:fill="auto"/>
          </w:tcPr>
          <w:p w14:paraId="2BB2C9DF" w14:textId="08D704E7" w:rsidR="005116D2" w:rsidRPr="00716663" w:rsidRDefault="00BD0FEF" w:rsidP="00AF0E97">
            <w:pPr>
              <w:rPr>
                <w:rFonts w:ascii="Arial Narrow" w:eastAsiaTheme="majorEastAsia" w:hAnsi="Arial Narrow"/>
                <w:sz w:val="24"/>
                <w:szCs w:val="24"/>
                <w:lang w:val="en-GB"/>
              </w:rPr>
            </w:pPr>
            <w:r w:rsidRPr="00716663">
              <w:rPr>
                <w:rFonts w:ascii="Arial Narrow" w:eastAsiaTheme="majorEastAsia" w:hAnsi="Arial Narrow"/>
                <w:sz w:val="24"/>
                <w:szCs w:val="24"/>
                <w:lang w:val="en-GB"/>
              </w:rPr>
              <w:t>20</w:t>
            </w:r>
            <w:r w:rsidR="00EB7A02">
              <w:rPr>
                <w:rFonts w:ascii="Arial Narrow" w:eastAsiaTheme="majorEastAsia" w:hAnsi="Arial Narrow"/>
                <w:sz w:val="24"/>
                <w:szCs w:val="24"/>
                <w:lang w:val="en-GB"/>
              </w:rPr>
              <w:t>2</w:t>
            </w:r>
            <w:r w:rsidR="00BF4D4B">
              <w:rPr>
                <w:rFonts w:ascii="Arial Narrow" w:eastAsiaTheme="majorEastAsia" w:hAnsi="Arial Narrow"/>
                <w:sz w:val="24"/>
                <w:szCs w:val="24"/>
                <w:lang w:val="en-GB"/>
              </w:rPr>
              <w:t>3</w:t>
            </w:r>
            <w:r w:rsidRPr="00716663">
              <w:rPr>
                <w:rFonts w:ascii="Arial Narrow" w:eastAsiaTheme="majorEastAsia" w:hAnsi="Arial Narrow"/>
                <w:sz w:val="24"/>
                <w:szCs w:val="24"/>
                <w:lang w:val="en-GB"/>
              </w:rPr>
              <w:t>/2</w:t>
            </w:r>
            <w:r w:rsidR="00BF4D4B">
              <w:rPr>
                <w:rFonts w:ascii="Arial Narrow" w:eastAsiaTheme="majorEastAsia" w:hAnsi="Arial Narrow"/>
                <w:sz w:val="24"/>
                <w:szCs w:val="24"/>
                <w:lang w:val="en-GB"/>
              </w:rPr>
              <w:t>4</w:t>
            </w:r>
            <w:r w:rsidRPr="00716663">
              <w:rPr>
                <w:rFonts w:ascii="Arial Narrow" w:eastAsiaTheme="majorEastAsia" w:hAnsi="Arial Narrow"/>
                <w:sz w:val="24"/>
                <w:szCs w:val="24"/>
                <w:lang w:val="en-GB"/>
              </w:rPr>
              <w:t xml:space="preserve"> FY</w:t>
            </w:r>
          </w:p>
        </w:tc>
        <w:tc>
          <w:tcPr>
            <w:tcW w:w="2324" w:type="dxa"/>
            <w:shd w:val="clear" w:color="auto" w:fill="F2F2F2" w:themeFill="background1" w:themeFillShade="F2"/>
          </w:tcPr>
          <w:p w14:paraId="04F737DF" w14:textId="77777777" w:rsidR="005116D2" w:rsidRPr="00351DA4" w:rsidRDefault="005116D2"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Dept. Budget Vote Nr.</w:t>
            </w:r>
          </w:p>
        </w:tc>
        <w:tc>
          <w:tcPr>
            <w:tcW w:w="4764" w:type="dxa"/>
            <w:shd w:val="clear" w:color="auto" w:fill="auto"/>
          </w:tcPr>
          <w:p w14:paraId="1B2720E8" w14:textId="48ED9B24" w:rsidR="005116D2" w:rsidRPr="00351DA4" w:rsidRDefault="001D098E"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1</w:t>
            </w:r>
          </w:p>
        </w:tc>
      </w:tr>
      <w:tr w:rsidR="005116D2" w:rsidRPr="00351DA4" w14:paraId="0A5164BF" w14:textId="77777777" w:rsidTr="00E90F0E">
        <w:trPr>
          <w:tblHeader/>
        </w:trPr>
        <w:tc>
          <w:tcPr>
            <w:tcW w:w="2214" w:type="dxa"/>
            <w:shd w:val="clear" w:color="auto" w:fill="F2F2F2" w:themeFill="background1" w:themeFillShade="F2"/>
          </w:tcPr>
          <w:p w14:paraId="1FD6CC32" w14:textId="77777777" w:rsidR="005116D2" w:rsidRPr="00351DA4" w:rsidRDefault="005116D2"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Which Quarter</w:t>
            </w:r>
          </w:p>
        </w:tc>
        <w:tc>
          <w:tcPr>
            <w:tcW w:w="4018" w:type="dxa"/>
            <w:shd w:val="clear" w:color="auto" w:fill="auto"/>
          </w:tcPr>
          <w:p w14:paraId="0E64671E" w14:textId="538B536D" w:rsidR="005116D2" w:rsidRPr="00716663" w:rsidRDefault="007B2BDA" w:rsidP="00AF0E97">
            <w:pPr>
              <w:rPr>
                <w:rFonts w:ascii="Arial Narrow" w:eastAsiaTheme="majorEastAsia" w:hAnsi="Arial Narrow"/>
                <w:sz w:val="24"/>
                <w:szCs w:val="24"/>
                <w:lang w:val="en-GB"/>
              </w:rPr>
            </w:pPr>
            <w:r>
              <w:rPr>
                <w:rFonts w:ascii="Arial Narrow" w:eastAsiaTheme="majorEastAsia" w:hAnsi="Arial Narrow"/>
                <w:sz w:val="24"/>
                <w:szCs w:val="24"/>
                <w:lang w:val="en-GB"/>
              </w:rPr>
              <w:t>2</w:t>
            </w:r>
            <w:r w:rsidRPr="007B2BDA">
              <w:rPr>
                <w:rFonts w:ascii="Arial Narrow" w:eastAsiaTheme="majorEastAsia" w:hAnsi="Arial Narrow"/>
                <w:sz w:val="24"/>
                <w:szCs w:val="24"/>
                <w:vertAlign w:val="superscript"/>
                <w:lang w:val="en-GB"/>
              </w:rPr>
              <w:t>nd</w:t>
            </w:r>
            <w:r>
              <w:rPr>
                <w:rFonts w:ascii="Arial Narrow" w:eastAsiaTheme="majorEastAsia" w:hAnsi="Arial Narrow"/>
                <w:sz w:val="24"/>
                <w:szCs w:val="24"/>
                <w:lang w:val="en-GB"/>
              </w:rPr>
              <w:t xml:space="preserve"> Quarter</w:t>
            </w:r>
          </w:p>
        </w:tc>
        <w:tc>
          <w:tcPr>
            <w:tcW w:w="2324" w:type="dxa"/>
            <w:shd w:val="clear" w:color="auto" w:fill="F2F2F2" w:themeFill="background1" w:themeFillShade="F2"/>
          </w:tcPr>
          <w:p w14:paraId="3CD4B248" w14:textId="77777777" w:rsidR="005116D2" w:rsidRPr="00351DA4" w:rsidRDefault="001A7721"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 xml:space="preserve">Hon. </w:t>
            </w:r>
            <w:r w:rsidR="00B379BA">
              <w:rPr>
                <w:rFonts w:ascii="Arial Narrow" w:eastAsiaTheme="majorEastAsia" w:hAnsi="Arial Narrow"/>
                <w:b/>
                <w:bCs/>
                <w:sz w:val="24"/>
                <w:szCs w:val="24"/>
                <w:lang w:val="en-GB"/>
              </w:rPr>
              <w:t xml:space="preserve">Minister / </w:t>
            </w:r>
            <w:r w:rsidR="005116D2">
              <w:rPr>
                <w:rFonts w:ascii="Arial Narrow" w:eastAsiaTheme="majorEastAsia" w:hAnsi="Arial Narrow"/>
                <w:b/>
                <w:bCs/>
                <w:sz w:val="24"/>
                <w:szCs w:val="24"/>
                <w:lang w:val="en-GB"/>
              </w:rPr>
              <w:t>MEC</w:t>
            </w:r>
          </w:p>
        </w:tc>
        <w:tc>
          <w:tcPr>
            <w:tcW w:w="4764" w:type="dxa"/>
            <w:shd w:val="clear" w:color="auto" w:fill="auto"/>
          </w:tcPr>
          <w:p w14:paraId="46C83977" w14:textId="62CB82B4" w:rsidR="005116D2" w:rsidRPr="00351DA4" w:rsidRDefault="00D52E0C"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 xml:space="preserve">Hon. </w:t>
            </w:r>
            <w:r w:rsidR="00A62577">
              <w:rPr>
                <w:rFonts w:ascii="Arial Narrow" w:eastAsiaTheme="majorEastAsia" w:hAnsi="Arial Narrow"/>
                <w:b/>
                <w:bCs/>
                <w:sz w:val="24"/>
                <w:szCs w:val="24"/>
                <w:lang w:val="en-GB"/>
              </w:rPr>
              <w:t>P</w:t>
            </w:r>
            <w:r>
              <w:rPr>
                <w:rFonts w:ascii="Arial Narrow" w:eastAsiaTheme="majorEastAsia" w:hAnsi="Arial Narrow"/>
                <w:b/>
                <w:bCs/>
                <w:sz w:val="24"/>
                <w:szCs w:val="24"/>
                <w:lang w:val="en-GB"/>
              </w:rPr>
              <w:t xml:space="preserve"> </w:t>
            </w:r>
            <w:r w:rsidR="00A62577">
              <w:rPr>
                <w:rFonts w:ascii="Arial Narrow" w:eastAsiaTheme="majorEastAsia" w:hAnsi="Arial Narrow"/>
                <w:b/>
                <w:bCs/>
                <w:sz w:val="24"/>
                <w:szCs w:val="24"/>
                <w:lang w:val="en-GB"/>
              </w:rPr>
              <w:t>Lesufi</w:t>
            </w:r>
          </w:p>
        </w:tc>
      </w:tr>
      <w:tr w:rsidR="004B7663" w:rsidRPr="00351DA4" w14:paraId="6A852205" w14:textId="77777777" w:rsidTr="00E90F0E">
        <w:trPr>
          <w:tblHeader/>
        </w:trPr>
        <w:tc>
          <w:tcPr>
            <w:tcW w:w="13320" w:type="dxa"/>
            <w:gridSpan w:val="4"/>
            <w:shd w:val="clear" w:color="auto" w:fill="FDE9D9" w:themeFill="accent6" w:themeFillTint="33"/>
          </w:tcPr>
          <w:p w14:paraId="6F92B70B" w14:textId="77777777" w:rsidR="004B7663" w:rsidRPr="00351DA4" w:rsidRDefault="004B7663" w:rsidP="00AF0E97">
            <w:pPr>
              <w:jc w:val="cente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Committee Approvals</w:t>
            </w:r>
          </w:p>
        </w:tc>
      </w:tr>
      <w:tr w:rsidR="00124369" w:rsidRPr="00351DA4" w14:paraId="6C4DB3ED" w14:textId="77777777" w:rsidTr="00E90F0E">
        <w:trPr>
          <w:tblHeader/>
        </w:trPr>
        <w:tc>
          <w:tcPr>
            <w:tcW w:w="2214" w:type="dxa"/>
            <w:shd w:val="clear" w:color="auto" w:fill="F2F2F2" w:themeFill="background1" w:themeFillShade="F2"/>
          </w:tcPr>
          <w:p w14:paraId="107711EE" w14:textId="77777777" w:rsidR="00124369" w:rsidRPr="00351DA4" w:rsidRDefault="00124369" w:rsidP="00AF0E97">
            <w:pPr>
              <w:rPr>
                <w:rFonts w:ascii="Arial Narrow" w:eastAsiaTheme="majorEastAsia" w:hAnsi="Arial Narrow"/>
                <w:b/>
                <w:bCs/>
                <w:sz w:val="24"/>
                <w:szCs w:val="24"/>
                <w:lang w:val="en-GB"/>
              </w:rPr>
            </w:pPr>
          </w:p>
        </w:tc>
        <w:tc>
          <w:tcPr>
            <w:tcW w:w="6342" w:type="dxa"/>
            <w:gridSpan w:val="2"/>
            <w:shd w:val="clear" w:color="auto" w:fill="F2F2F2" w:themeFill="background1" w:themeFillShade="F2"/>
          </w:tcPr>
          <w:p w14:paraId="42F79175" w14:textId="77777777" w:rsidR="00124369" w:rsidRPr="00351DA4" w:rsidRDefault="00124369"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Name</w:t>
            </w:r>
          </w:p>
        </w:tc>
        <w:tc>
          <w:tcPr>
            <w:tcW w:w="4764" w:type="dxa"/>
            <w:shd w:val="clear" w:color="auto" w:fill="F2F2F2" w:themeFill="background1" w:themeFillShade="F2"/>
          </w:tcPr>
          <w:p w14:paraId="7EC1CFCC" w14:textId="226B66CD" w:rsidR="00124369" w:rsidRPr="00351DA4" w:rsidRDefault="00124369"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Date</w:t>
            </w:r>
            <w:r>
              <w:rPr>
                <w:rFonts w:ascii="Arial Narrow" w:eastAsiaTheme="majorEastAsia" w:hAnsi="Arial Narrow"/>
                <w:b/>
                <w:bCs/>
                <w:sz w:val="24"/>
                <w:szCs w:val="24"/>
                <w:lang w:val="en-GB"/>
              </w:rPr>
              <w:t xml:space="preserve"> Approved by Chairperson</w:t>
            </w:r>
          </w:p>
        </w:tc>
      </w:tr>
      <w:tr w:rsidR="00124369" w:rsidRPr="00351DA4" w14:paraId="781C313C" w14:textId="77777777" w:rsidTr="00E90F0E">
        <w:trPr>
          <w:tblHeader/>
        </w:trPr>
        <w:tc>
          <w:tcPr>
            <w:tcW w:w="2214" w:type="dxa"/>
            <w:shd w:val="clear" w:color="auto" w:fill="F2F2F2" w:themeFill="background1" w:themeFillShade="F2"/>
          </w:tcPr>
          <w:p w14:paraId="7BFC7DCF" w14:textId="77777777" w:rsidR="00124369" w:rsidRPr="00351DA4" w:rsidRDefault="00124369"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Hon. Chairperson</w:t>
            </w:r>
          </w:p>
        </w:tc>
        <w:tc>
          <w:tcPr>
            <w:tcW w:w="6342" w:type="dxa"/>
            <w:gridSpan w:val="2"/>
            <w:shd w:val="clear" w:color="auto" w:fill="auto"/>
          </w:tcPr>
          <w:p w14:paraId="20737200" w14:textId="0B5839C8" w:rsidR="00124369" w:rsidRPr="00351DA4" w:rsidRDefault="00D52E0C" w:rsidP="00AF0E97">
            <w:pPr>
              <w:rPr>
                <w:rFonts w:ascii="Arial Narrow" w:hAnsi="Arial Narrow"/>
                <w:sz w:val="24"/>
                <w:szCs w:val="24"/>
              </w:rPr>
            </w:pPr>
            <w:r>
              <w:rPr>
                <w:rFonts w:ascii="Arial Narrow" w:hAnsi="Arial Narrow"/>
                <w:sz w:val="24"/>
                <w:szCs w:val="24"/>
              </w:rPr>
              <w:t xml:space="preserve">BW </w:t>
            </w:r>
            <w:r w:rsidR="00365DF4">
              <w:rPr>
                <w:rFonts w:ascii="Arial Narrow" w:hAnsi="Arial Narrow"/>
                <w:sz w:val="24"/>
                <w:szCs w:val="24"/>
              </w:rPr>
              <w:t>Dhlamini</w:t>
            </w:r>
          </w:p>
        </w:tc>
        <w:tc>
          <w:tcPr>
            <w:tcW w:w="4764" w:type="dxa"/>
            <w:shd w:val="clear" w:color="auto" w:fill="auto"/>
          </w:tcPr>
          <w:p w14:paraId="79D193B3" w14:textId="77777777" w:rsidR="00124369" w:rsidRPr="00351DA4" w:rsidRDefault="00124369" w:rsidP="00AF0E97">
            <w:pPr>
              <w:rPr>
                <w:rFonts w:ascii="Arial Narrow" w:hAnsi="Arial Narrow"/>
                <w:sz w:val="24"/>
                <w:szCs w:val="24"/>
              </w:rPr>
            </w:pPr>
          </w:p>
        </w:tc>
      </w:tr>
      <w:tr w:rsidR="00351DA4" w:rsidRPr="00351DA4" w14:paraId="63021143" w14:textId="77777777" w:rsidTr="00E90F0E">
        <w:trPr>
          <w:tblHeader/>
        </w:trPr>
        <w:tc>
          <w:tcPr>
            <w:tcW w:w="13320" w:type="dxa"/>
            <w:gridSpan w:val="4"/>
            <w:shd w:val="clear" w:color="auto" w:fill="FDE9D9" w:themeFill="accent6" w:themeFillTint="33"/>
          </w:tcPr>
          <w:p w14:paraId="6C99CAB2" w14:textId="77777777" w:rsidR="00351DA4" w:rsidRPr="00351DA4" w:rsidRDefault="00351DA4" w:rsidP="00AF0E97">
            <w:pPr>
              <w:jc w:val="cente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Adoption and Tabling</w:t>
            </w:r>
          </w:p>
        </w:tc>
      </w:tr>
      <w:tr w:rsidR="00351DA4" w:rsidRPr="00351DA4" w14:paraId="619F6650" w14:textId="77777777" w:rsidTr="00E90F0E">
        <w:trPr>
          <w:tblHeader/>
        </w:trPr>
        <w:tc>
          <w:tcPr>
            <w:tcW w:w="8556" w:type="dxa"/>
            <w:gridSpan w:val="3"/>
            <w:shd w:val="clear" w:color="auto" w:fill="F2F2F2" w:themeFill="background1" w:themeFillShade="F2"/>
          </w:tcPr>
          <w:p w14:paraId="615D2841" w14:textId="77777777" w:rsidR="00351DA4" w:rsidRPr="00351DA4" w:rsidRDefault="00351DA4" w:rsidP="00AF0E97">
            <w:pPr>
              <w:rPr>
                <w:rFonts w:ascii="Arial Narrow" w:hAnsi="Arial Narrow"/>
                <w:sz w:val="24"/>
                <w:szCs w:val="24"/>
              </w:rPr>
            </w:pPr>
            <w:r w:rsidRPr="00351DA4">
              <w:rPr>
                <w:rFonts w:ascii="Arial Narrow" w:eastAsiaTheme="majorEastAsia" w:hAnsi="Arial Narrow"/>
                <w:b/>
                <w:bCs/>
                <w:sz w:val="24"/>
                <w:szCs w:val="24"/>
                <w:lang w:val="en-GB"/>
              </w:rPr>
              <w:t>Date of Final Adoption</w:t>
            </w:r>
            <w:r w:rsidR="005E0CDA">
              <w:rPr>
                <w:rFonts w:ascii="Arial Narrow" w:eastAsiaTheme="majorEastAsia" w:hAnsi="Arial Narrow"/>
                <w:b/>
                <w:bCs/>
                <w:sz w:val="24"/>
                <w:szCs w:val="24"/>
                <w:lang w:val="en-GB"/>
              </w:rPr>
              <w:t xml:space="preserve"> by Committee </w:t>
            </w:r>
          </w:p>
        </w:tc>
        <w:tc>
          <w:tcPr>
            <w:tcW w:w="4764" w:type="dxa"/>
            <w:shd w:val="clear" w:color="auto" w:fill="F2F2F2" w:themeFill="background1" w:themeFillShade="F2"/>
          </w:tcPr>
          <w:p w14:paraId="4DDE3B8D" w14:textId="77777777" w:rsidR="00351DA4" w:rsidRPr="00351DA4" w:rsidRDefault="00351DA4" w:rsidP="00AF0E97">
            <w:pPr>
              <w:rPr>
                <w:rFonts w:ascii="Arial Narrow" w:hAnsi="Arial Narrow"/>
                <w:sz w:val="24"/>
                <w:szCs w:val="24"/>
              </w:rPr>
            </w:pPr>
            <w:r w:rsidRPr="00351DA4">
              <w:rPr>
                <w:rFonts w:ascii="Arial Narrow" w:hAnsi="Arial Narrow"/>
                <w:b/>
                <w:sz w:val="24"/>
                <w:szCs w:val="24"/>
              </w:rPr>
              <w:t>Scheduled date of House Tabling</w:t>
            </w:r>
          </w:p>
        </w:tc>
      </w:tr>
      <w:tr w:rsidR="00351DA4" w:rsidRPr="00351DA4" w14:paraId="4F6F23C6" w14:textId="77777777" w:rsidTr="00E90F0E">
        <w:trPr>
          <w:tblHeader/>
        </w:trPr>
        <w:tc>
          <w:tcPr>
            <w:tcW w:w="8556" w:type="dxa"/>
            <w:gridSpan w:val="3"/>
            <w:shd w:val="clear" w:color="auto" w:fill="auto"/>
          </w:tcPr>
          <w:p w14:paraId="3B24FFF4" w14:textId="184F8613" w:rsidR="00351DA4" w:rsidRPr="00716663" w:rsidRDefault="00BF4D4B" w:rsidP="00AF0E97">
            <w:pPr>
              <w:rPr>
                <w:rFonts w:ascii="Arial Narrow" w:eastAsiaTheme="majorEastAsia" w:hAnsi="Arial Narrow"/>
                <w:sz w:val="24"/>
                <w:szCs w:val="24"/>
                <w:lang w:val="en-GB"/>
              </w:rPr>
            </w:pPr>
            <w:r>
              <w:rPr>
                <w:rFonts w:ascii="Arial Narrow" w:eastAsiaTheme="majorEastAsia" w:hAnsi="Arial Narrow"/>
                <w:sz w:val="24"/>
                <w:szCs w:val="24"/>
                <w:lang w:val="en-GB"/>
              </w:rPr>
              <w:t xml:space="preserve">Friday, 17 </w:t>
            </w:r>
            <w:r w:rsidR="00004987">
              <w:rPr>
                <w:rFonts w:ascii="Arial Narrow" w:eastAsiaTheme="majorEastAsia" w:hAnsi="Arial Narrow"/>
                <w:sz w:val="24"/>
                <w:szCs w:val="24"/>
                <w:lang w:val="en-GB"/>
              </w:rPr>
              <w:t>Nove</w:t>
            </w:r>
            <w:r w:rsidR="00EB7A02">
              <w:rPr>
                <w:rFonts w:ascii="Arial Narrow" w:eastAsiaTheme="majorEastAsia" w:hAnsi="Arial Narrow"/>
                <w:sz w:val="24"/>
                <w:szCs w:val="24"/>
                <w:lang w:val="en-GB"/>
              </w:rPr>
              <w:t>mber</w:t>
            </w:r>
            <w:r w:rsidR="00FA0D7D" w:rsidRPr="00716663">
              <w:rPr>
                <w:rFonts w:ascii="Arial Narrow" w:eastAsiaTheme="majorEastAsia" w:hAnsi="Arial Narrow"/>
                <w:sz w:val="24"/>
                <w:szCs w:val="24"/>
                <w:lang w:val="en-GB"/>
              </w:rPr>
              <w:t xml:space="preserve"> 202</w:t>
            </w:r>
            <w:r>
              <w:rPr>
                <w:rFonts w:ascii="Arial Narrow" w:eastAsiaTheme="majorEastAsia" w:hAnsi="Arial Narrow"/>
                <w:sz w:val="24"/>
                <w:szCs w:val="24"/>
                <w:lang w:val="en-GB"/>
              </w:rPr>
              <w:t>3</w:t>
            </w:r>
          </w:p>
        </w:tc>
        <w:tc>
          <w:tcPr>
            <w:tcW w:w="4764" w:type="dxa"/>
            <w:shd w:val="clear" w:color="auto" w:fill="auto"/>
          </w:tcPr>
          <w:p w14:paraId="157BF4E8" w14:textId="40E95DA3" w:rsidR="00351DA4" w:rsidRPr="00D53583" w:rsidRDefault="008326F4" w:rsidP="00AF0E97">
            <w:pPr>
              <w:rPr>
                <w:rFonts w:ascii="Arial Narrow" w:hAnsi="Arial Narrow"/>
                <w:bCs/>
                <w:sz w:val="24"/>
                <w:szCs w:val="24"/>
              </w:rPr>
            </w:pPr>
            <w:r>
              <w:rPr>
                <w:rFonts w:ascii="Arial Narrow" w:hAnsi="Arial Narrow"/>
                <w:bCs/>
                <w:sz w:val="24"/>
                <w:szCs w:val="24"/>
              </w:rPr>
              <w:t>Monday,</w:t>
            </w:r>
            <w:r w:rsidR="00DE48EB" w:rsidRPr="00C05EE2">
              <w:rPr>
                <w:rFonts w:ascii="Arial Narrow" w:hAnsi="Arial Narrow"/>
                <w:bCs/>
                <w:sz w:val="24"/>
                <w:szCs w:val="24"/>
              </w:rPr>
              <w:t>4</w:t>
            </w:r>
            <w:r w:rsidRPr="008326F4">
              <w:rPr>
                <w:rFonts w:ascii="Arial Narrow" w:hAnsi="Arial Narrow"/>
                <w:bCs/>
                <w:sz w:val="24"/>
                <w:szCs w:val="24"/>
                <w:vertAlign w:val="superscript"/>
              </w:rPr>
              <w:t>th</w:t>
            </w:r>
            <w:r>
              <w:rPr>
                <w:rFonts w:ascii="Arial Narrow" w:hAnsi="Arial Narrow"/>
                <w:bCs/>
                <w:sz w:val="24"/>
                <w:szCs w:val="24"/>
              </w:rPr>
              <w:t xml:space="preserve"> </w:t>
            </w:r>
            <w:r w:rsidR="00004987" w:rsidRPr="00C05EE2">
              <w:rPr>
                <w:rFonts w:ascii="Arial Narrow" w:hAnsi="Arial Narrow"/>
                <w:bCs/>
                <w:sz w:val="24"/>
                <w:szCs w:val="24"/>
              </w:rPr>
              <w:t>Dece</w:t>
            </w:r>
            <w:r w:rsidR="00EB7A02" w:rsidRPr="00C05EE2">
              <w:rPr>
                <w:rFonts w:ascii="Arial Narrow" w:hAnsi="Arial Narrow"/>
                <w:bCs/>
                <w:sz w:val="24"/>
                <w:szCs w:val="24"/>
              </w:rPr>
              <w:t>mber</w:t>
            </w:r>
            <w:r w:rsidR="00130DBE" w:rsidRPr="00C05EE2">
              <w:rPr>
                <w:rFonts w:ascii="Arial Narrow" w:hAnsi="Arial Narrow"/>
                <w:bCs/>
                <w:sz w:val="24"/>
                <w:szCs w:val="24"/>
              </w:rPr>
              <w:t xml:space="preserve"> 202</w:t>
            </w:r>
            <w:r w:rsidR="00BF4D4B" w:rsidRPr="00C05EE2">
              <w:rPr>
                <w:rFonts w:ascii="Arial Narrow" w:hAnsi="Arial Narrow"/>
                <w:bCs/>
                <w:sz w:val="24"/>
                <w:szCs w:val="24"/>
              </w:rPr>
              <w:t>3</w:t>
            </w:r>
          </w:p>
        </w:tc>
      </w:tr>
    </w:tbl>
    <w:p w14:paraId="75BC454F" w14:textId="77777777" w:rsidR="00880E01" w:rsidRDefault="00880E01" w:rsidP="00AF0E97">
      <w:pPr>
        <w:rPr>
          <w:b/>
          <w:bCs/>
          <w:sz w:val="28"/>
          <w:szCs w:val="28"/>
        </w:rPr>
      </w:pPr>
    </w:p>
    <w:p w14:paraId="265683B3" w14:textId="28D1003C" w:rsidR="00A565CD" w:rsidRPr="00CE71D0" w:rsidRDefault="00880E01" w:rsidP="00CE71D0">
      <w:pPr>
        <w:spacing w:after="200"/>
        <w:jc w:val="left"/>
        <w:rPr>
          <w:b/>
          <w:bCs/>
          <w:sz w:val="28"/>
          <w:szCs w:val="28"/>
        </w:rPr>
      </w:pPr>
      <w:r>
        <w:rPr>
          <w:b/>
          <w:bCs/>
          <w:sz w:val="28"/>
          <w:szCs w:val="28"/>
        </w:rPr>
        <w:br w:type="page"/>
      </w:r>
    </w:p>
    <w:sdt>
      <w:sdtPr>
        <w:rPr>
          <w:rFonts w:asciiTheme="minorHAnsi" w:eastAsiaTheme="minorHAnsi" w:hAnsiTheme="minorHAnsi" w:cstheme="minorBidi"/>
          <w:b w:val="0"/>
          <w:bCs w:val="0"/>
          <w:color w:val="auto"/>
          <w:sz w:val="22"/>
          <w:szCs w:val="22"/>
          <w:lang w:val="en-ZA" w:eastAsia="en-US"/>
        </w:rPr>
        <w:id w:val="-1805072877"/>
        <w:docPartObj>
          <w:docPartGallery w:val="Table of Contents"/>
          <w:docPartUnique/>
        </w:docPartObj>
      </w:sdtPr>
      <w:sdtEndPr>
        <w:rPr>
          <w:noProof/>
        </w:rPr>
      </w:sdtEndPr>
      <w:sdtContent>
        <w:sdt>
          <w:sdtPr>
            <w:rPr>
              <w:rFonts w:asciiTheme="minorHAnsi" w:eastAsiaTheme="minorHAnsi" w:hAnsiTheme="minorHAnsi" w:cstheme="minorBidi"/>
              <w:b w:val="0"/>
              <w:bCs w:val="0"/>
              <w:color w:val="auto"/>
              <w:sz w:val="22"/>
              <w:szCs w:val="22"/>
              <w:lang w:val="en-ZA" w:eastAsia="en-US"/>
            </w:rPr>
            <w:id w:val="820542336"/>
            <w:docPartObj>
              <w:docPartGallery w:val="Table of Contents"/>
              <w:docPartUnique/>
            </w:docPartObj>
          </w:sdtPr>
          <w:sdtEndPr>
            <w:rPr>
              <w:noProof/>
            </w:rPr>
          </w:sdtEndPr>
          <w:sdtContent>
            <w:p w14:paraId="06111901" w14:textId="7502C474" w:rsidR="00A43371" w:rsidRDefault="00A43371" w:rsidP="00A43371">
              <w:pPr>
                <w:pStyle w:val="TOCHeading"/>
              </w:pPr>
              <w:r>
                <w:t>Contents</w:t>
              </w:r>
            </w:p>
            <w:p w14:paraId="5FC91F6E" w14:textId="77777777" w:rsidR="00CE71D0" w:rsidRPr="00D23CD0" w:rsidRDefault="00A43371" w:rsidP="00CE71D0">
              <w:pPr>
                <w:pStyle w:val="ListParagraph"/>
                <w:numPr>
                  <w:ilvl w:val="0"/>
                  <w:numId w:val="18"/>
                </w:numPr>
                <w:tabs>
                  <w:tab w:val="right" w:leader="dot" w:pos="13948"/>
                </w:tabs>
                <w:spacing w:after="100" w:line="360" w:lineRule="auto"/>
                <w:ind w:left="142" w:hanging="142"/>
                <w:jc w:val="both"/>
                <w:rPr>
                  <w:rFonts w:ascii="Arial Narrow" w:eastAsia="Times New Roman" w:hAnsi="Arial Narrow" w:cs="Arial"/>
                  <w:noProof/>
                  <w:lang w:eastAsia="en-ZA"/>
                </w:rPr>
              </w:pPr>
              <w:r>
                <w:fldChar w:fldCharType="begin"/>
              </w:r>
              <w:r>
                <w:instrText xml:space="preserve"> TOC \o "1-3" \h \z \u </w:instrText>
              </w:r>
              <w:r>
                <w:fldChar w:fldCharType="separate"/>
              </w:r>
              <w:r w:rsidR="00CE71D0">
                <w:rPr>
                  <w:rFonts w:ascii="Arial Narrow" w:hAnsi="Arial Narrow" w:cs="Arial"/>
                  <w:noProof/>
                </w:rPr>
                <w:t xml:space="preserve">        </w:t>
              </w:r>
              <w:r w:rsidR="00CE71D0" w:rsidRPr="00C515A6">
                <w:rPr>
                  <w:rFonts w:ascii="Arial Narrow" w:hAnsi="Arial Narrow" w:cs="Arial"/>
                  <w:noProof/>
                </w:rPr>
                <w:fldChar w:fldCharType="begin"/>
              </w:r>
              <w:r w:rsidR="00CE71D0" w:rsidRPr="009278F9">
                <w:rPr>
                  <w:rFonts w:ascii="Arial Narrow" w:hAnsi="Arial Narrow" w:cs="Arial"/>
                  <w:noProof/>
                </w:rPr>
                <w:instrText xml:space="preserve"> TOC \o "1-3" \h \z \u </w:instrText>
              </w:r>
              <w:r w:rsidR="00CE71D0" w:rsidRPr="00C515A6">
                <w:rPr>
                  <w:rFonts w:ascii="Arial Narrow" w:hAnsi="Arial Narrow" w:cs="Arial"/>
                  <w:noProof/>
                </w:rPr>
                <w:fldChar w:fldCharType="separate"/>
              </w:r>
              <w:bookmarkStart w:id="0" w:name="_Hlk151912547"/>
              <w:bookmarkStart w:id="1" w:name="_Hlk151912605"/>
              <w:r w:rsidR="00CE71D0" w:rsidRPr="00D23CD0">
                <w:rPr>
                  <w:rFonts w:ascii="Arial Narrow" w:hAnsi="Arial Narrow" w:cs="Arial"/>
                  <w:noProof/>
                </w:rPr>
                <w:fldChar w:fldCharType="begin"/>
              </w:r>
              <w:r w:rsidR="00CE71D0" w:rsidRPr="00D23CD0">
                <w:rPr>
                  <w:rFonts w:ascii="Arial Narrow" w:hAnsi="Arial Narrow" w:cs="Arial"/>
                  <w:noProof/>
                </w:rPr>
                <w:instrText>HYPERLINK \l "_Toc54621417"</w:instrText>
              </w:r>
              <w:r w:rsidR="00CE71D0" w:rsidRPr="00D23CD0">
                <w:rPr>
                  <w:rFonts w:ascii="Arial Narrow" w:hAnsi="Arial Narrow" w:cs="Arial"/>
                  <w:noProof/>
                </w:rPr>
              </w:r>
              <w:r w:rsidR="00CE71D0" w:rsidRPr="00D23CD0">
                <w:rPr>
                  <w:rFonts w:ascii="Arial Narrow" w:hAnsi="Arial Narrow" w:cs="Arial"/>
                  <w:noProof/>
                </w:rPr>
                <w:fldChar w:fldCharType="separate"/>
              </w:r>
              <w:r w:rsidR="00CE71D0" w:rsidRPr="00D23CD0">
                <w:rPr>
                  <w:rFonts w:ascii="Arial Narrow" w:hAnsi="Arial Narrow" w:cs="Arial"/>
                  <w:noProof/>
                </w:rPr>
                <w:t>ABBREVIATIONS</w:t>
              </w:r>
              <w:r w:rsidR="00CE71D0" w:rsidRPr="00D23CD0">
                <w:rPr>
                  <w:rFonts w:ascii="Arial Narrow" w:hAnsi="Arial Narrow" w:cs="Arial"/>
                  <w:noProof/>
                  <w:webHidden/>
                </w:rPr>
                <w:tab/>
                <w:t>4</w:t>
              </w:r>
              <w:r w:rsidR="00CE71D0" w:rsidRPr="00D23CD0">
                <w:rPr>
                  <w:rFonts w:ascii="Arial Narrow" w:hAnsi="Arial Narrow" w:cs="Arial"/>
                  <w:noProof/>
                </w:rPr>
                <w:fldChar w:fldCharType="end"/>
              </w:r>
            </w:p>
            <w:p w14:paraId="41C79CB2" w14:textId="77777777" w:rsidR="00CE71D0" w:rsidRPr="00D23CD0" w:rsidRDefault="006E4CDB" w:rsidP="00CE71D0">
              <w:pPr>
                <w:tabs>
                  <w:tab w:val="right" w:leader="dot" w:pos="13948"/>
                </w:tabs>
                <w:spacing w:after="100"/>
                <w:ind w:left="567" w:hanging="567"/>
                <w:rPr>
                  <w:rFonts w:ascii="Arial Narrow" w:eastAsia="Times New Roman" w:hAnsi="Arial Narrow" w:cs="Arial"/>
                  <w:noProof/>
                  <w:lang w:eastAsia="en-ZA"/>
                </w:rPr>
              </w:pPr>
              <w:hyperlink w:anchor="_Toc54621418" w:history="1">
                <w:r w:rsidR="00CE71D0" w:rsidRPr="00D23CD0">
                  <w:rPr>
                    <w:rFonts w:ascii="Arial Narrow" w:eastAsia="Calibri" w:hAnsi="Arial Narrow" w:cs="Arial"/>
                    <w:noProof/>
                  </w:rPr>
                  <w:t>ii.</w:t>
                </w:r>
                <w:r w:rsidR="00CE71D0" w:rsidRPr="00D23CD0">
                  <w:rPr>
                    <w:rFonts w:ascii="Arial Narrow" w:eastAsia="Times New Roman" w:hAnsi="Arial Narrow" w:cs="Arial"/>
                    <w:noProof/>
                    <w:lang w:eastAsia="en-ZA"/>
                  </w:rPr>
                  <w:tab/>
                </w:r>
                <w:r w:rsidR="00CE71D0" w:rsidRPr="00D23CD0">
                  <w:rPr>
                    <w:rFonts w:ascii="Arial Narrow" w:eastAsia="Calibri" w:hAnsi="Arial Narrow" w:cs="Arial"/>
                    <w:noProof/>
                  </w:rPr>
                  <w:t>EXECUTIVE SUMMARY</w:t>
                </w:r>
                <w:r w:rsidR="00CE71D0" w:rsidRPr="00D23CD0">
                  <w:rPr>
                    <w:rFonts w:ascii="Arial Narrow" w:eastAsia="Calibri" w:hAnsi="Arial Narrow" w:cs="Arial"/>
                    <w:noProof/>
                    <w:webHidden/>
                  </w:rPr>
                  <w:tab/>
                  <w:t>7</w:t>
                </w:r>
              </w:hyperlink>
            </w:p>
            <w:p w14:paraId="21D33B6C" w14:textId="77777777" w:rsidR="00CE71D0" w:rsidRPr="00D23CD0" w:rsidRDefault="006E4CDB" w:rsidP="00CE71D0">
              <w:pPr>
                <w:tabs>
                  <w:tab w:val="right" w:leader="dot" w:pos="13948"/>
                </w:tabs>
                <w:spacing w:after="100"/>
                <w:ind w:left="567" w:hanging="567"/>
                <w:rPr>
                  <w:rFonts w:ascii="Arial Narrow" w:eastAsia="Times New Roman" w:hAnsi="Arial Narrow" w:cs="Arial"/>
                  <w:noProof/>
                  <w:lang w:eastAsia="en-ZA"/>
                </w:rPr>
              </w:pPr>
              <w:hyperlink w:anchor="_Toc54621419" w:history="1">
                <w:r w:rsidR="00CE71D0" w:rsidRPr="00D23CD0">
                  <w:rPr>
                    <w:rFonts w:ascii="Arial Narrow" w:eastAsia="Calibri" w:hAnsi="Arial Narrow" w:cs="Arial"/>
                    <w:noProof/>
                  </w:rPr>
                  <w:t>iii.</w:t>
                </w:r>
                <w:r w:rsidR="00CE71D0" w:rsidRPr="00D23CD0">
                  <w:rPr>
                    <w:rFonts w:ascii="Arial Narrow" w:eastAsia="Times New Roman" w:hAnsi="Arial Narrow" w:cs="Arial"/>
                    <w:noProof/>
                    <w:lang w:eastAsia="en-ZA"/>
                  </w:rPr>
                  <w:tab/>
                </w:r>
                <w:r w:rsidR="00CE71D0" w:rsidRPr="00D23CD0">
                  <w:rPr>
                    <w:rFonts w:ascii="Arial Narrow" w:eastAsia="Calibri" w:hAnsi="Arial Narrow" w:cs="Arial"/>
                    <w:noProof/>
                  </w:rPr>
                  <w:t>INTRODUCTION</w:t>
                </w:r>
                <w:r w:rsidR="00CE71D0" w:rsidRPr="00D23CD0">
                  <w:rPr>
                    <w:rFonts w:ascii="Arial Narrow" w:eastAsia="Calibri" w:hAnsi="Arial Narrow" w:cs="Arial"/>
                    <w:noProof/>
                    <w:webHidden/>
                  </w:rPr>
                  <w:tab/>
                  <w:t>11</w:t>
                </w:r>
              </w:hyperlink>
            </w:p>
            <w:p w14:paraId="3F9B6125" w14:textId="77777777" w:rsidR="00CE71D0" w:rsidRPr="00D23CD0" w:rsidRDefault="006E4CDB" w:rsidP="00CE71D0">
              <w:pPr>
                <w:tabs>
                  <w:tab w:val="right" w:leader="dot" w:pos="13948"/>
                </w:tabs>
                <w:spacing w:after="100"/>
                <w:ind w:left="567" w:hanging="567"/>
                <w:rPr>
                  <w:rFonts w:ascii="Arial Narrow" w:eastAsia="Times New Roman" w:hAnsi="Arial Narrow" w:cs="Arial"/>
                  <w:noProof/>
                  <w:lang w:eastAsia="en-ZA"/>
                </w:rPr>
              </w:pPr>
              <w:hyperlink w:anchor="_Toc54621420" w:history="1">
                <w:r w:rsidR="00CE71D0" w:rsidRPr="00D23CD0">
                  <w:rPr>
                    <w:rFonts w:ascii="Arial Narrow" w:eastAsia="Calibri" w:hAnsi="Arial Narrow" w:cs="Arial"/>
                    <w:noProof/>
                  </w:rPr>
                  <w:t>iv.</w:t>
                </w:r>
                <w:r w:rsidR="00CE71D0" w:rsidRPr="00D23CD0">
                  <w:rPr>
                    <w:rFonts w:ascii="Arial Narrow" w:eastAsia="Times New Roman" w:hAnsi="Arial Narrow" w:cs="Arial"/>
                    <w:noProof/>
                    <w:lang w:eastAsia="en-ZA"/>
                  </w:rPr>
                  <w:tab/>
                </w:r>
                <w:r w:rsidR="00CE71D0" w:rsidRPr="00D23CD0">
                  <w:rPr>
                    <w:rFonts w:ascii="Arial Narrow" w:eastAsia="Calibri" w:hAnsi="Arial Narrow" w:cs="Arial"/>
                    <w:noProof/>
                  </w:rPr>
                  <w:t>PROCESS FOLLOWED</w:t>
                </w:r>
                <w:r w:rsidR="00CE71D0" w:rsidRPr="00D23CD0">
                  <w:rPr>
                    <w:rFonts w:ascii="Arial Narrow" w:eastAsia="Calibri" w:hAnsi="Arial Narrow" w:cs="Arial"/>
                    <w:noProof/>
                    <w:webHidden/>
                  </w:rPr>
                  <w:tab/>
                  <w:t>11</w:t>
                </w:r>
              </w:hyperlink>
            </w:p>
            <w:p w14:paraId="46EAAA26" w14:textId="77777777" w:rsidR="00CE71D0" w:rsidRPr="00D23CD0" w:rsidRDefault="006E4CDB" w:rsidP="00CE71D0">
              <w:pPr>
                <w:tabs>
                  <w:tab w:val="right" w:leader="dot" w:pos="13948"/>
                </w:tabs>
                <w:spacing w:after="100"/>
                <w:ind w:left="567" w:hanging="567"/>
                <w:rPr>
                  <w:rFonts w:ascii="Arial Narrow" w:eastAsia="Times New Roman" w:hAnsi="Arial Narrow" w:cs="Arial"/>
                  <w:noProof/>
                  <w:lang w:eastAsia="en-ZA"/>
                </w:rPr>
              </w:pPr>
              <w:hyperlink w:anchor="_Toc54621421" w:history="1">
                <w:r w:rsidR="00CE71D0" w:rsidRPr="00D23CD0">
                  <w:rPr>
                    <w:rFonts w:ascii="Arial Narrow" w:eastAsia="Calibri" w:hAnsi="Arial Narrow" w:cs="Arial"/>
                    <w:noProof/>
                  </w:rPr>
                  <w:t>1.</w:t>
                </w:r>
                <w:r w:rsidR="00CE71D0" w:rsidRPr="00D23CD0">
                  <w:rPr>
                    <w:rFonts w:ascii="Arial Narrow" w:eastAsia="Times New Roman" w:hAnsi="Arial Narrow" w:cs="Arial"/>
                    <w:noProof/>
                    <w:lang w:eastAsia="en-ZA"/>
                  </w:rPr>
                  <w:tab/>
                </w:r>
                <w:r w:rsidR="00CE71D0" w:rsidRPr="00D23CD0">
                  <w:rPr>
                    <w:rFonts w:ascii="Arial Narrow" w:eastAsia="Calibri" w:hAnsi="Arial Narrow" w:cs="Arial"/>
                    <w:noProof/>
                  </w:rPr>
                  <w:t>OVERSIGHT ON DEPARTMENTAL ACHIEVEMENT OF STRATEGIC PRIORITIES</w:t>
                </w:r>
                <w:r w:rsidR="00CE71D0" w:rsidRPr="00D23CD0">
                  <w:rPr>
                    <w:rFonts w:ascii="Arial Narrow" w:eastAsia="Calibri" w:hAnsi="Arial Narrow" w:cs="Arial"/>
                    <w:noProof/>
                    <w:webHidden/>
                  </w:rPr>
                  <w:tab/>
                  <w:t>11</w:t>
                </w:r>
              </w:hyperlink>
            </w:p>
            <w:p w14:paraId="338E4840" w14:textId="77777777" w:rsidR="00CE71D0" w:rsidRPr="00D23CD0" w:rsidRDefault="006E4CDB" w:rsidP="00CE71D0">
              <w:pPr>
                <w:tabs>
                  <w:tab w:val="right" w:leader="dot" w:pos="13948"/>
                </w:tabs>
                <w:spacing w:after="100"/>
                <w:ind w:left="567" w:hanging="567"/>
                <w:rPr>
                  <w:rFonts w:ascii="Calibri" w:eastAsia="Times New Roman" w:hAnsi="Calibri" w:cs="Arial"/>
                  <w:noProof/>
                  <w:lang w:eastAsia="en-ZA"/>
                </w:rPr>
              </w:pPr>
              <w:hyperlink w:anchor="_Toc54621422" w:history="1">
                <w:r w:rsidR="00CE71D0" w:rsidRPr="00D23CD0">
                  <w:rPr>
                    <w:rFonts w:ascii="Arial Narrow" w:eastAsia="Calibri" w:hAnsi="Arial Narrow" w:cs="Arial"/>
                    <w:noProof/>
                  </w:rPr>
                  <w:t>1.1</w:t>
                </w:r>
                <w:r w:rsidR="00CE71D0" w:rsidRPr="00D23CD0">
                  <w:rPr>
                    <w:rFonts w:ascii="Calibri" w:eastAsia="Times New Roman" w:hAnsi="Calibri" w:cs="Arial"/>
                    <w:noProof/>
                    <w:lang w:eastAsia="en-ZA"/>
                  </w:rPr>
                  <w:tab/>
                </w:r>
                <w:r w:rsidR="00CE71D0" w:rsidRPr="00D23CD0">
                  <w:rPr>
                    <w:rFonts w:ascii="Arial Narrow" w:eastAsia="Calibri" w:hAnsi="Arial Narrow" w:cs="Arial"/>
                    <w:noProof/>
                  </w:rPr>
                  <w:t>DEPARTMENTAL ACHIEVEMENT OF STRATEGIC NATIONAL / GLOBAL PRIORITIES</w:t>
                </w:r>
                <w:r w:rsidR="00CE71D0" w:rsidRPr="00D23CD0">
                  <w:rPr>
                    <w:rFonts w:ascii="Calibri" w:eastAsia="Calibri" w:hAnsi="Calibri" w:cs="Arial"/>
                    <w:noProof/>
                    <w:webHidden/>
                  </w:rPr>
                  <w:tab/>
                  <w:t>11</w:t>
                </w:r>
              </w:hyperlink>
            </w:p>
            <w:p w14:paraId="74768DEC" w14:textId="77777777" w:rsidR="00CE71D0" w:rsidRPr="00D23CD0" w:rsidRDefault="006E4CDB" w:rsidP="00CE71D0">
              <w:pPr>
                <w:tabs>
                  <w:tab w:val="right" w:leader="dot" w:pos="13948"/>
                </w:tabs>
                <w:spacing w:after="100"/>
                <w:ind w:left="567" w:hanging="567"/>
                <w:rPr>
                  <w:rFonts w:ascii="Calibri" w:eastAsia="Times New Roman" w:hAnsi="Calibri" w:cs="Arial"/>
                  <w:noProof/>
                  <w:lang w:eastAsia="en-ZA"/>
                </w:rPr>
              </w:pPr>
              <w:hyperlink w:anchor="_Toc54621423" w:history="1">
                <w:r w:rsidR="00CE71D0" w:rsidRPr="00D23CD0">
                  <w:rPr>
                    <w:rFonts w:ascii="Arial Narrow" w:eastAsia="Calibri" w:hAnsi="Arial Narrow" w:cs="Arial"/>
                    <w:noProof/>
                  </w:rPr>
                  <w:t>1.2</w:t>
                </w:r>
                <w:r w:rsidR="00CE71D0" w:rsidRPr="00D23CD0">
                  <w:rPr>
                    <w:rFonts w:ascii="Calibri" w:eastAsia="Times New Roman" w:hAnsi="Calibri" w:cs="Arial"/>
                    <w:noProof/>
                    <w:lang w:eastAsia="en-ZA"/>
                  </w:rPr>
                  <w:tab/>
                </w:r>
                <w:r w:rsidR="00CE71D0" w:rsidRPr="00D23CD0">
                  <w:rPr>
                    <w:rFonts w:ascii="Arial Narrow" w:eastAsia="Calibri" w:hAnsi="Arial Narrow" w:cs="Arial"/>
                    <w:noProof/>
                  </w:rPr>
                  <w:t>DEPARTMENTAL ACHIEVEMENT OF STRATEGIC PROVINCIAL PRIORITIES</w:t>
                </w:r>
                <w:r w:rsidR="00CE71D0" w:rsidRPr="00D23CD0">
                  <w:rPr>
                    <w:rFonts w:ascii="Calibri" w:eastAsia="Calibri" w:hAnsi="Calibri" w:cs="Arial"/>
                    <w:noProof/>
                    <w:webHidden/>
                  </w:rPr>
                  <w:tab/>
                  <w:t>1</w:t>
                </w:r>
              </w:hyperlink>
              <w:r w:rsidR="00CE71D0">
                <w:rPr>
                  <w:rFonts w:ascii="Calibri" w:eastAsia="Calibri" w:hAnsi="Calibri" w:cs="Arial"/>
                  <w:noProof/>
                </w:rPr>
                <w:t>2</w:t>
              </w:r>
            </w:p>
            <w:p w14:paraId="032F8C4D" w14:textId="77777777" w:rsidR="00CE71D0" w:rsidRPr="00D23CD0" w:rsidRDefault="006E4CDB" w:rsidP="00CE71D0">
              <w:pPr>
                <w:tabs>
                  <w:tab w:val="right" w:leader="dot" w:pos="13948"/>
                </w:tabs>
                <w:spacing w:after="100"/>
                <w:ind w:left="567" w:hanging="567"/>
                <w:rPr>
                  <w:rFonts w:ascii="Arial Narrow" w:eastAsia="Times New Roman" w:hAnsi="Arial Narrow" w:cs="Arial"/>
                  <w:noProof/>
                  <w:lang w:eastAsia="en-ZA"/>
                </w:rPr>
              </w:pPr>
              <w:hyperlink w:anchor="_Toc54621424" w:history="1">
                <w:r w:rsidR="00CE71D0" w:rsidRPr="00D23CD0">
                  <w:rPr>
                    <w:rFonts w:ascii="Arial Narrow" w:eastAsia="Calibri" w:hAnsi="Arial Narrow" w:cs="Arial"/>
                    <w:noProof/>
                  </w:rPr>
                  <w:t>2.</w:t>
                </w:r>
                <w:r w:rsidR="00CE71D0" w:rsidRPr="00D23CD0">
                  <w:rPr>
                    <w:rFonts w:ascii="Arial Narrow" w:eastAsia="Times New Roman" w:hAnsi="Arial Narrow" w:cs="Arial"/>
                    <w:noProof/>
                    <w:lang w:eastAsia="en-ZA"/>
                  </w:rPr>
                  <w:tab/>
                </w:r>
                <w:r w:rsidR="00CE71D0" w:rsidRPr="00D23CD0">
                  <w:rPr>
                    <w:rFonts w:ascii="Arial Narrow" w:eastAsia="Calibri" w:hAnsi="Arial Narrow" w:cs="Arial"/>
                    <w:noProof/>
                  </w:rPr>
                  <w:t>OVERSIGHT ON DEPT FINANCIAL PERFORMANCE</w:t>
                </w:r>
                <w:r w:rsidR="00CE71D0" w:rsidRPr="00D23CD0">
                  <w:rPr>
                    <w:rFonts w:ascii="Arial Narrow" w:eastAsia="Calibri" w:hAnsi="Arial Narrow" w:cs="Arial"/>
                    <w:noProof/>
                    <w:webHidden/>
                  </w:rPr>
                  <w:tab/>
                  <w:t>1</w:t>
                </w:r>
                <w:r w:rsidR="00CE71D0">
                  <w:rPr>
                    <w:rFonts w:ascii="Arial Narrow" w:eastAsia="Calibri" w:hAnsi="Arial Narrow" w:cs="Arial"/>
                    <w:noProof/>
                    <w:webHidden/>
                  </w:rPr>
                  <w:t>5</w:t>
                </w:r>
              </w:hyperlink>
            </w:p>
            <w:p w14:paraId="5226194C" w14:textId="77777777" w:rsidR="00CE71D0" w:rsidRPr="00D23CD0" w:rsidRDefault="006E4CDB" w:rsidP="00CE71D0">
              <w:pPr>
                <w:tabs>
                  <w:tab w:val="right" w:leader="dot" w:pos="13948"/>
                </w:tabs>
                <w:spacing w:after="100"/>
                <w:ind w:left="567" w:hanging="567"/>
                <w:rPr>
                  <w:rFonts w:ascii="Arial Narrow" w:eastAsia="Times New Roman" w:hAnsi="Arial Narrow" w:cs="Arial"/>
                  <w:noProof/>
                  <w:color w:val="FF0000"/>
                  <w:lang w:eastAsia="en-ZA"/>
                </w:rPr>
              </w:pPr>
              <w:hyperlink w:anchor="_Toc54621425" w:history="1">
                <w:r w:rsidR="00CE71D0" w:rsidRPr="00D23CD0">
                  <w:rPr>
                    <w:rFonts w:ascii="Arial Narrow" w:eastAsia="Calibri" w:hAnsi="Arial Narrow" w:cs="Arial"/>
                    <w:noProof/>
                  </w:rPr>
                  <w:t>3.</w:t>
                </w:r>
                <w:r w:rsidR="00CE71D0" w:rsidRPr="00D23CD0">
                  <w:rPr>
                    <w:rFonts w:ascii="Arial Narrow" w:eastAsia="Times New Roman" w:hAnsi="Arial Narrow" w:cs="Arial"/>
                    <w:noProof/>
                    <w:lang w:eastAsia="en-ZA"/>
                  </w:rPr>
                  <w:tab/>
                </w:r>
                <w:r w:rsidR="00CE71D0" w:rsidRPr="00D23CD0">
                  <w:rPr>
                    <w:rFonts w:ascii="Arial Narrow" w:eastAsia="Calibri" w:hAnsi="Arial Narrow" w:cs="Arial"/>
                    <w:noProof/>
                  </w:rPr>
                  <w:t>OVERSIGHT ON DEPARTMENTAL NON-FINANCIAL PERFORMANCE</w:t>
                </w:r>
                <w:r w:rsidR="00CE71D0" w:rsidRPr="00D23CD0">
                  <w:rPr>
                    <w:rFonts w:ascii="Arial Narrow" w:eastAsia="Calibri" w:hAnsi="Arial Narrow" w:cs="Arial"/>
                    <w:noProof/>
                    <w:webHidden/>
                  </w:rPr>
                  <w:tab/>
                </w:r>
              </w:hyperlink>
              <w:r w:rsidR="00CE71D0" w:rsidRPr="00D23CD0">
                <w:rPr>
                  <w:rFonts w:ascii="Arial Narrow" w:eastAsia="Calibri" w:hAnsi="Arial Narrow" w:cs="Arial"/>
                  <w:noProof/>
                  <w:color w:val="FF0000"/>
                </w:rPr>
                <w:t>18</w:t>
              </w:r>
            </w:p>
            <w:p w14:paraId="1AA562B6" w14:textId="77777777" w:rsidR="00CE71D0" w:rsidRPr="00D23CD0" w:rsidRDefault="006E4CDB" w:rsidP="00CE71D0">
              <w:pPr>
                <w:tabs>
                  <w:tab w:val="right" w:leader="dot" w:pos="13948"/>
                </w:tabs>
                <w:spacing w:after="100"/>
                <w:ind w:left="567" w:hanging="567"/>
                <w:rPr>
                  <w:rFonts w:ascii="Arial Narrow" w:eastAsia="Times New Roman" w:hAnsi="Arial Narrow" w:cs="Arial"/>
                  <w:noProof/>
                  <w:lang w:eastAsia="en-ZA"/>
                </w:rPr>
              </w:pPr>
              <w:hyperlink w:anchor="_Toc54621426" w:history="1">
                <w:r w:rsidR="00CE71D0" w:rsidRPr="00D23CD0">
                  <w:rPr>
                    <w:rFonts w:ascii="Arial Narrow" w:eastAsia="Calibri" w:hAnsi="Arial Narrow" w:cs="Arial"/>
                    <w:noProof/>
                  </w:rPr>
                  <w:t>4.</w:t>
                </w:r>
                <w:r w:rsidR="00CE71D0" w:rsidRPr="00D23CD0">
                  <w:rPr>
                    <w:rFonts w:ascii="Arial Narrow" w:eastAsia="Times New Roman" w:hAnsi="Arial Narrow" w:cs="Arial"/>
                    <w:noProof/>
                    <w:lang w:eastAsia="en-ZA"/>
                  </w:rPr>
                  <w:tab/>
                </w:r>
                <w:r w:rsidR="00CE71D0" w:rsidRPr="00D23CD0">
                  <w:rPr>
                    <w:rFonts w:ascii="Arial Narrow" w:eastAsia="Calibri" w:hAnsi="Arial Narrow" w:cs="Arial"/>
                    <w:noProof/>
                  </w:rPr>
                  <w:t>OVERSIGHT ON RESOLUTION AND PETITIONS MANAGEMENT</w:t>
                </w:r>
                <w:r w:rsidR="00CE71D0" w:rsidRPr="00D23CD0">
                  <w:rPr>
                    <w:rFonts w:ascii="Arial Narrow" w:eastAsia="Calibri" w:hAnsi="Arial Narrow" w:cs="Arial"/>
                    <w:noProof/>
                    <w:webHidden/>
                  </w:rPr>
                  <w:tab/>
                  <w:t>2</w:t>
                </w:r>
                <w:r w:rsidR="00CE71D0">
                  <w:rPr>
                    <w:rFonts w:ascii="Arial Narrow" w:eastAsia="Calibri" w:hAnsi="Arial Narrow" w:cs="Arial"/>
                    <w:noProof/>
                    <w:webHidden/>
                  </w:rPr>
                  <w:t>6</w:t>
                </w:r>
              </w:hyperlink>
            </w:p>
            <w:p w14:paraId="55C8B263" w14:textId="77777777" w:rsidR="00CE71D0" w:rsidRPr="00D23CD0" w:rsidRDefault="006E4CDB" w:rsidP="00CE71D0">
              <w:pPr>
                <w:tabs>
                  <w:tab w:val="right" w:leader="dot" w:pos="13948"/>
                </w:tabs>
                <w:spacing w:after="100"/>
                <w:ind w:left="567" w:hanging="567"/>
                <w:rPr>
                  <w:rFonts w:ascii="Arial Narrow" w:eastAsia="Times New Roman" w:hAnsi="Arial Narrow" w:cs="Arial"/>
                  <w:noProof/>
                  <w:lang w:eastAsia="en-ZA"/>
                </w:rPr>
              </w:pPr>
              <w:hyperlink w:anchor="_Toc54621427" w:history="1">
                <w:r w:rsidR="00CE71D0" w:rsidRPr="00D23CD0">
                  <w:rPr>
                    <w:rFonts w:ascii="Arial Narrow" w:eastAsia="Calibri" w:hAnsi="Arial Narrow" w:cs="Arial"/>
                    <w:noProof/>
                  </w:rPr>
                  <w:t>4.1</w:t>
                </w:r>
                <w:r w:rsidR="00CE71D0" w:rsidRPr="00D23CD0">
                  <w:rPr>
                    <w:rFonts w:ascii="Arial Narrow" w:eastAsia="Times New Roman" w:hAnsi="Arial Narrow" w:cs="Arial"/>
                    <w:noProof/>
                    <w:lang w:eastAsia="en-ZA"/>
                  </w:rPr>
                  <w:tab/>
                </w:r>
                <w:r w:rsidR="00CE71D0" w:rsidRPr="00D23CD0">
                  <w:rPr>
                    <w:rFonts w:ascii="Arial Narrow" w:eastAsia="Calibri" w:hAnsi="Arial Narrow" w:cs="Arial"/>
                    <w:noProof/>
                  </w:rPr>
                  <w:t>INFORMATION ON THE DEPARTMENT’S IMPLEMENTATION OF HOUSE RESOLUTIONS FOR THE PERIOD UNDER REVIEW</w:t>
                </w:r>
                <w:r w:rsidR="00CE71D0" w:rsidRPr="00D23CD0">
                  <w:rPr>
                    <w:rFonts w:ascii="Arial Narrow" w:eastAsia="Calibri" w:hAnsi="Arial Narrow" w:cs="Arial"/>
                    <w:noProof/>
                    <w:webHidden/>
                  </w:rPr>
                  <w:tab/>
                </w:r>
                <w:r w:rsidR="00CE71D0">
                  <w:rPr>
                    <w:rFonts w:ascii="Arial Narrow" w:eastAsia="Calibri" w:hAnsi="Arial Narrow" w:cs="Arial"/>
                    <w:noProof/>
                    <w:webHidden/>
                  </w:rPr>
                  <w:t>26</w:t>
                </w:r>
              </w:hyperlink>
            </w:p>
            <w:p w14:paraId="0F706ABE" w14:textId="77777777" w:rsidR="00CE71D0" w:rsidRPr="00D23CD0" w:rsidRDefault="006E4CDB" w:rsidP="00CE71D0">
              <w:pPr>
                <w:tabs>
                  <w:tab w:val="right" w:leader="dot" w:pos="13948"/>
                </w:tabs>
                <w:spacing w:after="100"/>
                <w:ind w:left="567" w:hanging="567"/>
                <w:rPr>
                  <w:rFonts w:ascii="Arial Narrow" w:eastAsia="Times New Roman" w:hAnsi="Arial Narrow" w:cs="Arial"/>
                  <w:noProof/>
                  <w:lang w:eastAsia="en-ZA"/>
                </w:rPr>
              </w:pPr>
              <w:hyperlink w:anchor="_Toc54621428" w:history="1">
                <w:r w:rsidR="00CE71D0" w:rsidRPr="00D23CD0">
                  <w:rPr>
                    <w:rFonts w:ascii="Arial Narrow" w:eastAsia="Calibri" w:hAnsi="Arial Narrow" w:cs="Arial"/>
                    <w:noProof/>
                  </w:rPr>
                  <w:t>4.2</w:t>
                </w:r>
                <w:r w:rsidR="00CE71D0" w:rsidRPr="00D23CD0">
                  <w:rPr>
                    <w:rFonts w:ascii="Arial Narrow" w:eastAsia="Times New Roman" w:hAnsi="Arial Narrow" w:cs="Arial"/>
                    <w:noProof/>
                    <w:lang w:eastAsia="en-ZA"/>
                  </w:rPr>
                  <w:tab/>
                </w:r>
                <w:r w:rsidR="00CE71D0" w:rsidRPr="00D23CD0">
                  <w:rPr>
                    <w:rFonts w:ascii="Arial Narrow" w:eastAsia="Calibri" w:hAnsi="Arial Narrow" w:cs="Arial"/>
                    <w:noProof/>
                  </w:rPr>
                  <w:t>INFORMATION ON THE DEPARTMENT’S IMPLEMENTATION OF PETITIONS REFERRED BY THE GPL</w:t>
                </w:r>
                <w:r w:rsidR="00CE71D0" w:rsidRPr="00D23CD0">
                  <w:rPr>
                    <w:rFonts w:ascii="Arial Narrow" w:eastAsia="Calibri" w:hAnsi="Arial Narrow" w:cs="Arial"/>
                    <w:noProof/>
                    <w:webHidden/>
                  </w:rPr>
                  <w:tab/>
                </w:r>
              </w:hyperlink>
              <w:r w:rsidR="00CE71D0">
                <w:rPr>
                  <w:rFonts w:ascii="Arial Narrow" w:eastAsia="Calibri" w:hAnsi="Arial Narrow" w:cs="Arial"/>
                  <w:noProof/>
                </w:rPr>
                <w:t>27</w:t>
              </w:r>
            </w:p>
            <w:p w14:paraId="66BBA847" w14:textId="77777777" w:rsidR="00CE71D0" w:rsidRPr="00D23CD0" w:rsidRDefault="00CE71D0" w:rsidP="00CE71D0">
              <w:pPr>
                <w:tabs>
                  <w:tab w:val="right" w:leader="dot" w:pos="13948"/>
                </w:tabs>
                <w:spacing w:after="100"/>
                <w:ind w:left="567" w:hanging="567"/>
                <w:rPr>
                  <w:rFonts w:ascii="Arial Narrow" w:eastAsia="Times New Roman" w:hAnsi="Arial Narrow" w:cs="Arial"/>
                  <w:noProof/>
                  <w:lang w:eastAsia="en-ZA"/>
                </w:rPr>
              </w:pPr>
              <w:r w:rsidRPr="00D23CD0">
                <w:rPr>
                  <w:rFonts w:ascii="Arial Narrow" w:eastAsia="Calibri" w:hAnsi="Arial Narrow" w:cs="Arial"/>
                  <w:noProof/>
                </w:rPr>
                <w:t xml:space="preserve">5.         OVERSIGHT ON PUBLIC ENGAGEMENTS…………………………..………………………………………………………………………………………………………………. </w:t>
              </w:r>
              <w:r>
                <w:rPr>
                  <w:rFonts w:ascii="Arial Narrow" w:eastAsia="Calibri" w:hAnsi="Arial Narrow" w:cs="Arial"/>
                  <w:noProof/>
                </w:rPr>
                <w:t>28</w:t>
              </w:r>
            </w:p>
            <w:p w14:paraId="4833A0E8" w14:textId="77777777" w:rsidR="00CE71D0" w:rsidRDefault="00CE71D0" w:rsidP="00CE71D0">
              <w:pPr>
                <w:tabs>
                  <w:tab w:val="right" w:leader="dot" w:pos="13948"/>
                </w:tabs>
                <w:spacing w:after="100"/>
                <w:ind w:left="567" w:hanging="567"/>
                <w:rPr>
                  <w:rFonts w:ascii="Arial Narrow" w:eastAsia="Calibri" w:hAnsi="Arial Narrow" w:cs="Arial"/>
                  <w:noProof/>
                </w:rPr>
              </w:pPr>
              <w:r>
                <w:rPr>
                  <w:rFonts w:ascii="Arial Narrow" w:eastAsia="Calibri" w:hAnsi="Arial Narrow" w:cs="Arial"/>
                  <w:noProof/>
                </w:rPr>
                <w:t>6        OVERSIGHT ON DEPARTMENTAL IMPLEMENTATION OF LAWS…………………………………………………………………………………………………………………..30</w:t>
              </w:r>
            </w:p>
            <w:p w14:paraId="7FB0BA72" w14:textId="77777777" w:rsidR="00CE71D0" w:rsidRPr="00D23CD0" w:rsidRDefault="00CE71D0" w:rsidP="00CE71D0">
              <w:pPr>
                <w:tabs>
                  <w:tab w:val="right" w:leader="dot" w:pos="13948"/>
                </w:tabs>
                <w:spacing w:after="100"/>
                <w:ind w:left="567" w:hanging="567"/>
                <w:rPr>
                  <w:rFonts w:ascii="Arial Narrow" w:eastAsia="Times New Roman" w:hAnsi="Arial Narrow" w:cs="Arial"/>
                  <w:noProof/>
                  <w:lang w:eastAsia="en-ZA"/>
                </w:rPr>
              </w:pPr>
              <w:r>
                <w:rPr>
                  <w:rFonts w:ascii="Arial Narrow" w:eastAsia="Calibri" w:hAnsi="Arial Narrow" w:cs="Arial"/>
                  <w:noProof/>
                </w:rPr>
                <w:t>7.       OVERSIGHT ON DEPARTMENTAL IMPLEMENTATION OF INTERNATIONAL AGREEMENTS/TREATIES……………………………………………………………………30</w:t>
              </w:r>
            </w:p>
            <w:p w14:paraId="39EDA345" w14:textId="77777777" w:rsidR="00CE71D0" w:rsidRPr="00D23CD0" w:rsidRDefault="006E4CDB" w:rsidP="00CE71D0">
              <w:pPr>
                <w:tabs>
                  <w:tab w:val="right" w:leader="dot" w:pos="13948"/>
                </w:tabs>
                <w:spacing w:after="100"/>
                <w:ind w:left="567" w:hanging="567"/>
                <w:rPr>
                  <w:rFonts w:ascii="Arial Narrow" w:eastAsia="Times New Roman" w:hAnsi="Arial Narrow" w:cs="Arial"/>
                  <w:noProof/>
                  <w:lang w:eastAsia="en-ZA"/>
                </w:rPr>
              </w:pPr>
              <w:hyperlink w:anchor="_Toc54621432" w:history="1">
                <w:r w:rsidR="00CE71D0">
                  <w:rPr>
                    <w:rFonts w:ascii="Arial Narrow" w:eastAsia="Calibri" w:hAnsi="Arial Narrow" w:cs="Arial"/>
                    <w:noProof/>
                  </w:rPr>
                  <w:t>8</w:t>
                </w:r>
                <w:r w:rsidR="00CE71D0" w:rsidRPr="00D23CD0">
                  <w:rPr>
                    <w:rFonts w:ascii="Arial Narrow" w:eastAsia="Calibri" w:hAnsi="Arial Narrow" w:cs="Arial"/>
                    <w:noProof/>
                  </w:rPr>
                  <w:t>.</w:t>
                </w:r>
                <w:r w:rsidR="00CE71D0" w:rsidRPr="00D23CD0">
                  <w:rPr>
                    <w:rFonts w:ascii="Arial Narrow" w:eastAsia="Times New Roman" w:hAnsi="Arial Narrow" w:cs="Arial"/>
                    <w:noProof/>
                    <w:lang w:eastAsia="en-ZA"/>
                  </w:rPr>
                  <w:tab/>
                </w:r>
                <w:r w:rsidR="00CE71D0" w:rsidRPr="00D23CD0">
                  <w:rPr>
                    <w:rFonts w:ascii="Arial Narrow" w:eastAsia="Calibri" w:hAnsi="Arial Narrow" w:cs="Arial"/>
                    <w:noProof/>
                  </w:rPr>
                  <w:t>OVERSIGHT ON DEPARTMENTAL PROJECT MANAGEMENT</w:t>
                </w:r>
                <w:r w:rsidR="00CE71D0" w:rsidRPr="00D23CD0">
                  <w:rPr>
                    <w:rFonts w:ascii="Arial Narrow" w:eastAsia="Calibri" w:hAnsi="Arial Narrow" w:cs="Arial"/>
                    <w:noProof/>
                    <w:webHidden/>
                  </w:rPr>
                  <w:tab/>
                  <w:t>3</w:t>
                </w:r>
                <w:r w:rsidR="00CE71D0">
                  <w:rPr>
                    <w:rFonts w:ascii="Arial Narrow" w:eastAsia="Calibri" w:hAnsi="Arial Narrow" w:cs="Arial"/>
                    <w:noProof/>
                    <w:webHidden/>
                  </w:rPr>
                  <w:t>1</w:t>
                </w:r>
              </w:hyperlink>
            </w:p>
            <w:p w14:paraId="6C9D71A5" w14:textId="77777777" w:rsidR="00CE71D0" w:rsidRPr="00D23CD0" w:rsidRDefault="006E4CDB" w:rsidP="00CE71D0">
              <w:pPr>
                <w:tabs>
                  <w:tab w:val="right" w:leader="dot" w:pos="13948"/>
                </w:tabs>
                <w:spacing w:after="100"/>
                <w:ind w:left="567" w:hanging="567"/>
                <w:rPr>
                  <w:rFonts w:ascii="Arial Narrow" w:eastAsia="Times New Roman" w:hAnsi="Arial Narrow" w:cs="Arial"/>
                  <w:noProof/>
                  <w:lang w:eastAsia="en-ZA"/>
                </w:rPr>
              </w:pPr>
              <w:hyperlink w:anchor="_Toc54621433" w:history="1">
                <w:r w:rsidR="00CE71D0">
                  <w:rPr>
                    <w:rFonts w:ascii="Arial Narrow" w:eastAsia="Calibri" w:hAnsi="Arial Narrow" w:cs="Arial"/>
                    <w:noProof/>
                  </w:rPr>
                  <w:t>9</w:t>
                </w:r>
                <w:r w:rsidR="00CE71D0" w:rsidRPr="00D23CD0">
                  <w:rPr>
                    <w:rFonts w:ascii="Arial Narrow" w:eastAsia="Calibri" w:hAnsi="Arial Narrow" w:cs="Arial"/>
                    <w:noProof/>
                  </w:rPr>
                  <w:t>.</w:t>
                </w:r>
                <w:r w:rsidR="00CE71D0" w:rsidRPr="00D23CD0">
                  <w:rPr>
                    <w:rFonts w:ascii="Arial Narrow" w:eastAsia="Times New Roman" w:hAnsi="Arial Narrow" w:cs="Arial"/>
                    <w:noProof/>
                    <w:lang w:eastAsia="en-ZA"/>
                  </w:rPr>
                  <w:tab/>
                </w:r>
                <w:r w:rsidR="00CE71D0" w:rsidRPr="00D23CD0">
                  <w:rPr>
                    <w:rFonts w:ascii="Arial Narrow" w:eastAsia="Calibri" w:hAnsi="Arial Narrow" w:cs="Arial"/>
                    <w:noProof/>
                  </w:rPr>
                  <w:t>OVERSIGHT ON DEPARTMENTAL ACHIEVEMENT ON GEYODI EMPOWERMENT IN COMMUNITIES</w:t>
                </w:r>
                <w:r w:rsidR="00CE71D0" w:rsidRPr="00D23CD0">
                  <w:rPr>
                    <w:rFonts w:ascii="Arial Narrow" w:eastAsia="Calibri" w:hAnsi="Arial Narrow" w:cs="Arial"/>
                    <w:noProof/>
                    <w:webHidden/>
                  </w:rPr>
                  <w:tab/>
                  <w:t>3</w:t>
                </w:r>
                <w:r w:rsidR="00CE71D0">
                  <w:rPr>
                    <w:rFonts w:ascii="Arial Narrow" w:eastAsia="Calibri" w:hAnsi="Arial Narrow" w:cs="Arial"/>
                    <w:noProof/>
                    <w:webHidden/>
                  </w:rPr>
                  <w:t>2</w:t>
                </w:r>
              </w:hyperlink>
            </w:p>
            <w:p w14:paraId="6F1DB023" w14:textId="77777777" w:rsidR="00CE71D0" w:rsidRPr="00D23CD0" w:rsidRDefault="006E4CDB" w:rsidP="00CE71D0">
              <w:pPr>
                <w:tabs>
                  <w:tab w:val="right" w:leader="dot" w:pos="13948"/>
                </w:tabs>
                <w:spacing w:after="100"/>
                <w:ind w:left="567" w:hanging="567"/>
                <w:rPr>
                  <w:rFonts w:ascii="Arial Narrow" w:eastAsia="Times New Roman" w:hAnsi="Arial Narrow" w:cs="Arial"/>
                  <w:noProof/>
                  <w:lang w:eastAsia="en-ZA"/>
                </w:rPr>
              </w:pPr>
              <w:hyperlink w:anchor="_Toc54621434" w:history="1">
                <w:r w:rsidR="00CE71D0">
                  <w:rPr>
                    <w:rFonts w:ascii="Arial Narrow" w:eastAsia="Calibri" w:hAnsi="Arial Narrow" w:cs="Arial"/>
                    <w:noProof/>
                  </w:rPr>
                  <w:t>10</w:t>
                </w:r>
                <w:r w:rsidR="00CE71D0" w:rsidRPr="00D23CD0">
                  <w:rPr>
                    <w:rFonts w:ascii="Arial Narrow" w:eastAsia="Calibri" w:hAnsi="Arial Narrow" w:cs="Arial"/>
                    <w:noProof/>
                  </w:rPr>
                  <w:t>.</w:t>
                </w:r>
                <w:r w:rsidR="00CE71D0" w:rsidRPr="00D23CD0">
                  <w:rPr>
                    <w:rFonts w:ascii="Arial Narrow" w:eastAsia="Times New Roman" w:hAnsi="Arial Narrow" w:cs="Arial"/>
                    <w:noProof/>
                    <w:lang w:eastAsia="en-ZA"/>
                  </w:rPr>
                  <w:tab/>
                </w:r>
                <w:r w:rsidR="00CE71D0" w:rsidRPr="00D23CD0">
                  <w:rPr>
                    <w:rFonts w:ascii="Arial Narrow" w:eastAsia="Calibri" w:hAnsi="Arial Narrow" w:cs="Arial"/>
                    <w:noProof/>
                  </w:rPr>
                  <w:t>OVERSIGHT ON DEPARTMENTAL COMPLIANCE AND QUALITY</w:t>
                </w:r>
                <w:r w:rsidR="00CE71D0" w:rsidRPr="00D23CD0">
                  <w:rPr>
                    <w:rFonts w:ascii="Arial Narrow" w:eastAsia="Calibri" w:hAnsi="Arial Narrow" w:cs="Arial"/>
                    <w:noProof/>
                    <w:webHidden/>
                  </w:rPr>
                  <w:tab/>
                  <w:t>3</w:t>
                </w:r>
                <w:r w:rsidR="00CE71D0">
                  <w:rPr>
                    <w:rFonts w:ascii="Arial Narrow" w:eastAsia="Calibri" w:hAnsi="Arial Narrow" w:cs="Arial"/>
                    <w:noProof/>
                    <w:webHidden/>
                  </w:rPr>
                  <w:t>3</w:t>
                </w:r>
              </w:hyperlink>
            </w:p>
            <w:p w14:paraId="60FB2FD1" w14:textId="77777777" w:rsidR="00CE71D0" w:rsidRPr="00D23CD0" w:rsidRDefault="006E4CDB" w:rsidP="00CE71D0">
              <w:pPr>
                <w:tabs>
                  <w:tab w:val="right" w:leader="dot" w:pos="13948"/>
                </w:tabs>
                <w:spacing w:after="100"/>
                <w:ind w:left="567" w:hanging="567"/>
                <w:rPr>
                  <w:rFonts w:ascii="Arial Narrow" w:eastAsia="Times New Roman" w:hAnsi="Arial Narrow" w:cs="Arial"/>
                  <w:noProof/>
                  <w:lang w:eastAsia="en-ZA"/>
                </w:rPr>
              </w:pPr>
              <w:hyperlink w:anchor="_Toc54621435" w:history="1">
                <w:r w:rsidR="00CE71D0" w:rsidRPr="00D23CD0">
                  <w:rPr>
                    <w:rFonts w:ascii="Arial Narrow" w:eastAsia="Calibri" w:hAnsi="Arial Narrow" w:cs="Arial"/>
                    <w:noProof/>
                  </w:rPr>
                  <w:t>1</w:t>
                </w:r>
                <w:r w:rsidR="00CE71D0">
                  <w:rPr>
                    <w:rFonts w:ascii="Arial Narrow" w:eastAsia="Calibri" w:hAnsi="Arial Narrow" w:cs="Arial"/>
                    <w:noProof/>
                  </w:rPr>
                  <w:t>1</w:t>
                </w:r>
                <w:r w:rsidR="00CE71D0" w:rsidRPr="00D23CD0">
                  <w:rPr>
                    <w:rFonts w:ascii="Arial Narrow" w:eastAsia="Calibri" w:hAnsi="Arial Narrow" w:cs="Arial"/>
                    <w:noProof/>
                  </w:rPr>
                  <w:t>.</w:t>
                </w:r>
                <w:r w:rsidR="00CE71D0" w:rsidRPr="00D23CD0">
                  <w:rPr>
                    <w:rFonts w:ascii="Arial Narrow" w:eastAsia="Times New Roman" w:hAnsi="Arial Narrow" w:cs="Arial"/>
                    <w:noProof/>
                    <w:lang w:eastAsia="en-ZA"/>
                  </w:rPr>
                  <w:tab/>
                </w:r>
                <w:r w:rsidR="00CE71D0" w:rsidRPr="00D23CD0">
                  <w:rPr>
                    <w:rFonts w:ascii="Arial Narrow" w:eastAsia="Calibri" w:hAnsi="Arial Narrow" w:cs="Arial"/>
                    <w:noProof/>
                  </w:rPr>
                  <w:t>OVERSIGHT ON ANY OTHER COMMITTEE FOCUS AREA</w:t>
                </w:r>
                <w:r w:rsidR="00CE71D0" w:rsidRPr="00D23CD0">
                  <w:rPr>
                    <w:rFonts w:ascii="Arial Narrow" w:eastAsia="Calibri" w:hAnsi="Arial Narrow" w:cs="Arial"/>
                    <w:noProof/>
                    <w:webHidden/>
                  </w:rPr>
                  <w:tab/>
                  <w:t>3</w:t>
                </w:r>
                <w:r w:rsidR="00CE71D0">
                  <w:rPr>
                    <w:rFonts w:ascii="Arial Narrow" w:eastAsia="Calibri" w:hAnsi="Arial Narrow" w:cs="Arial"/>
                    <w:noProof/>
                    <w:webHidden/>
                  </w:rPr>
                  <w:t>4</w:t>
                </w:r>
              </w:hyperlink>
            </w:p>
            <w:p w14:paraId="1F663D91" w14:textId="77777777" w:rsidR="00CE71D0" w:rsidRPr="00D23CD0" w:rsidRDefault="006E4CDB" w:rsidP="00CE71D0">
              <w:pPr>
                <w:tabs>
                  <w:tab w:val="right" w:leader="dot" w:pos="13948"/>
                </w:tabs>
                <w:spacing w:after="100"/>
                <w:ind w:left="567" w:hanging="567"/>
                <w:rPr>
                  <w:rFonts w:ascii="Arial Narrow" w:eastAsia="Times New Roman" w:hAnsi="Arial Narrow" w:cs="Arial"/>
                  <w:noProof/>
                  <w:lang w:eastAsia="en-ZA"/>
                </w:rPr>
              </w:pPr>
              <w:hyperlink w:anchor="_Toc54621436" w:history="1">
                <w:r w:rsidR="00CE71D0" w:rsidRPr="00D23CD0">
                  <w:rPr>
                    <w:rFonts w:ascii="Arial Narrow" w:eastAsia="Calibri" w:hAnsi="Arial Narrow" w:cs="Arial"/>
                    <w:noProof/>
                  </w:rPr>
                  <w:t>1</w:t>
                </w:r>
                <w:r w:rsidR="00CE71D0">
                  <w:rPr>
                    <w:rFonts w:ascii="Arial Narrow" w:eastAsia="Calibri" w:hAnsi="Arial Narrow" w:cs="Arial"/>
                    <w:noProof/>
                  </w:rPr>
                  <w:t>2</w:t>
                </w:r>
                <w:r w:rsidR="00CE71D0" w:rsidRPr="00D23CD0">
                  <w:rPr>
                    <w:rFonts w:ascii="Arial Narrow" w:eastAsia="Calibri" w:hAnsi="Arial Narrow" w:cs="Arial"/>
                    <w:noProof/>
                  </w:rPr>
                  <w:t>.</w:t>
                </w:r>
                <w:r w:rsidR="00CE71D0" w:rsidRPr="00D23CD0">
                  <w:rPr>
                    <w:rFonts w:ascii="Arial Narrow" w:eastAsia="Times New Roman" w:hAnsi="Arial Narrow" w:cs="Arial"/>
                    <w:noProof/>
                    <w:lang w:eastAsia="en-ZA"/>
                  </w:rPr>
                  <w:tab/>
                </w:r>
                <w:r w:rsidR="00CE71D0" w:rsidRPr="00D23CD0">
                  <w:rPr>
                    <w:rFonts w:ascii="Arial Narrow" w:eastAsia="Calibri" w:hAnsi="Arial Narrow" w:cs="Arial"/>
                    <w:noProof/>
                  </w:rPr>
                  <w:t>OVERSIGHT ON A CAPACITATED PUBLIC SERVICE AND GOOD GOVERNANCE</w:t>
                </w:r>
                <w:r w:rsidR="00CE71D0" w:rsidRPr="00D23CD0">
                  <w:rPr>
                    <w:rFonts w:ascii="Arial Narrow" w:eastAsia="Calibri" w:hAnsi="Arial Narrow" w:cs="Arial"/>
                    <w:noProof/>
                    <w:webHidden/>
                  </w:rPr>
                  <w:tab/>
                  <w:t>3</w:t>
                </w:r>
                <w:r w:rsidR="00CE71D0">
                  <w:rPr>
                    <w:rFonts w:ascii="Arial Narrow" w:eastAsia="Calibri" w:hAnsi="Arial Narrow" w:cs="Arial"/>
                    <w:noProof/>
                    <w:webHidden/>
                  </w:rPr>
                  <w:t>4</w:t>
                </w:r>
              </w:hyperlink>
            </w:p>
            <w:p w14:paraId="3054B8F2" w14:textId="77777777" w:rsidR="00CE71D0" w:rsidRPr="00D23CD0" w:rsidRDefault="006E4CDB" w:rsidP="00CE71D0">
              <w:pPr>
                <w:tabs>
                  <w:tab w:val="right" w:leader="dot" w:pos="13948"/>
                </w:tabs>
                <w:spacing w:after="100"/>
                <w:ind w:left="567" w:hanging="567"/>
                <w:rPr>
                  <w:rFonts w:ascii="Arial Narrow" w:eastAsia="Times New Roman" w:hAnsi="Arial Narrow" w:cs="Arial"/>
                  <w:noProof/>
                  <w:lang w:eastAsia="en-ZA"/>
                </w:rPr>
              </w:pPr>
              <w:hyperlink w:anchor="_Toc54621437" w:history="1">
                <w:r w:rsidR="00CE71D0" w:rsidRPr="00D23CD0">
                  <w:rPr>
                    <w:rFonts w:ascii="Arial Narrow" w:eastAsia="Calibri" w:hAnsi="Arial Narrow" w:cs="Arial"/>
                    <w:noProof/>
                  </w:rPr>
                  <w:t>1</w:t>
                </w:r>
                <w:r w:rsidR="00CE71D0">
                  <w:rPr>
                    <w:rFonts w:ascii="Arial Narrow" w:eastAsia="Calibri" w:hAnsi="Arial Narrow" w:cs="Arial"/>
                    <w:noProof/>
                  </w:rPr>
                  <w:t>3</w:t>
                </w:r>
                <w:r w:rsidR="00CE71D0" w:rsidRPr="00D23CD0">
                  <w:rPr>
                    <w:rFonts w:ascii="Arial Narrow" w:eastAsia="Calibri" w:hAnsi="Arial Narrow" w:cs="Arial"/>
                    <w:noProof/>
                  </w:rPr>
                  <w:t>.1</w:t>
                </w:r>
                <w:r w:rsidR="00CE71D0" w:rsidRPr="00D23CD0">
                  <w:rPr>
                    <w:rFonts w:ascii="Arial Narrow" w:eastAsia="Times New Roman" w:hAnsi="Arial Narrow" w:cs="Arial"/>
                    <w:noProof/>
                    <w:lang w:eastAsia="en-ZA"/>
                  </w:rPr>
                  <w:tab/>
                </w:r>
                <w:r w:rsidR="00CE71D0" w:rsidRPr="00D23CD0">
                  <w:rPr>
                    <w:rFonts w:ascii="Arial Narrow" w:eastAsia="Calibri" w:hAnsi="Arial Narrow" w:cs="Arial"/>
                    <w:noProof/>
                  </w:rPr>
                  <w:t>OVERSIGHT ON A CAPACITATED PUBLIC SERVICE AND GOOD GOVERNANCE</w:t>
                </w:r>
                <w:r w:rsidR="00CE71D0" w:rsidRPr="00D23CD0">
                  <w:rPr>
                    <w:rFonts w:ascii="Arial Narrow" w:eastAsia="Calibri" w:hAnsi="Arial Narrow" w:cs="Arial"/>
                    <w:noProof/>
                    <w:webHidden/>
                  </w:rPr>
                  <w:tab/>
                  <w:t>3</w:t>
                </w:r>
                <w:r w:rsidR="00CE71D0">
                  <w:rPr>
                    <w:rFonts w:ascii="Arial Narrow" w:eastAsia="Calibri" w:hAnsi="Arial Narrow" w:cs="Arial"/>
                    <w:noProof/>
                    <w:webHidden/>
                  </w:rPr>
                  <w:t>4</w:t>
                </w:r>
              </w:hyperlink>
            </w:p>
            <w:p w14:paraId="3D47EA84" w14:textId="77777777" w:rsidR="00CE71D0" w:rsidRPr="00D23CD0" w:rsidRDefault="00CE71D0" w:rsidP="00CE71D0">
              <w:pPr>
                <w:tabs>
                  <w:tab w:val="right" w:leader="dot" w:pos="13948"/>
                </w:tabs>
                <w:spacing w:after="100"/>
                <w:ind w:left="567" w:hanging="567"/>
                <w:rPr>
                  <w:rFonts w:ascii="Arial Narrow" w:eastAsia="Times New Roman" w:hAnsi="Arial Narrow" w:cs="Arial"/>
                  <w:noProof/>
                  <w:lang w:eastAsia="en-ZA"/>
                </w:rPr>
              </w:pPr>
              <w:r>
                <w:t>1</w:t>
              </w:r>
              <w:r w:rsidRPr="00F15237">
                <w:rPr>
                  <w:rFonts w:ascii="Arial Narrow" w:hAnsi="Arial Narrow"/>
                </w:rPr>
                <w:t>3.2     OVERSIGHT ON GOOD GOVERNANCE…</w:t>
              </w:r>
              <w:r>
                <w:t>……………………………………………………………………………………………………………………………………………………………………… 3</w:t>
              </w:r>
              <w:hyperlink w:anchor="_Toc54621438" w:history="1">
                <w:r>
                  <w:rPr>
                    <w:rFonts w:ascii="Arial Narrow" w:eastAsia="Calibri" w:hAnsi="Arial Narrow" w:cs="Arial"/>
                    <w:noProof/>
                  </w:rPr>
                  <w:t>6</w:t>
                </w:r>
              </w:hyperlink>
            </w:p>
            <w:p w14:paraId="0AFC9230" w14:textId="77777777" w:rsidR="00CE71D0" w:rsidRPr="00D23CD0" w:rsidRDefault="006E4CDB" w:rsidP="00CE71D0">
              <w:pPr>
                <w:tabs>
                  <w:tab w:val="right" w:leader="dot" w:pos="13948"/>
                </w:tabs>
                <w:spacing w:after="100"/>
                <w:ind w:left="567" w:hanging="567"/>
                <w:rPr>
                  <w:rFonts w:ascii="Arial Narrow" w:eastAsia="Times New Roman" w:hAnsi="Arial Narrow" w:cs="Arial"/>
                  <w:noProof/>
                  <w:lang w:eastAsia="en-ZA"/>
                </w:rPr>
              </w:pPr>
              <w:hyperlink w:anchor="_Toc54621439" w:history="1">
                <w:r w:rsidR="00CE71D0" w:rsidRPr="00D23CD0">
                  <w:rPr>
                    <w:rFonts w:ascii="Arial Narrow" w:eastAsia="Calibri" w:hAnsi="Arial Narrow" w:cs="Arial"/>
                    <w:noProof/>
                  </w:rPr>
                  <w:t>1</w:t>
                </w:r>
                <w:r w:rsidR="00CE71D0">
                  <w:rPr>
                    <w:rFonts w:ascii="Arial Narrow" w:eastAsia="Calibri" w:hAnsi="Arial Narrow" w:cs="Arial"/>
                    <w:noProof/>
                  </w:rPr>
                  <w:t>5</w:t>
                </w:r>
                <w:r w:rsidR="00CE71D0" w:rsidRPr="00D23CD0">
                  <w:rPr>
                    <w:rFonts w:ascii="Arial Narrow" w:eastAsia="Calibri" w:hAnsi="Arial Narrow" w:cs="Arial"/>
                    <w:noProof/>
                  </w:rPr>
                  <w:t>.</w:t>
                </w:r>
                <w:r w:rsidR="00CE71D0" w:rsidRPr="00D23CD0">
                  <w:rPr>
                    <w:rFonts w:ascii="Arial Narrow" w:eastAsia="Times New Roman" w:hAnsi="Arial Narrow" w:cs="Arial"/>
                    <w:noProof/>
                    <w:lang w:eastAsia="en-ZA"/>
                  </w:rPr>
                  <w:tab/>
                </w:r>
                <w:r w:rsidR="00CE71D0" w:rsidRPr="00D23CD0">
                  <w:rPr>
                    <w:rFonts w:ascii="Arial Narrow" w:eastAsia="Calibri" w:hAnsi="Arial Narrow" w:cs="Arial"/>
                    <w:noProof/>
                  </w:rPr>
                  <w:t>OVERSIGHT ON POSITIVE OUTCOMES OF DEPARTMENTAL ACTIVITIES</w:t>
                </w:r>
                <w:r w:rsidR="00CE71D0" w:rsidRPr="00D23CD0">
                  <w:rPr>
                    <w:rFonts w:ascii="Arial Narrow" w:eastAsia="Calibri" w:hAnsi="Arial Narrow" w:cs="Arial"/>
                    <w:noProof/>
                    <w:webHidden/>
                  </w:rPr>
                  <w:tab/>
                  <w:t>3</w:t>
                </w:r>
                <w:r w:rsidR="00CE71D0">
                  <w:rPr>
                    <w:rFonts w:ascii="Arial Narrow" w:eastAsia="Calibri" w:hAnsi="Arial Narrow" w:cs="Arial"/>
                    <w:noProof/>
                    <w:webHidden/>
                  </w:rPr>
                  <w:t>6</w:t>
                </w:r>
              </w:hyperlink>
            </w:p>
            <w:p w14:paraId="1680F2D0" w14:textId="77777777" w:rsidR="00CE71D0" w:rsidRPr="00D23CD0" w:rsidRDefault="006E4CDB" w:rsidP="00CE71D0">
              <w:pPr>
                <w:tabs>
                  <w:tab w:val="right" w:leader="dot" w:pos="13948"/>
                </w:tabs>
                <w:spacing w:after="100"/>
                <w:ind w:left="567" w:hanging="567"/>
                <w:rPr>
                  <w:rFonts w:ascii="Arial Narrow" w:eastAsia="Times New Roman" w:hAnsi="Arial Narrow" w:cs="Arial"/>
                  <w:noProof/>
                  <w:lang w:eastAsia="en-ZA"/>
                </w:rPr>
              </w:pPr>
              <w:hyperlink w:anchor="_Toc54621440" w:history="1">
                <w:r w:rsidR="00CE71D0" w:rsidRPr="00D23CD0">
                  <w:rPr>
                    <w:rFonts w:ascii="Arial Narrow" w:eastAsia="Calibri" w:hAnsi="Arial Narrow" w:cs="Arial"/>
                    <w:noProof/>
                  </w:rPr>
                  <w:t>1</w:t>
                </w:r>
                <w:r w:rsidR="00CE71D0">
                  <w:rPr>
                    <w:rFonts w:ascii="Arial Narrow" w:eastAsia="Calibri" w:hAnsi="Arial Narrow" w:cs="Arial"/>
                    <w:noProof/>
                  </w:rPr>
                  <w:t>6</w:t>
                </w:r>
                <w:r w:rsidR="00CE71D0" w:rsidRPr="00D23CD0">
                  <w:rPr>
                    <w:rFonts w:ascii="Arial Narrow" w:eastAsia="Calibri" w:hAnsi="Arial Narrow" w:cs="Arial"/>
                    <w:noProof/>
                  </w:rPr>
                  <w:t>.</w:t>
                </w:r>
                <w:r w:rsidR="00CE71D0" w:rsidRPr="00D23CD0">
                  <w:rPr>
                    <w:rFonts w:ascii="Arial Narrow" w:eastAsia="Times New Roman" w:hAnsi="Arial Narrow" w:cs="Arial"/>
                    <w:noProof/>
                    <w:lang w:eastAsia="en-ZA"/>
                  </w:rPr>
                  <w:tab/>
                </w:r>
                <w:r w:rsidR="00CE71D0" w:rsidRPr="00D23CD0">
                  <w:rPr>
                    <w:rFonts w:ascii="Arial Narrow" w:eastAsia="Calibri" w:hAnsi="Arial Narrow" w:cs="Arial"/>
                    <w:noProof/>
                  </w:rPr>
                  <w:t>FINDINGS, and RECOMMENDATIONS</w:t>
                </w:r>
                <w:r w:rsidR="00CE71D0" w:rsidRPr="00D23CD0">
                  <w:rPr>
                    <w:rFonts w:ascii="Arial Narrow" w:eastAsia="Calibri" w:hAnsi="Arial Narrow" w:cs="Arial"/>
                    <w:noProof/>
                    <w:webHidden/>
                  </w:rPr>
                  <w:tab/>
                  <w:t>3</w:t>
                </w:r>
                <w:r w:rsidR="00CE71D0">
                  <w:rPr>
                    <w:rFonts w:ascii="Arial Narrow" w:eastAsia="Calibri" w:hAnsi="Arial Narrow" w:cs="Arial"/>
                    <w:noProof/>
                    <w:webHidden/>
                  </w:rPr>
                  <w:t>7</w:t>
                </w:r>
              </w:hyperlink>
            </w:p>
            <w:p w14:paraId="6BEFD1F4" w14:textId="77777777" w:rsidR="00CE71D0" w:rsidRPr="00D23CD0" w:rsidRDefault="006E4CDB" w:rsidP="00CE71D0">
              <w:pPr>
                <w:tabs>
                  <w:tab w:val="right" w:leader="dot" w:pos="13948"/>
                </w:tabs>
                <w:spacing w:after="100"/>
                <w:ind w:left="567" w:hanging="567"/>
                <w:rPr>
                  <w:rFonts w:ascii="Calibri" w:eastAsia="Times New Roman" w:hAnsi="Calibri" w:cs="Arial"/>
                  <w:noProof/>
                  <w:lang w:eastAsia="en-ZA"/>
                </w:rPr>
              </w:pPr>
              <w:hyperlink w:anchor="_Toc54621441" w:history="1">
                <w:r w:rsidR="00CE71D0" w:rsidRPr="00D23CD0">
                  <w:rPr>
                    <w:rFonts w:ascii="Arial Narrow" w:eastAsia="Calibri" w:hAnsi="Arial Narrow" w:cs="Arial"/>
                    <w:noProof/>
                  </w:rPr>
                  <w:t>1</w:t>
                </w:r>
                <w:r w:rsidR="00CE71D0">
                  <w:rPr>
                    <w:rFonts w:ascii="Arial Narrow" w:eastAsia="Calibri" w:hAnsi="Arial Narrow" w:cs="Arial"/>
                    <w:noProof/>
                  </w:rPr>
                  <w:t>6</w:t>
                </w:r>
                <w:r w:rsidR="00CE71D0" w:rsidRPr="00D23CD0">
                  <w:rPr>
                    <w:rFonts w:ascii="Arial Narrow" w:eastAsia="Calibri" w:hAnsi="Arial Narrow" w:cs="Arial"/>
                    <w:noProof/>
                  </w:rPr>
                  <w:t>.1</w:t>
                </w:r>
                <w:r w:rsidR="00CE71D0" w:rsidRPr="00D23CD0">
                  <w:rPr>
                    <w:rFonts w:ascii="Calibri" w:eastAsia="Times New Roman" w:hAnsi="Calibri" w:cs="Arial"/>
                    <w:noProof/>
                    <w:lang w:eastAsia="en-ZA"/>
                  </w:rPr>
                  <w:tab/>
                </w:r>
                <w:r w:rsidR="00CE71D0" w:rsidRPr="00D23CD0">
                  <w:rPr>
                    <w:rFonts w:ascii="Arial Narrow" w:eastAsia="Calibri" w:hAnsi="Arial Narrow" w:cs="Arial"/>
                    <w:noProof/>
                  </w:rPr>
                  <w:t>Committee findings / concerns:</w:t>
                </w:r>
                <w:r w:rsidR="00CE71D0" w:rsidRPr="00D23CD0">
                  <w:rPr>
                    <w:rFonts w:ascii="Calibri" w:eastAsia="Calibri" w:hAnsi="Calibri" w:cs="Arial"/>
                    <w:noProof/>
                    <w:webHidden/>
                  </w:rPr>
                  <w:tab/>
                  <w:t>3</w:t>
                </w:r>
                <w:r w:rsidR="00CE71D0">
                  <w:rPr>
                    <w:rFonts w:ascii="Calibri" w:eastAsia="Calibri" w:hAnsi="Calibri" w:cs="Arial"/>
                    <w:noProof/>
                    <w:webHidden/>
                  </w:rPr>
                  <w:t>7</w:t>
                </w:r>
              </w:hyperlink>
            </w:p>
            <w:p w14:paraId="6A5666EA" w14:textId="77777777" w:rsidR="00CE71D0" w:rsidRPr="00D23CD0" w:rsidRDefault="006E4CDB" w:rsidP="00CE71D0">
              <w:pPr>
                <w:tabs>
                  <w:tab w:val="right" w:leader="dot" w:pos="13948"/>
                </w:tabs>
                <w:spacing w:after="100"/>
                <w:ind w:left="567" w:hanging="567"/>
                <w:rPr>
                  <w:rFonts w:ascii="Calibri" w:eastAsia="Times New Roman" w:hAnsi="Calibri" w:cs="Arial"/>
                  <w:noProof/>
                  <w:lang w:eastAsia="en-ZA"/>
                </w:rPr>
              </w:pPr>
              <w:hyperlink w:anchor="_Toc54621442" w:history="1">
                <w:r w:rsidR="00CE71D0" w:rsidRPr="00D23CD0">
                  <w:rPr>
                    <w:rFonts w:ascii="Arial Narrow" w:eastAsia="Calibri" w:hAnsi="Arial Narrow" w:cs="Arial"/>
                    <w:noProof/>
                  </w:rPr>
                  <w:t>1</w:t>
                </w:r>
                <w:r w:rsidR="00CE71D0">
                  <w:rPr>
                    <w:rFonts w:ascii="Arial Narrow" w:eastAsia="Calibri" w:hAnsi="Arial Narrow" w:cs="Arial"/>
                    <w:noProof/>
                  </w:rPr>
                  <w:t>6</w:t>
                </w:r>
                <w:r w:rsidR="00CE71D0" w:rsidRPr="00D23CD0">
                  <w:rPr>
                    <w:rFonts w:ascii="Arial Narrow" w:eastAsia="Calibri" w:hAnsi="Arial Narrow" w:cs="Arial"/>
                    <w:noProof/>
                  </w:rPr>
                  <w:t>.2</w:t>
                </w:r>
                <w:r w:rsidR="00CE71D0" w:rsidRPr="00D23CD0">
                  <w:rPr>
                    <w:rFonts w:ascii="Calibri" w:eastAsia="Times New Roman" w:hAnsi="Calibri" w:cs="Arial"/>
                    <w:noProof/>
                    <w:lang w:eastAsia="en-ZA"/>
                  </w:rPr>
                  <w:tab/>
                </w:r>
                <w:r w:rsidR="00CE71D0" w:rsidRPr="00D23CD0">
                  <w:rPr>
                    <w:rFonts w:ascii="Arial Narrow" w:eastAsia="Calibri" w:hAnsi="Arial Narrow" w:cs="Arial"/>
                    <w:noProof/>
                  </w:rPr>
                  <w:t>Committee Recommendations:</w:t>
                </w:r>
                <w:r w:rsidR="00CE71D0" w:rsidRPr="00D23CD0">
                  <w:rPr>
                    <w:rFonts w:ascii="Calibri" w:eastAsia="Calibri" w:hAnsi="Calibri" w:cs="Arial"/>
                    <w:noProof/>
                    <w:webHidden/>
                  </w:rPr>
                  <w:tab/>
                </w:r>
                <w:r w:rsidR="00CE71D0">
                  <w:rPr>
                    <w:rFonts w:ascii="Calibri" w:eastAsia="Calibri" w:hAnsi="Calibri" w:cs="Arial"/>
                    <w:noProof/>
                    <w:webHidden/>
                  </w:rPr>
                  <w:t>37</w:t>
                </w:r>
              </w:hyperlink>
            </w:p>
            <w:p w14:paraId="0FB700CB" w14:textId="77777777" w:rsidR="00CE71D0" w:rsidRPr="00D23CD0" w:rsidRDefault="006E4CDB" w:rsidP="00CE71D0">
              <w:pPr>
                <w:tabs>
                  <w:tab w:val="right" w:leader="dot" w:pos="13948"/>
                </w:tabs>
                <w:spacing w:after="100"/>
                <w:ind w:left="567" w:hanging="567"/>
                <w:rPr>
                  <w:rFonts w:ascii="Arial Narrow" w:eastAsia="Times New Roman" w:hAnsi="Arial Narrow" w:cs="Arial"/>
                  <w:noProof/>
                  <w:lang w:eastAsia="en-ZA"/>
                </w:rPr>
              </w:pPr>
              <w:hyperlink w:anchor="_Toc54621443" w:history="1">
                <w:r w:rsidR="00CE71D0" w:rsidRPr="00D23CD0">
                  <w:rPr>
                    <w:rFonts w:ascii="Arial Narrow" w:eastAsia="Calibri" w:hAnsi="Arial Narrow" w:cs="Arial"/>
                    <w:noProof/>
                  </w:rPr>
                  <w:t>1</w:t>
                </w:r>
                <w:r w:rsidR="00CE71D0">
                  <w:rPr>
                    <w:rFonts w:ascii="Arial Narrow" w:eastAsia="Calibri" w:hAnsi="Arial Narrow" w:cs="Arial"/>
                    <w:noProof/>
                  </w:rPr>
                  <w:t>7</w:t>
                </w:r>
                <w:r w:rsidR="00CE71D0" w:rsidRPr="00D23CD0">
                  <w:rPr>
                    <w:rFonts w:ascii="Arial Narrow" w:eastAsia="Calibri" w:hAnsi="Arial Narrow" w:cs="Arial"/>
                    <w:noProof/>
                  </w:rPr>
                  <w:t>.</w:t>
                </w:r>
                <w:r w:rsidR="00CE71D0" w:rsidRPr="00D23CD0">
                  <w:rPr>
                    <w:rFonts w:ascii="Arial Narrow" w:eastAsia="Times New Roman" w:hAnsi="Arial Narrow" w:cs="Arial"/>
                    <w:noProof/>
                    <w:lang w:eastAsia="en-ZA"/>
                  </w:rPr>
                  <w:tab/>
                </w:r>
                <w:r w:rsidR="00CE71D0" w:rsidRPr="00D23CD0">
                  <w:rPr>
                    <w:rFonts w:ascii="Arial Narrow" w:eastAsia="Calibri" w:hAnsi="Arial Narrow" w:cs="Arial"/>
                    <w:noProof/>
                  </w:rPr>
                  <w:t>ACKNOWLEDGEMENTS</w:t>
                </w:r>
                <w:r w:rsidR="00CE71D0" w:rsidRPr="00D23CD0">
                  <w:rPr>
                    <w:rFonts w:ascii="Arial Narrow" w:eastAsia="Calibri" w:hAnsi="Arial Narrow" w:cs="Arial"/>
                    <w:noProof/>
                    <w:webHidden/>
                  </w:rPr>
                  <w:tab/>
                </w:r>
              </w:hyperlink>
              <w:r w:rsidR="00CE71D0">
                <w:rPr>
                  <w:rFonts w:ascii="Arial Narrow" w:eastAsia="Calibri" w:hAnsi="Arial Narrow" w:cs="Arial"/>
                  <w:noProof/>
                </w:rPr>
                <w:t>38</w:t>
              </w:r>
            </w:p>
            <w:bookmarkEnd w:id="0"/>
            <w:p w14:paraId="7AA620CB" w14:textId="77777777" w:rsidR="00CE71D0" w:rsidRPr="00D23CD0" w:rsidRDefault="00CE71D0" w:rsidP="00CE71D0">
              <w:pPr>
                <w:tabs>
                  <w:tab w:val="right" w:leader="dot" w:pos="13948"/>
                </w:tabs>
                <w:spacing w:after="100"/>
                <w:ind w:left="567" w:hanging="567"/>
                <w:rPr>
                  <w:rFonts w:ascii="Arial Narrow" w:eastAsia="Times New Roman" w:hAnsi="Arial Narrow" w:cs="Arial"/>
                  <w:noProof/>
                  <w:lang w:eastAsia="en-ZA"/>
                </w:rPr>
              </w:pPr>
              <w:r w:rsidRPr="00D23CD0">
                <w:rPr>
                  <w:rFonts w:ascii="Arial Narrow" w:eastAsia="Calibri" w:hAnsi="Arial Narrow" w:cs="Arial"/>
                  <w:noProof/>
                </w:rPr>
                <w:fldChar w:fldCharType="begin"/>
              </w:r>
              <w:r w:rsidRPr="00D23CD0">
                <w:rPr>
                  <w:rFonts w:ascii="Arial Narrow" w:eastAsia="Calibri" w:hAnsi="Arial Narrow" w:cs="Arial"/>
                  <w:noProof/>
                </w:rPr>
                <w:instrText>HYPERLINK \l "_Toc54621444"</w:instrText>
              </w:r>
              <w:r w:rsidRPr="00D23CD0">
                <w:rPr>
                  <w:rFonts w:ascii="Arial Narrow" w:eastAsia="Calibri" w:hAnsi="Arial Narrow" w:cs="Arial"/>
                  <w:noProof/>
                </w:rPr>
              </w:r>
              <w:r w:rsidRPr="00D23CD0">
                <w:rPr>
                  <w:rFonts w:ascii="Arial Narrow" w:eastAsia="Calibri" w:hAnsi="Arial Narrow" w:cs="Arial"/>
                  <w:noProof/>
                </w:rPr>
                <w:fldChar w:fldCharType="separate"/>
              </w:r>
              <w:r w:rsidRPr="00D23CD0">
                <w:rPr>
                  <w:rFonts w:ascii="Arial Narrow" w:eastAsia="Calibri" w:hAnsi="Arial Narrow" w:cs="Arial"/>
                  <w:noProof/>
                </w:rPr>
                <w:t>1</w:t>
              </w:r>
              <w:r>
                <w:rPr>
                  <w:rFonts w:ascii="Arial Narrow" w:eastAsia="Calibri" w:hAnsi="Arial Narrow" w:cs="Arial"/>
                  <w:noProof/>
                </w:rPr>
                <w:t>8</w:t>
              </w:r>
              <w:r w:rsidRPr="00D23CD0">
                <w:rPr>
                  <w:rFonts w:ascii="Arial Narrow" w:eastAsia="Calibri" w:hAnsi="Arial Narrow" w:cs="Arial"/>
                  <w:noProof/>
                </w:rPr>
                <w:t>.</w:t>
              </w:r>
              <w:r w:rsidRPr="00D23CD0">
                <w:rPr>
                  <w:rFonts w:ascii="Arial Narrow" w:eastAsia="Times New Roman" w:hAnsi="Arial Narrow" w:cs="Arial"/>
                  <w:noProof/>
                  <w:lang w:eastAsia="en-ZA"/>
                </w:rPr>
                <w:tab/>
              </w:r>
              <w:r w:rsidRPr="00D23CD0">
                <w:rPr>
                  <w:rFonts w:ascii="Arial Narrow" w:eastAsia="Calibri" w:hAnsi="Arial Narrow" w:cs="Arial"/>
                  <w:noProof/>
                </w:rPr>
                <w:t>ADOPTION</w:t>
              </w:r>
              <w:r w:rsidRPr="00D23CD0">
                <w:rPr>
                  <w:rFonts w:ascii="Arial Narrow" w:eastAsia="Calibri" w:hAnsi="Arial Narrow" w:cs="Arial"/>
                  <w:noProof/>
                  <w:webHidden/>
                </w:rPr>
                <w:tab/>
              </w:r>
              <w:r w:rsidRPr="00D23CD0">
                <w:rPr>
                  <w:rFonts w:ascii="Arial Narrow" w:eastAsia="Calibri" w:hAnsi="Arial Narrow" w:cs="Arial"/>
                  <w:noProof/>
                </w:rPr>
                <w:fldChar w:fldCharType="end"/>
              </w:r>
              <w:bookmarkEnd w:id="1"/>
              <w:r>
                <w:rPr>
                  <w:rFonts w:ascii="Arial Narrow" w:eastAsia="Calibri" w:hAnsi="Arial Narrow" w:cs="Arial"/>
                  <w:noProof/>
                </w:rPr>
                <w:t>38</w:t>
              </w:r>
            </w:p>
            <w:p w14:paraId="73FEC5E5" w14:textId="36BF3BEA" w:rsidR="00E90F0E" w:rsidRDefault="00CE71D0" w:rsidP="009F1A7A">
              <w:pPr>
                <w:pStyle w:val="TOC1"/>
                <w:tabs>
                  <w:tab w:val="right" w:leader="dot" w:pos="13948"/>
                </w:tabs>
                <w:rPr>
                  <w:noProof/>
                </w:rPr>
              </w:pPr>
              <w:r w:rsidRPr="00C515A6">
                <w:rPr>
                  <w:rFonts w:ascii="Calibri" w:eastAsia="Calibri" w:hAnsi="Calibri" w:cs="Arial"/>
                  <w:b/>
                  <w:bCs/>
                  <w:noProof/>
                </w:rPr>
                <w:fldChar w:fldCharType="end"/>
              </w:r>
              <w:r w:rsidR="00645EBD">
                <w:rPr>
                  <w:noProof/>
                </w:rPr>
                <w:t>1</w:t>
              </w:r>
              <w:r w:rsidR="00A43371">
                <w:rPr>
                  <w:b/>
                  <w:bCs/>
                  <w:noProof/>
                </w:rPr>
                <w:fldChar w:fldCharType="end"/>
              </w:r>
            </w:p>
          </w:sdtContent>
        </w:sdt>
      </w:sdtContent>
    </w:sdt>
    <w:p w14:paraId="00FFE1CE" w14:textId="4B7607B8" w:rsidR="00ED70F4" w:rsidRPr="004E0531" w:rsidRDefault="00ED70F4" w:rsidP="00AF0E97">
      <w:pPr>
        <w:spacing w:after="200"/>
        <w:jc w:val="left"/>
        <w:rPr>
          <w:rFonts w:ascii="Arial Narrow" w:hAnsi="Arial Narrow" w:cs="Arial Narrow"/>
          <w:bCs/>
          <w:iCs/>
          <w:color w:val="FF0000"/>
          <w:sz w:val="24"/>
          <w:szCs w:val="24"/>
        </w:rPr>
      </w:pPr>
      <w:r>
        <w:rPr>
          <w:rFonts w:ascii="Arial Narrow" w:hAnsi="Arial Narrow" w:cs="Arial Narrow"/>
          <w:bCs/>
          <w:i/>
          <w:color w:val="FF0000"/>
          <w:sz w:val="24"/>
          <w:szCs w:val="24"/>
        </w:rPr>
        <w:br w:type="page"/>
      </w:r>
    </w:p>
    <w:p w14:paraId="73864F89" w14:textId="2B806E7F" w:rsidR="004B7663" w:rsidRPr="00BB2360" w:rsidRDefault="009A46D6" w:rsidP="00DE7AA0">
      <w:pPr>
        <w:pStyle w:val="Heading1"/>
        <w:shd w:val="clear" w:color="auto" w:fill="F2F2F2" w:themeFill="background1" w:themeFillShade="F2"/>
        <w:spacing w:before="0"/>
        <w:rPr>
          <w:rFonts w:ascii="Arial Narrow" w:hAnsi="Arial Narrow"/>
          <w:color w:val="auto"/>
          <w:sz w:val="22"/>
          <w:szCs w:val="22"/>
        </w:rPr>
      </w:pPr>
      <w:bookmarkStart w:id="2" w:name="_Toc34058012"/>
      <w:bookmarkStart w:id="3" w:name="_Toc54621417"/>
      <w:r w:rsidRPr="00BB2360">
        <w:rPr>
          <w:rFonts w:ascii="Arial Narrow" w:hAnsi="Arial Narrow"/>
          <w:color w:val="auto"/>
          <w:sz w:val="22"/>
          <w:szCs w:val="22"/>
        </w:rPr>
        <w:lastRenderedPageBreak/>
        <w:t>ABBREVIATIONS</w:t>
      </w:r>
      <w:bookmarkEnd w:id="2"/>
      <w:bookmarkEnd w:id="3"/>
      <w:r w:rsidR="008E73FF">
        <w:rPr>
          <w:rFonts w:ascii="Arial Narrow" w:hAnsi="Arial Narrow"/>
          <w:color w:val="auto"/>
          <w:sz w:val="22"/>
          <w:szCs w:val="22"/>
        </w:rPr>
        <w:t xml:space="preserve"> &amp; FULL WORDINGS</w:t>
      </w:r>
    </w:p>
    <w:p w14:paraId="2F6A44A4" w14:textId="77777777" w:rsidR="00105569" w:rsidRPr="00105569" w:rsidRDefault="00105569" w:rsidP="00DE7AA0">
      <w:pPr>
        <w:rPr>
          <w:rFonts w:ascii="Arial Narrow" w:eastAsia="Calibri" w:hAnsi="Arial Narrow" w:cs="Arial"/>
          <w:bCs/>
        </w:rPr>
      </w:pPr>
      <w:r w:rsidRPr="00105569">
        <w:rPr>
          <w:rFonts w:ascii="Arial Narrow" w:eastAsia="Calibri" w:hAnsi="Arial Narrow" w:cs="Arial"/>
          <w:bCs/>
        </w:rPr>
        <w:t>APP</w:t>
      </w:r>
      <w:r w:rsidRPr="00105569">
        <w:rPr>
          <w:rFonts w:ascii="Arial Narrow" w:eastAsia="Calibri" w:hAnsi="Arial Narrow" w:cs="Arial"/>
          <w:bCs/>
        </w:rPr>
        <w:tab/>
      </w:r>
      <w:r w:rsidRPr="00105569">
        <w:rPr>
          <w:rFonts w:ascii="Arial Narrow" w:eastAsia="Calibri" w:hAnsi="Arial Narrow" w:cs="Arial"/>
          <w:bCs/>
        </w:rPr>
        <w:tab/>
        <w:t>Annual Performance Plan</w:t>
      </w:r>
    </w:p>
    <w:p w14:paraId="1AD809BE" w14:textId="77777777" w:rsidR="00105569" w:rsidRPr="00105569" w:rsidRDefault="00105569" w:rsidP="00DE7AA0">
      <w:pPr>
        <w:rPr>
          <w:rFonts w:ascii="Arial Narrow" w:hAnsi="Arial Narrow" w:cstheme="majorHAnsi"/>
          <w:lang w:val="en-US"/>
        </w:rPr>
      </w:pPr>
      <w:r w:rsidRPr="00105569">
        <w:rPr>
          <w:rFonts w:ascii="Arial Narrow" w:hAnsi="Arial Narrow" w:cstheme="majorHAnsi"/>
          <w:lang w:val="en-US"/>
        </w:rPr>
        <w:t>BRICS</w:t>
      </w:r>
      <w:r w:rsidRPr="00105569">
        <w:rPr>
          <w:rFonts w:ascii="Arial Narrow" w:hAnsi="Arial Narrow" w:cstheme="majorHAnsi"/>
          <w:lang w:val="en-US"/>
        </w:rPr>
        <w:tab/>
      </w:r>
      <w:r w:rsidRPr="00105569">
        <w:rPr>
          <w:rFonts w:ascii="Arial Narrow" w:hAnsi="Arial Narrow" w:cstheme="majorHAnsi"/>
          <w:lang w:val="en-US"/>
        </w:rPr>
        <w:tab/>
        <w:t>Brazil, Russia, India, China, and South Africa</w:t>
      </w:r>
    </w:p>
    <w:p w14:paraId="6CFA8068" w14:textId="77777777" w:rsidR="00105569" w:rsidRPr="00105569" w:rsidRDefault="00105569" w:rsidP="00DE7AA0">
      <w:pPr>
        <w:rPr>
          <w:rFonts w:ascii="Arial Narrow" w:eastAsia="Calibri" w:hAnsi="Arial Narrow" w:cs="Arial"/>
          <w:bCs/>
        </w:rPr>
      </w:pPr>
      <w:r w:rsidRPr="00105569">
        <w:rPr>
          <w:rFonts w:ascii="Arial Narrow" w:eastAsia="Calibri" w:hAnsi="Arial Narrow" w:cs="Arial"/>
          <w:bCs/>
        </w:rPr>
        <w:t xml:space="preserve">CoGTA </w:t>
      </w:r>
      <w:r w:rsidRPr="00105569">
        <w:rPr>
          <w:rFonts w:ascii="Arial Narrow" w:eastAsia="Calibri" w:hAnsi="Arial Narrow" w:cs="Arial"/>
          <w:bCs/>
        </w:rPr>
        <w:tab/>
      </w:r>
      <w:r w:rsidRPr="00105569">
        <w:rPr>
          <w:rFonts w:ascii="Arial Narrow" w:eastAsia="Calibri" w:hAnsi="Arial Narrow" w:cs="Arial"/>
          <w:bCs/>
        </w:rPr>
        <w:tab/>
        <w:t>Cooperative Governance and Traditional Affairs</w:t>
      </w:r>
    </w:p>
    <w:p w14:paraId="611D136F" w14:textId="77777777" w:rsidR="00105569" w:rsidRPr="00105569" w:rsidRDefault="00105569" w:rsidP="00DE7AA0">
      <w:pPr>
        <w:rPr>
          <w:rFonts w:ascii="Arial Narrow" w:hAnsi="Arial Narrow" w:cs="Arial"/>
        </w:rPr>
      </w:pPr>
      <w:r w:rsidRPr="00105569">
        <w:rPr>
          <w:rFonts w:ascii="Arial Narrow" w:hAnsi="Arial Narrow" w:cs="Arial"/>
        </w:rPr>
        <w:t>COVAC</w:t>
      </w:r>
      <w:r w:rsidRPr="00105569">
        <w:rPr>
          <w:rFonts w:ascii="Arial Narrow" w:hAnsi="Arial Narrow" w:cs="Arial"/>
        </w:rPr>
        <w:tab/>
      </w:r>
      <w:r w:rsidRPr="00105569">
        <w:rPr>
          <w:rFonts w:ascii="Arial Narrow" w:hAnsi="Arial Narrow" w:cs="Arial"/>
        </w:rPr>
        <w:tab/>
        <w:t>Committee's Oversight and Accountability Framework</w:t>
      </w:r>
    </w:p>
    <w:p w14:paraId="337F7AB1" w14:textId="77777777" w:rsidR="00105569" w:rsidRPr="00105569" w:rsidRDefault="00105569" w:rsidP="00DE7AA0">
      <w:pPr>
        <w:rPr>
          <w:rFonts w:ascii="Arial Narrow" w:hAnsi="Arial Narrow" w:cs="Arial"/>
        </w:rPr>
      </w:pPr>
      <w:r w:rsidRPr="00105569">
        <w:rPr>
          <w:rFonts w:ascii="Arial Narrow" w:hAnsi="Arial Narrow" w:cs="Arial"/>
        </w:rPr>
        <w:t xml:space="preserve">CRM </w:t>
      </w:r>
      <w:r w:rsidRPr="00105569">
        <w:rPr>
          <w:rFonts w:ascii="Arial Narrow" w:hAnsi="Arial Narrow" w:cs="Arial"/>
        </w:rPr>
        <w:tab/>
      </w:r>
      <w:r w:rsidRPr="00105569">
        <w:rPr>
          <w:rFonts w:ascii="Arial Narrow" w:hAnsi="Arial Narrow" w:cs="Arial"/>
        </w:rPr>
        <w:tab/>
        <w:t>Citizen Relationship Management</w:t>
      </w:r>
    </w:p>
    <w:p w14:paraId="3C92AB52" w14:textId="406AE105" w:rsidR="00105569" w:rsidRPr="00105569" w:rsidRDefault="00105569" w:rsidP="00DE7AA0">
      <w:pPr>
        <w:rPr>
          <w:rFonts w:ascii="Arial Narrow" w:hAnsi="Arial Narrow" w:cstheme="majorHAnsi"/>
          <w:lang w:val="en-US"/>
        </w:rPr>
      </w:pPr>
      <w:r w:rsidRPr="00105569">
        <w:rPr>
          <w:rFonts w:ascii="Arial Narrow" w:hAnsi="Arial Narrow" w:cstheme="majorHAnsi"/>
          <w:lang w:val="en-US"/>
        </w:rPr>
        <w:t>DSD</w:t>
      </w:r>
      <w:r w:rsidR="00312373">
        <w:rPr>
          <w:rFonts w:ascii="Arial Narrow" w:hAnsi="Arial Narrow" w:cstheme="majorHAnsi"/>
          <w:lang w:val="en-US"/>
        </w:rPr>
        <w:tab/>
      </w:r>
      <w:r w:rsidR="00312373">
        <w:rPr>
          <w:rFonts w:ascii="Arial Narrow" w:hAnsi="Arial Narrow" w:cstheme="majorHAnsi"/>
          <w:lang w:val="en-US"/>
        </w:rPr>
        <w:tab/>
      </w:r>
      <w:r w:rsidR="00312373">
        <w:rPr>
          <w:rFonts w:ascii="Arial Narrow" w:hAnsi="Arial Narrow" w:cs="Arial Narrow"/>
          <w:bCs/>
        </w:rPr>
        <w:t>Delivery Support Directorate</w:t>
      </w:r>
    </w:p>
    <w:p w14:paraId="61C34C84" w14:textId="30624A3D" w:rsidR="00105569" w:rsidRPr="00105569" w:rsidRDefault="00105569" w:rsidP="00DE7AA0">
      <w:pPr>
        <w:rPr>
          <w:rFonts w:ascii="Arial Narrow" w:hAnsi="Arial Narrow" w:cs="Arial"/>
        </w:rPr>
      </w:pPr>
      <w:r w:rsidRPr="00105569">
        <w:rPr>
          <w:rFonts w:ascii="Arial Narrow" w:eastAsia="Calibri" w:hAnsi="Arial Narrow" w:cs="Arial"/>
          <w:bCs/>
        </w:rPr>
        <w:t>DSU</w:t>
      </w:r>
      <w:r w:rsidR="00312373">
        <w:rPr>
          <w:rFonts w:ascii="Arial Narrow" w:eastAsia="Calibri" w:hAnsi="Arial Narrow" w:cs="Arial"/>
          <w:bCs/>
        </w:rPr>
        <w:tab/>
      </w:r>
      <w:r w:rsidR="00312373">
        <w:rPr>
          <w:rFonts w:ascii="Arial Narrow" w:eastAsia="Calibri" w:hAnsi="Arial Narrow" w:cs="Arial"/>
          <w:bCs/>
        </w:rPr>
        <w:tab/>
      </w:r>
      <w:r w:rsidR="00312373">
        <w:rPr>
          <w:rFonts w:ascii="Arial Narrow" w:hAnsi="Arial Narrow" w:cs="Arial Narrow"/>
          <w:bCs/>
        </w:rPr>
        <w:t>Delivery Support Unit</w:t>
      </w:r>
    </w:p>
    <w:p w14:paraId="1C5B5B17" w14:textId="77777777" w:rsidR="00105569" w:rsidRPr="00105569" w:rsidRDefault="00105569" w:rsidP="00DE7AA0">
      <w:pPr>
        <w:rPr>
          <w:rFonts w:ascii="Arial Narrow" w:eastAsia="Calibri" w:hAnsi="Arial Narrow" w:cs="Arial"/>
        </w:rPr>
      </w:pPr>
      <w:r w:rsidRPr="00105569">
        <w:rPr>
          <w:rFonts w:ascii="Arial Narrow" w:eastAsia="Calibri" w:hAnsi="Arial Narrow" w:cs="Arial"/>
        </w:rPr>
        <w:t>EXCO</w:t>
      </w:r>
      <w:r w:rsidRPr="00105569">
        <w:rPr>
          <w:rFonts w:ascii="Arial Narrow" w:eastAsia="Calibri" w:hAnsi="Arial Narrow" w:cs="Arial"/>
        </w:rPr>
        <w:tab/>
      </w:r>
      <w:r w:rsidRPr="00105569">
        <w:rPr>
          <w:rFonts w:ascii="Arial Narrow" w:eastAsia="Calibri" w:hAnsi="Arial Narrow" w:cs="Arial"/>
        </w:rPr>
        <w:tab/>
        <w:t>Executive Council</w:t>
      </w:r>
    </w:p>
    <w:p w14:paraId="77C253D9" w14:textId="77777777" w:rsidR="00105569" w:rsidRPr="00105569" w:rsidRDefault="00105569" w:rsidP="00DE7AA0">
      <w:pPr>
        <w:rPr>
          <w:rFonts w:ascii="Arial Narrow" w:eastAsia="Calibri" w:hAnsi="Arial Narrow" w:cs="Arial"/>
        </w:rPr>
      </w:pPr>
      <w:r w:rsidRPr="00105569">
        <w:rPr>
          <w:rFonts w:ascii="Arial Narrow" w:hAnsi="Arial Narrow"/>
        </w:rPr>
        <w:t xml:space="preserve">FFC </w:t>
      </w:r>
      <w:r w:rsidRPr="00105569">
        <w:rPr>
          <w:rFonts w:ascii="Arial Narrow" w:hAnsi="Arial Narrow"/>
        </w:rPr>
        <w:tab/>
      </w:r>
      <w:r w:rsidRPr="00105569">
        <w:rPr>
          <w:rFonts w:ascii="Arial Narrow" w:hAnsi="Arial Narrow"/>
        </w:rPr>
        <w:tab/>
        <w:t>Financial Fiscal Commission</w:t>
      </w:r>
      <w:r w:rsidRPr="00105569">
        <w:rPr>
          <w:rFonts w:ascii="Arial Narrow" w:hAnsi="Arial Narrow"/>
        </w:rPr>
        <w:tab/>
      </w:r>
    </w:p>
    <w:p w14:paraId="7517AB82" w14:textId="77777777" w:rsidR="00105569" w:rsidRPr="00105569" w:rsidRDefault="00105569" w:rsidP="00DE7AA0">
      <w:pPr>
        <w:rPr>
          <w:rFonts w:ascii="Arial Narrow" w:eastAsia="Calibri" w:hAnsi="Arial Narrow" w:cs="Arial"/>
          <w:bCs/>
        </w:rPr>
      </w:pPr>
      <w:r w:rsidRPr="00105569">
        <w:rPr>
          <w:rFonts w:ascii="Arial Narrow" w:eastAsia="Calibri" w:hAnsi="Arial Narrow" w:cs="Arial"/>
          <w:bCs/>
        </w:rPr>
        <w:t>FY</w:t>
      </w:r>
      <w:r w:rsidRPr="00105569">
        <w:rPr>
          <w:rFonts w:ascii="Arial Narrow" w:eastAsia="Calibri" w:hAnsi="Arial Narrow" w:cs="Arial"/>
          <w:bCs/>
        </w:rPr>
        <w:tab/>
      </w:r>
      <w:r w:rsidRPr="00105569">
        <w:rPr>
          <w:rFonts w:ascii="Arial Narrow" w:eastAsia="Calibri" w:hAnsi="Arial Narrow" w:cs="Arial"/>
          <w:bCs/>
        </w:rPr>
        <w:tab/>
        <w:t>Financial Year</w:t>
      </w:r>
    </w:p>
    <w:p w14:paraId="281B87D9" w14:textId="77777777" w:rsidR="00105569" w:rsidRPr="00105569" w:rsidRDefault="00105569" w:rsidP="00DE7AA0">
      <w:pPr>
        <w:rPr>
          <w:rFonts w:ascii="Arial Narrow" w:eastAsia="Calibri" w:hAnsi="Arial Narrow" w:cs="Arial"/>
          <w:bCs/>
        </w:rPr>
      </w:pPr>
      <w:r w:rsidRPr="00105569">
        <w:rPr>
          <w:rFonts w:ascii="Arial Narrow" w:eastAsia="Calibri" w:hAnsi="Arial Narrow" w:cs="Arial"/>
          <w:bCs/>
        </w:rPr>
        <w:t>FSDM</w:t>
      </w:r>
      <w:r w:rsidRPr="00105569">
        <w:rPr>
          <w:rFonts w:ascii="Arial Narrow" w:eastAsia="Calibri" w:hAnsi="Arial Narrow" w:cs="Arial"/>
          <w:bCs/>
        </w:rPr>
        <w:tab/>
      </w:r>
      <w:r w:rsidRPr="00105569">
        <w:rPr>
          <w:rFonts w:ascii="Arial Narrow" w:eastAsia="Calibri" w:hAnsi="Arial Narrow" w:cs="Arial"/>
          <w:bCs/>
        </w:rPr>
        <w:tab/>
        <w:t>Frontline Service Delivery Monitoring</w:t>
      </w:r>
    </w:p>
    <w:p w14:paraId="43375FC8" w14:textId="77777777" w:rsidR="00105569" w:rsidRPr="00105569" w:rsidRDefault="00105569" w:rsidP="00DE7AA0">
      <w:pPr>
        <w:rPr>
          <w:rFonts w:ascii="Arial Narrow" w:eastAsia="Calibri" w:hAnsi="Arial Narrow" w:cs="Arial"/>
        </w:rPr>
      </w:pPr>
      <w:r w:rsidRPr="00105569">
        <w:rPr>
          <w:rFonts w:ascii="Arial Narrow" w:eastAsia="Calibri" w:hAnsi="Arial Narrow" w:cs="Arial"/>
        </w:rPr>
        <w:t>GCR</w:t>
      </w:r>
      <w:r w:rsidRPr="00105569">
        <w:rPr>
          <w:rFonts w:ascii="Arial Narrow" w:eastAsia="Calibri" w:hAnsi="Arial Narrow" w:cs="Arial"/>
        </w:rPr>
        <w:tab/>
      </w:r>
      <w:r w:rsidRPr="00105569">
        <w:rPr>
          <w:rFonts w:ascii="Arial Narrow" w:eastAsia="Calibri" w:hAnsi="Arial Narrow" w:cs="Arial"/>
        </w:rPr>
        <w:tab/>
        <w:t>Gauteng City Region</w:t>
      </w:r>
    </w:p>
    <w:p w14:paraId="3E624E3A" w14:textId="77777777" w:rsidR="00105569" w:rsidRPr="00105569" w:rsidRDefault="00105569" w:rsidP="00DE7AA0">
      <w:pPr>
        <w:rPr>
          <w:rFonts w:ascii="Arial Narrow" w:hAnsi="Arial Narrow" w:cs="Garamond"/>
        </w:rPr>
      </w:pPr>
      <w:r w:rsidRPr="00105569">
        <w:rPr>
          <w:rFonts w:ascii="Arial Narrow" w:hAnsi="Arial Narrow" w:cs="Garamond"/>
        </w:rPr>
        <w:t>GCRO</w:t>
      </w:r>
      <w:r w:rsidRPr="00105569">
        <w:rPr>
          <w:rFonts w:ascii="Arial Narrow" w:hAnsi="Arial Narrow" w:cs="Garamond"/>
        </w:rPr>
        <w:tab/>
      </w:r>
      <w:r w:rsidRPr="00105569">
        <w:rPr>
          <w:rFonts w:ascii="Arial Narrow" w:hAnsi="Arial Narrow" w:cs="Garamond"/>
        </w:rPr>
        <w:tab/>
      </w:r>
      <w:r w:rsidRPr="00105569">
        <w:rPr>
          <w:rFonts w:ascii="Arial Narrow" w:eastAsia="Calibri" w:hAnsi="Arial Narrow" w:cs="Arial"/>
        </w:rPr>
        <w:t>Gauteng City Region Observatory</w:t>
      </w:r>
    </w:p>
    <w:p w14:paraId="5C5FE75A" w14:textId="77777777" w:rsidR="00105569" w:rsidRPr="00105569" w:rsidRDefault="00105569" w:rsidP="00DE7AA0">
      <w:pPr>
        <w:rPr>
          <w:rFonts w:ascii="Arial Narrow" w:eastAsia="Times New Roman" w:hAnsi="Arial Narrow" w:cs="Arial"/>
          <w:lang w:eastAsia="en-ZA"/>
        </w:rPr>
      </w:pPr>
      <w:r w:rsidRPr="00105569">
        <w:rPr>
          <w:rFonts w:ascii="Arial Narrow" w:eastAsia="Times New Roman" w:hAnsi="Arial Narrow" w:cs="Arial"/>
          <w:lang w:eastAsia="en-ZA"/>
        </w:rPr>
        <w:t xml:space="preserve">GDARD </w:t>
      </w:r>
      <w:r w:rsidRPr="00105569">
        <w:rPr>
          <w:rFonts w:ascii="Arial Narrow" w:eastAsia="Times New Roman" w:hAnsi="Arial Narrow" w:cs="Arial"/>
          <w:lang w:eastAsia="en-ZA"/>
        </w:rPr>
        <w:tab/>
      </w:r>
      <w:r w:rsidRPr="00105569">
        <w:rPr>
          <w:rFonts w:ascii="Arial Narrow" w:eastAsia="Times New Roman" w:hAnsi="Arial Narrow" w:cs="Arial"/>
          <w:lang w:eastAsia="en-ZA"/>
        </w:rPr>
        <w:tab/>
        <w:t>Gauteng Department of Agriculture and Rural Development</w:t>
      </w:r>
    </w:p>
    <w:p w14:paraId="663B5131" w14:textId="77777777" w:rsidR="00105569" w:rsidRPr="00105569" w:rsidRDefault="00105569" w:rsidP="00DE7AA0">
      <w:pPr>
        <w:rPr>
          <w:rFonts w:ascii="Arial Narrow" w:hAnsi="Arial Narrow"/>
        </w:rPr>
      </w:pPr>
      <w:r w:rsidRPr="00105569">
        <w:rPr>
          <w:rFonts w:ascii="Arial Narrow" w:hAnsi="Arial Narrow"/>
        </w:rPr>
        <w:t>GEP</w:t>
      </w:r>
      <w:r w:rsidRPr="00105569">
        <w:rPr>
          <w:rFonts w:ascii="Arial Narrow" w:hAnsi="Arial Narrow"/>
        </w:rPr>
        <w:tab/>
      </w:r>
      <w:r w:rsidRPr="00105569">
        <w:rPr>
          <w:rFonts w:ascii="Arial Narrow" w:hAnsi="Arial Narrow"/>
        </w:rPr>
        <w:tab/>
        <w:t>Gauteng Enterprise Propeller</w:t>
      </w:r>
    </w:p>
    <w:p w14:paraId="0CA6BB6A" w14:textId="77777777" w:rsidR="00105569" w:rsidRPr="00105569" w:rsidRDefault="00105569" w:rsidP="00DE7AA0">
      <w:pPr>
        <w:rPr>
          <w:rFonts w:ascii="Arial Narrow" w:hAnsi="Arial Narrow"/>
        </w:rPr>
      </w:pPr>
      <w:r w:rsidRPr="00105569">
        <w:rPr>
          <w:rFonts w:ascii="Arial Narrow" w:hAnsi="Arial Narrow"/>
        </w:rPr>
        <w:t>GEYODI</w:t>
      </w:r>
      <w:r w:rsidRPr="00105569">
        <w:rPr>
          <w:rFonts w:ascii="Arial Narrow" w:hAnsi="Arial Narrow"/>
        </w:rPr>
        <w:tab/>
      </w:r>
      <w:r w:rsidRPr="00105569">
        <w:rPr>
          <w:rFonts w:ascii="Arial Narrow" w:hAnsi="Arial Narrow"/>
        </w:rPr>
        <w:tab/>
        <w:t>Gender, Youth and Disability</w:t>
      </w:r>
    </w:p>
    <w:p w14:paraId="73709996" w14:textId="77777777" w:rsidR="00105569" w:rsidRPr="00105569" w:rsidRDefault="00105569" w:rsidP="00DE7AA0">
      <w:pPr>
        <w:rPr>
          <w:rFonts w:ascii="Arial Narrow" w:hAnsi="Arial Narrow" w:cs="Arial"/>
        </w:rPr>
      </w:pPr>
      <w:r w:rsidRPr="00105569">
        <w:rPr>
          <w:rFonts w:ascii="Arial Narrow" w:hAnsi="Arial Narrow" w:cstheme="majorHAnsi"/>
          <w:lang w:val="en-US"/>
        </w:rPr>
        <w:t>GYAP</w:t>
      </w:r>
      <w:r w:rsidRPr="00105569">
        <w:rPr>
          <w:rFonts w:ascii="Arial Narrow" w:hAnsi="Arial Narrow" w:cstheme="majorHAnsi"/>
          <w:lang w:val="en-US"/>
        </w:rPr>
        <w:tab/>
      </w:r>
      <w:r w:rsidRPr="00105569">
        <w:rPr>
          <w:rFonts w:ascii="Arial Narrow" w:hAnsi="Arial Narrow" w:cstheme="majorHAnsi"/>
          <w:lang w:val="en-US"/>
        </w:rPr>
        <w:tab/>
        <w:t>Gauteng Youth Advisory Panel</w:t>
      </w:r>
    </w:p>
    <w:p w14:paraId="41C105A8" w14:textId="77777777" w:rsidR="00105569" w:rsidRPr="00105569" w:rsidRDefault="00105569" w:rsidP="00DE7AA0">
      <w:pPr>
        <w:rPr>
          <w:rFonts w:ascii="Arial Narrow" w:hAnsi="Arial Narrow" w:cs="Arial"/>
        </w:rPr>
      </w:pPr>
      <w:r w:rsidRPr="00105569">
        <w:rPr>
          <w:rFonts w:ascii="Arial Narrow" w:hAnsi="Arial Narrow" w:cstheme="majorHAnsi"/>
          <w:lang w:val="en-US"/>
        </w:rPr>
        <w:t xml:space="preserve">GIYDS </w:t>
      </w:r>
      <w:r w:rsidRPr="00105569">
        <w:rPr>
          <w:rFonts w:ascii="Arial Narrow" w:hAnsi="Arial Narrow" w:cstheme="majorHAnsi"/>
          <w:lang w:val="en-US"/>
        </w:rPr>
        <w:tab/>
      </w:r>
      <w:r w:rsidRPr="00105569">
        <w:rPr>
          <w:rFonts w:ascii="Arial Narrow" w:hAnsi="Arial Narrow" w:cstheme="majorHAnsi"/>
          <w:lang w:val="en-US"/>
        </w:rPr>
        <w:tab/>
        <w:t>Gauteng Integrated Youth Development Strategy</w:t>
      </w:r>
    </w:p>
    <w:p w14:paraId="2502C2BE" w14:textId="77777777" w:rsidR="00105569" w:rsidRPr="00105569" w:rsidRDefault="00105569" w:rsidP="00DE7AA0">
      <w:pPr>
        <w:rPr>
          <w:rFonts w:ascii="Arial Narrow" w:hAnsi="Arial Narrow" w:cs="Arial"/>
        </w:rPr>
      </w:pPr>
      <w:r w:rsidRPr="00105569">
        <w:rPr>
          <w:rFonts w:ascii="Arial Narrow" w:hAnsi="Arial Narrow" w:cs="Arial"/>
        </w:rPr>
        <w:t xml:space="preserve">GGDA </w:t>
      </w:r>
      <w:r w:rsidRPr="00105569">
        <w:rPr>
          <w:rFonts w:ascii="Arial Narrow" w:hAnsi="Arial Narrow" w:cs="Arial"/>
        </w:rPr>
        <w:tab/>
      </w:r>
      <w:r w:rsidRPr="00105569">
        <w:rPr>
          <w:rFonts w:ascii="Arial Narrow" w:hAnsi="Arial Narrow" w:cs="Arial"/>
        </w:rPr>
        <w:tab/>
        <w:t>Gauteng Growth Development Agency</w:t>
      </w:r>
    </w:p>
    <w:p w14:paraId="75F5BC27" w14:textId="77777777" w:rsidR="00105569" w:rsidRPr="00105569" w:rsidRDefault="00105569" w:rsidP="00DE7AA0">
      <w:pPr>
        <w:rPr>
          <w:rFonts w:ascii="Arial Narrow" w:hAnsi="Arial Narrow" w:cs="Arial"/>
          <w:kern w:val="2"/>
          <w14:ligatures w14:val="standardContextual"/>
        </w:rPr>
      </w:pPr>
      <w:r w:rsidRPr="00105569">
        <w:rPr>
          <w:rFonts w:ascii="Arial Narrow" w:hAnsi="Arial Narrow" w:cs="Arial"/>
          <w:bCs/>
        </w:rPr>
        <w:t>GGT</w:t>
      </w:r>
      <w:r w:rsidRPr="00105569">
        <w:rPr>
          <w:rFonts w:ascii="Arial Narrow" w:eastAsia="Calibri" w:hAnsi="Arial Narrow" w:cs="Arial"/>
          <w:bCs/>
          <w:iCs/>
        </w:rPr>
        <w:tab/>
      </w:r>
      <w:r w:rsidRPr="00105569">
        <w:rPr>
          <w:rFonts w:ascii="Arial Narrow" w:eastAsia="Calibri" w:hAnsi="Arial Narrow" w:cs="Arial"/>
          <w:bCs/>
          <w:iCs/>
        </w:rPr>
        <w:tab/>
        <w:t xml:space="preserve">Growing Gauteng Together </w:t>
      </w:r>
    </w:p>
    <w:p w14:paraId="6F4008CB" w14:textId="77777777" w:rsidR="00105569" w:rsidRPr="00105569" w:rsidRDefault="00105569" w:rsidP="00DE7AA0">
      <w:pPr>
        <w:rPr>
          <w:rFonts w:ascii="Arial Narrow" w:eastAsia="Calibri" w:hAnsi="Arial Narrow" w:cs="Arial"/>
          <w:bCs/>
          <w:iCs/>
          <w:kern w:val="2"/>
          <w14:ligatures w14:val="standardContextual"/>
        </w:rPr>
      </w:pPr>
      <w:r w:rsidRPr="00105569">
        <w:rPr>
          <w:rFonts w:ascii="Arial Narrow" w:eastAsia="Calibri" w:hAnsi="Arial Narrow" w:cs="Arial"/>
          <w:bCs/>
        </w:rPr>
        <w:t>GSDF</w:t>
      </w:r>
      <w:r w:rsidRPr="00105569">
        <w:rPr>
          <w:rFonts w:ascii="Arial Narrow" w:eastAsia="Calibri" w:hAnsi="Arial Narrow" w:cs="Arial"/>
          <w:bCs/>
        </w:rPr>
        <w:tab/>
      </w:r>
      <w:r w:rsidRPr="00105569">
        <w:rPr>
          <w:rFonts w:ascii="Arial Narrow" w:eastAsia="Calibri" w:hAnsi="Arial Narrow" w:cs="Arial"/>
          <w:bCs/>
        </w:rPr>
        <w:tab/>
      </w:r>
      <w:r w:rsidRPr="00105569">
        <w:rPr>
          <w:rFonts w:ascii="Arial Narrow" w:eastAsia="Calibri" w:hAnsi="Arial Narrow" w:cs="Arial"/>
          <w:bCs/>
          <w:iCs/>
        </w:rPr>
        <w:t>Gauteng Spatial Development Framework</w:t>
      </w:r>
    </w:p>
    <w:p w14:paraId="069E51DB" w14:textId="77777777" w:rsidR="00105569" w:rsidRPr="00105569" w:rsidRDefault="00105569" w:rsidP="00DE7AA0">
      <w:pPr>
        <w:rPr>
          <w:rFonts w:ascii="Arial Narrow" w:hAnsi="Arial Narrow"/>
          <w:lang w:val="en-US"/>
        </w:rPr>
      </w:pPr>
      <w:r w:rsidRPr="00105569">
        <w:rPr>
          <w:rFonts w:ascii="Arial Narrow" w:hAnsi="Arial Narrow"/>
          <w:lang w:val="en-US"/>
        </w:rPr>
        <w:t>GPG</w:t>
      </w:r>
      <w:r w:rsidRPr="00105569">
        <w:rPr>
          <w:rFonts w:ascii="Arial Narrow" w:hAnsi="Arial Narrow"/>
          <w:lang w:val="en-US"/>
        </w:rPr>
        <w:tab/>
      </w:r>
      <w:r w:rsidRPr="00105569">
        <w:rPr>
          <w:rFonts w:ascii="Arial Narrow" w:hAnsi="Arial Narrow"/>
          <w:lang w:val="en-US"/>
        </w:rPr>
        <w:tab/>
        <w:t>Gauteng Provincial Government</w:t>
      </w:r>
    </w:p>
    <w:p w14:paraId="02B6E6A6" w14:textId="77777777" w:rsidR="00105569" w:rsidRPr="00105569" w:rsidRDefault="00105569" w:rsidP="00DE7AA0">
      <w:pPr>
        <w:rPr>
          <w:rFonts w:ascii="Arial Narrow" w:hAnsi="Arial Narrow"/>
          <w:lang w:val="en-US"/>
        </w:rPr>
      </w:pPr>
      <w:r w:rsidRPr="00105569">
        <w:rPr>
          <w:rFonts w:ascii="Arial Narrow" w:hAnsi="Arial Narrow"/>
          <w:bCs/>
        </w:rPr>
        <w:t>HDI</w:t>
      </w:r>
      <w:r w:rsidRPr="00105569">
        <w:rPr>
          <w:rFonts w:ascii="Arial Narrow" w:hAnsi="Arial Narrow"/>
          <w:bCs/>
        </w:rPr>
        <w:tab/>
      </w:r>
      <w:r w:rsidRPr="00105569">
        <w:rPr>
          <w:rFonts w:ascii="Arial Narrow" w:hAnsi="Arial Narrow"/>
          <w:bCs/>
        </w:rPr>
        <w:tab/>
        <w:t>Historically Disadvantaged Individuals</w:t>
      </w:r>
    </w:p>
    <w:p w14:paraId="3DBB2899" w14:textId="77777777" w:rsidR="00105569" w:rsidRPr="00105569" w:rsidRDefault="00105569" w:rsidP="00DE7AA0">
      <w:pPr>
        <w:rPr>
          <w:rFonts w:ascii="Arial Narrow" w:eastAsia="Calibri" w:hAnsi="Arial Narrow" w:cs="Arial"/>
        </w:rPr>
      </w:pPr>
      <w:r w:rsidRPr="00105569">
        <w:rPr>
          <w:rFonts w:ascii="Arial Narrow" w:eastAsia="Calibri" w:hAnsi="Arial Narrow" w:cs="Arial"/>
        </w:rPr>
        <w:lastRenderedPageBreak/>
        <w:t>ICT</w:t>
      </w:r>
      <w:r w:rsidRPr="00105569">
        <w:rPr>
          <w:rFonts w:ascii="Arial Narrow" w:eastAsia="Calibri" w:hAnsi="Arial Narrow" w:cs="Arial"/>
        </w:rPr>
        <w:tab/>
      </w:r>
      <w:r w:rsidRPr="00105569">
        <w:rPr>
          <w:rFonts w:ascii="Arial Narrow" w:eastAsia="Calibri" w:hAnsi="Arial Narrow" w:cs="Arial"/>
        </w:rPr>
        <w:tab/>
        <w:t>Information Communication Technology</w:t>
      </w:r>
    </w:p>
    <w:p w14:paraId="50115B90" w14:textId="77777777" w:rsidR="00105569" w:rsidRPr="00105569" w:rsidRDefault="00105569" w:rsidP="00DE7AA0">
      <w:pPr>
        <w:rPr>
          <w:rFonts w:ascii="Arial Narrow" w:hAnsi="Arial Narrow" w:cstheme="majorHAnsi"/>
          <w:lang w:val="en-US"/>
        </w:rPr>
      </w:pPr>
      <w:r w:rsidRPr="00105569">
        <w:rPr>
          <w:rFonts w:ascii="Arial Narrow" w:hAnsi="Arial Narrow" w:cstheme="majorHAnsi"/>
          <w:lang w:val="en-US"/>
        </w:rPr>
        <w:t>LGBTIQA+</w:t>
      </w:r>
      <w:r w:rsidRPr="00105569">
        <w:rPr>
          <w:rFonts w:ascii="Arial Narrow" w:hAnsi="Arial Narrow" w:cstheme="majorHAnsi"/>
          <w:lang w:val="en-US"/>
        </w:rPr>
        <w:tab/>
        <w:t>Lesbian, Gay, Bisexual. Transgender, Intersex, Queer/Questioning, Asexual</w:t>
      </w:r>
    </w:p>
    <w:p w14:paraId="44F275F5" w14:textId="77777777" w:rsidR="00105569" w:rsidRPr="00105569" w:rsidRDefault="00105569" w:rsidP="00DE7AA0">
      <w:pPr>
        <w:rPr>
          <w:rFonts w:ascii="Arial Narrow" w:eastAsia="Arial" w:hAnsi="Arial Narrow" w:cs="Arial"/>
          <w:w w:val="85"/>
          <w:sz w:val="24"/>
          <w:szCs w:val="24"/>
        </w:rPr>
      </w:pPr>
      <w:r w:rsidRPr="00105569">
        <w:rPr>
          <w:rFonts w:ascii="Arial Narrow" w:eastAsia="Calibri" w:hAnsi="Arial Narrow" w:cs="Arial"/>
          <w:bCs/>
          <w:iCs/>
        </w:rPr>
        <w:t>MECs</w:t>
      </w:r>
      <w:r w:rsidRPr="00105569">
        <w:rPr>
          <w:rFonts w:ascii="Arial Narrow" w:eastAsia="Calibri" w:hAnsi="Arial Narrow" w:cs="Arial"/>
          <w:bCs/>
          <w:iCs/>
        </w:rPr>
        <w:tab/>
      </w:r>
      <w:r w:rsidRPr="00105569">
        <w:rPr>
          <w:rFonts w:ascii="Arial Narrow" w:eastAsia="Calibri" w:hAnsi="Arial Narrow" w:cs="Arial"/>
          <w:bCs/>
          <w:iCs/>
        </w:rPr>
        <w:tab/>
        <w:t>Member of the Executive Council</w:t>
      </w:r>
    </w:p>
    <w:p w14:paraId="24A41F42" w14:textId="77777777" w:rsidR="00105569" w:rsidRPr="00105569" w:rsidRDefault="00105569" w:rsidP="00DE7AA0">
      <w:pPr>
        <w:rPr>
          <w:rFonts w:ascii="Arial Narrow" w:hAnsi="Arial Narrow" w:cs="Arial"/>
          <w:lang w:val="en-US"/>
        </w:rPr>
      </w:pPr>
      <w:r w:rsidRPr="00105569">
        <w:rPr>
          <w:rFonts w:ascii="Arial Narrow" w:hAnsi="Arial Narrow" w:cs="Arial"/>
          <w:lang w:val="en-US"/>
        </w:rPr>
        <w:t>MERMS</w:t>
      </w:r>
      <w:r w:rsidRPr="00105569">
        <w:rPr>
          <w:rFonts w:ascii="Arial Narrow" w:hAnsi="Arial Narrow" w:cs="Arial"/>
          <w:lang w:val="en-US"/>
        </w:rPr>
        <w:tab/>
      </w:r>
      <w:r w:rsidRPr="00105569">
        <w:rPr>
          <w:rFonts w:ascii="Arial Narrow" w:hAnsi="Arial Narrow" w:cs="Arial"/>
          <w:lang w:val="en-US"/>
        </w:rPr>
        <w:tab/>
        <w:t>Monitoring and Evaluation Reporting Made Simple</w:t>
      </w:r>
    </w:p>
    <w:p w14:paraId="474FE5FE" w14:textId="77777777" w:rsidR="00105569" w:rsidRPr="00105569" w:rsidRDefault="00105569" w:rsidP="00DE7AA0">
      <w:pPr>
        <w:rPr>
          <w:rFonts w:ascii="Arial Narrow" w:eastAsia="Calibri" w:hAnsi="Arial Narrow" w:cs="Arial"/>
        </w:rPr>
      </w:pPr>
      <w:r w:rsidRPr="00105569">
        <w:rPr>
          <w:rFonts w:ascii="Arial Narrow" w:eastAsia="Arial" w:hAnsi="Arial Narrow" w:cs="Arial"/>
          <w:w w:val="85"/>
          <w:sz w:val="24"/>
          <w:szCs w:val="24"/>
        </w:rPr>
        <w:t>MFA</w:t>
      </w:r>
      <w:r w:rsidRPr="00105569">
        <w:rPr>
          <w:rFonts w:ascii="Arial Narrow" w:eastAsia="Arial" w:hAnsi="Arial Narrow" w:cs="Arial"/>
          <w:w w:val="85"/>
          <w:sz w:val="24"/>
          <w:szCs w:val="24"/>
        </w:rPr>
        <w:tab/>
      </w:r>
      <w:r w:rsidRPr="00105569">
        <w:rPr>
          <w:rFonts w:ascii="Arial Narrow" w:eastAsia="Arial" w:hAnsi="Arial Narrow" w:cs="Arial"/>
          <w:w w:val="85"/>
          <w:sz w:val="24"/>
          <w:szCs w:val="24"/>
        </w:rPr>
        <w:tab/>
        <w:t>Ministry for Foreign Affairs of Finland</w:t>
      </w:r>
    </w:p>
    <w:p w14:paraId="5F3711E5" w14:textId="77777777" w:rsidR="00105569" w:rsidRPr="00105569" w:rsidRDefault="00105569" w:rsidP="00DE7AA0">
      <w:pPr>
        <w:rPr>
          <w:rFonts w:ascii="Arial Narrow" w:hAnsi="Arial Narrow" w:cs="Arial"/>
        </w:rPr>
      </w:pPr>
      <w:r w:rsidRPr="00105569">
        <w:rPr>
          <w:rFonts w:ascii="Arial Narrow" w:hAnsi="Arial Narrow" w:cs="Arial"/>
        </w:rPr>
        <w:t>MVO</w:t>
      </w:r>
      <w:r w:rsidRPr="00105569">
        <w:rPr>
          <w:rFonts w:ascii="Arial Narrow" w:hAnsi="Arial Narrow" w:cs="Arial"/>
        </w:rPr>
        <w:tab/>
      </w:r>
      <w:r w:rsidRPr="00105569">
        <w:rPr>
          <w:rFonts w:ascii="Arial Narrow" w:hAnsi="Arial Narrow" w:cs="Arial"/>
        </w:rPr>
        <w:tab/>
        <w:t>Military Veterans and Older Persons</w:t>
      </w:r>
    </w:p>
    <w:p w14:paraId="5EB6691D" w14:textId="77777777" w:rsidR="00105569" w:rsidRPr="00105569" w:rsidRDefault="00105569" w:rsidP="00DE7AA0">
      <w:pPr>
        <w:rPr>
          <w:rFonts w:ascii="Arial Narrow" w:eastAsia="Calibri" w:hAnsi="Arial Narrow" w:cs="Arial"/>
          <w:iCs/>
        </w:rPr>
      </w:pPr>
      <w:r w:rsidRPr="00105569">
        <w:rPr>
          <w:rFonts w:ascii="Arial Narrow" w:eastAsia="Calibri" w:hAnsi="Arial Narrow" w:cs="Arial"/>
          <w:iCs/>
        </w:rPr>
        <w:t>NACH</w:t>
      </w:r>
      <w:r w:rsidRPr="00105569">
        <w:rPr>
          <w:rFonts w:ascii="Arial Narrow" w:eastAsia="Calibri" w:hAnsi="Arial Narrow" w:cs="Arial"/>
          <w:iCs/>
        </w:rPr>
        <w:tab/>
      </w:r>
      <w:r w:rsidRPr="00105569">
        <w:rPr>
          <w:rFonts w:ascii="Arial Narrow" w:eastAsia="Calibri" w:hAnsi="Arial Narrow" w:cs="Arial"/>
          <w:iCs/>
        </w:rPr>
        <w:tab/>
        <w:t>National Anti-corruption Hotline</w:t>
      </w:r>
    </w:p>
    <w:p w14:paraId="16EB5F18" w14:textId="77777777" w:rsidR="00105569" w:rsidRPr="00105569" w:rsidRDefault="00105569" w:rsidP="00DE7AA0">
      <w:pPr>
        <w:rPr>
          <w:rFonts w:ascii="Arial Narrow" w:hAnsi="Arial Narrow" w:cs="Arial"/>
        </w:rPr>
      </w:pPr>
      <w:r w:rsidRPr="00105569">
        <w:rPr>
          <w:rFonts w:ascii="Arial Narrow" w:hAnsi="Arial Narrow" w:cs="Arial"/>
        </w:rPr>
        <w:t>NDP</w:t>
      </w:r>
      <w:r w:rsidRPr="00105569">
        <w:rPr>
          <w:rFonts w:ascii="Arial Narrow" w:hAnsi="Arial Narrow" w:cs="Arial"/>
        </w:rPr>
        <w:tab/>
      </w:r>
      <w:r w:rsidRPr="00105569">
        <w:rPr>
          <w:rFonts w:ascii="Arial Narrow" w:hAnsi="Arial Narrow" w:cs="Arial"/>
        </w:rPr>
        <w:tab/>
        <w:t>National Development Plan</w:t>
      </w:r>
    </w:p>
    <w:p w14:paraId="5EABE23A" w14:textId="77777777" w:rsidR="00105569" w:rsidRPr="00105569" w:rsidRDefault="00105569" w:rsidP="00DE7AA0">
      <w:pPr>
        <w:rPr>
          <w:rFonts w:ascii="Arial Narrow" w:hAnsi="Arial Narrow" w:cs="Arial"/>
        </w:rPr>
      </w:pPr>
      <w:r w:rsidRPr="00105569">
        <w:rPr>
          <w:rFonts w:ascii="Arial Narrow" w:hAnsi="Arial Narrow"/>
        </w:rPr>
        <w:t>PAEIDTAU</w:t>
      </w:r>
      <w:r w:rsidRPr="00105569">
        <w:rPr>
          <w:rFonts w:ascii="Arial Narrow" w:hAnsi="Arial Narrow"/>
        </w:rPr>
        <w:tab/>
        <w:t>Public Administration Ethics, Integrity, and Disciplinary Technical Assistance Unit</w:t>
      </w:r>
    </w:p>
    <w:p w14:paraId="0312A1FE" w14:textId="3C1A0D7E" w:rsidR="00105569" w:rsidRPr="00105569" w:rsidRDefault="00105569" w:rsidP="00DE7AA0">
      <w:pPr>
        <w:rPr>
          <w:rFonts w:ascii="Arial Narrow" w:hAnsi="Arial Narrow"/>
        </w:rPr>
      </w:pPr>
      <w:r w:rsidRPr="00105569">
        <w:rPr>
          <w:rFonts w:ascii="Arial Narrow" w:hAnsi="Arial Narrow"/>
        </w:rPr>
        <w:t>PFA</w:t>
      </w:r>
      <w:r w:rsidRPr="00105569">
        <w:rPr>
          <w:rFonts w:ascii="Arial Narrow" w:hAnsi="Arial Narrow"/>
        </w:rPr>
        <w:tab/>
      </w:r>
      <w:r w:rsidRPr="00105569">
        <w:rPr>
          <w:rFonts w:ascii="Arial Narrow" w:hAnsi="Arial Narrow"/>
        </w:rPr>
        <w:tab/>
      </w:r>
      <w:r w:rsidR="006576E9" w:rsidRPr="00BE5913">
        <w:rPr>
          <w:rFonts w:ascii="Arial Narrow" w:hAnsi="Arial Narrow"/>
        </w:rPr>
        <w:t>Provincial Forensic Audit</w:t>
      </w:r>
    </w:p>
    <w:p w14:paraId="7CDD355B" w14:textId="77777777" w:rsidR="00105569" w:rsidRPr="00105569" w:rsidRDefault="00105569" w:rsidP="00DE7AA0">
      <w:pPr>
        <w:rPr>
          <w:rFonts w:ascii="Arial Narrow" w:hAnsi="Arial Narrow"/>
        </w:rPr>
      </w:pPr>
      <w:r w:rsidRPr="00105569">
        <w:rPr>
          <w:rFonts w:ascii="Arial Narrow" w:eastAsia="Calibri" w:hAnsi="Arial Narrow" w:cs="Arial"/>
          <w:iCs/>
        </w:rPr>
        <w:t>PSC</w:t>
      </w:r>
      <w:r w:rsidRPr="00105569">
        <w:rPr>
          <w:rFonts w:ascii="Arial Narrow" w:hAnsi="Arial Narrow"/>
        </w:rPr>
        <w:t xml:space="preserve"> </w:t>
      </w:r>
      <w:r w:rsidRPr="00105569">
        <w:rPr>
          <w:rFonts w:ascii="Arial Narrow" w:hAnsi="Arial Narrow"/>
        </w:rPr>
        <w:tab/>
      </w:r>
      <w:r w:rsidRPr="00105569">
        <w:rPr>
          <w:rFonts w:ascii="Arial Narrow" w:hAnsi="Arial Narrow"/>
        </w:rPr>
        <w:tab/>
        <w:t>Public Service Commission</w:t>
      </w:r>
    </w:p>
    <w:p w14:paraId="4D54EB15" w14:textId="77777777" w:rsidR="00105569" w:rsidRPr="00105569" w:rsidRDefault="00105569" w:rsidP="00DE7AA0">
      <w:pPr>
        <w:rPr>
          <w:rFonts w:ascii="Arial Narrow" w:hAnsi="Arial Narrow"/>
        </w:rPr>
      </w:pPr>
      <w:r w:rsidRPr="00105569">
        <w:rPr>
          <w:rFonts w:ascii="Arial Narrow" w:eastAsia="Calibri" w:hAnsi="Arial Narrow" w:cs="Arial"/>
          <w:bCs/>
        </w:rPr>
        <w:t>PRC</w:t>
      </w:r>
      <w:r w:rsidRPr="00105569">
        <w:rPr>
          <w:rFonts w:ascii="Arial Narrow" w:eastAsia="Calibri" w:hAnsi="Arial Narrow" w:cs="Arial"/>
          <w:bCs/>
        </w:rPr>
        <w:tab/>
      </w:r>
      <w:r w:rsidRPr="00105569">
        <w:rPr>
          <w:rFonts w:ascii="Arial Narrow" w:eastAsia="Calibri" w:hAnsi="Arial Narrow" w:cs="Arial"/>
          <w:bCs/>
        </w:rPr>
        <w:tab/>
        <w:t>People's Republic of China</w:t>
      </w:r>
    </w:p>
    <w:p w14:paraId="4DCB5B52" w14:textId="77777777" w:rsidR="00105569" w:rsidRPr="00105569" w:rsidRDefault="00105569" w:rsidP="00DE7AA0">
      <w:pPr>
        <w:rPr>
          <w:rFonts w:ascii="Arial Narrow" w:hAnsi="Arial Narrow"/>
        </w:rPr>
      </w:pPr>
      <w:proofErr w:type="spellStart"/>
      <w:r w:rsidRPr="00105569">
        <w:rPr>
          <w:rFonts w:ascii="Arial Narrow" w:eastAsia="Times New Roman" w:hAnsi="Arial Narrow"/>
        </w:rPr>
        <w:t>PwDs</w:t>
      </w:r>
      <w:proofErr w:type="spellEnd"/>
      <w:r w:rsidRPr="00105569">
        <w:rPr>
          <w:rFonts w:ascii="Arial Narrow" w:eastAsia="Times New Roman" w:hAnsi="Arial Narrow"/>
        </w:rPr>
        <w:tab/>
      </w:r>
      <w:r w:rsidRPr="00105569">
        <w:rPr>
          <w:rFonts w:ascii="Arial Narrow" w:eastAsia="Times New Roman" w:hAnsi="Arial Narrow"/>
        </w:rPr>
        <w:tab/>
        <w:t>People with Disabilities</w:t>
      </w:r>
    </w:p>
    <w:p w14:paraId="0D7B38B3" w14:textId="77777777" w:rsidR="00105569" w:rsidRPr="00105569" w:rsidRDefault="00105569" w:rsidP="00DE7AA0">
      <w:pPr>
        <w:rPr>
          <w:rFonts w:ascii="Arial Narrow" w:hAnsi="Arial Narrow" w:cs="Arial"/>
        </w:rPr>
      </w:pPr>
      <w:r w:rsidRPr="00105569">
        <w:rPr>
          <w:rFonts w:ascii="Arial Narrow" w:hAnsi="Arial Narrow" w:cs="ArialNarrow"/>
        </w:rPr>
        <w:t>SA-EU</w:t>
      </w:r>
      <w:r w:rsidRPr="00105569">
        <w:rPr>
          <w:rFonts w:ascii="Arial Narrow" w:hAnsi="Arial Narrow" w:cs="ArialNarrow"/>
        </w:rPr>
        <w:tab/>
      </w:r>
      <w:r w:rsidRPr="00105569">
        <w:rPr>
          <w:rFonts w:ascii="Arial Narrow" w:hAnsi="Arial Narrow" w:cs="ArialNarrow"/>
        </w:rPr>
        <w:tab/>
      </w:r>
      <w:r w:rsidRPr="00105569">
        <w:rPr>
          <w:rFonts w:ascii="Arial Narrow" w:hAnsi="Arial Narrow"/>
          <w:lang w:val="en-US"/>
        </w:rPr>
        <w:t>South Africa- European Union</w:t>
      </w:r>
    </w:p>
    <w:p w14:paraId="4B3AF1AF" w14:textId="77777777" w:rsidR="00105569" w:rsidRPr="00105569" w:rsidRDefault="00105569" w:rsidP="00DE7AA0">
      <w:pPr>
        <w:rPr>
          <w:rFonts w:ascii="Arial Narrow" w:eastAsia="Calibri" w:hAnsi="Arial Narrow" w:cs="Arial"/>
        </w:rPr>
      </w:pPr>
      <w:r w:rsidRPr="00105569">
        <w:rPr>
          <w:rFonts w:cs="Arial"/>
        </w:rPr>
        <w:t>SEIAS</w:t>
      </w:r>
      <w:r w:rsidRPr="00105569">
        <w:rPr>
          <w:rFonts w:ascii="Arial Narrow" w:hAnsi="Arial Narrow" w:cs="Arial"/>
          <w:sz w:val="24"/>
          <w:szCs w:val="24"/>
        </w:rPr>
        <w:t xml:space="preserve"> </w:t>
      </w:r>
      <w:r w:rsidRPr="00105569">
        <w:rPr>
          <w:rFonts w:ascii="Arial Narrow" w:hAnsi="Arial Narrow" w:cs="Arial"/>
          <w:sz w:val="24"/>
          <w:szCs w:val="24"/>
        </w:rPr>
        <w:tab/>
      </w:r>
      <w:r w:rsidRPr="00105569">
        <w:rPr>
          <w:rFonts w:ascii="Arial Narrow" w:hAnsi="Arial Narrow" w:cs="Arial"/>
          <w:sz w:val="24"/>
          <w:szCs w:val="24"/>
        </w:rPr>
        <w:tab/>
        <w:t>Socio-Economic Impact Assessment System</w:t>
      </w:r>
    </w:p>
    <w:p w14:paraId="2F56AB6E" w14:textId="77777777" w:rsidR="00105569" w:rsidRPr="00105569" w:rsidRDefault="00105569" w:rsidP="00DE7AA0">
      <w:pPr>
        <w:rPr>
          <w:rFonts w:ascii="Arial Narrow" w:hAnsi="Arial Narrow" w:cs="Arial"/>
          <w:sz w:val="24"/>
          <w:szCs w:val="24"/>
        </w:rPr>
      </w:pPr>
      <w:r w:rsidRPr="00105569">
        <w:rPr>
          <w:rFonts w:ascii="Arial Narrow" w:hAnsi="Arial Narrow" w:cs="Garamond"/>
        </w:rPr>
        <w:t>SETA</w:t>
      </w:r>
      <w:r w:rsidRPr="00105569">
        <w:rPr>
          <w:rFonts w:ascii="Arial Narrow" w:hAnsi="Arial Narrow" w:cs="Garamond"/>
        </w:rPr>
        <w:tab/>
      </w:r>
      <w:r w:rsidRPr="00105569">
        <w:rPr>
          <w:rFonts w:ascii="Arial Narrow" w:hAnsi="Arial Narrow" w:cs="Garamond"/>
        </w:rPr>
        <w:tab/>
        <w:t>Sector Education and Training Authority</w:t>
      </w:r>
    </w:p>
    <w:p w14:paraId="2AFB612C" w14:textId="77777777" w:rsidR="00105569" w:rsidRPr="00105569" w:rsidRDefault="00105569" w:rsidP="00DE7AA0">
      <w:pPr>
        <w:rPr>
          <w:rFonts w:ascii="Arial Narrow" w:hAnsi="Arial Narrow" w:cs="Arial"/>
        </w:rPr>
      </w:pPr>
      <w:r w:rsidRPr="00105569">
        <w:rPr>
          <w:rFonts w:ascii="Arial Narrow" w:hAnsi="Arial Narrow"/>
        </w:rPr>
        <w:t xml:space="preserve">TAU </w:t>
      </w:r>
      <w:r w:rsidRPr="00105569">
        <w:rPr>
          <w:rFonts w:ascii="Arial Narrow" w:hAnsi="Arial Narrow"/>
        </w:rPr>
        <w:tab/>
      </w:r>
      <w:r w:rsidRPr="00105569">
        <w:rPr>
          <w:rFonts w:ascii="Arial Narrow" w:hAnsi="Arial Narrow"/>
        </w:rPr>
        <w:tab/>
        <w:t>Technical Assistance Unit</w:t>
      </w:r>
    </w:p>
    <w:p w14:paraId="08CB9008" w14:textId="77777777" w:rsidR="00105569" w:rsidRPr="00105569" w:rsidRDefault="00105569" w:rsidP="00DE7AA0">
      <w:pPr>
        <w:rPr>
          <w:rFonts w:ascii="Arial Narrow" w:hAnsi="Arial Narrow" w:cs="Arial"/>
        </w:rPr>
      </w:pPr>
      <w:r w:rsidRPr="00105569">
        <w:rPr>
          <w:rFonts w:ascii="Arial Narrow" w:hAnsi="Arial Narrow" w:cs="Arial"/>
        </w:rPr>
        <w:t xml:space="preserve">TID </w:t>
      </w:r>
      <w:r w:rsidRPr="00105569">
        <w:rPr>
          <w:rFonts w:ascii="Arial Narrow" w:hAnsi="Arial Narrow" w:cs="Arial"/>
        </w:rPr>
        <w:tab/>
      </w:r>
      <w:r w:rsidRPr="00105569">
        <w:rPr>
          <w:rFonts w:ascii="Arial Narrow" w:hAnsi="Arial Narrow" w:cs="Arial"/>
        </w:rPr>
        <w:tab/>
        <w:t>Technical Indicator Descriptor</w:t>
      </w:r>
    </w:p>
    <w:p w14:paraId="04613B7B" w14:textId="77777777" w:rsidR="00105569" w:rsidRPr="00105569" w:rsidRDefault="00105569" w:rsidP="00DE7AA0">
      <w:pPr>
        <w:rPr>
          <w:rFonts w:ascii="Arial Narrow" w:hAnsi="Arial Narrow"/>
        </w:rPr>
      </w:pPr>
      <w:r w:rsidRPr="00105569">
        <w:rPr>
          <w:rFonts w:ascii="Arial Narrow" w:hAnsi="Arial Narrow"/>
        </w:rPr>
        <w:t>TISH</w:t>
      </w:r>
      <w:r w:rsidRPr="00105569">
        <w:rPr>
          <w:rFonts w:ascii="Arial Narrow" w:hAnsi="Arial Narrow"/>
        </w:rPr>
        <w:tab/>
      </w:r>
      <w:r w:rsidRPr="00105569">
        <w:rPr>
          <w:rFonts w:ascii="Arial Narrow" w:hAnsi="Arial Narrow"/>
        </w:rPr>
        <w:tab/>
        <w:t>Township, Informal Settlement and Hostels</w:t>
      </w:r>
    </w:p>
    <w:p w14:paraId="2133967B" w14:textId="77777777" w:rsidR="00105569" w:rsidRPr="00105569" w:rsidRDefault="00105569" w:rsidP="00DE7AA0">
      <w:pPr>
        <w:rPr>
          <w:rFonts w:ascii="Arial Narrow" w:hAnsi="Arial Narrow"/>
        </w:rPr>
      </w:pPr>
      <w:r w:rsidRPr="00105569">
        <w:rPr>
          <w:rFonts w:ascii="Arial Narrow" w:hAnsi="Arial Narrow" w:cstheme="majorHAnsi"/>
          <w:lang w:val="en-US"/>
        </w:rPr>
        <w:t>TVET</w:t>
      </w:r>
      <w:r w:rsidRPr="00105569">
        <w:rPr>
          <w:rFonts w:ascii="Arial Narrow" w:hAnsi="Arial Narrow" w:cstheme="majorHAnsi"/>
          <w:lang w:val="en-US"/>
        </w:rPr>
        <w:tab/>
      </w:r>
      <w:r w:rsidRPr="00105569">
        <w:rPr>
          <w:rFonts w:ascii="Arial Narrow" w:hAnsi="Arial Narrow" w:cstheme="majorHAnsi"/>
          <w:lang w:val="en-US"/>
        </w:rPr>
        <w:tab/>
        <w:t>Technical and Vocational Education and Training</w:t>
      </w:r>
    </w:p>
    <w:p w14:paraId="5320BA62" w14:textId="77777777" w:rsidR="00105569" w:rsidRPr="00105569" w:rsidRDefault="00105569" w:rsidP="00DE7AA0">
      <w:pPr>
        <w:rPr>
          <w:rFonts w:ascii="Arial Narrow" w:hAnsi="Arial Narrow" w:cs="Arial"/>
          <w:iCs/>
        </w:rPr>
      </w:pPr>
      <w:r w:rsidRPr="00105569">
        <w:rPr>
          <w:rFonts w:ascii="Arial Narrow" w:hAnsi="Arial Narrow" w:cs="Arial"/>
          <w:iCs/>
        </w:rPr>
        <w:t>SCM</w:t>
      </w:r>
      <w:r w:rsidRPr="00105569">
        <w:rPr>
          <w:rFonts w:ascii="Arial Narrow" w:hAnsi="Arial Narrow" w:cs="Arial"/>
          <w:iCs/>
        </w:rPr>
        <w:tab/>
      </w:r>
      <w:r w:rsidRPr="00105569">
        <w:rPr>
          <w:rFonts w:ascii="Arial Narrow" w:hAnsi="Arial Narrow" w:cs="Arial"/>
          <w:iCs/>
        </w:rPr>
        <w:tab/>
        <w:t>Supply Chain Management</w:t>
      </w:r>
    </w:p>
    <w:p w14:paraId="299B294E" w14:textId="77777777" w:rsidR="00105569" w:rsidRPr="00105569" w:rsidRDefault="00105569" w:rsidP="00DE7AA0">
      <w:pPr>
        <w:rPr>
          <w:rFonts w:ascii="Arial Narrow" w:hAnsi="Arial Narrow" w:cstheme="majorHAnsi"/>
          <w:lang w:val="en-US"/>
        </w:rPr>
      </w:pPr>
      <w:r w:rsidRPr="00105569">
        <w:rPr>
          <w:rFonts w:ascii="Arial Narrow" w:hAnsi="Arial Narrow" w:cstheme="majorHAnsi"/>
          <w:lang w:val="en-US"/>
        </w:rPr>
        <w:t>SEFA</w:t>
      </w:r>
      <w:r w:rsidRPr="00105569">
        <w:rPr>
          <w:rFonts w:ascii="Arial Narrow" w:hAnsi="Arial Narrow" w:cstheme="majorHAnsi"/>
          <w:lang w:val="en-US"/>
        </w:rPr>
        <w:tab/>
      </w:r>
      <w:r w:rsidRPr="00105569">
        <w:rPr>
          <w:rFonts w:ascii="Arial Narrow" w:hAnsi="Arial Narrow" w:cstheme="majorHAnsi"/>
          <w:lang w:val="en-US"/>
        </w:rPr>
        <w:tab/>
        <w:t>Sector Enterprise Finance Agency</w:t>
      </w:r>
    </w:p>
    <w:p w14:paraId="408C57CC" w14:textId="77777777" w:rsidR="00105569" w:rsidRPr="00105569" w:rsidRDefault="00105569" w:rsidP="00DE7AA0">
      <w:pPr>
        <w:rPr>
          <w:rFonts w:ascii="Arial Narrow" w:hAnsi="Arial Narrow"/>
        </w:rPr>
      </w:pPr>
      <w:r w:rsidRPr="00105569">
        <w:rPr>
          <w:rFonts w:ascii="Arial Narrow" w:hAnsi="Arial Narrow"/>
        </w:rPr>
        <w:t>SMME</w:t>
      </w:r>
      <w:r w:rsidRPr="00105569">
        <w:rPr>
          <w:rFonts w:ascii="Arial Narrow" w:hAnsi="Arial Narrow"/>
        </w:rPr>
        <w:tab/>
      </w:r>
      <w:r w:rsidRPr="00105569">
        <w:rPr>
          <w:rFonts w:ascii="Arial Narrow" w:hAnsi="Arial Narrow"/>
        </w:rPr>
        <w:tab/>
        <w:t>Small Medium &amp; Micro Enterprise</w:t>
      </w:r>
    </w:p>
    <w:p w14:paraId="63110B5E" w14:textId="77777777" w:rsidR="00105569" w:rsidRPr="00105569" w:rsidRDefault="00105569" w:rsidP="00DE7AA0">
      <w:pPr>
        <w:rPr>
          <w:rFonts w:ascii="Arial Narrow" w:hAnsi="Arial Narrow" w:cs="Arial"/>
          <w:iCs/>
        </w:rPr>
      </w:pPr>
      <w:r w:rsidRPr="00105569">
        <w:rPr>
          <w:rFonts w:ascii="Arial Narrow" w:hAnsi="Arial Narrow" w:cs="Arial"/>
          <w:iCs/>
        </w:rPr>
        <w:lastRenderedPageBreak/>
        <w:t>SMS</w:t>
      </w:r>
      <w:r w:rsidRPr="00105569">
        <w:rPr>
          <w:rFonts w:ascii="Arial Narrow" w:hAnsi="Arial Narrow" w:cs="Arial"/>
          <w:iCs/>
        </w:rPr>
        <w:tab/>
      </w:r>
      <w:r w:rsidRPr="00105569">
        <w:rPr>
          <w:rFonts w:ascii="Arial Narrow" w:hAnsi="Arial Narrow" w:cs="Arial"/>
          <w:iCs/>
        </w:rPr>
        <w:tab/>
        <w:t>Senior Management Services</w:t>
      </w:r>
    </w:p>
    <w:p w14:paraId="1FEE0252" w14:textId="77777777" w:rsidR="00105569" w:rsidRPr="00105569" w:rsidRDefault="00105569" w:rsidP="00DE7AA0">
      <w:pPr>
        <w:rPr>
          <w:rFonts w:ascii="Arial Narrow" w:hAnsi="Arial Narrow" w:cs="Arial"/>
          <w:iCs/>
        </w:rPr>
      </w:pPr>
      <w:r w:rsidRPr="00105569">
        <w:rPr>
          <w:rFonts w:ascii="Arial Narrow" w:hAnsi="Arial Narrow" w:cs="Arial"/>
          <w:bCs/>
        </w:rPr>
        <w:t xml:space="preserve">SOM </w:t>
      </w:r>
      <w:r w:rsidRPr="00105569">
        <w:rPr>
          <w:rFonts w:ascii="Arial Narrow" w:hAnsi="Arial Narrow" w:cs="Arial"/>
          <w:bCs/>
        </w:rPr>
        <w:tab/>
      </w:r>
      <w:r w:rsidRPr="00105569">
        <w:rPr>
          <w:rFonts w:ascii="Arial Narrow" w:hAnsi="Arial Narrow" w:cs="Arial"/>
          <w:bCs/>
        </w:rPr>
        <w:tab/>
        <w:t>Sector Oversight Model</w:t>
      </w:r>
    </w:p>
    <w:p w14:paraId="01F862DC" w14:textId="29FA5682" w:rsidR="00105569" w:rsidRPr="00105569" w:rsidRDefault="00105569" w:rsidP="00DE7AA0">
      <w:pPr>
        <w:rPr>
          <w:rFonts w:ascii="Arial Narrow" w:hAnsi="Arial Narrow" w:cs="Arial"/>
        </w:rPr>
      </w:pPr>
      <w:r w:rsidRPr="00105569">
        <w:rPr>
          <w:rFonts w:ascii="Arial Narrow" w:hAnsi="Arial Narrow"/>
        </w:rPr>
        <w:t xml:space="preserve">Stats SA </w:t>
      </w:r>
      <w:r w:rsidRPr="00105569">
        <w:rPr>
          <w:rFonts w:ascii="Arial Narrow" w:hAnsi="Arial Narrow"/>
        </w:rPr>
        <w:tab/>
        <w:t>Statistics South Africa</w:t>
      </w:r>
    </w:p>
    <w:p w14:paraId="2AA0C80D" w14:textId="000862D1" w:rsidR="00096C28" w:rsidRPr="00096C28" w:rsidRDefault="00624C31" w:rsidP="00DE7AA0">
      <w:pPr>
        <w:pStyle w:val="ListParagraph"/>
        <w:spacing w:after="0" w:line="360" w:lineRule="auto"/>
        <w:ind w:hanging="720"/>
        <w:rPr>
          <w:rFonts w:ascii="Arial Narrow" w:hAnsi="Arial Narrow"/>
        </w:rPr>
      </w:pPr>
      <w:r w:rsidRPr="00105569">
        <w:rPr>
          <w:rFonts w:ascii="Arial Narrow" w:hAnsi="Arial Narrow" w:cs="Arial"/>
        </w:rPr>
        <w:t>WAN</w:t>
      </w:r>
      <w:r w:rsidRPr="00105569">
        <w:rPr>
          <w:rFonts w:ascii="Arial Narrow" w:hAnsi="Arial Narrow" w:cs="Arial"/>
          <w:bCs/>
        </w:rPr>
        <w:t xml:space="preserve"> </w:t>
      </w:r>
      <w:r w:rsidRPr="00105569">
        <w:rPr>
          <w:rFonts w:ascii="Arial Narrow" w:hAnsi="Arial Narrow" w:cs="Arial"/>
          <w:bCs/>
        </w:rPr>
        <w:tab/>
      </w:r>
      <w:r w:rsidRPr="00105569">
        <w:rPr>
          <w:rFonts w:ascii="Arial Narrow" w:hAnsi="Arial Narrow" w:cs="Arial"/>
          <w:bCs/>
        </w:rPr>
        <w:tab/>
        <w:t>Wide Area Network</w:t>
      </w:r>
    </w:p>
    <w:p w14:paraId="752769FE" w14:textId="77777777" w:rsidR="00096C28" w:rsidRPr="00096C28" w:rsidRDefault="00096C28" w:rsidP="00DE7AA0">
      <w:pPr>
        <w:pStyle w:val="ListParagraph"/>
        <w:spacing w:after="0" w:line="360" w:lineRule="auto"/>
        <w:rPr>
          <w:rFonts w:ascii="Arial Narrow" w:hAnsi="Arial Narrow" w:cs="Arial"/>
          <w:bCs/>
          <w:snapToGrid w:val="0"/>
          <w:color w:val="FF0000"/>
          <w:lang w:val="en-GB"/>
        </w:rPr>
      </w:pPr>
    </w:p>
    <w:p w14:paraId="02A63859" w14:textId="77777777" w:rsidR="004B7663" w:rsidRPr="00BB2360" w:rsidRDefault="004B7663" w:rsidP="00DE7AA0">
      <w:pPr>
        <w:jc w:val="left"/>
        <w:rPr>
          <w:rFonts w:ascii="Arial Narrow" w:hAnsi="Arial Narrow" w:cs="Arial Narrow"/>
        </w:rPr>
      </w:pPr>
    </w:p>
    <w:p w14:paraId="6CCC66BF" w14:textId="788EB082" w:rsidR="00581D6D" w:rsidRDefault="00581D6D" w:rsidP="00DE7AA0">
      <w:bookmarkStart w:id="4" w:name="_Toc34058013"/>
      <w:bookmarkStart w:id="5" w:name="_Toc54621418"/>
    </w:p>
    <w:p w14:paraId="54F5848D" w14:textId="77777777" w:rsidR="00624C31" w:rsidRDefault="00624C31" w:rsidP="00581D6D"/>
    <w:p w14:paraId="428596E6" w14:textId="77777777" w:rsidR="00624C31" w:rsidRDefault="00624C31" w:rsidP="00581D6D"/>
    <w:p w14:paraId="438EE2E9" w14:textId="77777777" w:rsidR="00624C31" w:rsidRDefault="00624C31" w:rsidP="00581D6D"/>
    <w:p w14:paraId="37DA7562" w14:textId="77777777" w:rsidR="00624C31" w:rsidRDefault="00624C31" w:rsidP="00581D6D"/>
    <w:p w14:paraId="796C766F" w14:textId="77777777" w:rsidR="00624C31" w:rsidRDefault="00624C31" w:rsidP="00581D6D"/>
    <w:p w14:paraId="4CF87B12" w14:textId="77777777" w:rsidR="00624C31" w:rsidRDefault="00624C31" w:rsidP="00581D6D"/>
    <w:p w14:paraId="64EF6FBA" w14:textId="77777777" w:rsidR="00624C31" w:rsidRDefault="00624C31" w:rsidP="00581D6D"/>
    <w:p w14:paraId="5F0BF33D" w14:textId="77777777" w:rsidR="00624C31" w:rsidRDefault="00624C31" w:rsidP="00581D6D"/>
    <w:p w14:paraId="794CB737" w14:textId="77777777" w:rsidR="00624C31" w:rsidRDefault="00624C31" w:rsidP="00581D6D"/>
    <w:p w14:paraId="151666A3" w14:textId="176C34FD" w:rsidR="00581D6D" w:rsidRDefault="00581D6D" w:rsidP="00581D6D"/>
    <w:p w14:paraId="2D39831C" w14:textId="798C1FD3" w:rsidR="00581D6D" w:rsidRDefault="00581D6D" w:rsidP="00581D6D"/>
    <w:p w14:paraId="508A5BF8" w14:textId="77777777" w:rsidR="00105569" w:rsidRDefault="00105569" w:rsidP="00581D6D"/>
    <w:p w14:paraId="30D1BEA9" w14:textId="77777777" w:rsidR="00105569" w:rsidRPr="00581D6D" w:rsidRDefault="00105569" w:rsidP="00581D6D"/>
    <w:p w14:paraId="565F1A0C" w14:textId="306E03C1" w:rsidR="004B7663" w:rsidRPr="005430E5" w:rsidRDefault="009A46D6" w:rsidP="0097253B">
      <w:pPr>
        <w:pStyle w:val="Heading1"/>
        <w:numPr>
          <w:ilvl w:val="0"/>
          <w:numId w:val="1"/>
        </w:numPr>
        <w:ind w:left="426" w:hanging="426"/>
        <w:rPr>
          <w:rFonts w:ascii="Arial Narrow" w:hAnsi="Arial Narrow"/>
          <w:color w:val="auto"/>
          <w:sz w:val="24"/>
          <w:szCs w:val="24"/>
        </w:rPr>
      </w:pPr>
      <w:r>
        <w:rPr>
          <w:rFonts w:ascii="Arial Narrow" w:hAnsi="Arial Narrow"/>
          <w:color w:val="auto"/>
          <w:sz w:val="24"/>
          <w:szCs w:val="24"/>
        </w:rPr>
        <w:lastRenderedPageBreak/>
        <w:t>EXECUTIVE SUMMARY</w:t>
      </w:r>
      <w:bookmarkEnd w:id="4"/>
      <w:bookmarkEnd w:id="5"/>
    </w:p>
    <w:p w14:paraId="1977204B" w14:textId="77777777" w:rsidR="00F9671F" w:rsidRDefault="00F9671F" w:rsidP="00AF0E97">
      <w:pPr>
        <w:ind w:left="284"/>
        <w:jc w:val="left"/>
        <w:rPr>
          <w:rFonts w:ascii="Arial Narrow" w:hAnsi="Arial Narrow" w:cs="Arial Narrow"/>
          <w:bCs/>
          <w:sz w:val="24"/>
          <w:szCs w:val="24"/>
        </w:rPr>
      </w:pPr>
    </w:p>
    <w:tbl>
      <w:tblPr>
        <w:tblStyle w:val="TableGrid"/>
        <w:tblW w:w="0" w:type="auto"/>
        <w:tblLook w:val="04A0" w:firstRow="1" w:lastRow="0" w:firstColumn="1" w:lastColumn="0" w:noHBand="0" w:noVBand="1"/>
      </w:tblPr>
      <w:tblGrid>
        <w:gridCol w:w="13948"/>
      </w:tblGrid>
      <w:tr w:rsidR="006E1F6C" w:rsidRPr="00BB2360" w14:paraId="74F552DA" w14:textId="77777777" w:rsidTr="00C918E0">
        <w:trPr>
          <w:tblHeader/>
        </w:trPr>
        <w:tc>
          <w:tcPr>
            <w:tcW w:w="0" w:type="auto"/>
            <w:shd w:val="clear" w:color="auto" w:fill="DAEEF3" w:themeFill="accent5" w:themeFillTint="33"/>
          </w:tcPr>
          <w:p w14:paraId="14E5AEE3" w14:textId="2A723AF0" w:rsidR="006E1F6C" w:rsidRPr="00BB2360" w:rsidRDefault="00C918E0" w:rsidP="00AF0E97">
            <w:pPr>
              <w:jc w:val="left"/>
              <w:rPr>
                <w:rFonts w:ascii="Arial Narrow" w:hAnsi="Arial Narrow" w:cs="Arial Narrow"/>
                <w:b/>
              </w:rPr>
            </w:pPr>
            <w:r w:rsidRPr="00BB2360">
              <w:rPr>
                <w:rFonts w:ascii="Arial Narrow" w:hAnsi="Arial Narrow" w:cs="Arial Narrow"/>
                <w:b/>
              </w:rPr>
              <w:t>i</w:t>
            </w:r>
            <w:r w:rsidR="004E0531">
              <w:rPr>
                <w:rFonts w:ascii="Arial Narrow" w:hAnsi="Arial Narrow" w:cs="Arial Narrow"/>
                <w:b/>
              </w:rPr>
              <w:t>i</w:t>
            </w:r>
            <w:r w:rsidRPr="00BB2360">
              <w:rPr>
                <w:rFonts w:ascii="Arial Narrow" w:hAnsi="Arial Narrow" w:cs="Arial Narrow"/>
                <w:b/>
              </w:rPr>
              <w:t>. [</w:t>
            </w:r>
            <w:r w:rsidR="006E1F6C" w:rsidRPr="00BB2360">
              <w:rPr>
                <w:rFonts w:ascii="Arial Narrow" w:hAnsi="Arial Narrow" w:cs="Arial Narrow"/>
                <w:b/>
              </w:rPr>
              <w:t>Executive Summary</w:t>
            </w:r>
            <w:r w:rsidRPr="00BB2360">
              <w:rPr>
                <w:rFonts w:ascii="Arial Narrow" w:hAnsi="Arial Narrow" w:cs="Arial Narrow"/>
                <w:b/>
              </w:rPr>
              <w:t>]</w:t>
            </w:r>
          </w:p>
        </w:tc>
      </w:tr>
      <w:tr w:rsidR="006E1F6C" w:rsidRPr="00BB2360" w14:paraId="2BCDCC7A" w14:textId="77777777" w:rsidTr="00C918E0">
        <w:tc>
          <w:tcPr>
            <w:tcW w:w="0" w:type="auto"/>
            <w:shd w:val="clear" w:color="auto" w:fill="F2F2F2" w:themeFill="background1" w:themeFillShade="F2"/>
          </w:tcPr>
          <w:p w14:paraId="027861B2" w14:textId="6EBBD86B" w:rsidR="006E1F6C" w:rsidRPr="00BB2360" w:rsidRDefault="006E1F6C" w:rsidP="00AF0E97">
            <w:pPr>
              <w:jc w:val="left"/>
              <w:rPr>
                <w:rFonts w:ascii="Arial Narrow" w:hAnsi="Arial Narrow" w:cs="Arial Narrow"/>
                <w:b/>
              </w:rPr>
            </w:pPr>
            <w:r w:rsidRPr="00BB2360">
              <w:rPr>
                <w:rFonts w:ascii="Arial Narrow" w:hAnsi="Arial Narrow" w:cs="Arial Narrow"/>
                <w:b/>
              </w:rPr>
              <w:t>Summar</w:t>
            </w:r>
            <w:r w:rsidR="00E13791" w:rsidRPr="00BB2360">
              <w:rPr>
                <w:rFonts w:ascii="Arial Narrow" w:hAnsi="Arial Narrow" w:cs="Arial Narrow"/>
                <w:b/>
              </w:rPr>
              <w:t xml:space="preserve">y of </w:t>
            </w:r>
            <w:r w:rsidRPr="00BB2360">
              <w:rPr>
                <w:rFonts w:ascii="Arial Narrow" w:hAnsi="Arial Narrow" w:cs="Arial Narrow"/>
                <w:b/>
              </w:rPr>
              <w:t>Departmental Achievements for the period under review</w:t>
            </w:r>
          </w:p>
        </w:tc>
      </w:tr>
      <w:tr w:rsidR="006E1F6C" w:rsidRPr="00BB2360" w14:paraId="63FAE59A" w14:textId="77777777" w:rsidTr="00AC187A">
        <w:tc>
          <w:tcPr>
            <w:tcW w:w="0" w:type="auto"/>
          </w:tcPr>
          <w:p w14:paraId="533E19BB" w14:textId="04724FEC" w:rsidR="00733BD6" w:rsidRPr="00733BD6" w:rsidRDefault="00733BD6" w:rsidP="00733BD6">
            <w:pPr>
              <w:pStyle w:val="Pa29"/>
              <w:spacing w:after="200" w:line="360" w:lineRule="auto"/>
              <w:jc w:val="both"/>
              <w:rPr>
                <w:rFonts w:eastAsia="Calibri" w:cs="Arial"/>
                <w:bCs/>
                <w:sz w:val="22"/>
                <w:szCs w:val="22"/>
              </w:rPr>
            </w:pPr>
            <w:bookmarkStart w:id="6" w:name="_Hlk47467536"/>
            <w:bookmarkStart w:id="7" w:name="_Hlk111025740"/>
            <w:bookmarkStart w:id="8" w:name="_Hlk118710382"/>
            <w:r w:rsidRPr="00733BD6">
              <w:rPr>
                <w:rFonts w:eastAsia="Calibri" w:cs="Arial"/>
                <w:bCs/>
                <w:sz w:val="22"/>
                <w:szCs w:val="22"/>
              </w:rPr>
              <w:t xml:space="preserve">This </w:t>
            </w:r>
            <w:r w:rsidR="002F1793">
              <w:rPr>
                <w:rFonts w:eastAsia="Calibri" w:cs="Arial"/>
                <w:bCs/>
                <w:sz w:val="22"/>
                <w:szCs w:val="22"/>
              </w:rPr>
              <w:t xml:space="preserve">Committee </w:t>
            </w:r>
            <w:r w:rsidR="00DE7AA0">
              <w:rPr>
                <w:rFonts w:eastAsia="Calibri" w:cs="Arial"/>
                <w:bCs/>
                <w:sz w:val="22"/>
                <w:szCs w:val="22"/>
              </w:rPr>
              <w:t>O</w:t>
            </w:r>
            <w:r w:rsidR="002F1793">
              <w:rPr>
                <w:rFonts w:eastAsia="Calibri" w:cs="Arial"/>
                <w:bCs/>
                <w:sz w:val="22"/>
                <w:szCs w:val="22"/>
              </w:rPr>
              <w:t xml:space="preserve">versight </w:t>
            </w:r>
            <w:r w:rsidR="00DE7AA0">
              <w:rPr>
                <w:rFonts w:eastAsia="Calibri" w:cs="Arial"/>
                <w:bCs/>
                <w:sz w:val="22"/>
                <w:szCs w:val="22"/>
              </w:rPr>
              <w:t>R</w:t>
            </w:r>
            <w:r w:rsidR="002F1793">
              <w:rPr>
                <w:rFonts w:eastAsia="Calibri" w:cs="Arial"/>
                <w:bCs/>
                <w:sz w:val="22"/>
                <w:szCs w:val="22"/>
              </w:rPr>
              <w:t xml:space="preserve">eport </w:t>
            </w:r>
            <w:r w:rsidRPr="00733BD6">
              <w:rPr>
                <w:rFonts w:eastAsia="Calibri" w:cs="Arial"/>
                <w:bCs/>
                <w:sz w:val="22"/>
                <w:szCs w:val="22"/>
              </w:rPr>
              <w:t xml:space="preserve">provides an overview of the </w:t>
            </w:r>
            <w:r w:rsidR="002F1793">
              <w:rPr>
                <w:rFonts w:eastAsia="Calibri" w:cs="Arial"/>
                <w:bCs/>
                <w:sz w:val="22"/>
                <w:szCs w:val="22"/>
              </w:rPr>
              <w:t>2</w:t>
            </w:r>
            <w:r w:rsidR="002F1793" w:rsidRPr="002F1793">
              <w:rPr>
                <w:rFonts w:eastAsia="Calibri" w:cs="Arial"/>
                <w:bCs/>
                <w:sz w:val="22"/>
                <w:szCs w:val="22"/>
                <w:vertAlign w:val="superscript"/>
              </w:rPr>
              <w:t>nd</w:t>
            </w:r>
            <w:r w:rsidR="002F1793">
              <w:rPr>
                <w:rFonts w:eastAsia="Calibri" w:cs="Arial"/>
                <w:bCs/>
                <w:sz w:val="22"/>
                <w:szCs w:val="22"/>
              </w:rPr>
              <w:t xml:space="preserve"> Quarter P</w:t>
            </w:r>
            <w:r w:rsidRPr="00733BD6">
              <w:rPr>
                <w:rFonts w:eastAsia="Calibri" w:cs="Arial"/>
                <w:bCs/>
                <w:sz w:val="22"/>
                <w:szCs w:val="22"/>
              </w:rPr>
              <w:t xml:space="preserve">erformance </w:t>
            </w:r>
            <w:r w:rsidR="002F1793">
              <w:rPr>
                <w:rFonts w:eastAsia="Calibri" w:cs="Arial"/>
                <w:bCs/>
                <w:sz w:val="22"/>
                <w:szCs w:val="22"/>
              </w:rPr>
              <w:t xml:space="preserve">Report </w:t>
            </w:r>
            <w:r w:rsidRPr="00733BD6">
              <w:rPr>
                <w:rFonts w:eastAsia="Calibri" w:cs="Arial"/>
                <w:bCs/>
                <w:sz w:val="22"/>
                <w:szCs w:val="22"/>
              </w:rPr>
              <w:t xml:space="preserve">of the Office of the Premier </w:t>
            </w:r>
            <w:r w:rsidR="002F1793">
              <w:rPr>
                <w:rFonts w:eastAsia="Calibri" w:cs="Arial"/>
                <w:bCs/>
                <w:sz w:val="22"/>
                <w:szCs w:val="22"/>
              </w:rPr>
              <w:t>for</w:t>
            </w:r>
            <w:r w:rsidRPr="00733BD6">
              <w:rPr>
                <w:rFonts w:eastAsia="Calibri" w:cs="Arial"/>
                <w:bCs/>
                <w:sz w:val="22"/>
                <w:szCs w:val="22"/>
              </w:rPr>
              <w:t xml:space="preserve"> the </w:t>
            </w:r>
            <w:r w:rsidR="002F1793">
              <w:rPr>
                <w:rFonts w:eastAsia="Calibri" w:cs="Arial"/>
                <w:bCs/>
                <w:sz w:val="22"/>
                <w:szCs w:val="22"/>
              </w:rPr>
              <w:t>20</w:t>
            </w:r>
            <w:r w:rsidRPr="00733BD6">
              <w:rPr>
                <w:rFonts w:eastAsia="Calibri" w:cs="Arial"/>
                <w:bCs/>
                <w:sz w:val="22"/>
                <w:szCs w:val="22"/>
              </w:rPr>
              <w:t>23</w:t>
            </w:r>
            <w:r w:rsidR="002F1793">
              <w:rPr>
                <w:rFonts w:eastAsia="Calibri" w:cs="Arial"/>
                <w:bCs/>
                <w:sz w:val="22"/>
                <w:szCs w:val="22"/>
              </w:rPr>
              <w:t>/</w:t>
            </w:r>
            <w:r w:rsidRPr="00733BD6">
              <w:rPr>
                <w:rFonts w:eastAsia="Calibri" w:cs="Arial"/>
                <w:bCs/>
                <w:sz w:val="22"/>
                <w:szCs w:val="22"/>
              </w:rPr>
              <w:t>24FY,</w:t>
            </w:r>
            <w:r w:rsidR="002F1793">
              <w:rPr>
                <w:rFonts w:eastAsia="Calibri" w:cs="Arial"/>
                <w:bCs/>
                <w:sz w:val="22"/>
                <w:szCs w:val="22"/>
              </w:rPr>
              <w:t xml:space="preserve"> </w:t>
            </w:r>
            <w:r w:rsidR="00F147B0">
              <w:rPr>
                <w:rFonts w:eastAsia="Calibri" w:cs="Arial"/>
                <w:bCs/>
                <w:sz w:val="22"/>
                <w:szCs w:val="22"/>
              </w:rPr>
              <w:t xml:space="preserve">with emphasis on </w:t>
            </w:r>
            <w:r w:rsidR="002F1793">
              <w:rPr>
                <w:rFonts w:eastAsia="Calibri" w:cs="Arial"/>
                <w:bCs/>
                <w:sz w:val="22"/>
                <w:szCs w:val="22"/>
              </w:rPr>
              <w:t xml:space="preserve">the assessment </w:t>
            </w:r>
            <w:r w:rsidRPr="00733BD6">
              <w:rPr>
                <w:rFonts w:eastAsia="Calibri" w:cs="Arial"/>
                <w:bCs/>
                <w:sz w:val="22"/>
                <w:szCs w:val="22"/>
              </w:rPr>
              <w:t>o</w:t>
            </w:r>
            <w:r w:rsidR="002F1793">
              <w:rPr>
                <w:rFonts w:eastAsia="Calibri" w:cs="Arial"/>
                <w:bCs/>
                <w:sz w:val="22"/>
                <w:szCs w:val="22"/>
              </w:rPr>
              <w:t>f</w:t>
            </w:r>
            <w:r w:rsidRPr="00733BD6">
              <w:rPr>
                <w:rFonts w:eastAsia="Calibri" w:cs="Arial"/>
                <w:bCs/>
                <w:sz w:val="22"/>
                <w:szCs w:val="22"/>
              </w:rPr>
              <w:t xml:space="preserve"> </w:t>
            </w:r>
            <w:r w:rsidR="002F1793">
              <w:rPr>
                <w:rFonts w:eastAsia="Calibri" w:cs="Arial"/>
                <w:bCs/>
                <w:sz w:val="22"/>
                <w:szCs w:val="22"/>
              </w:rPr>
              <w:t xml:space="preserve">the budget expenditure against the </w:t>
            </w:r>
            <w:bookmarkStart w:id="9" w:name="_Hlk151825302"/>
            <w:r w:rsidR="002F1793">
              <w:rPr>
                <w:rFonts w:eastAsia="Calibri" w:cs="Arial"/>
                <w:bCs/>
                <w:sz w:val="22"/>
                <w:szCs w:val="22"/>
              </w:rPr>
              <w:t>APP</w:t>
            </w:r>
            <w:bookmarkEnd w:id="9"/>
            <w:r w:rsidR="002F1793">
              <w:rPr>
                <w:rFonts w:eastAsia="Calibri" w:cs="Arial"/>
                <w:bCs/>
                <w:sz w:val="22"/>
                <w:szCs w:val="22"/>
              </w:rPr>
              <w:t xml:space="preserve"> targets achievements as well as </w:t>
            </w:r>
            <w:r w:rsidRPr="00733BD6">
              <w:rPr>
                <w:rFonts w:eastAsia="Calibri" w:cs="Arial"/>
                <w:bCs/>
                <w:sz w:val="22"/>
                <w:szCs w:val="22"/>
              </w:rPr>
              <w:t xml:space="preserve">notable developments in </w:t>
            </w:r>
            <w:r w:rsidR="002F1793">
              <w:rPr>
                <w:rFonts w:eastAsia="Calibri" w:cs="Arial"/>
                <w:bCs/>
                <w:sz w:val="22"/>
                <w:szCs w:val="22"/>
              </w:rPr>
              <w:t xml:space="preserve">the delivery of </w:t>
            </w:r>
            <w:r w:rsidRPr="00733BD6">
              <w:rPr>
                <w:rFonts w:eastAsia="Calibri" w:cs="Arial"/>
                <w:bCs/>
                <w:sz w:val="22"/>
                <w:szCs w:val="22"/>
              </w:rPr>
              <w:t>programmes.</w:t>
            </w:r>
          </w:p>
          <w:p w14:paraId="332F7FF4" w14:textId="1E48B3BE" w:rsidR="00636FA9" w:rsidRDefault="00D76DB6" w:rsidP="00691686">
            <w:pPr>
              <w:rPr>
                <w:rFonts w:ascii="Arial Narrow" w:eastAsia="Calibri" w:hAnsi="Arial Narrow" w:cs="Arial"/>
                <w:bCs/>
              </w:rPr>
            </w:pPr>
            <w:r w:rsidRPr="002A4DC8">
              <w:rPr>
                <w:rFonts w:ascii="Arial Narrow" w:hAnsi="Arial Narrow" w:cs="Arial Nova"/>
                <w:color w:val="000000"/>
              </w:rPr>
              <w:t>The Committee notes th</w:t>
            </w:r>
            <w:r w:rsidR="00F147B0">
              <w:rPr>
                <w:rFonts w:ascii="Arial Narrow" w:hAnsi="Arial Narrow" w:cs="Arial Nova"/>
                <w:color w:val="000000"/>
              </w:rPr>
              <w:t>e</w:t>
            </w:r>
            <w:r w:rsidRPr="002A4DC8">
              <w:rPr>
                <w:rFonts w:ascii="Arial Narrow" w:hAnsi="Arial Narrow" w:cs="Arial Nova"/>
                <w:color w:val="000000"/>
              </w:rPr>
              <w:t xml:space="preserve"> </w:t>
            </w:r>
            <w:r w:rsidR="00F147B0" w:rsidRPr="002A4DC8">
              <w:rPr>
                <w:rFonts w:ascii="Arial Narrow" w:hAnsi="Arial Narrow" w:cs="Arial Nova"/>
                <w:color w:val="000000"/>
              </w:rPr>
              <w:t>achieve</w:t>
            </w:r>
            <w:r w:rsidR="00F147B0">
              <w:rPr>
                <w:rFonts w:ascii="Arial Narrow" w:hAnsi="Arial Narrow" w:cs="Arial Nova"/>
                <w:color w:val="000000"/>
              </w:rPr>
              <w:t>ment</w:t>
            </w:r>
            <w:r w:rsidR="00F147B0" w:rsidRPr="002A4DC8">
              <w:rPr>
                <w:rFonts w:ascii="Arial Narrow" w:hAnsi="Arial Narrow" w:cs="Arial Nova"/>
                <w:color w:val="000000"/>
              </w:rPr>
              <w:t xml:space="preserve"> </w:t>
            </w:r>
            <w:r w:rsidR="00F147B0">
              <w:rPr>
                <w:rFonts w:ascii="Arial Narrow" w:hAnsi="Arial Narrow" w:cs="Arial Nova"/>
                <w:color w:val="000000"/>
              </w:rPr>
              <w:t xml:space="preserve">of </w:t>
            </w:r>
            <w:r w:rsidRPr="002A4DC8">
              <w:rPr>
                <w:rFonts w:ascii="Arial Narrow" w:hAnsi="Arial Narrow" w:cs="Arial Nova"/>
                <w:color w:val="000000"/>
              </w:rPr>
              <w:t xml:space="preserve">39 out of 46 APP targets </w:t>
            </w:r>
            <w:r w:rsidR="00F147B0" w:rsidRPr="002A4DC8">
              <w:rPr>
                <w:rFonts w:ascii="Arial Narrow" w:hAnsi="Arial Narrow" w:cs="Arial Nova"/>
                <w:color w:val="000000"/>
              </w:rPr>
              <w:t xml:space="preserve">planned </w:t>
            </w:r>
            <w:r w:rsidR="00F147B0">
              <w:rPr>
                <w:rFonts w:ascii="Arial Narrow" w:hAnsi="Arial Narrow" w:cs="Arial Nova"/>
                <w:color w:val="000000"/>
              </w:rPr>
              <w:t xml:space="preserve">for </w:t>
            </w:r>
            <w:r w:rsidR="00F147B0" w:rsidRPr="00733BD6">
              <w:rPr>
                <w:rFonts w:ascii="Arial Narrow" w:eastAsia="Times New Roman" w:hAnsi="Arial Narrow" w:cs="Arial"/>
                <w:bCs/>
              </w:rPr>
              <w:t>the quarter under review</w:t>
            </w:r>
            <w:r w:rsidR="00F147B0">
              <w:rPr>
                <w:rFonts w:ascii="Arial Narrow" w:eastAsia="Times New Roman" w:hAnsi="Arial Narrow" w:cs="Arial"/>
                <w:bCs/>
              </w:rPr>
              <w:t xml:space="preserve">, </w:t>
            </w:r>
            <w:r w:rsidR="00DE7AA0">
              <w:rPr>
                <w:rFonts w:ascii="Arial Narrow" w:hAnsi="Arial Narrow" w:cs="Arial Nova"/>
                <w:color w:val="000000"/>
              </w:rPr>
              <w:t>reflecting</w:t>
            </w:r>
            <w:r w:rsidRPr="002A4DC8">
              <w:rPr>
                <w:rFonts w:ascii="Arial Narrow" w:hAnsi="Arial Narrow" w:cs="Arial Nova"/>
                <w:color w:val="000000"/>
              </w:rPr>
              <w:t xml:space="preserve"> 85% deliverables </w:t>
            </w:r>
            <w:r w:rsidR="002A4DC8">
              <w:rPr>
                <w:rFonts w:ascii="Arial Narrow" w:hAnsi="Arial Narrow" w:cs="Arial Nova"/>
                <w:color w:val="000000"/>
              </w:rPr>
              <w:t xml:space="preserve">against the budget spending </w:t>
            </w:r>
            <w:r w:rsidR="002A4DC8" w:rsidRPr="00733BD6">
              <w:rPr>
                <w:rFonts w:ascii="Arial Narrow" w:eastAsia="Times New Roman" w:hAnsi="Arial Narrow" w:cs="Arial"/>
                <w:bCs/>
              </w:rPr>
              <w:t>o</w:t>
            </w:r>
            <w:r w:rsidR="002A4DC8">
              <w:rPr>
                <w:rFonts w:ascii="Arial Narrow" w:eastAsia="Times New Roman" w:hAnsi="Arial Narrow" w:cs="Arial"/>
                <w:bCs/>
              </w:rPr>
              <w:t>f</w:t>
            </w:r>
            <w:r w:rsidR="002A4DC8" w:rsidRPr="00733BD6">
              <w:rPr>
                <w:rFonts w:ascii="Arial Narrow" w:eastAsia="Times New Roman" w:hAnsi="Arial Narrow" w:cs="Arial"/>
                <w:bCs/>
              </w:rPr>
              <w:t xml:space="preserve"> R175.2 million</w:t>
            </w:r>
            <w:r w:rsidR="002A4DC8">
              <w:rPr>
                <w:rFonts w:ascii="Arial Narrow" w:eastAsia="Times New Roman" w:hAnsi="Arial Narrow" w:cs="Arial"/>
                <w:bCs/>
              </w:rPr>
              <w:t xml:space="preserve"> </w:t>
            </w:r>
            <w:r w:rsidR="00DE7AA0">
              <w:rPr>
                <w:rFonts w:ascii="Arial Narrow" w:eastAsia="Times New Roman" w:hAnsi="Arial Narrow" w:cs="Arial"/>
                <w:bCs/>
              </w:rPr>
              <w:t xml:space="preserve">which is </w:t>
            </w:r>
            <w:r w:rsidR="002A4DC8" w:rsidRPr="00733BD6">
              <w:rPr>
                <w:rFonts w:ascii="Arial Narrow" w:eastAsia="Times New Roman" w:hAnsi="Arial Narrow" w:cs="Arial"/>
                <w:bCs/>
              </w:rPr>
              <w:t>91%</w:t>
            </w:r>
            <w:r w:rsidR="002A4DC8">
              <w:rPr>
                <w:rFonts w:ascii="Arial Narrow" w:eastAsia="Times New Roman" w:hAnsi="Arial Narrow" w:cs="Arial"/>
                <w:bCs/>
              </w:rPr>
              <w:t xml:space="preserve"> </w:t>
            </w:r>
            <w:r w:rsidR="002A4DC8">
              <w:rPr>
                <w:rFonts w:ascii="Arial Narrow" w:hAnsi="Arial Narrow" w:cs="Arial Nova"/>
                <w:color w:val="000000"/>
              </w:rPr>
              <w:t>expenditure</w:t>
            </w:r>
            <w:r w:rsidR="00F147B0">
              <w:rPr>
                <w:rFonts w:ascii="Arial Narrow" w:hAnsi="Arial Narrow" w:cs="Arial Nova"/>
                <w:color w:val="000000"/>
              </w:rPr>
              <w:t xml:space="preserve"> out</w:t>
            </w:r>
            <w:r w:rsidR="002A4DC8">
              <w:rPr>
                <w:rFonts w:ascii="Arial Narrow" w:eastAsia="Times New Roman" w:hAnsi="Arial Narrow" w:cs="Arial"/>
                <w:bCs/>
              </w:rPr>
              <w:t xml:space="preserve"> of the</w:t>
            </w:r>
            <w:r w:rsidR="002A4DC8" w:rsidRPr="00733BD6">
              <w:rPr>
                <w:rFonts w:ascii="Arial Narrow" w:eastAsia="Times New Roman" w:hAnsi="Arial Narrow" w:cs="Arial"/>
                <w:bCs/>
              </w:rPr>
              <w:t xml:space="preserve"> projected </w:t>
            </w:r>
            <w:r w:rsidR="00F147B0">
              <w:rPr>
                <w:rFonts w:ascii="Arial Narrow" w:eastAsia="Times New Roman" w:hAnsi="Arial Narrow" w:cs="Arial"/>
                <w:bCs/>
              </w:rPr>
              <w:t>budget</w:t>
            </w:r>
            <w:r w:rsidR="002A4DC8" w:rsidRPr="00733BD6">
              <w:rPr>
                <w:rFonts w:ascii="Arial Narrow" w:eastAsia="Times New Roman" w:hAnsi="Arial Narrow" w:cs="Arial"/>
                <w:bCs/>
              </w:rPr>
              <w:t xml:space="preserve"> of R191.7 million</w:t>
            </w:r>
            <w:r w:rsidR="002A4DC8">
              <w:rPr>
                <w:rFonts w:ascii="Arial Narrow" w:eastAsia="Times New Roman" w:hAnsi="Arial Narrow" w:cs="Arial"/>
                <w:bCs/>
              </w:rPr>
              <w:t xml:space="preserve">, </w:t>
            </w:r>
            <w:r w:rsidR="00F147B0">
              <w:rPr>
                <w:rFonts w:ascii="Arial Narrow" w:eastAsia="Times New Roman" w:hAnsi="Arial Narrow" w:cs="Arial"/>
                <w:bCs/>
              </w:rPr>
              <w:t>and</w:t>
            </w:r>
            <w:r w:rsidR="002A4DC8" w:rsidRPr="00733BD6">
              <w:rPr>
                <w:rFonts w:ascii="Arial Narrow" w:eastAsia="Times New Roman" w:hAnsi="Arial Narrow" w:cs="Arial"/>
                <w:bCs/>
              </w:rPr>
              <w:t xml:space="preserve"> </w:t>
            </w:r>
            <w:r w:rsidR="00F147B0">
              <w:rPr>
                <w:rFonts w:ascii="Arial Narrow" w:eastAsia="Times New Roman" w:hAnsi="Arial Narrow" w:cs="Arial"/>
                <w:bCs/>
              </w:rPr>
              <w:t xml:space="preserve">a </w:t>
            </w:r>
            <w:r w:rsidR="002A4DC8" w:rsidRPr="00733BD6">
              <w:rPr>
                <w:rFonts w:ascii="Arial Narrow" w:eastAsia="Times New Roman" w:hAnsi="Arial Narrow" w:cs="Arial"/>
                <w:bCs/>
              </w:rPr>
              <w:t>variance of R16.5 million</w:t>
            </w:r>
            <w:r w:rsidR="00552670">
              <w:rPr>
                <w:rFonts w:ascii="Arial Narrow" w:eastAsia="Times New Roman" w:hAnsi="Arial Narrow" w:cs="Arial"/>
                <w:bCs/>
              </w:rPr>
              <w:t>.</w:t>
            </w:r>
            <w:r w:rsidR="00B43ECF">
              <w:rPr>
                <w:rFonts w:ascii="Arial Narrow" w:eastAsia="Times New Roman" w:hAnsi="Arial Narrow" w:cs="Arial"/>
                <w:bCs/>
              </w:rPr>
              <w:t xml:space="preserve"> </w:t>
            </w:r>
            <w:r w:rsidR="00636FA9" w:rsidRPr="0021772E">
              <w:rPr>
                <w:rFonts w:ascii="Arial Narrow" w:eastAsia="Calibri" w:hAnsi="Arial Narrow" w:cs="Arial"/>
                <w:bCs/>
              </w:rPr>
              <w:t xml:space="preserve">The </w:t>
            </w:r>
            <w:r w:rsidR="00636FA9">
              <w:rPr>
                <w:rFonts w:ascii="Arial Narrow" w:eastAsia="Calibri" w:hAnsi="Arial Narrow" w:cs="Arial"/>
                <w:bCs/>
              </w:rPr>
              <w:t>Committee notes</w:t>
            </w:r>
            <w:r w:rsidR="00636FA9" w:rsidRPr="0021772E">
              <w:rPr>
                <w:rFonts w:ascii="Arial Narrow" w:eastAsia="Calibri" w:hAnsi="Arial Narrow" w:cs="Arial"/>
                <w:bCs/>
              </w:rPr>
              <w:t xml:space="preserve"> </w:t>
            </w:r>
            <w:r w:rsidR="00636FA9">
              <w:rPr>
                <w:rFonts w:ascii="Arial Narrow" w:eastAsia="Calibri" w:hAnsi="Arial Narrow" w:cs="Arial"/>
                <w:bCs/>
              </w:rPr>
              <w:t>the</w:t>
            </w:r>
            <w:r w:rsidR="00636FA9" w:rsidRPr="0021772E">
              <w:rPr>
                <w:rFonts w:ascii="Arial Narrow" w:eastAsia="Calibri" w:hAnsi="Arial Narrow" w:cs="Arial"/>
                <w:bCs/>
              </w:rPr>
              <w:t xml:space="preserve"> progress </w:t>
            </w:r>
            <w:r w:rsidR="00636FA9">
              <w:rPr>
                <w:rFonts w:ascii="Arial Narrow" w:eastAsia="Calibri" w:hAnsi="Arial Narrow" w:cs="Arial"/>
                <w:bCs/>
              </w:rPr>
              <w:t xml:space="preserve">in performance </w:t>
            </w:r>
            <w:r w:rsidR="00636FA9" w:rsidRPr="0021772E">
              <w:rPr>
                <w:rFonts w:ascii="Arial Narrow" w:eastAsia="Calibri" w:hAnsi="Arial Narrow" w:cs="Arial"/>
                <w:bCs/>
              </w:rPr>
              <w:t>on APP targets in the quarter</w:t>
            </w:r>
            <w:r w:rsidR="00636FA9">
              <w:rPr>
                <w:rFonts w:ascii="Arial Narrow" w:eastAsia="Calibri" w:hAnsi="Arial Narrow" w:cs="Arial"/>
                <w:bCs/>
              </w:rPr>
              <w:t xml:space="preserve"> under review</w:t>
            </w:r>
            <w:r w:rsidR="00636FA9" w:rsidRPr="0021772E">
              <w:rPr>
                <w:rFonts w:ascii="Arial Narrow" w:eastAsia="Calibri" w:hAnsi="Arial Narrow" w:cs="Arial"/>
                <w:bCs/>
              </w:rPr>
              <w:t xml:space="preserve"> </w:t>
            </w:r>
            <w:r w:rsidR="00636FA9">
              <w:rPr>
                <w:rFonts w:ascii="Arial Narrow" w:eastAsia="Calibri" w:hAnsi="Arial Narrow" w:cs="Arial"/>
                <w:bCs/>
              </w:rPr>
              <w:t>when</w:t>
            </w:r>
            <w:r w:rsidR="00636FA9" w:rsidRPr="0021772E">
              <w:rPr>
                <w:rFonts w:ascii="Arial Narrow" w:eastAsia="Calibri" w:hAnsi="Arial Narrow" w:cs="Arial"/>
                <w:bCs/>
              </w:rPr>
              <w:t xml:space="preserve"> compared to </w:t>
            </w:r>
            <w:r w:rsidR="00636FA9" w:rsidRPr="00951ACF">
              <w:rPr>
                <w:rFonts w:ascii="Arial Narrow" w:hAnsi="Arial Narrow"/>
              </w:rPr>
              <w:t>74%</w:t>
            </w:r>
            <w:r w:rsidR="00636FA9">
              <w:rPr>
                <w:rFonts w:ascii="Arial Narrow" w:hAnsi="Arial Narrow"/>
              </w:rPr>
              <w:t xml:space="preserve"> achievement</w:t>
            </w:r>
            <w:r w:rsidR="00636FA9" w:rsidRPr="0021772E">
              <w:rPr>
                <w:rFonts w:ascii="Arial Narrow" w:eastAsia="Calibri" w:hAnsi="Arial Narrow" w:cs="Arial"/>
                <w:bCs/>
              </w:rPr>
              <w:t xml:space="preserve"> </w:t>
            </w:r>
            <w:r w:rsidR="00636FA9">
              <w:rPr>
                <w:rFonts w:ascii="Arial Narrow" w:eastAsia="Calibri" w:hAnsi="Arial Narrow" w:cs="Arial"/>
                <w:bCs/>
              </w:rPr>
              <w:t>in the 1</w:t>
            </w:r>
            <w:r w:rsidR="00636FA9" w:rsidRPr="00B43ECF">
              <w:rPr>
                <w:rFonts w:ascii="Arial Narrow" w:eastAsia="Calibri" w:hAnsi="Arial Narrow" w:cs="Arial"/>
                <w:bCs/>
                <w:vertAlign w:val="superscript"/>
              </w:rPr>
              <w:t>st</w:t>
            </w:r>
            <w:r w:rsidR="00636FA9">
              <w:rPr>
                <w:rFonts w:ascii="Arial Narrow" w:eastAsia="Calibri" w:hAnsi="Arial Narrow" w:cs="Arial"/>
                <w:bCs/>
              </w:rPr>
              <w:t xml:space="preserve"> </w:t>
            </w:r>
            <w:r w:rsidR="00636FA9" w:rsidRPr="0021772E">
              <w:rPr>
                <w:rFonts w:ascii="Arial Narrow" w:eastAsia="Calibri" w:hAnsi="Arial Narrow" w:cs="Arial"/>
                <w:bCs/>
              </w:rPr>
              <w:t xml:space="preserve">quarter </w:t>
            </w:r>
            <w:r w:rsidR="00636FA9">
              <w:rPr>
                <w:rFonts w:ascii="Arial Narrow" w:eastAsia="Calibri" w:hAnsi="Arial Narrow" w:cs="Arial"/>
                <w:bCs/>
              </w:rPr>
              <w:t xml:space="preserve">of 2023/24 </w:t>
            </w:r>
            <w:bookmarkStart w:id="10" w:name="_Hlk151825318"/>
            <w:r w:rsidR="00636FA9">
              <w:rPr>
                <w:rFonts w:ascii="Arial Narrow" w:eastAsia="Calibri" w:hAnsi="Arial Narrow" w:cs="Arial"/>
                <w:bCs/>
              </w:rPr>
              <w:t>FY.</w:t>
            </w:r>
            <w:bookmarkEnd w:id="10"/>
            <w:r w:rsidR="00636FA9">
              <w:rPr>
                <w:rFonts w:ascii="Arial Narrow" w:eastAsia="Calibri" w:hAnsi="Arial Narrow" w:cs="Arial"/>
                <w:bCs/>
              </w:rPr>
              <w:t xml:space="preserve"> </w:t>
            </w:r>
          </w:p>
          <w:p w14:paraId="533E6078" w14:textId="77777777" w:rsidR="00636FA9" w:rsidRDefault="00636FA9" w:rsidP="00691686">
            <w:pPr>
              <w:rPr>
                <w:rFonts w:ascii="Arial Narrow" w:eastAsia="Calibri" w:hAnsi="Arial Narrow"/>
              </w:rPr>
            </w:pPr>
          </w:p>
          <w:p w14:paraId="5CB1EABA" w14:textId="7720C5C2" w:rsidR="00C73FC4" w:rsidRPr="00691686" w:rsidRDefault="003D0CEA" w:rsidP="00691686">
            <w:pPr>
              <w:rPr>
                <w:rFonts w:ascii="Arial Narrow" w:hAnsi="Arial Narrow" w:cs="Garamond"/>
              </w:rPr>
            </w:pPr>
            <w:r>
              <w:rPr>
                <w:rFonts w:ascii="Arial Narrow" w:hAnsi="Arial Narrow"/>
              </w:rPr>
              <w:t>In terms of the</w:t>
            </w:r>
            <w:r w:rsidR="00F454DC">
              <w:rPr>
                <w:rFonts w:ascii="Arial Narrow" w:eastAsia="Times New Roman" w:hAnsi="Arial Narrow" w:cs="Arial"/>
              </w:rPr>
              <w:t xml:space="preserve"> </w:t>
            </w:r>
            <w:r w:rsidR="0085716B">
              <w:rPr>
                <w:rFonts w:ascii="Arial Narrow" w:eastAsia="Times New Roman" w:hAnsi="Arial Narrow" w:cs="Arial"/>
              </w:rPr>
              <w:t xml:space="preserve">disaggregated </w:t>
            </w:r>
            <w:r w:rsidR="00F454DC">
              <w:rPr>
                <w:rFonts w:ascii="Arial Narrow" w:eastAsia="Times New Roman" w:hAnsi="Arial Narrow" w:cs="Arial"/>
              </w:rPr>
              <w:t>performance</w:t>
            </w:r>
            <w:r w:rsidR="0085716B">
              <w:rPr>
                <w:rFonts w:ascii="Arial Narrow" w:eastAsia="Times New Roman" w:hAnsi="Arial Narrow" w:cs="Arial"/>
              </w:rPr>
              <w:t xml:space="preserve"> </w:t>
            </w:r>
            <w:r>
              <w:rPr>
                <w:rFonts w:ascii="Arial Narrow" w:eastAsia="Times New Roman" w:hAnsi="Arial Narrow"/>
              </w:rPr>
              <w:t xml:space="preserve">per </w:t>
            </w:r>
            <w:r>
              <w:rPr>
                <w:rFonts w:ascii="Arial Narrow" w:eastAsia="Times New Roman" w:hAnsi="Arial Narrow" w:cs="Arial"/>
              </w:rPr>
              <w:t>programme</w:t>
            </w:r>
            <w:r>
              <w:rPr>
                <w:rFonts w:ascii="Arial Narrow" w:eastAsia="Times New Roman" w:hAnsi="Arial Narrow"/>
              </w:rPr>
              <w:t>, the Committee notes that</w:t>
            </w:r>
            <w:r w:rsidR="00450B77">
              <w:rPr>
                <w:rFonts w:ascii="Arial Narrow" w:eastAsia="Times New Roman" w:hAnsi="Arial Narrow" w:cs="Arial"/>
              </w:rPr>
              <w:t xml:space="preserve"> </w:t>
            </w:r>
            <w:r w:rsidR="00F454DC" w:rsidRPr="00F454DC">
              <w:rPr>
                <w:rFonts w:ascii="Arial Narrow" w:eastAsia="Calibri" w:hAnsi="Arial Narrow" w:cs="Arial"/>
                <w:bCs/>
              </w:rPr>
              <w:t>Programme 1: Administration</w:t>
            </w:r>
            <w:r w:rsidR="00733BD6" w:rsidRPr="00733BD6">
              <w:rPr>
                <w:rFonts w:ascii="Arial Narrow" w:eastAsia="Times New Roman" w:hAnsi="Arial Narrow" w:cs="Arial"/>
              </w:rPr>
              <w:t xml:space="preserve"> </w:t>
            </w:r>
            <w:r w:rsidR="0085716B">
              <w:rPr>
                <w:rFonts w:ascii="Arial Narrow" w:eastAsia="Times New Roman" w:hAnsi="Arial Narrow" w:cs="Arial"/>
              </w:rPr>
              <w:t>recorded</w:t>
            </w:r>
            <w:r w:rsidR="00552670">
              <w:rPr>
                <w:rFonts w:ascii="Arial Narrow" w:eastAsia="Times New Roman" w:hAnsi="Arial Narrow" w:cs="Arial"/>
              </w:rPr>
              <w:t xml:space="preserve"> </w:t>
            </w:r>
            <w:r w:rsidR="00552670" w:rsidRPr="00733BD6">
              <w:rPr>
                <w:rFonts w:ascii="Arial Narrow" w:eastAsia="Times New Roman" w:hAnsi="Arial Narrow" w:cs="Arial"/>
              </w:rPr>
              <w:t>5</w:t>
            </w:r>
            <w:r w:rsidR="00552670">
              <w:rPr>
                <w:rFonts w:ascii="Arial Narrow" w:eastAsia="Times New Roman" w:hAnsi="Arial Narrow" w:cs="Arial"/>
              </w:rPr>
              <w:t xml:space="preserve"> </w:t>
            </w:r>
            <w:r w:rsidR="0085716B">
              <w:rPr>
                <w:rFonts w:ascii="Arial Narrow" w:eastAsia="Times New Roman" w:hAnsi="Arial Narrow" w:cs="Arial"/>
              </w:rPr>
              <w:t>o</w:t>
            </w:r>
            <w:r w:rsidR="00552670">
              <w:rPr>
                <w:rFonts w:ascii="Arial Narrow" w:eastAsia="Times New Roman" w:hAnsi="Arial Narrow" w:cs="Arial"/>
              </w:rPr>
              <w:t>ut</w:t>
            </w:r>
            <w:r w:rsidR="0085716B">
              <w:rPr>
                <w:rFonts w:ascii="Arial Narrow" w:eastAsia="Times New Roman" w:hAnsi="Arial Narrow" w:cs="Arial"/>
              </w:rPr>
              <w:t xml:space="preserve"> of the</w:t>
            </w:r>
            <w:r w:rsidR="00733BD6" w:rsidRPr="00733BD6">
              <w:rPr>
                <w:rFonts w:ascii="Arial Narrow" w:eastAsia="Times New Roman" w:hAnsi="Arial Narrow" w:cs="Arial"/>
              </w:rPr>
              <w:t xml:space="preserve"> 9 </w:t>
            </w:r>
            <w:r w:rsidR="00552670" w:rsidRPr="00733BD6">
              <w:rPr>
                <w:rFonts w:ascii="Arial Narrow" w:eastAsia="Times New Roman" w:hAnsi="Arial Narrow" w:cs="Arial"/>
              </w:rPr>
              <w:t xml:space="preserve">planned </w:t>
            </w:r>
            <w:r w:rsidR="0085716B" w:rsidRPr="00733BD6">
              <w:rPr>
                <w:rFonts w:ascii="Arial Narrow" w:eastAsia="Times New Roman" w:hAnsi="Arial Narrow" w:cs="Arial"/>
              </w:rPr>
              <w:t>targets</w:t>
            </w:r>
            <w:r w:rsidR="00552670">
              <w:rPr>
                <w:rFonts w:ascii="Arial Narrow" w:eastAsia="Times New Roman" w:hAnsi="Arial Narrow" w:cs="Arial"/>
              </w:rPr>
              <w:t>, reflecting</w:t>
            </w:r>
            <w:r w:rsidR="00733BD6" w:rsidRPr="00733BD6">
              <w:rPr>
                <w:rFonts w:ascii="Arial Narrow" w:eastAsia="Times New Roman" w:hAnsi="Arial Narrow" w:cs="Arial"/>
              </w:rPr>
              <w:t xml:space="preserve"> 56% </w:t>
            </w:r>
            <w:r w:rsidR="002A4DC8">
              <w:rPr>
                <w:rFonts w:ascii="Arial Narrow" w:eastAsia="Times New Roman" w:hAnsi="Arial Narrow" w:cs="Arial"/>
              </w:rPr>
              <w:t>deliverables</w:t>
            </w:r>
            <w:r w:rsidR="00450B77">
              <w:rPr>
                <w:rFonts w:ascii="Arial Narrow" w:eastAsia="Times New Roman" w:hAnsi="Arial Narrow" w:cs="Arial"/>
              </w:rPr>
              <w:t>,</w:t>
            </w:r>
            <w:r w:rsidR="00B43ECF">
              <w:rPr>
                <w:rFonts w:ascii="Arial Narrow" w:eastAsia="Times New Roman" w:hAnsi="Arial Narrow" w:cs="Arial"/>
              </w:rPr>
              <w:t xml:space="preserve"> </w:t>
            </w:r>
            <w:r w:rsidR="00B37293">
              <w:rPr>
                <w:rFonts w:ascii="Arial Narrow" w:eastAsia="Times New Roman" w:hAnsi="Arial Narrow" w:cs="Arial"/>
              </w:rPr>
              <w:t xml:space="preserve">and incurred </w:t>
            </w:r>
            <w:r w:rsidR="0085716B" w:rsidRPr="00691686">
              <w:rPr>
                <w:rFonts w:ascii="Arial Narrow" w:eastAsia="Times New Roman" w:hAnsi="Arial Narrow" w:cs="Arial"/>
              </w:rPr>
              <w:t>R</w:t>
            </w:r>
            <w:r w:rsidR="00F46932" w:rsidRPr="00691686">
              <w:rPr>
                <w:rFonts w:ascii="Arial Narrow" w:eastAsia="Times New Roman" w:hAnsi="Arial Narrow"/>
              </w:rPr>
              <w:t>71</w:t>
            </w:r>
            <w:r w:rsidR="00DE7AA0">
              <w:rPr>
                <w:rFonts w:ascii="Arial Narrow" w:eastAsia="Times New Roman" w:hAnsi="Arial Narrow"/>
              </w:rPr>
              <w:t>.</w:t>
            </w:r>
            <w:r w:rsidR="00F147B0">
              <w:rPr>
                <w:rFonts w:ascii="Arial Narrow" w:eastAsia="Times New Roman" w:hAnsi="Arial Narrow"/>
              </w:rPr>
              <w:t xml:space="preserve"> </w:t>
            </w:r>
            <w:r w:rsidR="00F46932" w:rsidRPr="00691686">
              <w:rPr>
                <w:rFonts w:ascii="Arial Narrow" w:eastAsia="Times New Roman" w:hAnsi="Arial Narrow"/>
              </w:rPr>
              <w:t>9 million</w:t>
            </w:r>
            <w:r w:rsidR="00F147B0">
              <w:rPr>
                <w:rFonts w:ascii="Arial Narrow" w:eastAsia="Times New Roman" w:hAnsi="Arial Narrow"/>
              </w:rPr>
              <w:t xml:space="preserve"> </w:t>
            </w:r>
            <w:r w:rsidR="00B43ECF" w:rsidRPr="00691686">
              <w:rPr>
                <w:rFonts w:ascii="Arial Narrow" w:eastAsia="Times New Roman" w:hAnsi="Arial Narrow" w:cs="Arial"/>
              </w:rPr>
              <w:t>out of the projected budget of</w:t>
            </w:r>
            <w:r w:rsidR="00F46932" w:rsidRPr="00691686">
              <w:rPr>
                <w:rFonts w:ascii="Arial Narrow" w:eastAsia="Times New Roman" w:hAnsi="Arial Narrow"/>
              </w:rPr>
              <w:t xml:space="preserve"> R41</w:t>
            </w:r>
            <w:r w:rsidR="00DE7AA0">
              <w:rPr>
                <w:rFonts w:ascii="Arial Narrow" w:eastAsia="Times New Roman" w:hAnsi="Arial Narrow"/>
              </w:rPr>
              <w:t>.</w:t>
            </w:r>
            <w:r w:rsidR="00F46932" w:rsidRPr="00691686">
              <w:rPr>
                <w:rFonts w:ascii="Arial Narrow" w:eastAsia="Times New Roman" w:hAnsi="Arial Narrow"/>
              </w:rPr>
              <w:t xml:space="preserve">1 million, </w:t>
            </w:r>
            <w:r w:rsidR="00F147B0">
              <w:rPr>
                <w:rFonts w:ascii="Arial Narrow" w:eastAsia="Times New Roman" w:hAnsi="Arial Narrow"/>
              </w:rPr>
              <w:t>which is</w:t>
            </w:r>
            <w:r w:rsidR="009672AD" w:rsidRPr="00691686">
              <w:rPr>
                <w:rFonts w:ascii="Arial Narrow" w:eastAsia="Times New Roman" w:hAnsi="Arial Narrow" w:cs="Arial"/>
                <w:bCs/>
              </w:rPr>
              <w:t xml:space="preserve"> </w:t>
            </w:r>
            <w:r w:rsidR="00F46932" w:rsidRPr="00691686">
              <w:rPr>
                <w:rFonts w:ascii="Arial Narrow" w:eastAsia="Times New Roman" w:hAnsi="Arial Narrow" w:cs="Arial"/>
              </w:rPr>
              <w:t>175</w:t>
            </w:r>
            <w:r w:rsidR="00661A16" w:rsidRPr="00691686">
              <w:rPr>
                <w:rFonts w:ascii="Arial Narrow" w:eastAsia="Times New Roman" w:hAnsi="Arial Narrow"/>
              </w:rPr>
              <w:t xml:space="preserve">% </w:t>
            </w:r>
            <w:r w:rsidR="00F147B0">
              <w:rPr>
                <w:rFonts w:ascii="Arial Narrow" w:eastAsia="Times New Roman" w:hAnsi="Arial Narrow"/>
              </w:rPr>
              <w:t>expenditure</w:t>
            </w:r>
            <w:r w:rsidR="00C73FC4" w:rsidRPr="00691686">
              <w:rPr>
                <w:rFonts w:ascii="Arial Narrow" w:eastAsia="Times New Roman" w:hAnsi="Arial Narrow" w:cs="Arial"/>
                <w:bCs/>
              </w:rPr>
              <w:t xml:space="preserve">. </w:t>
            </w:r>
            <w:r w:rsidR="00F147B0">
              <w:rPr>
                <w:rFonts w:ascii="Arial Narrow" w:eastAsia="Times New Roman" w:hAnsi="Arial Narrow" w:cs="Arial"/>
                <w:bCs/>
              </w:rPr>
              <w:t>T</w:t>
            </w:r>
            <w:r w:rsidR="00C73FC4" w:rsidRPr="00691686">
              <w:rPr>
                <w:rFonts w:ascii="Arial Narrow" w:hAnsi="Arial Narrow" w:cs="Garamond"/>
              </w:rPr>
              <w:t>he reason for th</w:t>
            </w:r>
            <w:r w:rsidR="00F147B0">
              <w:rPr>
                <w:rFonts w:ascii="Arial Narrow" w:hAnsi="Arial Narrow" w:cs="Garamond"/>
              </w:rPr>
              <w:t>is</w:t>
            </w:r>
            <w:r w:rsidR="00C73FC4" w:rsidRPr="00691686">
              <w:rPr>
                <w:rFonts w:ascii="Arial Narrow" w:hAnsi="Arial Narrow" w:cs="Garamond"/>
              </w:rPr>
              <w:t xml:space="preserve"> overspending </w:t>
            </w:r>
            <w:r w:rsidR="00F147B0">
              <w:rPr>
                <w:rFonts w:ascii="Arial Narrow" w:hAnsi="Arial Narrow" w:cs="Garamond"/>
              </w:rPr>
              <w:t>was</w:t>
            </w:r>
            <w:r w:rsidR="00C73FC4" w:rsidRPr="00691686">
              <w:rPr>
                <w:rFonts w:ascii="Arial Narrow" w:hAnsi="Arial Narrow" w:cs="Garamond"/>
              </w:rPr>
              <w:t xml:space="preserve"> attributed to the payment of the Life </w:t>
            </w:r>
            <w:proofErr w:type="spellStart"/>
            <w:r w:rsidR="00C73FC4" w:rsidRPr="00691686">
              <w:rPr>
                <w:rFonts w:ascii="Arial Narrow" w:hAnsi="Arial Narrow" w:cs="Garamond"/>
              </w:rPr>
              <w:t>Esidimeni</w:t>
            </w:r>
            <w:proofErr w:type="spellEnd"/>
            <w:r w:rsidR="00C73FC4" w:rsidRPr="00691686">
              <w:rPr>
                <w:rFonts w:ascii="Arial Narrow" w:hAnsi="Arial Narrow" w:cs="Garamond"/>
              </w:rPr>
              <w:t xml:space="preserve"> </w:t>
            </w:r>
            <w:r w:rsidR="00F147B0" w:rsidRPr="00691686">
              <w:rPr>
                <w:rFonts w:ascii="Arial Narrow" w:hAnsi="Arial Narrow" w:cs="Garamond"/>
              </w:rPr>
              <w:t xml:space="preserve">claims </w:t>
            </w:r>
            <w:r w:rsidR="00C73FC4" w:rsidRPr="00691686">
              <w:rPr>
                <w:rFonts w:ascii="Arial Narrow" w:hAnsi="Arial Narrow" w:cs="Garamond"/>
              </w:rPr>
              <w:t xml:space="preserve">to beneficiaries and </w:t>
            </w:r>
            <w:r w:rsidR="00F46932" w:rsidRPr="00691686">
              <w:rPr>
                <w:rFonts w:ascii="Arial Narrow" w:hAnsi="Arial Narrow" w:cs="Garamond"/>
              </w:rPr>
              <w:t>l</w:t>
            </w:r>
            <w:r w:rsidR="00C73FC4" w:rsidRPr="00691686">
              <w:rPr>
                <w:rFonts w:ascii="Arial Narrow" w:hAnsi="Arial Narrow" w:cs="Garamond"/>
              </w:rPr>
              <w:t>egal fees for attorneys</w:t>
            </w:r>
            <w:r w:rsidR="00F147B0">
              <w:rPr>
                <w:rFonts w:ascii="Arial Narrow" w:hAnsi="Arial Narrow" w:cs="Garamond"/>
              </w:rPr>
              <w:t>.</w:t>
            </w:r>
            <w:r w:rsidR="00C73FC4" w:rsidRPr="00691686">
              <w:rPr>
                <w:rFonts w:ascii="Arial Narrow" w:hAnsi="Arial Narrow" w:cs="Garamond"/>
              </w:rPr>
              <w:t xml:space="preserve"> Th</w:t>
            </w:r>
            <w:r w:rsidR="00F147B0">
              <w:rPr>
                <w:rFonts w:ascii="Arial Narrow" w:hAnsi="Arial Narrow" w:cs="Garamond"/>
              </w:rPr>
              <w:t xml:space="preserve">e </w:t>
            </w:r>
            <w:proofErr w:type="spellStart"/>
            <w:r w:rsidR="00F147B0">
              <w:rPr>
                <w:rFonts w:ascii="Arial Narrow" w:hAnsi="Arial Narrow" w:cs="Garamond"/>
              </w:rPr>
              <w:t>OoP</w:t>
            </w:r>
            <w:proofErr w:type="spellEnd"/>
            <w:r w:rsidR="00F147B0">
              <w:rPr>
                <w:rFonts w:ascii="Arial Narrow" w:hAnsi="Arial Narrow" w:cs="Garamond"/>
              </w:rPr>
              <w:t xml:space="preserve"> reported that this</w:t>
            </w:r>
            <w:r w:rsidR="00C73FC4" w:rsidRPr="00691686">
              <w:rPr>
                <w:rFonts w:ascii="Arial Narrow" w:hAnsi="Arial Narrow" w:cs="Garamond"/>
              </w:rPr>
              <w:t xml:space="preserve"> project was not budgeted for </w:t>
            </w:r>
            <w:r w:rsidR="00F147B0">
              <w:rPr>
                <w:rFonts w:ascii="Arial Narrow" w:hAnsi="Arial Narrow" w:cs="Garamond"/>
              </w:rPr>
              <w:t>in</w:t>
            </w:r>
            <w:r w:rsidR="00C73FC4" w:rsidRPr="00691686">
              <w:rPr>
                <w:rFonts w:ascii="Arial Narrow" w:hAnsi="Arial Narrow" w:cs="Garamond"/>
              </w:rPr>
              <w:t xml:space="preserve"> the 2023/24 financial year, therefore</w:t>
            </w:r>
            <w:r w:rsidR="008C6B7C">
              <w:rPr>
                <w:rFonts w:ascii="Arial Narrow" w:hAnsi="Arial Narrow" w:cs="Garamond"/>
              </w:rPr>
              <w:t>,</w:t>
            </w:r>
            <w:r w:rsidR="00C73FC4" w:rsidRPr="00691686">
              <w:rPr>
                <w:rFonts w:ascii="Arial Narrow" w:hAnsi="Arial Narrow" w:cs="Garamond"/>
              </w:rPr>
              <w:t xml:space="preserve"> request for additional funding to cover </w:t>
            </w:r>
            <w:r w:rsidR="00F147B0">
              <w:rPr>
                <w:rFonts w:ascii="Arial Narrow" w:hAnsi="Arial Narrow" w:cs="Garamond"/>
              </w:rPr>
              <w:t>this variance has a</w:t>
            </w:r>
            <w:r w:rsidR="00C73FC4" w:rsidRPr="00691686">
              <w:rPr>
                <w:rFonts w:ascii="Arial Narrow" w:hAnsi="Arial Narrow" w:cs="Garamond"/>
              </w:rPr>
              <w:t xml:space="preserve">lready been sent to the Provincial Treasury and is expected to be </w:t>
            </w:r>
            <w:r w:rsidR="00F147B0">
              <w:rPr>
                <w:rFonts w:ascii="Arial Narrow" w:hAnsi="Arial Narrow" w:cs="Garamond"/>
              </w:rPr>
              <w:t>processed</w:t>
            </w:r>
            <w:r w:rsidR="00C73FC4" w:rsidRPr="00691686">
              <w:rPr>
                <w:rFonts w:ascii="Arial Narrow" w:hAnsi="Arial Narrow" w:cs="Garamond"/>
              </w:rPr>
              <w:t xml:space="preserve"> during the Adjustment </w:t>
            </w:r>
            <w:r w:rsidR="00DE48EB">
              <w:rPr>
                <w:rFonts w:ascii="Arial Narrow" w:hAnsi="Arial Narrow" w:cs="Garamond"/>
              </w:rPr>
              <w:t>B</w:t>
            </w:r>
            <w:r w:rsidR="00C73FC4" w:rsidRPr="00E11FC6">
              <w:rPr>
                <w:rFonts w:ascii="Arial Narrow" w:hAnsi="Arial Narrow" w:cs="Garamond"/>
              </w:rPr>
              <w:t>udget process.</w:t>
            </w:r>
            <w:r w:rsidR="00636FA9">
              <w:rPr>
                <w:rFonts w:ascii="Arial Narrow" w:eastAsia="Calibri" w:hAnsi="Arial Narrow" w:cs="Arial"/>
                <w:bCs/>
              </w:rPr>
              <w:t xml:space="preserve"> Even though the </w:t>
            </w:r>
            <w:r w:rsidR="00636FA9" w:rsidRPr="0021772E">
              <w:rPr>
                <w:rFonts w:ascii="Arial Narrow" w:eastAsia="Calibri" w:hAnsi="Arial Narrow" w:cs="Arial"/>
                <w:bCs/>
              </w:rPr>
              <w:t>overspending in Programme 1</w:t>
            </w:r>
            <w:r w:rsidR="00636FA9">
              <w:rPr>
                <w:rFonts w:ascii="Arial Narrow" w:eastAsia="Calibri" w:hAnsi="Arial Narrow" w:cs="Arial"/>
                <w:bCs/>
              </w:rPr>
              <w:t xml:space="preserve"> is </w:t>
            </w:r>
            <w:r w:rsidR="00636FA9" w:rsidRPr="0021772E">
              <w:rPr>
                <w:rFonts w:ascii="Arial Narrow" w:eastAsia="Calibri" w:hAnsi="Arial Narrow" w:cs="Arial"/>
                <w:bCs/>
              </w:rPr>
              <w:t xml:space="preserve">accounted for, </w:t>
            </w:r>
            <w:r w:rsidR="00636FA9">
              <w:rPr>
                <w:rFonts w:ascii="Arial Narrow" w:eastAsia="Calibri" w:hAnsi="Arial Narrow" w:cs="Arial"/>
                <w:bCs/>
              </w:rPr>
              <w:t xml:space="preserve">it </w:t>
            </w:r>
            <w:r w:rsidR="00636FA9" w:rsidRPr="0021772E">
              <w:rPr>
                <w:rFonts w:ascii="Arial Narrow" w:eastAsia="Calibri" w:hAnsi="Arial Narrow" w:cs="Arial"/>
                <w:bCs/>
              </w:rPr>
              <w:t xml:space="preserve">is concerning </w:t>
            </w:r>
            <w:r w:rsidR="00636FA9">
              <w:rPr>
                <w:rFonts w:ascii="Arial Narrow" w:eastAsia="Calibri" w:hAnsi="Arial Narrow" w:cs="Arial"/>
                <w:bCs/>
              </w:rPr>
              <w:t>as</w:t>
            </w:r>
            <w:r w:rsidR="00636FA9" w:rsidRPr="0021772E">
              <w:rPr>
                <w:rFonts w:ascii="Arial Narrow" w:eastAsia="Calibri" w:hAnsi="Arial Narrow" w:cs="Arial"/>
                <w:bCs/>
              </w:rPr>
              <w:t xml:space="preserve"> </w:t>
            </w:r>
            <w:r w:rsidR="00636FA9">
              <w:rPr>
                <w:rFonts w:ascii="Arial Narrow" w:eastAsia="Calibri" w:hAnsi="Arial Narrow" w:cs="Arial"/>
                <w:bCs/>
              </w:rPr>
              <w:t xml:space="preserve">this </w:t>
            </w:r>
            <w:r w:rsidR="00636FA9" w:rsidRPr="0021772E">
              <w:rPr>
                <w:rFonts w:ascii="Arial Narrow" w:eastAsia="Calibri" w:hAnsi="Arial Narrow" w:cs="Arial"/>
                <w:bCs/>
              </w:rPr>
              <w:t xml:space="preserve">shows lack of operational efficiency </w:t>
            </w:r>
            <w:r w:rsidR="00636FA9">
              <w:rPr>
                <w:rFonts w:ascii="Arial Narrow" w:eastAsia="Calibri" w:hAnsi="Arial Narrow" w:cs="Arial"/>
                <w:bCs/>
              </w:rPr>
              <w:t xml:space="preserve">and the </w:t>
            </w:r>
            <w:proofErr w:type="spellStart"/>
            <w:r w:rsidR="00636FA9" w:rsidRPr="0021772E">
              <w:rPr>
                <w:rFonts w:ascii="Arial Narrow" w:eastAsia="Calibri" w:hAnsi="Arial Narrow" w:cs="Arial"/>
                <w:bCs/>
              </w:rPr>
              <w:t>O</w:t>
            </w:r>
            <w:r w:rsidR="00636FA9">
              <w:rPr>
                <w:rFonts w:ascii="Arial Narrow" w:eastAsia="Calibri" w:hAnsi="Arial Narrow" w:cs="Arial"/>
                <w:bCs/>
              </w:rPr>
              <w:t>oP</w:t>
            </w:r>
            <w:proofErr w:type="spellEnd"/>
            <w:r w:rsidR="00636FA9" w:rsidRPr="0021772E">
              <w:rPr>
                <w:rFonts w:ascii="Arial Narrow" w:eastAsia="Calibri" w:hAnsi="Arial Narrow" w:cs="Arial"/>
                <w:bCs/>
              </w:rPr>
              <w:t xml:space="preserve"> should address </w:t>
            </w:r>
            <w:r w:rsidR="00636FA9">
              <w:rPr>
                <w:rFonts w:ascii="Arial Narrow" w:eastAsia="Calibri" w:hAnsi="Arial Narrow" w:cs="Arial"/>
                <w:bCs/>
              </w:rPr>
              <w:t>this by ensuring the availability of contingency measures mainly because the Life-</w:t>
            </w:r>
            <w:proofErr w:type="spellStart"/>
            <w:r w:rsidR="00636FA9">
              <w:rPr>
                <w:rFonts w:ascii="Arial Narrow" w:eastAsia="Calibri" w:hAnsi="Arial Narrow" w:cs="Arial"/>
                <w:bCs/>
              </w:rPr>
              <w:t>Esidimeni</w:t>
            </w:r>
            <w:proofErr w:type="spellEnd"/>
            <w:r w:rsidR="00636FA9">
              <w:rPr>
                <w:rFonts w:ascii="Arial Narrow" w:eastAsia="Calibri" w:hAnsi="Arial Narrow" w:cs="Arial"/>
                <w:bCs/>
              </w:rPr>
              <w:t xml:space="preserve"> project is not yet closed to ensure </w:t>
            </w:r>
            <w:r w:rsidR="00636FA9" w:rsidRPr="0021772E">
              <w:rPr>
                <w:rFonts w:ascii="Arial Narrow" w:eastAsia="Calibri" w:hAnsi="Arial Narrow" w:cs="Arial"/>
                <w:bCs/>
              </w:rPr>
              <w:t>spending in line with the budget</w:t>
            </w:r>
            <w:r w:rsidR="00636FA9">
              <w:rPr>
                <w:rFonts w:ascii="Arial Narrow" w:eastAsia="Calibri" w:hAnsi="Arial Narrow" w:cs="Arial"/>
                <w:bCs/>
              </w:rPr>
              <w:t xml:space="preserve"> </w:t>
            </w:r>
            <w:r w:rsidR="00636FA9" w:rsidRPr="0021772E">
              <w:rPr>
                <w:rFonts w:ascii="Arial Narrow" w:eastAsia="Calibri" w:hAnsi="Arial Narrow" w:cs="Arial"/>
                <w:bCs/>
              </w:rPr>
              <w:t>allocation.</w:t>
            </w:r>
          </w:p>
          <w:p w14:paraId="5E98B7BE" w14:textId="77777777" w:rsidR="005C19B8" w:rsidRPr="00691686" w:rsidRDefault="005C19B8" w:rsidP="005C19B8">
            <w:pPr>
              <w:pStyle w:val="Default"/>
              <w:spacing w:line="360" w:lineRule="auto"/>
              <w:rPr>
                <w:rFonts w:ascii="Arial Narrow" w:eastAsia="Times New Roman" w:hAnsi="Arial Narrow"/>
                <w:bCs/>
              </w:rPr>
            </w:pPr>
          </w:p>
          <w:p w14:paraId="5F213C1F" w14:textId="6E58273F" w:rsidR="005C19B8" w:rsidRPr="00EA3CD1" w:rsidRDefault="00733BD6" w:rsidP="00E11FC6">
            <w:pPr>
              <w:pStyle w:val="Default"/>
              <w:spacing w:line="360" w:lineRule="auto"/>
              <w:jc w:val="both"/>
              <w:rPr>
                <w:rFonts w:ascii="Arial Narrow" w:hAnsi="Arial Narrow" w:cs="Garamond"/>
                <w:sz w:val="22"/>
                <w:szCs w:val="22"/>
              </w:rPr>
            </w:pPr>
            <w:r w:rsidRPr="0039472C">
              <w:rPr>
                <w:rFonts w:ascii="Arial Narrow" w:eastAsia="Times New Roman" w:hAnsi="Arial Narrow"/>
                <w:bCs/>
                <w:sz w:val="22"/>
                <w:szCs w:val="22"/>
              </w:rPr>
              <w:t>Programme 2</w:t>
            </w:r>
            <w:r w:rsidR="0085716B" w:rsidRPr="0039472C">
              <w:rPr>
                <w:rFonts w:ascii="Arial Narrow" w:eastAsia="Times New Roman" w:hAnsi="Arial Narrow"/>
                <w:bCs/>
                <w:sz w:val="22"/>
                <w:szCs w:val="22"/>
              </w:rPr>
              <w:t xml:space="preserve">: Institutional Development </w:t>
            </w:r>
            <w:r w:rsidRPr="0039472C">
              <w:rPr>
                <w:rFonts w:ascii="Arial Narrow" w:eastAsia="Times New Roman" w:hAnsi="Arial Narrow"/>
                <w:bCs/>
                <w:sz w:val="22"/>
                <w:szCs w:val="22"/>
              </w:rPr>
              <w:t xml:space="preserve">achieved all 12 planned targets, </w:t>
            </w:r>
            <w:r w:rsidR="00E11FC6">
              <w:rPr>
                <w:rFonts w:ascii="Arial Narrow" w:eastAsia="Times New Roman" w:hAnsi="Arial Narrow"/>
                <w:bCs/>
                <w:sz w:val="22"/>
                <w:szCs w:val="22"/>
              </w:rPr>
              <w:t>reflecting</w:t>
            </w:r>
            <w:r w:rsidRPr="0039472C">
              <w:rPr>
                <w:rFonts w:ascii="Arial Narrow" w:eastAsia="Times New Roman" w:hAnsi="Arial Narrow"/>
                <w:bCs/>
                <w:sz w:val="22"/>
                <w:szCs w:val="22"/>
              </w:rPr>
              <w:t xml:space="preserve"> 100% </w:t>
            </w:r>
            <w:r w:rsidR="002A4DC8" w:rsidRPr="0039472C">
              <w:rPr>
                <w:rFonts w:ascii="Arial Narrow" w:eastAsia="Times New Roman" w:hAnsi="Arial Narrow"/>
                <w:bCs/>
                <w:sz w:val="22"/>
                <w:szCs w:val="22"/>
              </w:rPr>
              <w:t>deliverables</w:t>
            </w:r>
            <w:r w:rsidRPr="0039472C">
              <w:rPr>
                <w:rFonts w:ascii="Arial Narrow" w:eastAsia="Times New Roman" w:hAnsi="Arial Narrow"/>
                <w:bCs/>
                <w:sz w:val="22"/>
                <w:szCs w:val="22"/>
              </w:rPr>
              <w:t xml:space="preserve">, against a budget </w:t>
            </w:r>
            <w:r w:rsidR="00F46932" w:rsidRPr="0039472C">
              <w:rPr>
                <w:rFonts w:ascii="Arial Narrow" w:eastAsia="Times New Roman" w:hAnsi="Arial Narrow"/>
                <w:sz w:val="22"/>
                <w:szCs w:val="22"/>
              </w:rPr>
              <w:t>spending</w:t>
            </w:r>
            <w:r w:rsidR="00F46932" w:rsidRPr="0039472C">
              <w:rPr>
                <w:rFonts w:ascii="Arial Narrow" w:eastAsia="Times New Roman" w:hAnsi="Arial Narrow"/>
                <w:bCs/>
                <w:sz w:val="22"/>
                <w:szCs w:val="22"/>
              </w:rPr>
              <w:t xml:space="preserve"> of R75</w:t>
            </w:r>
            <w:r w:rsidR="00DE7AA0">
              <w:rPr>
                <w:rFonts w:ascii="Arial Narrow" w:eastAsia="Times New Roman" w:hAnsi="Arial Narrow"/>
                <w:bCs/>
                <w:sz w:val="22"/>
                <w:szCs w:val="22"/>
              </w:rPr>
              <w:t>.</w:t>
            </w:r>
            <w:r w:rsidR="00F46932" w:rsidRPr="0039472C">
              <w:rPr>
                <w:rFonts w:ascii="Arial Narrow" w:eastAsia="Times New Roman" w:hAnsi="Arial Narrow"/>
                <w:bCs/>
                <w:sz w:val="22"/>
                <w:szCs w:val="22"/>
              </w:rPr>
              <w:t xml:space="preserve">1 million out of the projected budget of </w:t>
            </w:r>
            <w:r w:rsidR="0085716B" w:rsidRPr="0039472C">
              <w:rPr>
                <w:rFonts w:ascii="Arial Narrow" w:eastAsia="Times New Roman" w:hAnsi="Arial Narrow"/>
                <w:sz w:val="22"/>
                <w:szCs w:val="22"/>
              </w:rPr>
              <w:t>R</w:t>
            </w:r>
            <w:r w:rsidR="00F46932" w:rsidRPr="0039472C">
              <w:rPr>
                <w:rFonts w:ascii="Arial Narrow" w:eastAsia="Times New Roman" w:hAnsi="Arial Narrow"/>
                <w:sz w:val="22"/>
                <w:szCs w:val="22"/>
              </w:rPr>
              <w:t>92</w:t>
            </w:r>
            <w:r w:rsidR="00DE7AA0">
              <w:rPr>
                <w:rFonts w:ascii="Arial Narrow" w:eastAsia="Times New Roman" w:hAnsi="Arial Narrow"/>
                <w:sz w:val="22"/>
                <w:szCs w:val="22"/>
              </w:rPr>
              <w:t>.</w:t>
            </w:r>
            <w:r w:rsidR="00F46932" w:rsidRPr="0039472C">
              <w:rPr>
                <w:rFonts w:ascii="Arial Narrow" w:eastAsia="Times New Roman" w:hAnsi="Arial Narrow"/>
                <w:sz w:val="22"/>
                <w:szCs w:val="22"/>
              </w:rPr>
              <w:t> 1 million</w:t>
            </w:r>
            <w:r w:rsidR="00E11FC6">
              <w:rPr>
                <w:rFonts w:ascii="Arial Narrow" w:eastAsia="Times New Roman" w:hAnsi="Arial Narrow"/>
                <w:sz w:val="22"/>
                <w:szCs w:val="22"/>
              </w:rPr>
              <w:t xml:space="preserve"> which is 8</w:t>
            </w:r>
            <w:r w:rsidR="00F46932" w:rsidRPr="0039472C">
              <w:rPr>
                <w:rFonts w:ascii="Arial Narrow" w:eastAsia="Times New Roman" w:hAnsi="Arial Narrow"/>
                <w:sz w:val="22"/>
                <w:szCs w:val="22"/>
              </w:rPr>
              <w:t xml:space="preserve">2% </w:t>
            </w:r>
            <w:r w:rsidR="00F46932" w:rsidRPr="0039472C">
              <w:rPr>
                <w:rFonts w:ascii="Arial Narrow" w:eastAsia="Times New Roman" w:hAnsi="Arial Narrow"/>
                <w:bCs/>
                <w:sz w:val="22"/>
                <w:szCs w:val="22"/>
              </w:rPr>
              <w:t>expenditure</w:t>
            </w:r>
            <w:r w:rsidR="009672AD" w:rsidRPr="0039472C">
              <w:rPr>
                <w:rFonts w:ascii="Arial Narrow" w:eastAsia="Times New Roman" w:hAnsi="Arial Narrow"/>
                <w:bCs/>
                <w:sz w:val="22"/>
                <w:szCs w:val="22"/>
              </w:rPr>
              <w:t>.</w:t>
            </w:r>
            <w:r w:rsidRPr="0039472C">
              <w:rPr>
                <w:rFonts w:ascii="Arial Narrow" w:eastAsia="Times New Roman" w:hAnsi="Arial Narrow"/>
                <w:sz w:val="22"/>
                <w:szCs w:val="22"/>
              </w:rPr>
              <w:t xml:space="preserve"> </w:t>
            </w:r>
            <w:r w:rsidR="00E11FC6">
              <w:rPr>
                <w:rFonts w:ascii="Arial Narrow" w:hAnsi="Arial Narrow" w:cs="Garamond"/>
                <w:sz w:val="22"/>
                <w:szCs w:val="22"/>
              </w:rPr>
              <w:t xml:space="preserve">The </w:t>
            </w:r>
            <w:proofErr w:type="spellStart"/>
            <w:r w:rsidR="00E11FC6">
              <w:rPr>
                <w:rFonts w:ascii="Arial Narrow" w:hAnsi="Arial Narrow" w:cs="Garamond"/>
                <w:sz w:val="22"/>
                <w:szCs w:val="22"/>
              </w:rPr>
              <w:t>OoP</w:t>
            </w:r>
            <w:proofErr w:type="spellEnd"/>
            <w:r w:rsidR="00E11FC6">
              <w:rPr>
                <w:rFonts w:ascii="Arial Narrow" w:hAnsi="Arial Narrow" w:cs="Garamond"/>
                <w:sz w:val="22"/>
                <w:szCs w:val="22"/>
              </w:rPr>
              <w:t xml:space="preserve"> reported that</w:t>
            </w:r>
            <w:r w:rsidR="005C19B8" w:rsidRPr="0039472C">
              <w:rPr>
                <w:rFonts w:ascii="Arial Narrow" w:hAnsi="Arial Narrow" w:cs="Garamond"/>
                <w:sz w:val="22"/>
                <w:szCs w:val="22"/>
              </w:rPr>
              <w:t xml:space="preserve"> the</w:t>
            </w:r>
            <w:r w:rsidR="008C6B7C">
              <w:rPr>
                <w:rFonts w:ascii="Arial Narrow" w:hAnsi="Arial Narrow" w:cs="Garamond"/>
                <w:sz w:val="22"/>
                <w:szCs w:val="22"/>
              </w:rPr>
              <w:t>18%</w:t>
            </w:r>
            <w:r w:rsidR="008C6B7C" w:rsidRPr="0039472C">
              <w:rPr>
                <w:rFonts w:ascii="Arial Narrow" w:hAnsi="Arial Narrow" w:cs="Garamond"/>
                <w:sz w:val="22"/>
                <w:szCs w:val="22"/>
              </w:rPr>
              <w:t xml:space="preserve"> </w:t>
            </w:r>
            <w:r w:rsidR="005C19B8" w:rsidRPr="0039472C">
              <w:rPr>
                <w:rFonts w:ascii="Arial Narrow" w:hAnsi="Arial Narrow" w:cs="Garamond"/>
                <w:sz w:val="22"/>
                <w:szCs w:val="22"/>
              </w:rPr>
              <w:t>underspending</w:t>
            </w:r>
            <w:r w:rsidR="00E11FC6">
              <w:rPr>
                <w:rFonts w:ascii="Arial Narrow" w:hAnsi="Arial Narrow" w:cs="Garamond"/>
                <w:sz w:val="22"/>
                <w:szCs w:val="22"/>
              </w:rPr>
              <w:t xml:space="preserve"> wa</w:t>
            </w:r>
            <w:r w:rsidR="005C19B8" w:rsidRPr="0039472C">
              <w:rPr>
                <w:rFonts w:ascii="Arial Narrow" w:hAnsi="Arial Narrow" w:cs="Garamond"/>
                <w:sz w:val="22"/>
                <w:szCs w:val="22"/>
              </w:rPr>
              <w:t xml:space="preserve">s due to challenges in </w:t>
            </w:r>
            <w:r w:rsidR="00E11FC6">
              <w:rPr>
                <w:rFonts w:ascii="Arial Narrow" w:hAnsi="Arial Narrow" w:cs="Garamond"/>
                <w:sz w:val="22"/>
                <w:szCs w:val="22"/>
              </w:rPr>
              <w:t xml:space="preserve">the </w:t>
            </w:r>
            <w:r w:rsidR="00F64078" w:rsidRPr="0039472C">
              <w:rPr>
                <w:rFonts w:ascii="Arial Narrow" w:hAnsi="Arial Narrow" w:cs="Garamond"/>
                <w:sz w:val="22"/>
                <w:szCs w:val="22"/>
              </w:rPr>
              <w:t>up</w:t>
            </w:r>
            <w:r w:rsidR="00F64078">
              <w:rPr>
                <w:rFonts w:ascii="Arial Narrow" w:hAnsi="Arial Narrow" w:cs="Garamond"/>
                <w:sz w:val="22"/>
                <w:szCs w:val="22"/>
              </w:rPr>
              <w:t>skilling</w:t>
            </w:r>
            <w:r w:rsidR="005C19B8" w:rsidRPr="0039472C">
              <w:rPr>
                <w:rFonts w:ascii="Arial Narrow" w:hAnsi="Arial Narrow" w:cs="Garamond"/>
                <w:sz w:val="22"/>
                <w:szCs w:val="22"/>
              </w:rPr>
              <w:t xml:space="preserve"> of internal writers to </w:t>
            </w:r>
            <w:r w:rsidR="00E11FC6">
              <w:rPr>
                <w:rFonts w:ascii="Arial Narrow" w:hAnsi="Arial Narrow" w:cs="Garamond"/>
                <w:sz w:val="22"/>
                <w:szCs w:val="22"/>
              </w:rPr>
              <w:t xml:space="preserve">ensure capacitation </w:t>
            </w:r>
            <w:r w:rsidR="008C6B7C">
              <w:rPr>
                <w:rFonts w:ascii="Arial Narrow" w:hAnsi="Arial Narrow" w:cs="Garamond"/>
                <w:sz w:val="22"/>
                <w:szCs w:val="22"/>
              </w:rPr>
              <w:t>in</w:t>
            </w:r>
            <w:r w:rsidR="005C19B8" w:rsidRPr="0039472C">
              <w:rPr>
                <w:rFonts w:ascii="Arial Narrow" w:hAnsi="Arial Narrow" w:cs="Garamond"/>
                <w:sz w:val="22"/>
                <w:szCs w:val="22"/>
              </w:rPr>
              <w:t xml:space="preserve"> multimedia skills and procurement of multimedia equipment under the News publications projects,</w:t>
            </w:r>
            <w:r w:rsidR="00E11FC6">
              <w:rPr>
                <w:rFonts w:ascii="Arial Narrow" w:hAnsi="Arial Narrow" w:cs="Garamond"/>
                <w:sz w:val="22"/>
                <w:szCs w:val="22"/>
              </w:rPr>
              <w:t xml:space="preserve"> as well as</w:t>
            </w:r>
            <w:r w:rsidR="005C19B8" w:rsidRPr="0039472C">
              <w:rPr>
                <w:rFonts w:ascii="Arial Narrow" w:hAnsi="Arial Narrow" w:cs="Garamond"/>
                <w:sz w:val="22"/>
                <w:szCs w:val="22"/>
              </w:rPr>
              <w:t xml:space="preserve"> few </w:t>
            </w:r>
            <w:proofErr w:type="spellStart"/>
            <w:r w:rsidR="005C19B8" w:rsidRPr="0039472C">
              <w:rPr>
                <w:rFonts w:ascii="Arial Narrow" w:hAnsi="Arial Narrow" w:cs="Garamond"/>
                <w:sz w:val="22"/>
                <w:szCs w:val="22"/>
              </w:rPr>
              <w:t>Ntirhisano</w:t>
            </w:r>
            <w:proofErr w:type="spellEnd"/>
            <w:r w:rsidR="005C19B8" w:rsidRPr="0039472C">
              <w:rPr>
                <w:rFonts w:ascii="Arial Narrow" w:hAnsi="Arial Narrow" w:cs="Garamond"/>
                <w:sz w:val="22"/>
                <w:szCs w:val="22"/>
              </w:rPr>
              <w:t xml:space="preserve"> outreach </w:t>
            </w:r>
            <w:proofErr w:type="spellStart"/>
            <w:r w:rsidR="005C19B8" w:rsidRPr="0039472C">
              <w:rPr>
                <w:rFonts w:ascii="Arial Narrow" w:hAnsi="Arial Narrow" w:cs="Garamond"/>
                <w:sz w:val="22"/>
                <w:szCs w:val="22"/>
              </w:rPr>
              <w:t>programme</w:t>
            </w:r>
            <w:r w:rsidR="00E11FC6">
              <w:rPr>
                <w:rFonts w:ascii="Arial Narrow" w:hAnsi="Arial Narrow" w:cs="Garamond"/>
                <w:sz w:val="22"/>
                <w:szCs w:val="22"/>
              </w:rPr>
              <w:t>s</w:t>
            </w:r>
            <w:proofErr w:type="spellEnd"/>
            <w:r w:rsidR="005C19B8" w:rsidRPr="0039472C">
              <w:rPr>
                <w:rFonts w:ascii="Arial Narrow" w:hAnsi="Arial Narrow" w:cs="Garamond"/>
                <w:sz w:val="22"/>
                <w:szCs w:val="22"/>
              </w:rPr>
              <w:t xml:space="preserve"> </w:t>
            </w:r>
            <w:r w:rsidR="00E11FC6">
              <w:rPr>
                <w:rFonts w:ascii="Arial Narrow" w:hAnsi="Arial Narrow" w:cs="Garamond"/>
                <w:sz w:val="22"/>
                <w:szCs w:val="22"/>
              </w:rPr>
              <w:t>under</w:t>
            </w:r>
            <w:r w:rsidR="005C19B8" w:rsidRPr="0039472C">
              <w:rPr>
                <w:rFonts w:ascii="Arial Narrow" w:hAnsi="Arial Narrow" w:cs="Garamond"/>
                <w:sz w:val="22"/>
                <w:szCs w:val="22"/>
              </w:rPr>
              <w:t>t</w:t>
            </w:r>
            <w:r w:rsidR="00E11FC6">
              <w:rPr>
                <w:rFonts w:ascii="Arial Narrow" w:hAnsi="Arial Narrow" w:cs="Garamond"/>
                <w:sz w:val="22"/>
                <w:szCs w:val="22"/>
              </w:rPr>
              <w:t>a</w:t>
            </w:r>
            <w:r w:rsidR="005C19B8" w:rsidRPr="0039472C">
              <w:rPr>
                <w:rFonts w:ascii="Arial Narrow" w:hAnsi="Arial Narrow" w:cs="Garamond"/>
                <w:sz w:val="22"/>
                <w:szCs w:val="22"/>
              </w:rPr>
              <w:t>k</w:t>
            </w:r>
            <w:r w:rsidR="00E11FC6">
              <w:rPr>
                <w:rFonts w:ascii="Arial Narrow" w:hAnsi="Arial Narrow" w:cs="Garamond"/>
                <w:sz w:val="22"/>
                <w:szCs w:val="22"/>
              </w:rPr>
              <w:t>en</w:t>
            </w:r>
            <w:r w:rsidR="005C19B8" w:rsidRPr="0039472C">
              <w:rPr>
                <w:rFonts w:ascii="Arial Narrow" w:hAnsi="Arial Narrow" w:cs="Garamond"/>
                <w:sz w:val="22"/>
                <w:szCs w:val="22"/>
              </w:rPr>
              <w:t xml:space="preserve"> in </w:t>
            </w:r>
            <w:r w:rsidR="00E11FC6">
              <w:rPr>
                <w:rFonts w:ascii="Arial Narrow" w:hAnsi="Arial Narrow" w:cs="Garamond"/>
                <w:sz w:val="22"/>
                <w:szCs w:val="22"/>
              </w:rPr>
              <w:t>the quarter under review</w:t>
            </w:r>
            <w:r w:rsidR="005C19B8" w:rsidRPr="0039472C">
              <w:rPr>
                <w:rFonts w:ascii="Arial Narrow" w:hAnsi="Arial Narrow" w:cs="Garamond"/>
                <w:sz w:val="22"/>
                <w:szCs w:val="22"/>
              </w:rPr>
              <w:t xml:space="preserve">. </w:t>
            </w:r>
            <w:r w:rsidR="008C6B7C">
              <w:rPr>
                <w:rFonts w:ascii="Arial Narrow" w:hAnsi="Arial Narrow" w:cs="Garamond"/>
                <w:sz w:val="22"/>
                <w:szCs w:val="22"/>
              </w:rPr>
              <w:t>The Office f</w:t>
            </w:r>
            <w:r w:rsidR="00E11FC6">
              <w:rPr>
                <w:rFonts w:ascii="Arial Narrow" w:hAnsi="Arial Narrow" w:cs="Garamond"/>
                <w:sz w:val="22"/>
                <w:szCs w:val="22"/>
              </w:rPr>
              <w:t>urther indicat</w:t>
            </w:r>
            <w:r w:rsidR="008C6B7C">
              <w:rPr>
                <w:rFonts w:ascii="Arial Narrow" w:hAnsi="Arial Narrow" w:cs="Garamond"/>
                <w:sz w:val="22"/>
                <w:szCs w:val="22"/>
              </w:rPr>
              <w:t>ed</w:t>
            </w:r>
            <w:r w:rsidR="00E11FC6">
              <w:rPr>
                <w:rFonts w:ascii="Arial Narrow" w:hAnsi="Arial Narrow" w:cs="Garamond"/>
                <w:sz w:val="22"/>
                <w:szCs w:val="22"/>
              </w:rPr>
              <w:t xml:space="preserve"> that </w:t>
            </w:r>
            <w:r w:rsidR="00F64078">
              <w:rPr>
                <w:rFonts w:ascii="Arial Narrow" w:hAnsi="Arial Narrow" w:cs="Garamond"/>
                <w:sz w:val="22"/>
                <w:szCs w:val="22"/>
              </w:rPr>
              <w:t>unspent</w:t>
            </w:r>
            <w:r w:rsidR="00F64078" w:rsidRPr="0039472C">
              <w:rPr>
                <w:rFonts w:ascii="Arial Narrow" w:hAnsi="Arial Narrow" w:cs="Garamond"/>
                <w:sz w:val="22"/>
                <w:szCs w:val="22"/>
              </w:rPr>
              <w:t xml:space="preserve"> </w:t>
            </w:r>
            <w:r w:rsidR="005C19B8" w:rsidRPr="0039472C">
              <w:rPr>
                <w:rFonts w:ascii="Arial Narrow" w:hAnsi="Arial Narrow" w:cs="Garamond"/>
                <w:sz w:val="22"/>
                <w:szCs w:val="22"/>
              </w:rPr>
              <w:t>funds</w:t>
            </w:r>
            <w:r w:rsidR="00E11FC6">
              <w:rPr>
                <w:rFonts w:ascii="Arial Narrow" w:hAnsi="Arial Narrow" w:cs="Garamond"/>
                <w:sz w:val="22"/>
                <w:szCs w:val="22"/>
              </w:rPr>
              <w:t xml:space="preserve"> </w:t>
            </w:r>
            <w:r w:rsidR="005C19B8" w:rsidRPr="0039472C">
              <w:rPr>
                <w:rFonts w:ascii="Arial Narrow" w:hAnsi="Arial Narrow" w:cs="Garamond"/>
                <w:sz w:val="22"/>
                <w:szCs w:val="22"/>
              </w:rPr>
              <w:t>will be reprioritized</w:t>
            </w:r>
            <w:r w:rsidR="00E11FC6" w:rsidRPr="0039472C">
              <w:rPr>
                <w:rFonts w:ascii="Arial Narrow" w:hAnsi="Arial Narrow" w:cs="Garamond"/>
                <w:sz w:val="22"/>
                <w:szCs w:val="22"/>
              </w:rPr>
              <w:t xml:space="preserve"> during the </w:t>
            </w:r>
            <w:r w:rsidR="00DE48EB">
              <w:rPr>
                <w:rFonts w:ascii="Arial Narrow" w:hAnsi="Arial Narrow" w:cs="Garamond"/>
                <w:sz w:val="22"/>
                <w:szCs w:val="22"/>
              </w:rPr>
              <w:t>A</w:t>
            </w:r>
            <w:r w:rsidR="00E11FC6" w:rsidRPr="0039472C">
              <w:rPr>
                <w:rFonts w:ascii="Arial Narrow" w:hAnsi="Arial Narrow" w:cs="Garamond"/>
                <w:sz w:val="22"/>
                <w:szCs w:val="22"/>
              </w:rPr>
              <w:t xml:space="preserve">djustment </w:t>
            </w:r>
            <w:r w:rsidR="00DE48EB">
              <w:rPr>
                <w:rFonts w:ascii="Arial Narrow" w:hAnsi="Arial Narrow" w:cs="Garamond"/>
                <w:sz w:val="22"/>
                <w:szCs w:val="22"/>
              </w:rPr>
              <w:t>B</w:t>
            </w:r>
            <w:r w:rsidR="00E11FC6" w:rsidRPr="0039472C">
              <w:rPr>
                <w:rFonts w:ascii="Arial Narrow" w:hAnsi="Arial Narrow" w:cs="Garamond"/>
                <w:sz w:val="22"/>
                <w:szCs w:val="22"/>
              </w:rPr>
              <w:t>udget process</w:t>
            </w:r>
            <w:r w:rsidR="005C19B8" w:rsidRPr="0039472C">
              <w:rPr>
                <w:rFonts w:ascii="Arial Narrow" w:hAnsi="Arial Narrow" w:cs="Garamond"/>
                <w:sz w:val="22"/>
                <w:szCs w:val="22"/>
              </w:rPr>
              <w:t xml:space="preserve"> to cover the spending pressure</w:t>
            </w:r>
            <w:r w:rsidR="005C19B8" w:rsidRPr="00EA3CD1">
              <w:rPr>
                <w:rFonts w:ascii="Arial Narrow" w:hAnsi="Arial Narrow" w:cs="Garamond"/>
                <w:sz w:val="22"/>
                <w:szCs w:val="22"/>
              </w:rPr>
              <w:t xml:space="preserve">. </w:t>
            </w:r>
          </w:p>
          <w:p w14:paraId="72321EBC" w14:textId="77777777" w:rsidR="005C19B8" w:rsidRDefault="005C19B8" w:rsidP="00450B77">
            <w:pPr>
              <w:rPr>
                <w:rFonts w:ascii="Arial Narrow" w:eastAsia="Times New Roman" w:hAnsi="Arial Narrow" w:cs="Arial"/>
                <w:bCs/>
              </w:rPr>
            </w:pPr>
          </w:p>
          <w:p w14:paraId="1D326188" w14:textId="78DDA277" w:rsidR="00CF7CDE" w:rsidRPr="003D7208" w:rsidRDefault="005C19B8" w:rsidP="00CF7CDE">
            <w:pPr>
              <w:pStyle w:val="p1"/>
              <w:spacing w:line="360" w:lineRule="auto"/>
              <w:ind w:firstLine="32"/>
              <w:rPr>
                <w:rFonts w:ascii="Arial Narrow" w:hAnsi="Arial Narrow"/>
                <w:sz w:val="22"/>
                <w:szCs w:val="22"/>
              </w:rPr>
            </w:pPr>
            <w:r w:rsidRPr="003D7208">
              <w:rPr>
                <w:rFonts w:ascii="Arial Narrow" w:eastAsia="Times New Roman" w:hAnsi="Arial Narrow"/>
                <w:sz w:val="22"/>
                <w:szCs w:val="22"/>
              </w:rPr>
              <w:lastRenderedPageBreak/>
              <w:t xml:space="preserve">Programme 3: Policy and Governance </w:t>
            </w:r>
            <w:r w:rsidR="00136FDF" w:rsidRPr="003D7208">
              <w:rPr>
                <w:rFonts w:ascii="Arial Narrow" w:eastAsia="Times New Roman" w:hAnsi="Arial Narrow"/>
                <w:sz w:val="22"/>
                <w:szCs w:val="22"/>
              </w:rPr>
              <w:t xml:space="preserve">recorded </w:t>
            </w:r>
            <w:r w:rsidRPr="003D7208">
              <w:rPr>
                <w:rFonts w:ascii="Arial Narrow" w:eastAsia="Times New Roman" w:hAnsi="Arial Narrow"/>
                <w:sz w:val="22"/>
                <w:szCs w:val="22"/>
              </w:rPr>
              <w:t xml:space="preserve">22 </w:t>
            </w:r>
            <w:r w:rsidR="003D7208" w:rsidRPr="003D7208">
              <w:rPr>
                <w:rFonts w:ascii="Arial Narrow" w:eastAsia="Times New Roman" w:hAnsi="Arial Narrow"/>
                <w:sz w:val="22"/>
                <w:szCs w:val="22"/>
              </w:rPr>
              <w:t xml:space="preserve">out </w:t>
            </w:r>
            <w:r w:rsidRPr="003D7208">
              <w:rPr>
                <w:rFonts w:ascii="Arial Narrow" w:eastAsia="Times New Roman" w:hAnsi="Arial Narrow"/>
                <w:sz w:val="22"/>
                <w:szCs w:val="22"/>
              </w:rPr>
              <w:t>of</w:t>
            </w:r>
            <w:r w:rsidR="00136FDF" w:rsidRPr="003D7208">
              <w:rPr>
                <w:rFonts w:ascii="Arial Narrow" w:eastAsia="Times New Roman" w:hAnsi="Arial Narrow"/>
                <w:sz w:val="22"/>
                <w:szCs w:val="22"/>
              </w:rPr>
              <w:t xml:space="preserve"> </w:t>
            </w:r>
            <w:r w:rsidRPr="003D7208">
              <w:rPr>
                <w:rFonts w:ascii="Arial Narrow" w:eastAsia="Times New Roman" w:hAnsi="Arial Narrow"/>
                <w:sz w:val="22"/>
                <w:szCs w:val="22"/>
              </w:rPr>
              <w:t>25 planned</w:t>
            </w:r>
            <w:r w:rsidR="00546F47" w:rsidRPr="003D7208">
              <w:rPr>
                <w:rFonts w:ascii="Arial Narrow" w:eastAsia="Times New Roman" w:hAnsi="Arial Narrow"/>
                <w:sz w:val="22"/>
                <w:szCs w:val="22"/>
              </w:rPr>
              <w:t xml:space="preserve"> targets</w:t>
            </w:r>
            <w:r w:rsidRPr="003D7208">
              <w:rPr>
                <w:rFonts w:ascii="Arial Narrow" w:eastAsia="Times New Roman" w:hAnsi="Arial Narrow"/>
                <w:sz w:val="22"/>
                <w:szCs w:val="22"/>
              </w:rPr>
              <w:t xml:space="preserve">, </w:t>
            </w:r>
            <w:r w:rsidR="00136FDF" w:rsidRPr="003D7208">
              <w:rPr>
                <w:rFonts w:ascii="Arial Narrow" w:eastAsia="Times New Roman" w:hAnsi="Arial Narrow"/>
                <w:sz w:val="22"/>
                <w:szCs w:val="22"/>
              </w:rPr>
              <w:t>c</w:t>
            </w:r>
            <w:r w:rsidRPr="003D7208">
              <w:rPr>
                <w:rFonts w:ascii="Arial Narrow" w:eastAsia="Times New Roman" w:hAnsi="Arial Narrow"/>
                <w:sz w:val="22"/>
                <w:szCs w:val="22"/>
              </w:rPr>
              <w:t>o</w:t>
            </w:r>
            <w:r w:rsidR="00136FDF" w:rsidRPr="003D7208">
              <w:rPr>
                <w:rFonts w:ascii="Arial Narrow" w:eastAsia="Times New Roman" w:hAnsi="Arial Narrow"/>
                <w:sz w:val="22"/>
                <w:szCs w:val="22"/>
              </w:rPr>
              <w:t>nstituting</w:t>
            </w:r>
            <w:r w:rsidRPr="003D7208">
              <w:rPr>
                <w:rFonts w:ascii="Arial Narrow" w:eastAsia="Times New Roman" w:hAnsi="Arial Narrow"/>
                <w:sz w:val="22"/>
                <w:szCs w:val="22"/>
              </w:rPr>
              <w:t xml:space="preserve"> 88% target</w:t>
            </w:r>
            <w:r w:rsidR="00136FDF" w:rsidRPr="003D7208">
              <w:rPr>
                <w:rFonts w:ascii="Arial Narrow" w:eastAsia="Times New Roman" w:hAnsi="Arial Narrow"/>
                <w:sz w:val="22"/>
                <w:szCs w:val="22"/>
              </w:rPr>
              <w:t>s</w:t>
            </w:r>
            <w:r w:rsidRPr="003D7208">
              <w:rPr>
                <w:rFonts w:ascii="Arial Narrow" w:eastAsia="Times New Roman" w:hAnsi="Arial Narrow"/>
                <w:sz w:val="22"/>
                <w:szCs w:val="22"/>
              </w:rPr>
              <w:t xml:space="preserve"> </w:t>
            </w:r>
            <w:r w:rsidR="00136FDF" w:rsidRPr="003D7208">
              <w:rPr>
                <w:rFonts w:ascii="Arial Narrow" w:eastAsia="Times New Roman" w:hAnsi="Arial Narrow"/>
                <w:sz w:val="22"/>
                <w:szCs w:val="22"/>
              </w:rPr>
              <w:t>achievement</w:t>
            </w:r>
            <w:r w:rsidRPr="003D7208">
              <w:rPr>
                <w:rFonts w:ascii="Arial Narrow" w:eastAsia="Times New Roman" w:hAnsi="Arial Narrow"/>
                <w:sz w:val="22"/>
                <w:szCs w:val="22"/>
              </w:rPr>
              <w:t xml:space="preserve"> against </w:t>
            </w:r>
            <w:r w:rsidR="00136FDF" w:rsidRPr="003D7208">
              <w:rPr>
                <w:rFonts w:ascii="Arial Narrow" w:eastAsia="Times New Roman" w:hAnsi="Arial Narrow"/>
                <w:sz w:val="22"/>
                <w:szCs w:val="22"/>
              </w:rPr>
              <w:t>48%</w:t>
            </w:r>
            <w:r w:rsidRPr="003D7208">
              <w:rPr>
                <w:rFonts w:ascii="Arial Narrow" w:eastAsia="Times New Roman" w:hAnsi="Arial Narrow"/>
                <w:sz w:val="22"/>
                <w:szCs w:val="22"/>
              </w:rPr>
              <w:t xml:space="preserve"> budget spending</w:t>
            </w:r>
            <w:r w:rsidR="00136FDF" w:rsidRPr="003D7208">
              <w:rPr>
                <w:rFonts w:ascii="Arial Narrow" w:eastAsia="Times New Roman" w:hAnsi="Arial Narrow"/>
                <w:sz w:val="22"/>
                <w:szCs w:val="22"/>
              </w:rPr>
              <w:t>.</w:t>
            </w:r>
            <w:r w:rsidRPr="003D7208">
              <w:rPr>
                <w:rFonts w:ascii="Arial Narrow" w:eastAsia="Times New Roman" w:hAnsi="Arial Narrow"/>
                <w:sz w:val="22"/>
                <w:szCs w:val="22"/>
              </w:rPr>
              <w:t xml:space="preserve"> </w:t>
            </w:r>
            <w:r w:rsidR="00546F47" w:rsidRPr="003D7208">
              <w:rPr>
                <w:rFonts w:ascii="Arial Narrow" w:eastAsia="Times New Roman" w:hAnsi="Arial Narrow"/>
                <w:sz w:val="22"/>
                <w:szCs w:val="22"/>
              </w:rPr>
              <w:t>The underspending</w:t>
            </w:r>
            <w:r w:rsidR="00136FDF" w:rsidRPr="003D7208">
              <w:rPr>
                <w:rFonts w:ascii="Arial Narrow" w:eastAsia="Times New Roman" w:hAnsi="Arial Narrow"/>
                <w:bCs/>
                <w:sz w:val="22"/>
                <w:szCs w:val="22"/>
              </w:rPr>
              <w:t xml:space="preserve"> for this Programme</w:t>
            </w:r>
            <w:r w:rsidRPr="003D7208">
              <w:rPr>
                <w:rFonts w:ascii="Arial Narrow" w:eastAsia="Times New Roman" w:hAnsi="Arial Narrow"/>
                <w:bCs/>
                <w:sz w:val="22"/>
                <w:szCs w:val="22"/>
              </w:rPr>
              <w:t xml:space="preserve"> </w:t>
            </w:r>
            <w:r w:rsidR="00136FDF" w:rsidRPr="003D7208">
              <w:rPr>
                <w:rFonts w:ascii="Arial Narrow" w:eastAsia="Times New Roman" w:hAnsi="Arial Narrow"/>
                <w:bCs/>
                <w:sz w:val="22"/>
                <w:szCs w:val="22"/>
              </w:rPr>
              <w:t>was at</w:t>
            </w:r>
            <w:r w:rsidRPr="003D7208">
              <w:rPr>
                <w:rFonts w:ascii="Arial Narrow" w:eastAsia="Times New Roman" w:hAnsi="Arial Narrow"/>
                <w:bCs/>
                <w:sz w:val="22"/>
                <w:szCs w:val="22"/>
              </w:rPr>
              <w:t xml:space="preserve"> 52</w:t>
            </w:r>
            <w:r w:rsidR="00136FDF" w:rsidRPr="003D7208">
              <w:rPr>
                <w:rFonts w:ascii="Arial Narrow" w:eastAsia="Times New Roman" w:hAnsi="Arial Narrow"/>
                <w:bCs/>
                <w:sz w:val="22"/>
                <w:szCs w:val="22"/>
              </w:rPr>
              <w:t xml:space="preserve">% </w:t>
            </w:r>
            <w:r w:rsidR="00E9025A" w:rsidRPr="003D7208">
              <w:rPr>
                <w:rFonts w:ascii="Arial Narrow" w:eastAsia="Times New Roman" w:hAnsi="Arial Narrow"/>
                <w:bCs/>
                <w:sz w:val="22"/>
                <w:szCs w:val="22"/>
              </w:rPr>
              <w:t>d</w:t>
            </w:r>
            <w:r w:rsidR="00D06696" w:rsidRPr="003D7208">
              <w:rPr>
                <w:rFonts w:ascii="Arial Narrow" w:hAnsi="Arial Narrow" w:cs="Garamond"/>
                <w:sz w:val="22"/>
                <w:szCs w:val="22"/>
              </w:rPr>
              <w:t xml:space="preserve">ue to the misalignment of reporting requirements of the </w:t>
            </w:r>
            <w:proofErr w:type="spellStart"/>
            <w:r w:rsidR="00D06696" w:rsidRPr="003D7208">
              <w:rPr>
                <w:rFonts w:ascii="Arial Narrow" w:hAnsi="Arial Narrow" w:cs="Garamond"/>
                <w:sz w:val="22"/>
                <w:szCs w:val="22"/>
              </w:rPr>
              <w:t>OoP</w:t>
            </w:r>
            <w:proofErr w:type="spellEnd"/>
            <w:r w:rsidR="00D06696" w:rsidRPr="003D7208">
              <w:rPr>
                <w:rFonts w:ascii="Arial Narrow" w:hAnsi="Arial Narrow" w:cs="Garamond"/>
                <w:sz w:val="22"/>
                <w:szCs w:val="22"/>
              </w:rPr>
              <w:t xml:space="preserve"> and GCRO</w:t>
            </w:r>
            <w:r w:rsidR="003D7208" w:rsidRPr="003D7208">
              <w:rPr>
                <w:rFonts w:ascii="Arial Narrow" w:hAnsi="Arial Narrow" w:cs="Garamond"/>
                <w:sz w:val="22"/>
                <w:szCs w:val="22"/>
              </w:rPr>
              <w:t>’s</w:t>
            </w:r>
            <w:r w:rsidR="00D06696" w:rsidRPr="003D7208">
              <w:rPr>
                <w:rFonts w:ascii="Arial Narrow" w:hAnsi="Arial Narrow" w:cs="Garamond"/>
                <w:sz w:val="22"/>
                <w:szCs w:val="22"/>
              </w:rPr>
              <w:t xml:space="preserve"> Board approval of reports</w:t>
            </w:r>
            <w:r w:rsidR="003D7208" w:rsidRPr="003D7208">
              <w:rPr>
                <w:rFonts w:ascii="Arial Narrow" w:hAnsi="Arial Narrow" w:cs="Garamond"/>
                <w:sz w:val="22"/>
                <w:szCs w:val="22"/>
              </w:rPr>
              <w:t>. In mitigating this challenge,</w:t>
            </w:r>
            <w:r w:rsidR="00D06696" w:rsidRPr="003D7208">
              <w:rPr>
                <w:rFonts w:ascii="Arial Narrow" w:hAnsi="Arial Narrow" w:cs="Garamond"/>
                <w:sz w:val="22"/>
                <w:szCs w:val="22"/>
              </w:rPr>
              <w:t xml:space="preserve"> </w:t>
            </w:r>
            <w:r w:rsidR="003D7208" w:rsidRPr="003D7208">
              <w:rPr>
                <w:rFonts w:ascii="Arial Narrow" w:hAnsi="Arial Narrow" w:cs="Garamond"/>
                <w:sz w:val="22"/>
                <w:szCs w:val="22"/>
              </w:rPr>
              <w:t xml:space="preserve">the </w:t>
            </w:r>
            <w:proofErr w:type="spellStart"/>
            <w:r w:rsidR="003D7208" w:rsidRPr="003D7208">
              <w:rPr>
                <w:rFonts w:ascii="Arial Narrow" w:hAnsi="Arial Narrow" w:cs="Garamond"/>
                <w:sz w:val="22"/>
                <w:szCs w:val="22"/>
              </w:rPr>
              <w:t>OoP</w:t>
            </w:r>
            <w:proofErr w:type="spellEnd"/>
            <w:r w:rsidR="003D7208" w:rsidRPr="003D7208">
              <w:rPr>
                <w:rFonts w:ascii="Arial Narrow" w:hAnsi="Arial Narrow" w:cs="Garamond"/>
                <w:sz w:val="22"/>
                <w:szCs w:val="22"/>
              </w:rPr>
              <w:t xml:space="preserve"> reported that </w:t>
            </w:r>
            <w:r w:rsidR="00D06696" w:rsidRPr="003D7208">
              <w:rPr>
                <w:rFonts w:ascii="Arial Narrow" w:hAnsi="Arial Narrow" w:cs="Garamond"/>
                <w:sz w:val="22"/>
                <w:szCs w:val="22"/>
              </w:rPr>
              <w:t>an agreement was reached</w:t>
            </w:r>
            <w:r w:rsidR="00D06696" w:rsidRPr="003D7208">
              <w:rPr>
                <w:rFonts w:ascii="Arial Narrow" w:hAnsi="Arial Narrow"/>
                <w:sz w:val="22"/>
                <w:szCs w:val="22"/>
              </w:rPr>
              <w:t xml:space="preserve"> on </w:t>
            </w:r>
            <w:r w:rsidR="00CF7CDE" w:rsidRPr="003D7208">
              <w:rPr>
                <w:rFonts w:ascii="Arial Narrow" w:hAnsi="Arial Narrow"/>
                <w:sz w:val="22"/>
                <w:szCs w:val="22"/>
              </w:rPr>
              <w:t>17</w:t>
            </w:r>
            <w:r w:rsidR="00CF7CDE" w:rsidRPr="003D7208">
              <w:rPr>
                <w:rFonts w:ascii="Arial Narrow" w:hAnsi="Arial Narrow"/>
                <w:sz w:val="22"/>
                <w:szCs w:val="22"/>
                <w:vertAlign w:val="superscript"/>
              </w:rPr>
              <w:t>th</w:t>
            </w:r>
            <w:r w:rsidR="00CF7CDE" w:rsidRPr="003D7208">
              <w:rPr>
                <w:rFonts w:ascii="Arial Narrow" w:hAnsi="Arial Narrow"/>
                <w:sz w:val="22"/>
                <w:szCs w:val="22"/>
              </w:rPr>
              <w:t xml:space="preserve"> August 2023</w:t>
            </w:r>
            <w:r w:rsidR="00D06696" w:rsidRPr="003D7208">
              <w:rPr>
                <w:rFonts w:ascii="Arial Narrow" w:hAnsi="Arial Narrow"/>
                <w:sz w:val="22"/>
                <w:szCs w:val="22"/>
              </w:rPr>
              <w:t xml:space="preserve"> that</w:t>
            </w:r>
            <w:r w:rsidR="00CF7CDE" w:rsidRPr="003D7208">
              <w:rPr>
                <w:rFonts w:ascii="Arial Narrow" w:hAnsi="Arial Narrow"/>
                <w:sz w:val="22"/>
                <w:szCs w:val="22"/>
              </w:rPr>
              <w:t xml:space="preserve"> </w:t>
            </w:r>
            <w:r w:rsidR="00E9025A" w:rsidRPr="003D7208">
              <w:rPr>
                <w:rFonts w:ascii="Arial Narrow" w:hAnsi="Arial Narrow"/>
                <w:sz w:val="22"/>
                <w:szCs w:val="22"/>
              </w:rPr>
              <w:t>t</w:t>
            </w:r>
            <w:r w:rsidR="00CF7CDE" w:rsidRPr="003D7208">
              <w:rPr>
                <w:rFonts w:ascii="Arial Narrow" w:hAnsi="Arial Narrow"/>
                <w:sz w:val="22"/>
                <w:szCs w:val="22"/>
              </w:rPr>
              <w:t>he GCRO project progress reporting be aligned with the GCRO annual plan and budgeting and that the same reports be used for the Board and GPG purposes”. Therefore, the inadequacies in the GCRO report</w:t>
            </w:r>
            <w:r w:rsidR="003D7208" w:rsidRPr="003D7208">
              <w:rPr>
                <w:rFonts w:ascii="Arial Narrow" w:hAnsi="Arial Narrow"/>
                <w:sz w:val="22"/>
                <w:szCs w:val="22"/>
              </w:rPr>
              <w:t>ing</w:t>
            </w:r>
            <w:r w:rsidR="00CF7CDE" w:rsidRPr="003D7208">
              <w:rPr>
                <w:rFonts w:ascii="Arial Narrow" w:hAnsi="Arial Narrow"/>
                <w:sz w:val="22"/>
                <w:szCs w:val="22"/>
              </w:rPr>
              <w:t xml:space="preserve"> to the </w:t>
            </w:r>
            <w:proofErr w:type="spellStart"/>
            <w:r w:rsidR="00CF7CDE" w:rsidRPr="003D7208">
              <w:rPr>
                <w:rFonts w:ascii="Arial Narrow" w:hAnsi="Arial Narrow"/>
                <w:sz w:val="22"/>
                <w:szCs w:val="22"/>
              </w:rPr>
              <w:t>O</w:t>
            </w:r>
            <w:r w:rsidR="005D1D95">
              <w:rPr>
                <w:rFonts w:ascii="Arial Narrow" w:hAnsi="Arial Narrow"/>
                <w:sz w:val="22"/>
                <w:szCs w:val="22"/>
              </w:rPr>
              <w:t>o</w:t>
            </w:r>
            <w:r w:rsidR="00CF7CDE" w:rsidRPr="003D7208">
              <w:rPr>
                <w:rFonts w:ascii="Arial Narrow" w:hAnsi="Arial Narrow"/>
                <w:sz w:val="22"/>
                <w:szCs w:val="22"/>
              </w:rPr>
              <w:t>P</w:t>
            </w:r>
            <w:proofErr w:type="spellEnd"/>
            <w:r w:rsidR="00CF7CDE" w:rsidRPr="003D7208">
              <w:rPr>
                <w:rFonts w:ascii="Arial Narrow" w:hAnsi="Arial Narrow"/>
                <w:sz w:val="22"/>
                <w:szCs w:val="22"/>
              </w:rPr>
              <w:t xml:space="preserve"> has been addressed</w:t>
            </w:r>
            <w:r w:rsidR="00E9025A" w:rsidRPr="003D7208">
              <w:rPr>
                <w:rFonts w:ascii="Arial Narrow" w:hAnsi="Arial Narrow"/>
                <w:sz w:val="22"/>
                <w:szCs w:val="22"/>
              </w:rPr>
              <w:t xml:space="preserve"> and</w:t>
            </w:r>
            <w:r w:rsidR="00CF7CDE" w:rsidRPr="003D7208">
              <w:rPr>
                <w:rFonts w:ascii="Arial Narrow" w:hAnsi="Arial Narrow"/>
                <w:sz w:val="22"/>
                <w:szCs w:val="22"/>
              </w:rPr>
              <w:t xml:space="preserve"> </w:t>
            </w:r>
            <w:r w:rsidR="00E9025A" w:rsidRPr="003D7208">
              <w:rPr>
                <w:rFonts w:ascii="Arial Narrow" w:hAnsi="Arial Narrow"/>
                <w:sz w:val="22"/>
                <w:szCs w:val="22"/>
              </w:rPr>
              <w:t>t</w:t>
            </w:r>
            <w:r w:rsidR="00CF7CDE" w:rsidRPr="003D7208">
              <w:rPr>
                <w:rFonts w:ascii="Arial Narrow" w:hAnsi="Arial Narrow"/>
                <w:sz w:val="22"/>
                <w:szCs w:val="22"/>
              </w:rPr>
              <w:t xml:space="preserve">he transfer for </w:t>
            </w:r>
            <w:r w:rsidR="00E9025A" w:rsidRPr="003D7208">
              <w:rPr>
                <w:rFonts w:ascii="Arial Narrow" w:hAnsi="Arial Narrow"/>
                <w:sz w:val="22"/>
                <w:szCs w:val="22"/>
              </w:rPr>
              <w:t>the 2</w:t>
            </w:r>
            <w:r w:rsidR="00E9025A" w:rsidRPr="003D7208">
              <w:rPr>
                <w:rFonts w:ascii="Arial Narrow" w:hAnsi="Arial Narrow"/>
                <w:sz w:val="22"/>
                <w:szCs w:val="22"/>
                <w:vertAlign w:val="superscript"/>
              </w:rPr>
              <w:t>nd</w:t>
            </w:r>
            <w:r w:rsidR="00E9025A" w:rsidRPr="003D7208">
              <w:rPr>
                <w:rFonts w:ascii="Arial Narrow" w:hAnsi="Arial Narrow"/>
                <w:sz w:val="22"/>
                <w:szCs w:val="22"/>
              </w:rPr>
              <w:t xml:space="preserve"> </w:t>
            </w:r>
            <w:r w:rsidR="00CF7CDE" w:rsidRPr="003D7208">
              <w:rPr>
                <w:rFonts w:ascii="Arial Narrow" w:hAnsi="Arial Narrow"/>
                <w:sz w:val="22"/>
                <w:szCs w:val="22"/>
              </w:rPr>
              <w:t>quarter</w:t>
            </w:r>
            <w:r w:rsidR="00E9025A" w:rsidRPr="003D7208">
              <w:rPr>
                <w:rFonts w:ascii="Arial Narrow" w:hAnsi="Arial Narrow"/>
                <w:sz w:val="22"/>
                <w:szCs w:val="22"/>
              </w:rPr>
              <w:t xml:space="preserve"> has</w:t>
            </w:r>
            <w:r w:rsidR="00CF7CDE" w:rsidRPr="003D7208">
              <w:rPr>
                <w:rFonts w:ascii="Arial Narrow" w:hAnsi="Arial Narrow"/>
                <w:sz w:val="22"/>
                <w:szCs w:val="22"/>
              </w:rPr>
              <w:t xml:space="preserve"> been </w:t>
            </w:r>
            <w:r w:rsidR="00E9025A" w:rsidRPr="003D7208">
              <w:rPr>
                <w:rFonts w:ascii="Arial Narrow" w:hAnsi="Arial Narrow"/>
                <w:sz w:val="22"/>
                <w:szCs w:val="22"/>
              </w:rPr>
              <w:t>processed.</w:t>
            </w:r>
          </w:p>
          <w:p w14:paraId="2419C6BC" w14:textId="77777777" w:rsidR="00CF7CDE" w:rsidRDefault="00CF7CDE" w:rsidP="00CF7CDE">
            <w:pPr>
              <w:rPr>
                <w:rFonts w:ascii="Arial Narrow" w:hAnsi="Arial Narrow" w:cs="Garamond"/>
              </w:rPr>
            </w:pPr>
          </w:p>
          <w:p w14:paraId="2365E6E3" w14:textId="5CB1DD58" w:rsidR="00450B77" w:rsidRDefault="00546F47" w:rsidP="00450B77">
            <w:pPr>
              <w:rPr>
                <w:rFonts w:ascii="Arial Narrow" w:eastAsia="Times New Roman" w:hAnsi="Arial Narrow" w:cs="Arial"/>
                <w:bCs/>
              </w:rPr>
            </w:pPr>
            <w:r w:rsidRPr="00CF7CDE">
              <w:rPr>
                <w:rFonts w:ascii="Arial Narrow" w:hAnsi="Arial Narrow" w:cs="Garamond"/>
              </w:rPr>
              <w:t xml:space="preserve">The </w:t>
            </w:r>
            <w:proofErr w:type="spellStart"/>
            <w:r w:rsidRPr="00CF7CDE">
              <w:rPr>
                <w:rFonts w:ascii="Arial Narrow" w:hAnsi="Arial Narrow" w:cs="Garamond"/>
              </w:rPr>
              <w:t>OoP</w:t>
            </w:r>
            <w:proofErr w:type="spellEnd"/>
            <w:r w:rsidRPr="00CF7CDE">
              <w:rPr>
                <w:rFonts w:ascii="Arial Narrow" w:hAnsi="Arial Narrow" w:cs="Garamond"/>
              </w:rPr>
              <w:t xml:space="preserve"> f</w:t>
            </w:r>
            <w:r w:rsidR="005C19B8" w:rsidRPr="00CF7CDE">
              <w:rPr>
                <w:rFonts w:ascii="Arial Narrow" w:hAnsi="Arial Narrow" w:cs="Garamond"/>
              </w:rPr>
              <w:t>urther</w:t>
            </w:r>
            <w:r w:rsidRPr="00CF7CDE">
              <w:rPr>
                <w:rFonts w:ascii="Arial Narrow" w:hAnsi="Arial Narrow" w:cs="Garamond"/>
              </w:rPr>
              <w:t xml:space="preserve"> attributed</w:t>
            </w:r>
            <w:r w:rsidR="005C19B8" w:rsidRPr="00CF7CDE">
              <w:rPr>
                <w:rFonts w:ascii="Arial Narrow" w:hAnsi="Arial Narrow" w:cs="Garamond"/>
              </w:rPr>
              <w:t xml:space="preserve"> </w:t>
            </w:r>
            <w:r w:rsidRPr="00CF7CDE">
              <w:rPr>
                <w:rFonts w:ascii="Arial Narrow" w:hAnsi="Arial Narrow" w:cs="Garamond"/>
              </w:rPr>
              <w:t>th</w:t>
            </w:r>
            <w:r w:rsidR="003D7208">
              <w:rPr>
                <w:rFonts w:ascii="Arial Narrow" w:hAnsi="Arial Narrow" w:cs="Garamond"/>
              </w:rPr>
              <w:t>e</w:t>
            </w:r>
            <w:r w:rsidRPr="00CF7CDE">
              <w:rPr>
                <w:rFonts w:ascii="Arial Narrow" w:hAnsi="Arial Narrow" w:cs="Garamond"/>
              </w:rPr>
              <w:t xml:space="preserve"> </w:t>
            </w:r>
            <w:r w:rsidR="005C19B8" w:rsidRPr="00CF7CDE">
              <w:rPr>
                <w:rFonts w:ascii="Arial Narrow" w:hAnsi="Arial Narrow" w:cs="Garamond"/>
              </w:rPr>
              <w:t xml:space="preserve">underspending </w:t>
            </w:r>
            <w:r w:rsidR="003D7208">
              <w:rPr>
                <w:rFonts w:ascii="Arial Narrow" w:hAnsi="Arial Narrow" w:cs="Garamond"/>
              </w:rPr>
              <w:t xml:space="preserve">in Programme 3 </w:t>
            </w:r>
            <w:r w:rsidRPr="00CF7CDE">
              <w:rPr>
                <w:rFonts w:ascii="Arial Narrow" w:hAnsi="Arial Narrow" w:cs="Garamond"/>
              </w:rPr>
              <w:t>to the</w:t>
            </w:r>
            <w:r w:rsidR="005C19B8" w:rsidRPr="00CF7CDE">
              <w:rPr>
                <w:rFonts w:ascii="Arial Narrow" w:hAnsi="Arial Narrow" w:cs="Garamond"/>
              </w:rPr>
              <w:t xml:space="preserve"> market failure to respond to requests for evaluation studies</w:t>
            </w:r>
            <w:r w:rsidR="000C1A86" w:rsidRPr="00CF7CDE">
              <w:rPr>
                <w:rFonts w:ascii="Arial Narrow" w:hAnsi="Arial Narrow" w:cs="Garamond"/>
              </w:rPr>
              <w:t xml:space="preserve"> and another attempt will be made with a view for </w:t>
            </w:r>
            <w:r w:rsidR="003B1FFB">
              <w:rPr>
                <w:rFonts w:ascii="Arial Narrow" w:hAnsi="Arial Narrow" w:cs="Garamond"/>
              </w:rPr>
              <w:t xml:space="preserve">a </w:t>
            </w:r>
            <w:r w:rsidR="00BC5A8F" w:rsidRPr="00CF7CDE">
              <w:rPr>
                <w:rFonts w:ascii="Arial Narrow" w:hAnsi="Arial Narrow" w:cs="Garamond"/>
              </w:rPr>
              <w:t>positive</w:t>
            </w:r>
            <w:r w:rsidR="000C1A86" w:rsidRPr="00CF7CDE">
              <w:rPr>
                <w:rFonts w:ascii="Arial Narrow" w:hAnsi="Arial Narrow" w:cs="Garamond"/>
              </w:rPr>
              <w:t xml:space="preserve"> response</w:t>
            </w:r>
            <w:r w:rsidR="003B1FFB">
              <w:rPr>
                <w:rFonts w:ascii="Arial Narrow" w:hAnsi="Arial Narrow" w:cs="Garamond"/>
              </w:rPr>
              <w:t>.</w:t>
            </w:r>
            <w:r w:rsidR="005C19B8" w:rsidRPr="00CF7CDE">
              <w:rPr>
                <w:rFonts w:ascii="Arial Narrow" w:hAnsi="Arial Narrow" w:cs="Garamond"/>
              </w:rPr>
              <w:t xml:space="preserve"> </w:t>
            </w:r>
            <w:r w:rsidR="003B1FFB">
              <w:rPr>
                <w:rFonts w:ascii="Arial Narrow" w:hAnsi="Arial Narrow" w:cs="Garamond"/>
              </w:rPr>
              <w:t>U</w:t>
            </w:r>
            <w:r w:rsidR="005C19B8" w:rsidRPr="00CF7CDE">
              <w:rPr>
                <w:rFonts w:ascii="Arial Narrow" w:hAnsi="Arial Narrow" w:cs="Garamond"/>
              </w:rPr>
              <w:t xml:space="preserve">nderspending on </w:t>
            </w:r>
            <w:r w:rsidR="000C1A86" w:rsidRPr="00CF7CDE">
              <w:rPr>
                <w:rFonts w:ascii="Arial Narrow" w:hAnsi="Arial Narrow" w:cs="Garamond"/>
              </w:rPr>
              <w:t xml:space="preserve">GIS software license </w:t>
            </w:r>
            <w:r w:rsidR="00BC5A8F" w:rsidRPr="00CF7CDE">
              <w:rPr>
                <w:rFonts w:ascii="Arial Narrow" w:hAnsi="Arial Narrow" w:cs="Garamond"/>
              </w:rPr>
              <w:t xml:space="preserve">also contributed to this variance </w:t>
            </w:r>
            <w:r w:rsidR="000C1A86" w:rsidRPr="00CF7CDE">
              <w:rPr>
                <w:rFonts w:ascii="Arial Narrow" w:hAnsi="Arial Narrow" w:cs="Garamond"/>
              </w:rPr>
              <w:t>and</w:t>
            </w:r>
            <w:r w:rsidR="005C19B8" w:rsidRPr="00CF7CDE">
              <w:rPr>
                <w:rFonts w:ascii="Arial Narrow" w:hAnsi="Arial Narrow" w:cs="Garamond"/>
              </w:rPr>
              <w:t xml:space="preserve"> </w:t>
            </w:r>
            <w:r w:rsidR="000C1A86" w:rsidRPr="00CF7CDE">
              <w:rPr>
                <w:rFonts w:ascii="Arial Narrow" w:hAnsi="Arial Narrow" w:cs="Garamond"/>
              </w:rPr>
              <w:t>ongoing</w:t>
            </w:r>
            <w:r w:rsidR="005C19B8" w:rsidRPr="00CF7CDE">
              <w:rPr>
                <w:rFonts w:ascii="Arial Narrow" w:hAnsi="Arial Narrow" w:cs="Garamond"/>
              </w:rPr>
              <w:t xml:space="preserve"> engagements between </w:t>
            </w:r>
            <w:proofErr w:type="spellStart"/>
            <w:r w:rsidR="005C19B8" w:rsidRPr="00CF7CDE">
              <w:rPr>
                <w:rFonts w:ascii="Arial Narrow" w:hAnsi="Arial Narrow" w:cs="Garamond"/>
              </w:rPr>
              <w:t>OoP</w:t>
            </w:r>
            <w:proofErr w:type="spellEnd"/>
            <w:r w:rsidR="005C19B8" w:rsidRPr="00CF7CDE">
              <w:rPr>
                <w:rFonts w:ascii="Arial Narrow" w:hAnsi="Arial Narrow" w:cs="Garamond"/>
              </w:rPr>
              <w:t xml:space="preserve">, </w:t>
            </w:r>
            <w:r w:rsidR="00DE48EB" w:rsidRPr="00CF7CDE">
              <w:rPr>
                <w:rFonts w:ascii="Arial Narrow" w:hAnsi="Arial Narrow" w:cs="Garamond"/>
              </w:rPr>
              <w:t>e</w:t>
            </w:r>
            <w:r w:rsidR="005C19B8" w:rsidRPr="00CF7CDE">
              <w:rPr>
                <w:rFonts w:ascii="Arial Narrow" w:hAnsi="Arial Narrow" w:cs="Garamond"/>
              </w:rPr>
              <w:t xml:space="preserve">-Gov and </w:t>
            </w:r>
            <w:bookmarkStart w:id="11" w:name="_Hlk151825273"/>
            <w:r w:rsidR="005C19B8" w:rsidRPr="00CF7CDE">
              <w:rPr>
                <w:rFonts w:ascii="Arial Narrow" w:hAnsi="Arial Narrow" w:cs="Garamond"/>
              </w:rPr>
              <w:t>SETA</w:t>
            </w:r>
            <w:bookmarkEnd w:id="11"/>
            <w:r w:rsidR="000C1A86" w:rsidRPr="00CF7CDE">
              <w:rPr>
                <w:rFonts w:ascii="Arial Narrow" w:hAnsi="Arial Narrow" w:cs="Garamond"/>
              </w:rPr>
              <w:t xml:space="preserve"> are in progress</w:t>
            </w:r>
            <w:r w:rsidR="005C19B8" w:rsidRPr="00CF7CDE">
              <w:rPr>
                <w:rFonts w:ascii="Arial Narrow" w:hAnsi="Arial Narrow" w:cs="Garamond"/>
              </w:rPr>
              <w:t xml:space="preserve">. </w:t>
            </w:r>
            <w:r w:rsidR="00636FA9">
              <w:rPr>
                <w:rFonts w:ascii="Arial Narrow" w:eastAsia="Calibri" w:hAnsi="Arial Narrow" w:cs="Arial"/>
                <w:bCs/>
              </w:rPr>
              <w:t>T</w:t>
            </w:r>
            <w:r w:rsidR="003D0CEA">
              <w:rPr>
                <w:rFonts w:ascii="Arial Narrow" w:eastAsia="Calibri" w:hAnsi="Arial Narrow" w:cs="Arial"/>
                <w:bCs/>
              </w:rPr>
              <w:t xml:space="preserve">here is a need for the </w:t>
            </w:r>
            <w:proofErr w:type="spellStart"/>
            <w:r w:rsidR="00E004B0" w:rsidRPr="0021772E">
              <w:rPr>
                <w:rFonts w:ascii="Arial Narrow" w:eastAsia="Calibri" w:hAnsi="Arial Narrow" w:cs="Arial"/>
                <w:bCs/>
              </w:rPr>
              <w:t>O</w:t>
            </w:r>
            <w:r w:rsidR="003D0CEA">
              <w:rPr>
                <w:rFonts w:ascii="Arial Narrow" w:eastAsia="Calibri" w:hAnsi="Arial Narrow" w:cs="Arial"/>
                <w:bCs/>
              </w:rPr>
              <w:t>oP</w:t>
            </w:r>
            <w:proofErr w:type="spellEnd"/>
            <w:r w:rsidR="00E004B0" w:rsidRPr="0021772E">
              <w:rPr>
                <w:rFonts w:ascii="Arial Narrow" w:eastAsia="Calibri" w:hAnsi="Arial Narrow" w:cs="Arial"/>
                <w:bCs/>
              </w:rPr>
              <w:t xml:space="preserve"> to pay particular attention to the underspending </w:t>
            </w:r>
            <w:r w:rsidR="000C1A86">
              <w:rPr>
                <w:rFonts w:ascii="Arial Narrow" w:eastAsia="Calibri" w:hAnsi="Arial Narrow" w:cs="Arial"/>
                <w:bCs/>
              </w:rPr>
              <w:t xml:space="preserve">in </w:t>
            </w:r>
            <w:r w:rsidR="00E004B0" w:rsidRPr="0021772E">
              <w:rPr>
                <w:rFonts w:ascii="Arial Narrow" w:eastAsia="Calibri" w:hAnsi="Arial Narrow" w:cs="Arial"/>
                <w:bCs/>
              </w:rPr>
              <w:t xml:space="preserve">Programme 2 and Programme 3, as both programmes have </w:t>
            </w:r>
            <w:r w:rsidR="000C1A86">
              <w:rPr>
                <w:rFonts w:ascii="Arial Narrow" w:eastAsia="Calibri" w:hAnsi="Arial Narrow" w:cs="Arial"/>
                <w:bCs/>
              </w:rPr>
              <w:t>exceeded</w:t>
            </w:r>
            <w:r w:rsidR="00E004B0" w:rsidRPr="0021772E">
              <w:rPr>
                <w:rFonts w:ascii="Arial Narrow" w:eastAsia="Calibri" w:hAnsi="Arial Narrow" w:cs="Arial"/>
                <w:bCs/>
              </w:rPr>
              <w:t xml:space="preserve"> 5% threshold </w:t>
            </w:r>
            <w:r w:rsidR="000C1A86">
              <w:rPr>
                <w:rFonts w:ascii="Arial Narrow" w:eastAsia="Calibri" w:hAnsi="Arial Narrow" w:cs="Arial"/>
                <w:bCs/>
              </w:rPr>
              <w:t>i</w:t>
            </w:r>
            <w:r w:rsidR="00E004B0" w:rsidRPr="0021772E">
              <w:rPr>
                <w:rFonts w:ascii="Arial Narrow" w:eastAsia="Calibri" w:hAnsi="Arial Narrow" w:cs="Arial"/>
                <w:bCs/>
              </w:rPr>
              <w:t>n under</w:t>
            </w:r>
            <w:r w:rsidR="000C1A86">
              <w:rPr>
                <w:rFonts w:ascii="Arial Narrow" w:eastAsia="Calibri" w:hAnsi="Arial Narrow" w:cs="Arial"/>
                <w:bCs/>
              </w:rPr>
              <w:t>spending</w:t>
            </w:r>
            <w:r w:rsidR="00636FA9">
              <w:rPr>
                <w:rFonts w:ascii="Arial Narrow" w:eastAsia="Calibri" w:hAnsi="Arial Narrow" w:cs="Arial"/>
                <w:bCs/>
              </w:rPr>
              <w:t xml:space="preserve"> in the quarter under review</w:t>
            </w:r>
            <w:r w:rsidR="00E004B0" w:rsidRPr="0021772E">
              <w:rPr>
                <w:rFonts w:ascii="Arial Narrow" w:eastAsia="Calibri" w:hAnsi="Arial Narrow" w:cs="Arial"/>
                <w:bCs/>
              </w:rPr>
              <w:t xml:space="preserve">. </w:t>
            </w:r>
            <w:r w:rsidR="00636FA9" w:rsidRPr="00CF7CDE">
              <w:rPr>
                <w:rFonts w:ascii="Arial Narrow" w:eastAsia="Times New Roman" w:hAnsi="Arial Narrow" w:cs="Arial"/>
                <w:bCs/>
              </w:rPr>
              <w:t>The annual expenditure to date, reflected R300.4 million out of the total appropriation of R886 </w:t>
            </w:r>
            <w:r w:rsidR="003B1FFB">
              <w:rPr>
                <w:rFonts w:ascii="Arial Narrow" w:eastAsia="Times New Roman" w:hAnsi="Arial Narrow" w:cs="Arial"/>
                <w:bCs/>
              </w:rPr>
              <w:t>million</w:t>
            </w:r>
            <w:r w:rsidR="00636FA9" w:rsidRPr="00CF7CDE">
              <w:rPr>
                <w:rFonts w:ascii="Arial Narrow" w:eastAsia="Times New Roman" w:hAnsi="Arial Narrow" w:cs="Arial"/>
                <w:bCs/>
              </w:rPr>
              <w:t xml:space="preserve">, and </w:t>
            </w:r>
            <w:r w:rsidR="003B1FFB">
              <w:rPr>
                <w:rFonts w:ascii="Arial Narrow" w:eastAsia="Times New Roman" w:hAnsi="Arial Narrow" w:cs="Arial"/>
                <w:bCs/>
              </w:rPr>
              <w:t xml:space="preserve">the </w:t>
            </w:r>
            <w:r w:rsidR="00636FA9" w:rsidRPr="00CF7CDE">
              <w:rPr>
                <w:rFonts w:ascii="Arial Narrow" w:eastAsia="Times New Roman" w:hAnsi="Arial Narrow" w:cs="Arial"/>
                <w:bCs/>
              </w:rPr>
              <w:t>annual expenditure at the end of the quarter under review was at 34%.</w:t>
            </w:r>
          </w:p>
          <w:p w14:paraId="3FB8E3CE" w14:textId="77777777" w:rsidR="0005419F" w:rsidRDefault="0005419F" w:rsidP="0005419F">
            <w:pPr>
              <w:tabs>
                <w:tab w:val="num" w:pos="1440"/>
              </w:tabs>
              <w:rPr>
                <w:rFonts w:ascii="Arial Narrow" w:hAnsi="Arial Narrow"/>
                <w:b/>
                <w:bCs/>
                <w:lang w:val="en-US"/>
              </w:rPr>
            </w:pPr>
          </w:p>
          <w:p w14:paraId="43C68DA9" w14:textId="038EB60A" w:rsidR="004F6484" w:rsidRDefault="00C05EE2" w:rsidP="008C5734">
            <w:pPr>
              <w:tabs>
                <w:tab w:val="num" w:pos="1440"/>
              </w:tabs>
              <w:rPr>
                <w:rFonts w:ascii="Arial Narrow" w:hAnsi="Arial Narrow"/>
                <w:lang w:val="en-US"/>
              </w:rPr>
            </w:pPr>
            <w:r w:rsidRPr="00A55696">
              <w:rPr>
                <w:rFonts w:ascii="Arial Narrow" w:hAnsi="Arial Narrow"/>
                <w:lang w:val="en-US"/>
              </w:rPr>
              <w:t xml:space="preserve">It is further noted the </w:t>
            </w:r>
            <w:proofErr w:type="spellStart"/>
            <w:r w:rsidRPr="00A55696">
              <w:rPr>
                <w:rFonts w:ascii="Arial Narrow" w:hAnsi="Arial Narrow"/>
                <w:lang w:val="en-US"/>
              </w:rPr>
              <w:t>OoP</w:t>
            </w:r>
            <w:proofErr w:type="spellEnd"/>
            <w:r w:rsidRPr="00A55696">
              <w:rPr>
                <w:rFonts w:ascii="Arial Narrow" w:hAnsi="Arial Narrow"/>
                <w:lang w:val="en-US"/>
              </w:rPr>
              <w:t xml:space="preserve"> recorded </w:t>
            </w:r>
            <w:r w:rsidRPr="00B40638">
              <w:rPr>
                <w:rFonts w:ascii="Arial Narrow" w:hAnsi="Arial Narrow"/>
                <w:lang w:val="en-US"/>
              </w:rPr>
              <w:t xml:space="preserve">99,62% (265 out of the 266) </w:t>
            </w:r>
            <w:r w:rsidRPr="00A55696">
              <w:rPr>
                <w:rFonts w:ascii="Arial Narrow" w:hAnsi="Arial Narrow"/>
                <w:lang w:val="en-US"/>
              </w:rPr>
              <w:t xml:space="preserve">payment of valid </w:t>
            </w:r>
            <w:r w:rsidRPr="00B40638">
              <w:rPr>
                <w:rFonts w:ascii="Arial Narrow" w:hAnsi="Arial Narrow"/>
                <w:lang w:val="en-US"/>
              </w:rPr>
              <w:t xml:space="preserve">invoices </w:t>
            </w:r>
            <w:r w:rsidRPr="00A55696">
              <w:rPr>
                <w:rFonts w:ascii="Arial Narrow" w:hAnsi="Arial Narrow"/>
                <w:lang w:val="en-US"/>
              </w:rPr>
              <w:t>to service providers</w:t>
            </w:r>
            <w:r w:rsidRPr="00B40638">
              <w:rPr>
                <w:rFonts w:ascii="Arial Narrow" w:hAnsi="Arial Narrow"/>
                <w:lang w:val="en-US"/>
              </w:rPr>
              <w:t xml:space="preserve"> within 15 days from the date of receipt</w:t>
            </w:r>
            <w:r w:rsidRPr="00A55696">
              <w:rPr>
                <w:rFonts w:ascii="Arial Narrow" w:hAnsi="Arial Narrow"/>
                <w:lang w:val="en-US"/>
              </w:rPr>
              <w:t xml:space="preserve">. </w:t>
            </w:r>
            <w:r w:rsidR="0005419F" w:rsidRPr="00C05EE2">
              <w:rPr>
                <w:rFonts w:ascii="Arial Narrow" w:hAnsi="Arial Narrow"/>
                <w:lang w:val="en-US"/>
              </w:rPr>
              <w:t xml:space="preserve">In terms of the Preferential Procurement </w:t>
            </w:r>
            <w:r w:rsidR="00403E5B" w:rsidRPr="00C05EE2">
              <w:rPr>
                <w:rFonts w:ascii="Arial Narrow" w:hAnsi="Arial Narrow"/>
                <w:lang w:val="en-US"/>
              </w:rPr>
              <w:t>spen</w:t>
            </w:r>
            <w:r w:rsidR="0005419F" w:rsidRPr="00C05EE2">
              <w:rPr>
                <w:rFonts w:ascii="Arial Narrow" w:hAnsi="Arial Narrow"/>
                <w:lang w:val="en-US"/>
              </w:rPr>
              <w:t>ding</w:t>
            </w:r>
            <w:r w:rsidR="00403E5B" w:rsidRPr="00C05EE2">
              <w:rPr>
                <w:rFonts w:ascii="Arial Narrow" w:hAnsi="Arial Narrow"/>
                <w:lang w:val="en-US"/>
              </w:rPr>
              <w:t xml:space="preserve"> on</w:t>
            </w:r>
            <w:r w:rsidR="0005419F" w:rsidRPr="00C05EE2">
              <w:rPr>
                <w:rFonts w:ascii="Arial Narrow" w:hAnsi="Arial Narrow"/>
                <w:lang w:val="en-US"/>
              </w:rPr>
              <w:t xml:space="preserve"> targeted groups, the</w:t>
            </w:r>
            <w:r w:rsidR="00403E5B" w:rsidRPr="00C05EE2">
              <w:rPr>
                <w:rFonts w:ascii="Arial Narrow" w:hAnsi="Arial Narrow"/>
                <w:lang w:val="en-US"/>
              </w:rPr>
              <w:t xml:space="preserve"> </w:t>
            </w:r>
            <w:proofErr w:type="spellStart"/>
            <w:r w:rsidR="0005419F" w:rsidRPr="00C05EE2">
              <w:rPr>
                <w:rFonts w:ascii="Arial Narrow" w:hAnsi="Arial Narrow"/>
                <w:lang w:val="en-US"/>
              </w:rPr>
              <w:t>Oo</w:t>
            </w:r>
            <w:r w:rsidR="00403E5B" w:rsidRPr="00C05EE2">
              <w:rPr>
                <w:rFonts w:ascii="Arial Narrow" w:hAnsi="Arial Narrow"/>
                <w:lang w:val="en-US"/>
              </w:rPr>
              <w:t>P</w:t>
            </w:r>
            <w:r w:rsidR="0005419F" w:rsidRPr="00C05EE2">
              <w:rPr>
                <w:rFonts w:ascii="Arial Narrow" w:hAnsi="Arial Narrow"/>
                <w:lang w:val="en-US"/>
              </w:rPr>
              <w:t>’s</w:t>
            </w:r>
            <w:proofErr w:type="spellEnd"/>
            <w:r w:rsidR="00403E5B" w:rsidRPr="00C05EE2">
              <w:rPr>
                <w:rFonts w:ascii="Arial Narrow" w:hAnsi="Arial Narrow"/>
                <w:lang w:val="en-US"/>
              </w:rPr>
              <w:t xml:space="preserve"> </w:t>
            </w:r>
            <w:r w:rsidR="0005419F" w:rsidRPr="00C05EE2">
              <w:rPr>
                <w:rFonts w:ascii="Arial Narrow" w:hAnsi="Arial Narrow"/>
                <w:lang w:val="en-US"/>
              </w:rPr>
              <w:t xml:space="preserve">recorded </w:t>
            </w:r>
            <w:r w:rsidR="00403E5B" w:rsidRPr="00C05EE2">
              <w:rPr>
                <w:rFonts w:ascii="Arial Narrow" w:hAnsi="Arial Narrow"/>
                <w:lang w:val="en-US"/>
              </w:rPr>
              <w:t>84% a</w:t>
            </w:r>
            <w:r w:rsidR="0005419F" w:rsidRPr="00C05EE2">
              <w:rPr>
                <w:rFonts w:ascii="Arial Narrow" w:hAnsi="Arial Narrow"/>
                <w:lang w:val="en-US"/>
              </w:rPr>
              <w:t>s opposed to the</w:t>
            </w:r>
            <w:r w:rsidR="00403E5B" w:rsidRPr="00C05EE2">
              <w:rPr>
                <w:rFonts w:ascii="Arial Narrow" w:hAnsi="Arial Narrow"/>
                <w:lang w:val="en-US"/>
              </w:rPr>
              <w:t xml:space="preserve"> 80%</w:t>
            </w:r>
            <w:r w:rsidR="0005419F" w:rsidRPr="00C05EE2">
              <w:rPr>
                <w:rFonts w:ascii="Arial Narrow" w:hAnsi="Arial Narrow"/>
                <w:lang w:val="en-US"/>
              </w:rPr>
              <w:t xml:space="preserve"> on </w:t>
            </w:r>
            <w:r w:rsidR="00403E5B" w:rsidRPr="00C05EE2">
              <w:rPr>
                <w:rFonts w:ascii="Arial Narrow" w:hAnsi="Arial Narrow"/>
                <w:lang w:val="en-US"/>
              </w:rPr>
              <w:t>Black People</w:t>
            </w:r>
            <w:r w:rsidR="0005419F" w:rsidRPr="00C05EE2">
              <w:rPr>
                <w:rFonts w:ascii="Arial Narrow" w:hAnsi="Arial Narrow"/>
                <w:lang w:val="en-US"/>
              </w:rPr>
              <w:t>;</w:t>
            </w:r>
            <w:r w:rsidRPr="00C05EE2">
              <w:rPr>
                <w:rFonts w:ascii="Arial Narrow" w:hAnsi="Arial Narrow"/>
                <w:lang w:val="en-US"/>
              </w:rPr>
              <w:t xml:space="preserve"> 31% against 30% </w:t>
            </w:r>
            <w:r w:rsidR="00CE57D2" w:rsidRPr="00C05EE2">
              <w:rPr>
                <w:rFonts w:ascii="Arial Narrow" w:hAnsi="Arial Narrow"/>
                <w:lang w:val="en-US"/>
              </w:rPr>
              <w:t xml:space="preserve">on </w:t>
            </w:r>
            <w:r w:rsidRPr="00C05EE2">
              <w:rPr>
                <w:rFonts w:ascii="Arial Narrow" w:hAnsi="Arial Narrow"/>
                <w:lang w:val="en-US"/>
              </w:rPr>
              <w:t xml:space="preserve">Township Based enterprises and </w:t>
            </w:r>
            <w:r w:rsidRPr="002F65C5">
              <w:rPr>
                <w:rFonts w:ascii="Arial Narrow" w:hAnsi="Arial Narrow"/>
                <w:lang w:val="en-US"/>
              </w:rPr>
              <w:t>41% instead of the targeted 40% on Women</w:t>
            </w:r>
            <w:r w:rsidRPr="00C05EE2">
              <w:rPr>
                <w:rFonts w:ascii="Arial Narrow" w:hAnsi="Arial Narrow"/>
                <w:lang w:val="en-US"/>
              </w:rPr>
              <w:t xml:space="preserve">. </w:t>
            </w:r>
          </w:p>
          <w:p w14:paraId="224C8139" w14:textId="77777777" w:rsidR="004F6484" w:rsidRDefault="004F6484" w:rsidP="008C5734">
            <w:pPr>
              <w:tabs>
                <w:tab w:val="num" w:pos="1440"/>
              </w:tabs>
              <w:rPr>
                <w:rFonts w:ascii="Arial Narrow" w:hAnsi="Arial Narrow"/>
                <w:lang w:val="en-US"/>
              </w:rPr>
            </w:pPr>
          </w:p>
          <w:p w14:paraId="1E40761D" w14:textId="59DFEFD5" w:rsidR="00C05EE2" w:rsidRPr="007D2D40" w:rsidRDefault="00C05EE2" w:rsidP="008C5734">
            <w:pPr>
              <w:tabs>
                <w:tab w:val="num" w:pos="1440"/>
              </w:tabs>
              <w:rPr>
                <w:rFonts w:ascii="Arial Narrow" w:hAnsi="Arial Narrow"/>
              </w:rPr>
            </w:pPr>
            <w:r w:rsidRPr="007D2D40">
              <w:rPr>
                <w:rFonts w:ascii="Arial Narrow" w:hAnsi="Arial Narrow"/>
                <w:lang w:val="en-US"/>
              </w:rPr>
              <w:t>However,</w:t>
            </w:r>
            <w:r w:rsidR="0005419F" w:rsidRPr="007D2D40">
              <w:rPr>
                <w:rFonts w:ascii="Arial Narrow" w:hAnsi="Arial Narrow"/>
                <w:lang w:val="en-US"/>
              </w:rPr>
              <w:t xml:space="preserve"> </w:t>
            </w:r>
            <w:r w:rsidRPr="007D2D40">
              <w:rPr>
                <w:rFonts w:ascii="Arial Narrow" w:hAnsi="Arial Narrow"/>
                <w:lang w:val="en-US"/>
              </w:rPr>
              <w:t xml:space="preserve">the </w:t>
            </w:r>
            <w:bookmarkStart w:id="12" w:name="_Hlk151825347"/>
            <w:r w:rsidRPr="007D2D40">
              <w:rPr>
                <w:rFonts w:ascii="Arial Narrow" w:hAnsi="Arial Narrow"/>
                <w:lang w:val="en-US"/>
              </w:rPr>
              <w:t>GPG</w:t>
            </w:r>
            <w:bookmarkEnd w:id="12"/>
            <w:r w:rsidRPr="007D2D40">
              <w:rPr>
                <w:rFonts w:ascii="Arial Narrow" w:hAnsi="Arial Narrow"/>
                <w:lang w:val="en-US"/>
              </w:rPr>
              <w:t xml:space="preserve">-wide preferential procurement spending </w:t>
            </w:r>
            <w:r w:rsidR="00E9025A" w:rsidRPr="007D2D40">
              <w:rPr>
                <w:rFonts w:ascii="Arial Narrow" w:hAnsi="Arial Narrow"/>
                <w:lang w:val="en-US"/>
              </w:rPr>
              <w:t>on</w:t>
            </w:r>
            <w:r w:rsidRPr="007D2D40">
              <w:rPr>
                <w:rFonts w:ascii="Arial Narrow" w:hAnsi="Arial Narrow"/>
                <w:lang w:val="en-US"/>
              </w:rPr>
              <w:t xml:space="preserve"> Women recorded 5.55% as opposed to the targeted 40</w:t>
            </w:r>
            <w:r w:rsidR="001638F9" w:rsidRPr="007D2D40">
              <w:rPr>
                <w:rFonts w:ascii="Arial Narrow" w:hAnsi="Arial Narrow"/>
                <w:lang w:val="en-US"/>
              </w:rPr>
              <w:t>%,</w:t>
            </w:r>
            <w:r w:rsidRPr="007D2D40">
              <w:rPr>
                <w:rFonts w:ascii="Arial Narrow" w:hAnsi="Arial Narrow"/>
                <w:lang w:val="en-US"/>
              </w:rPr>
              <w:t xml:space="preserve"> GPG-</w:t>
            </w:r>
            <w:r w:rsidR="001638F9" w:rsidRPr="007D2D40">
              <w:rPr>
                <w:rFonts w:ascii="Arial Narrow" w:hAnsi="Arial Narrow"/>
                <w:lang w:val="en-US"/>
              </w:rPr>
              <w:t>wide spending</w:t>
            </w:r>
            <w:r w:rsidRPr="007D2D40">
              <w:rPr>
                <w:rFonts w:ascii="Arial Narrow" w:hAnsi="Arial Narrow"/>
                <w:lang w:val="en-US"/>
              </w:rPr>
              <w:t xml:space="preserve"> on youth was at 9.16% as opposed to the targeted 15% and </w:t>
            </w:r>
            <w:proofErr w:type="spellStart"/>
            <w:r w:rsidRPr="007D2D40">
              <w:rPr>
                <w:rFonts w:ascii="Arial Narrow" w:hAnsi="Arial Narrow"/>
                <w:lang w:val="en-US"/>
              </w:rPr>
              <w:t>OoP</w:t>
            </w:r>
            <w:proofErr w:type="spellEnd"/>
            <w:r w:rsidRPr="007D2D40">
              <w:rPr>
                <w:rFonts w:ascii="Arial Narrow" w:hAnsi="Arial Narrow"/>
                <w:lang w:val="en-US"/>
              </w:rPr>
              <w:t xml:space="preserve"> youth spending </w:t>
            </w:r>
            <w:r w:rsidR="00E9025A" w:rsidRPr="007D2D40">
              <w:rPr>
                <w:rFonts w:ascii="Arial Narrow" w:hAnsi="Arial Narrow"/>
                <w:lang w:val="en-US"/>
              </w:rPr>
              <w:t xml:space="preserve">was </w:t>
            </w:r>
            <w:r w:rsidRPr="007D2D40">
              <w:rPr>
                <w:rFonts w:ascii="Arial Narrow" w:hAnsi="Arial Narrow"/>
                <w:lang w:val="en-US"/>
              </w:rPr>
              <w:t xml:space="preserve">at </w:t>
            </w:r>
            <w:r w:rsidR="0005419F" w:rsidRPr="007D2D40">
              <w:rPr>
                <w:rFonts w:ascii="Arial Narrow" w:hAnsi="Arial Narrow"/>
                <w:lang w:val="en-US"/>
              </w:rPr>
              <w:t xml:space="preserve">10% </w:t>
            </w:r>
            <w:r w:rsidR="00403E5B" w:rsidRPr="007D2D40">
              <w:rPr>
                <w:rFonts w:ascii="Arial Narrow" w:hAnsi="Arial Narrow"/>
                <w:lang w:val="en-US"/>
              </w:rPr>
              <w:t>against</w:t>
            </w:r>
            <w:r w:rsidR="0005419F" w:rsidRPr="007D2D40">
              <w:rPr>
                <w:rFonts w:ascii="Arial Narrow" w:hAnsi="Arial Narrow"/>
                <w:lang w:val="en-US"/>
              </w:rPr>
              <w:t xml:space="preserve"> the targeted </w:t>
            </w:r>
            <w:r w:rsidR="00403E5B" w:rsidRPr="007D2D40">
              <w:rPr>
                <w:rFonts w:ascii="Arial Narrow" w:hAnsi="Arial Narrow"/>
                <w:lang w:val="en-US"/>
              </w:rPr>
              <w:t>15%</w:t>
            </w:r>
            <w:r w:rsidR="008C5734" w:rsidRPr="007D2D40">
              <w:rPr>
                <w:rFonts w:ascii="Arial Narrow" w:hAnsi="Arial Narrow"/>
                <w:lang w:val="en-US"/>
              </w:rPr>
              <w:t>.</w:t>
            </w:r>
            <w:r w:rsidR="00403E5B" w:rsidRPr="007D2D40">
              <w:rPr>
                <w:rFonts w:ascii="Arial Narrow" w:hAnsi="Arial Narrow"/>
                <w:lang w:val="en-US"/>
              </w:rPr>
              <w:t> </w:t>
            </w:r>
            <w:r w:rsidR="00E9025A" w:rsidRPr="007D2D40">
              <w:rPr>
                <w:rFonts w:ascii="Arial Narrow" w:hAnsi="Arial Narrow"/>
                <w:lang w:val="en-US"/>
              </w:rPr>
              <w:t>The</w:t>
            </w:r>
            <w:r w:rsidR="002527FD" w:rsidRPr="007D2D40">
              <w:rPr>
                <w:rFonts w:ascii="Arial Narrow" w:eastAsia="Times New Roman" w:hAnsi="Arial Narrow"/>
              </w:rPr>
              <w:t xml:space="preserve"> </w:t>
            </w:r>
            <w:proofErr w:type="spellStart"/>
            <w:r w:rsidR="008C5734" w:rsidRPr="007D2D40">
              <w:rPr>
                <w:rFonts w:ascii="Arial Narrow" w:eastAsia="Times New Roman" w:hAnsi="Arial Narrow"/>
              </w:rPr>
              <w:t>OoP</w:t>
            </w:r>
            <w:proofErr w:type="spellEnd"/>
            <w:r w:rsidR="008C5734" w:rsidRPr="007D2D40">
              <w:rPr>
                <w:rFonts w:ascii="Arial Narrow" w:eastAsia="Times New Roman" w:hAnsi="Arial Narrow"/>
              </w:rPr>
              <w:t xml:space="preserve"> procurement </w:t>
            </w:r>
            <w:r w:rsidR="002527FD" w:rsidRPr="007D2D40">
              <w:rPr>
                <w:rFonts w:ascii="Arial Narrow" w:eastAsia="Times New Roman" w:hAnsi="Arial Narrow"/>
              </w:rPr>
              <w:t xml:space="preserve">spending for </w:t>
            </w:r>
            <w:proofErr w:type="spellStart"/>
            <w:r w:rsidR="002527FD" w:rsidRPr="007D2D40">
              <w:rPr>
                <w:rFonts w:ascii="Arial Narrow" w:eastAsia="Times New Roman" w:hAnsi="Arial Narrow"/>
              </w:rPr>
              <w:t>P</w:t>
            </w:r>
            <w:r w:rsidR="008C5734" w:rsidRPr="007D2D40">
              <w:rPr>
                <w:rFonts w:ascii="Arial Narrow" w:eastAsia="Times New Roman" w:hAnsi="Arial Narrow"/>
              </w:rPr>
              <w:t>wD</w:t>
            </w:r>
            <w:proofErr w:type="spellEnd"/>
            <w:r w:rsidR="008C5734" w:rsidRPr="007D2D40">
              <w:rPr>
                <w:rFonts w:ascii="Arial Narrow" w:eastAsia="Times New Roman" w:hAnsi="Arial Narrow"/>
              </w:rPr>
              <w:t xml:space="preserve"> </w:t>
            </w:r>
            <w:r w:rsidR="001638F9" w:rsidRPr="007D2D40">
              <w:rPr>
                <w:rFonts w:ascii="Arial Narrow" w:eastAsia="Times New Roman" w:hAnsi="Arial Narrow"/>
              </w:rPr>
              <w:t xml:space="preserve">reflected </w:t>
            </w:r>
            <w:r w:rsidR="001638F9" w:rsidRPr="007D2D40">
              <w:rPr>
                <w:rFonts w:ascii="Arial Narrow" w:hAnsi="Arial Narrow"/>
                <w:lang w:val="en-US"/>
              </w:rPr>
              <w:t>a</w:t>
            </w:r>
            <w:r w:rsidR="001638F9" w:rsidRPr="007D2D40">
              <w:rPr>
                <w:rFonts w:ascii="Arial Narrow" w:eastAsia="Times New Roman" w:hAnsi="Arial Narrow"/>
              </w:rPr>
              <w:t xml:space="preserve"> slight improvement </w:t>
            </w:r>
            <w:r w:rsidR="00E9025A" w:rsidRPr="007D2D40">
              <w:rPr>
                <w:rFonts w:ascii="Arial Narrow" w:eastAsia="Times New Roman" w:hAnsi="Arial Narrow"/>
              </w:rPr>
              <w:t xml:space="preserve">at 5% as opposed to the targeted 7% </w:t>
            </w:r>
            <w:r w:rsidR="002527FD" w:rsidRPr="007D2D40">
              <w:rPr>
                <w:rFonts w:ascii="Arial Narrow" w:eastAsia="Times New Roman" w:hAnsi="Arial Narrow"/>
              </w:rPr>
              <w:t>when compared to 1</w:t>
            </w:r>
            <w:r w:rsidR="002527FD" w:rsidRPr="007D2D40">
              <w:rPr>
                <w:rFonts w:ascii="Arial Narrow" w:eastAsia="Times New Roman" w:hAnsi="Arial Narrow"/>
                <w:vertAlign w:val="superscript"/>
              </w:rPr>
              <w:t>st</w:t>
            </w:r>
            <w:r w:rsidR="002527FD" w:rsidRPr="007D2D40">
              <w:rPr>
                <w:rFonts w:ascii="Arial Narrow" w:eastAsia="Times New Roman" w:hAnsi="Arial Narrow"/>
              </w:rPr>
              <w:t xml:space="preserve"> quarter achievement of </w:t>
            </w:r>
            <w:r w:rsidR="002527FD" w:rsidRPr="007D2D40">
              <w:rPr>
                <w:rFonts w:ascii="Arial Narrow" w:hAnsi="Arial Narrow"/>
              </w:rPr>
              <w:t>0.46%</w:t>
            </w:r>
            <w:r w:rsidR="008C5734" w:rsidRPr="007D2D40">
              <w:rPr>
                <w:rFonts w:ascii="Arial Narrow" w:hAnsi="Arial Narrow"/>
              </w:rPr>
              <w:t xml:space="preserve"> but the GPG-wide spending </w:t>
            </w:r>
            <w:r w:rsidR="00E9025A" w:rsidRPr="007D2D40">
              <w:rPr>
                <w:rFonts w:ascii="Arial Narrow" w:hAnsi="Arial Narrow"/>
              </w:rPr>
              <w:t xml:space="preserve">for this targeted group </w:t>
            </w:r>
            <w:r w:rsidR="008C5734" w:rsidRPr="007D2D40">
              <w:rPr>
                <w:rFonts w:ascii="Arial Narrow" w:hAnsi="Arial Narrow"/>
              </w:rPr>
              <w:t>recorded the lowest at 0.39% against the 7% target</w:t>
            </w:r>
            <w:r w:rsidR="00CE57D2">
              <w:rPr>
                <w:rFonts w:ascii="Arial Narrow" w:hAnsi="Arial Narrow"/>
              </w:rPr>
              <w:t xml:space="preserve"> in the quarter under review</w:t>
            </w:r>
            <w:r w:rsidR="002527FD" w:rsidRPr="007D2D40">
              <w:rPr>
                <w:rFonts w:ascii="Arial Narrow" w:eastAsia="Times New Roman" w:hAnsi="Arial Narrow"/>
              </w:rPr>
              <w:t>.</w:t>
            </w:r>
            <w:r w:rsidR="0005419F" w:rsidRPr="007D2D40">
              <w:rPr>
                <w:rFonts w:ascii="Arial Narrow" w:hAnsi="Arial Narrow"/>
                <w:lang w:val="en-US"/>
              </w:rPr>
              <w:t xml:space="preserve"> </w:t>
            </w:r>
            <w:r w:rsidRPr="007D2D40">
              <w:rPr>
                <w:rFonts w:ascii="Arial Narrow" w:hAnsi="Arial Narrow"/>
                <w:lang w:val="en-US"/>
              </w:rPr>
              <w:t xml:space="preserve">The </w:t>
            </w:r>
            <w:proofErr w:type="spellStart"/>
            <w:r w:rsidRPr="007D2D40">
              <w:rPr>
                <w:rFonts w:ascii="Arial Narrow" w:hAnsi="Arial Narrow"/>
                <w:lang w:val="en-US"/>
              </w:rPr>
              <w:t>OoP</w:t>
            </w:r>
            <w:proofErr w:type="spellEnd"/>
            <w:r w:rsidRPr="007D2D40">
              <w:rPr>
                <w:rFonts w:ascii="Arial Narrow" w:hAnsi="Arial Narrow"/>
                <w:lang w:val="en-US"/>
              </w:rPr>
              <w:t xml:space="preserve"> reported that</w:t>
            </w:r>
            <w:r w:rsidRPr="007D2D40">
              <w:rPr>
                <w:rFonts w:ascii="Arial Narrow" w:hAnsi="Arial Narrow"/>
              </w:rPr>
              <w:t xml:space="preserve"> Youth and </w:t>
            </w:r>
            <w:r w:rsidR="001638F9" w:rsidRPr="007D2D40">
              <w:rPr>
                <w:rFonts w:ascii="Arial Narrow" w:hAnsi="Arial Narrow"/>
              </w:rPr>
              <w:t>D</w:t>
            </w:r>
            <w:r w:rsidRPr="007D2D40">
              <w:rPr>
                <w:rFonts w:ascii="Arial Narrow" w:hAnsi="Arial Narrow"/>
              </w:rPr>
              <w:t xml:space="preserve">isabilities </w:t>
            </w:r>
            <w:r w:rsidR="001638F9" w:rsidRPr="007D2D40">
              <w:rPr>
                <w:rFonts w:ascii="Arial Narrow" w:hAnsi="Arial Narrow"/>
              </w:rPr>
              <w:t>as well as</w:t>
            </w:r>
            <w:r w:rsidRPr="007D2D40">
              <w:rPr>
                <w:rFonts w:ascii="Arial Narrow" w:hAnsi="Arial Narrow"/>
              </w:rPr>
              <w:t xml:space="preserve"> Township, Informal Settlement and Hostels (TISH) are </w:t>
            </w:r>
            <w:r w:rsidR="001638F9" w:rsidRPr="007D2D40">
              <w:rPr>
                <w:rFonts w:ascii="Arial Narrow" w:hAnsi="Arial Narrow"/>
              </w:rPr>
              <w:t>the GPG’s</w:t>
            </w:r>
            <w:r w:rsidRPr="007D2D40">
              <w:rPr>
                <w:rFonts w:ascii="Arial Narrow" w:hAnsi="Arial Narrow"/>
              </w:rPr>
              <w:t xml:space="preserve"> highest priority. </w:t>
            </w:r>
            <w:r w:rsidR="004F6484" w:rsidRPr="007D2D40">
              <w:rPr>
                <w:rFonts w:ascii="Arial Narrow" w:hAnsi="Arial Narrow"/>
              </w:rPr>
              <w:t>T</w:t>
            </w:r>
            <w:r w:rsidR="006C36CB" w:rsidRPr="007D2D40">
              <w:rPr>
                <w:rFonts w:ascii="Arial Narrow" w:hAnsi="Arial Narrow"/>
              </w:rPr>
              <w:t>he</w:t>
            </w:r>
            <w:r w:rsidR="00CE57D2">
              <w:rPr>
                <w:rFonts w:ascii="Arial Narrow" w:hAnsi="Arial Narrow"/>
              </w:rPr>
              <w:t>refore,</w:t>
            </w:r>
            <w:r w:rsidR="006C36CB" w:rsidRPr="007D2D40">
              <w:rPr>
                <w:rFonts w:ascii="Arial Narrow" w:hAnsi="Arial Narrow"/>
              </w:rPr>
              <w:t xml:space="preserve"> </w:t>
            </w:r>
            <w:r w:rsidR="00CE57D2">
              <w:rPr>
                <w:rFonts w:ascii="Arial Narrow" w:hAnsi="Arial Narrow"/>
              </w:rPr>
              <w:t xml:space="preserve">the </w:t>
            </w:r>
            <w:proofErr w:type="spellStart"/>
            <w:r w:rsidR="006C36CB" w:rsidRPr="007D2D40">
              <w:rPr>
                <w:rFonts w:ascii="Arial Narrow" w:hAnsi="Arial Narrow"/>
              </w:rPr>
              <w:t>OoP</w:t>
            </w:r>
            <w:proofErr w:type="spellEnd"/>
            <w:r w:rsidR="006C36CB" w:rsidRPr="007D2D40">
              <w:rPr>
                <w:rFonts w:ascii="Arial Narrow" w:hAnsi="Arial Narrow"/>
              </w:rPr>
              <w:t xml:space="preserve"> toge</w:t>
            </w:r>
            <w:r w:rsidRPr="007D2D40">
              <w:rPr>
                <w:rFonts w:ascii="Arial Narrow" w:hAnsi="Arial Narrow"/>
              </w:rPr>
              <w:t xml:space="preserve">ther with Provincial Treasury and the Department of Economic Development are working with all </w:t>
            </w:r>
            <w:r w:rsidR="001638F9" w:rsidRPr="007D2D40">
              <w:rPr>
                <w:rFonts w:ascii="Arial Narrow" w:hAnsi="Arial Narrow"/>
              </w:rPr>
              <w:t>D</w:t>
            </w:r>
            <w:r w:rsidRPr="007D2D40">
              <w:rPr>
                <w:rFonts w:ascii="Arial Narrow" w:hAnsi="Arial Narrow"/>
              </w:rPr>
              <w:t xml:space="preserve">epartments to improve </w:t>
            </w:r>
            <w:r w:rsidR="001638F9" w:rsidRPr="007D2D40">
              <w:rPr>
                <w:rFonts w:ascii="Arial Narrow" w:hAnsi="Arial Narrow"/>
              </w:rPr>
              <w:t xml:space="preserve">the </w:t>
            </w:r>
            <w:r w:rsidRPr="007D2D40">
              <w:rPr>
                <w:rFonts w:ascii="Arial Narrow" w:hAnsi="Arial Narrow"/>
              </w:rPr>
              <w:t xml:space="preserve">procurement spend </w:t>
            </w:r>
            <w:r w:rsidR="001638F9" w:rsidRPr="007D2D40">
              <w:rPr>
                <w:rFonts w:ascii="Arial Narrow" w:hAnsi="Arial Narrow"/>
              </w:rPr>
              <w:t>on</w:t>
            </w:r>
            <w:r w:rsidRPr="007D2D40">
              <w:rPr>
                <w:rFonts w:ascii="Arial Narrow" w:hAnsi="Arial Narrow"/>
              </w:rPr>
              <w:t xml:space="preserve"> designated</w:t>
            </w:r>
            <w:r w:rsidR="001638F9" w:rsidRPr="007D2D40">
              <w:rPr>
                <w:rFonts w:ascii="Arial Narrow" w:hAnsi="Arial Narrow"/>
              </w:rPr>
              <w:t xml:space="preserve"> </w:t>
            </w:r>
            <w:r w:rsidRPr="007D2D40">
              <w:rPr>
                <w:rFonts w:ascii="Arial Narrow" w:hAnsi="Arial Narrow"/>
              </w:rPr>
              <w:t xml:space="preserve">groups. </w:t>
            </w:r>
            <w:r w:rsidR="00C62DAC">
              <w:rPr>
                <w:rFonts w:ascii="Arial Narrow" w:hAnsi="Arial Narrow"/>
              </w:rPr>
              <w:t>Measures put</w:t>
            </w:r>
            <w:r w:rsidR="001638F9" w:rsidRPr="007D2D40">
              <w:rPr>
                <w:rFonts w:ascii="Arial Narrow" w:hAnsi="Arial Narrow"/>
              </w:rPr>
              <w:t xml:space="preserve"> in place </w:t>
            </w:r>
            <w:r w:rsidR="00C62DAC">
              <w:rPr>
                <w:rFonts w:ascii="Arial Narrow" w:hAnsi="Arial Narrow"/>
              </w:rPr>
              <w:t xml:space="preserve">to ensure target achievements </w:t>
            </w:r>
            <w:r w:rsidR="001638F9" w:rsidRPr="007D2D40">
              <w:rPr>
                <w:rFonts w:ascii="Arial Narrow" w:hAnsi="Arial Narrow"/>
              </w:rPr>
              <w:t>includes amongst others, establishment</w:t>
            </w:r>
            <w:r w:rsidRPr="007D2D40">
              <w:rPr>
                <w:rFonts w:ascii="Arial Narrow" w:hAnsi="Arial Narrow"/>
              </w:rPr>
              <w:t xml:space="preserve"> </w:t>
            </w:r>
            <w:r w:rsidR="001638F9" w:rsidRPr="007D2D40">
              <w:rPr>
                <w:rFonts w:ascii="Arial Narrow" w:hAnsi="Arial Narrow"/>
              </w:rPr>
              <w:t xml:space="preserve">of </w:t>
            </w:r>
            <w:r w:rsidRPr="007D2D40">
              <w:rPr>
                <w:rFonts w:ascii="Arial Narrow" w:hAnsi="Arial Narrow"/>
              </w:rPr>
              <w:t xml:space="preserve">a workstream to address </w:t>
            </w:r>
            <w:r w:rsidR="00C62DAC">
              <w:rPr>
                <w:rFonts w:ascii="Arial Narrow" w:hAnsi="Arial Narrow"/>
              </w:rPr>
              <w:t>P</w:t>
            </w:r>
            <w:r w:rsidRPr="007D2D40">
              <w:rPr>
                <w:rFonts w:ascii="Arial Narrow" w:hAnsi="Arial Narrow"/>
              </w:rPr>
              <w:t>rovince</w:t>
            </w:r>
            <w:r w:rsidR="00C62DAC">
              <w:rPr>
                <w:rFonts w:ascii="Arial Narrow" w:hAnsi="Arial Narrow"/>
              </w:rPr>
              <w:t>-</w:t>
            </w:r>
            <w:r w:rsidRPr="007D2D40">
              <w:rPr>
                <w:rFonts w:ascii="Arial Narrow" w:hAnsi="Arial Narrow"/>
              </w:rPr>
              <w:t xml:space="preserve">wide </w:t>
            </w:r>
            <w:r w:rsidRPr="007D2D40">
              <w:rPr>
                <w:rFonts w:ascii="Arial Narrow" w:hAnsi="Arial Narrow"/>
              </w:rPr>
              <w:lastRenderedPageBreak/>
              <w:t>underperformance in procurement, wherein all Departments will be participating to find a solution</w:t>
            </w:r>
            <w:r w:rsidR="001638F9" w:rsidRPr="007D2D40">
              <w:rPr>
                <w:rFonts w:ascii="Arial Narrow" w:hAnsi="Arial Narrow"/>
              </w:rPr>
              <w:t>; i</w:t>
            </w:r>
            <w:r w:rsidRPr="007D2D40">
              <w:rPr>
                <w:rFonts w:ascii="Arial Narrow" w:hAnsi="Arial Narrow"/>
              </w:rPr>
              <w:t>mplement</w:t>
            </w:r>
            <w:r w:rsidR="001638F9" w:rsidRPr="007D2D40">
              <w:rPr>
                <w:rFonts w:ascii="Arial Narrow" w:hAnsi="Arial Narrow"/>
              </w:rPr>
              <w:t>at</w:t>
            </w:r>
            <w:r w:rsidRPr="007D2D40">
              <w:rPr>
                <w:rFonts w:ascii="Arial Narrow" w:hAnsi="Arial Narrow"/>
              </w:rPr>
              <w:t>i</w:t>
            </w:r>
            <w:r w:rsidR="001638F9" w:rsidRPr="007D2D40">
              <w:rPr>
                <w:rFonts w:ascii="Arial Narrow" w:hAnsi="Arial Narrow"/>
              </w:rPr>
              <w:t>o</w:t>
            </w:r>
            <w:r w:rsidRPr="007D2D40">
              <w:rPr>
                <w:rFonts w:ascii="Arial Narrow" w:hAnsi="Arial Narrow"/>
              </w:rPr>
              <w:t>n</w:t>
            </w:r>
            <w:r w:rsidR="001638F9" w:rsidRPr="007D2D40">
              <w:rPr>
                <w:rFonts w:ascii="Arial Narrow" w:hAnsi="Arial Narrow"/>
              </w:rPr>
              <w:t xml:space="preserve"> of </w:t>
            </w:r>
            <w:r w:rsidRPr="007D2D40">
              <w:rPr>
                <w:rFonts w:ascii="Arial Narrow" w:hAnsi="Arial Narrow"/>
              </w:rPr>
              <w:t xml:space="preserve">incubation programmes targeting various sectors; </w:t>
            </w:r>
            <w:r w:rsidR="00C62DAC">
              <w:rPr>
                <w:rFonts w:ascii="Arial Narrow" w:hAnsi="Arial Narrow"/>
              </w:rPr>
              <w:t xml:space="preserve">and </w:t>
            </w:r>
            <w:r w:rsidR="001638F9" w:rsidRPr="007D2D40">
              <w:rPr>
                <w:rFonts w:ascii="Arial Narrow" w:hAnsi="Arial Narrow"/>
              </w:rPr>
              <w:t>p</w:t>
            </w:r>
            <w:r w:rsidRPr="007D2D40">
              <w:rPr>
                <w:rFonts w:ascii="Arial Narrow" w:hAnsi="Arial Narrow"/>
              </w:rPr>
              <w:t>rovi</w:t>
            </w:r>
            <w:r w:rsidR="001638F9" w:rsidRPr="007D2D40">
              <w:rPr>
                <w:rFonts w:ascii="Arial Narrow" w:hAnsi="Arial Narrow"/>
              </w:rPr>
              <w:t>sion of</w:t>
            </w:r>
            <w:r w:rsidRPr="007D2D40">
              <w:rPr>
                <w:rFonts w:ascii="Arial Narrow" w:hAnsi="Arial Narrow"/>
              </w:rPr>
              <w:t xml:space="preserve"> financial and non-financial support through the Gauteng Enterprise Propeller (GEP).</w:t>
            </w:r>
            <w:r w:rsidR="00E9025A" w:rsidRPr="007D2D40">
              <w:rPr>
                <w:rFonts w:ascii="Arial Narrow" w:hAnsi="Arial Narrow"/>
              </w:rPr>
              <w:t xml:space="preserve"> </w:t>
            </w:r>
          </w:p>
          <w:p w14:paraId="58363395" w14:textId="77777777" w:rsidR="00C05EE2" w:rsidRDefault="00C05EE2" w:rsidP="00BD08CD">
            <w:pPr>
              <w:tabs>
                <w:tab w:val="num" w:pos="1440"/>
              </w:tabs>
              <w:rPr>
                <w:rFonts w:ascii="Arial Narrow" w:eastAsia="Times New Roman" w:hAnsi="Arial Narrow"/>
                <w:bCs/>
                <w:lang w:val="en-US"/>
              </w:rPr>
            </w:pPr>
          </w:p>
          <w:bookmarkEnd w:id="6"/>
          <w:bookmarkEnd w:id="7"/>
          <w:bookmarkEnd w:id="8"/>
          <w:p w14:paraId="4FB1684B" w14:textId="5369D645" w:rsidR="0021772E" w:rsidRPr="00D53AE7" w:rsidRDefault="00F46932" w:rsidP="00BD08CD">
            <w:pPr>
              <w:tabs>
                <w:tab w:val="num" w:pos="1440"/>
              </w:tabs>
              <w:rPr>
                <w:rFonts w:ascii="Arial Narrow" w:eastAsia="Times New Roman" w:hAnsi="Arial Narrow"/>
                <w:bCs/>
              </w:rPr>
            </w:pPr>
            <w:r w:rsidRPr="00D53AE7">
              <w:rPr>
                <w:rFonts w:ascii="Arial Narrow" w:eastAsia="Times New Roman" w:hAnsi="Arial Narrow"/>
                <w:bCs/>
              </w:rPr>
              <w:t>Furthermore, a</w:t>
            </w:r>
            <w:r w:rsidR="00733BD6" w:rsidRPr="00D53AE7">
              <w:rPr>
                <w:rFonts w:ascii="Arial Narrow" w:eastAsia="Times New Roman" w:hAnsi="Arial Narrow"/>
                <w:bCs/>
              </w:rPr>
              <w:t xml:space="preserve">s part of the efforts to fight crime and corruption, </w:t>
            </w:r>
            <w:r w:rsidR="007D2D40">
              <w:rPr>
                <w:rFonts w:ascii="Arial Narrow" w:eastAsia="Times New Roman" w:hAnsi="Arial Narrow"/>
                <w:bCs/>
              </w:rPr>
              <w:t xml:space="preserve">the </w:t>
            </w:r>
            <w:proofErr w:type="spellStart"/>
            <w:r w:rsidR="007D2D40">
              <w:rPr>
                <w:rFonts w:ascii="Arial Narrow" w:eastAsia="Times New Roman" w:hAnsi="Arial Narrow"/>
                <w:bCs/>
              </w:rPr>
              <w:t>OoP</w:t>
            </w:r>
            <w:proofErr w:type="spellEnd"/>
            <w:r w:rsidR="007D2D40">
              <w:rPr>
                <w:rFonts w:ascii="Arial Narrow" w:eastAsia="Times New Roman" w:hAnsi="Arial Narrow"/>
                <w:bCs/>
              </w:rPr>
              <w:t xml:space="preserve"> reported that </w:t>
            </w:r>
            <w:r w:rsidR="00733BD6" w:rsidRPr="00D53AE7">
              <w:rPr>
                <w:rFonts w:ascii="Arial Narrow" w:eastAsia="Times New Roman" w:hAnsi="Arial Narrow"/>
                <w:bCs/>
              </w:rPr>
              <w:t>100% (7 out of 7) of fraud and corruption cases were reported to Law Enforcement Agencies for criminal investigation</w:t>
            </w:r>
            <w:r w:rsidR="00D53AE7">
              <w:rPr>
                <w:rFonts w:ascii="Arial Narrow" w:eastAsia="Times New Roman" w:hAnsi="Arial Narrow"/>
                <w:bCs/>
              </w:rPr>
              <w:t xml:space="preserve"> in the </w:t>
            </w:r>
            <w:r w:rsidR="003E7DF7">
              <w:rPr>
                <w:rFonts w:ascii="Arial Narrow" w:eastAsia="Times New Roman" w:hAnsi="Arial Narrow"/>
                <w:bCs/>
              </w:rPr>
              <w:t>quarter under review</w:t>
            </w:r>
            <w:r w:rsidR="00733BD6" w:rsidRPr="00D53AE7">
              <w:rPr>
                <w:rFonts w:ascii="Arial Narrow" w:eastAsia="Times New Roman" w:hAnsi="Arial Narrow"/>
                <w:bCs/>
              </w:rPr>
              <w:t xml:space="preserve">. </w:t>
            </w:r>
          </w:p>
        </w:tc>
      </w:tr>
      <w:tr w:rsidR="006E1F6C" w:rsidRPr="00BB2360" w14:paraId="58F746A9" w14:textId="77777777" w:rsidTr="00C918E0">
        <w:tc>
          <w:tcPr>
            <w:tcW w:w="0" w:type="auto"/>
            <w:shd w:val="clear" w:color="auto" w:fill="F2F2F2" w:themeFill="background1" w:themeFillShade="F2"/>
          </w:tcPr>
          <w:p w14:paraId="112A24D6" w14:textId="40376AB6" w:rsidR="006E1F6C" w:rsidRPr="00BB2360" w:rsidRDefault="006E1F6C" w:rsidP="00AC187A">
            <w:pPr>
              <w:jc w:val="left"/>
              <w:rPr>
                <w:rFonts w:ascii="Arial Narrow" w:hAnsi="Arial Narrow" w:cs="Arial Narrow"/>
                <w:b/>
              </w:rPr>
            </w:pPr>
            <w:r w:rsidRPr="00BB2360">
              <w:rPr>
                <w:rFonts w:ascii="Arial Narrow" w:hAnsi="Arial Narrow" w:cs="Arial Narrow"/>
                <w:b/>
              </w:rPr>
              <w:lastRenderedPageBreak/>
              <w:t>Summar</w:t>
            </w:r>
            <w:r w:rsidR="00E13791" w:rsidRPr="00BB2360">
              <w:rPr>
                <w:rFonts w:ascii="Arial Narrow" w:hAnsi="Arial Narrow" w:cs="Arial Narrow"/>
                <w:b/>
              </w:rPr>
              <w:t xml:space="preserve">y of </w:t>
            </w:r>
            <w:r w:rsidRPr="009F5381">
              <w:rPr>
                <w:rFonts w:ascii="Arial Narrow" w:hAnsi="Arial Narrow" w:cs="Arial Narrow"/>
                <w:b/>
              </w:rPr>
              <w:t>strategic challenges experienced by the Department during</w:t>
            </w:r>
            <w:r w:rsidRPr="00BB2360">
              <w:rPr>
                <w:rFonts w:ascii="Arial Narrow" w:hAnsi="Arial Narrow" w:cs="Arial Narrow"/>
                <w:b/>
              </w:rPr>
              <w:t xml:space="preserve"> the period under review – and measures in place to address them</w:t>
            </w:r>
          </w:p>
        </w:tc>
      </w:tr>
      <w:tr w:rsidR="00462D11" w:rsidRPr="00BB2360" w14:paraId="4E6E08AC" w14:textId="77777777" w:rsidTr="00AC187A">
        <w:tc>
          <w:tcPr>
            <w:tcW w:w="0" w:type="auto"/>
          </w:tcPr>
          <w:p w14:paraId="4ADFA87D" w14:textId="77777777" w:rsidR="00462D11" w:rsidRPr="00846EC6" w:rsidRDefault="003E7DF7" w:rsidP="007D2D40">
            <w:pPr>
              <w:pStyle w:val="ListParagraph"/>
              <w:numPr>
                <w:ilvl w:val="0"/>
                <w:numId w:val="16"/>
              </w:numPr>
              <w:spacing w:after="0" w:line="360" w:lineRule="auto"/>
              <w:ind w:left="170" w:hanging="142"/>
              <w:rPr>
                <w:rFonts w:ascii="Arial Narrow" w:hAnsi="Arial Narrow" w:cs="Arial"/>
                <w:iCs/>
              </w:rPr>
            </w:pPr>
            <w:r w:rsidRPr="008470C5">
              <w:rPr>
                <w:rFonts w:ascii="Arial Narrow" w:hAnsi="Arial Narrow" w:cs="Arial"/>
                <w:iCs/>
              </w:rPr>
              <w:t xml:space="preserve">A total of </w:t>
            </w:r>
            <w:r w:rsidR="009341BE" w:rsidRPr="008470C5">
              <w:rPr>
                <w:rFonts w:ascii="Arial Narrow" w:hAnsi="Arial Narrow" w:cs="Arial"/>
                <w:iCs/>
              </w:rPr>
              <w:t>241 out</w:t>
            </w:r>
            <w:r w:rsidR="00EB2A68" w:rsidRPr="008470C5">
              <w:rPr>
                <w:rFonts w:ascii="Arial Narrow" w:hAnsi="Arial Narrow" w:cs="Arial"/>
                <w:iCs/>
              </w:rPr>
              <w:t xml:space="preserve"> of </w:t>
            </w:r>
            <w:r w:rsidRPr="008470C5">
              <w:rPr>
                <w:rFonts w:ascii="Arial Narrow" w:hAnsi="Arial Narrow" w:cs="Arial"/>
                <w:iCs/>
              </w:rPr>
              <w:t xml:space="preserve">the </w:t>
            </w:r>
            <w:r w:rsidR="00EB2A68" w:rsidRPr="008470C5">
              <w:rPr>
                <w:rFonts w:ascii="Arial Narrow" w:hAnsi="Arial Narrow" w:cs="Arial"/>
                <w:iCs/>
              </w:rPr>
              <w:t>760 SMS-filled posts</w:t>
            </w:r>
            <w:r w:rsidRPr="008470C5">
              <w:rPr>
                <w:rFonts w:ascii="Arial Narrow" w:hAnsi="Arial Narrow" w:cs="Arial"/>
                <w:iCs/>
              </w:rPr>
              <w:t xml:space="preserve"> were</w:t>
            </w:r>
            <w:r w:rsidR="00EB2A68" w:rsidRPr="008470C5">
              <w:rPr>
                <w:rFonts w:ascii="Arial Narrow" w:hAnsi="Arial Narrow" w:cs="Arial"/>
                <w:iCs/>
              </w:rPr>
              <w:t xml:space="preserve"> vetted and 470 are awaiting feedback. Furthermore, 49 SMS officials within </w:t>
            </w:r>
            <w:r w:rsidR="009341BE" w:rsidRPr="008470C5">
              <w:rPr>
                <w:rFonts w:ascii="Arial Narrow" w:hAnsi="Arial Narrow" w:cs="Arial"/>
                <w:iCs/>
              </w:rPr>
              <w:t xml:space="preserve">the </w:t>
            </w:r>
            <w:r w:rsidR="00EB2A68" w:rsidRPr="008470C5">
              <w:rPr>
                <w:rFonts w:ascii="Arial Narrow" w:hAnsi="Arial Narrow" w:cs="Arial"/>
                <w:iCs/>
              </w:rPr>
              <w:t xml:space="preserve">GPG have not yet applied for security clearance. </w:t>
            </w:r>
            <w:r w:rsidR="004D2EF2" w:rsidRPr="008470C5">
              <w:rPr>
                <w:rFonts w:ascii="Arial Narrow" w:hAnsi="Arial Narrow" w:cs="Arial"/>
                <w:iCs/>
              </w:rPr>
              <w:t>A total of</w:t>
            </w:r>
            <w:r w:rsidR="009341BE" w:rsidRPr="008470C5">
              <w:rPr>
                <w:rFonts w:ascii="Arial Narrow" w:hAnsi="Arial Narrow" w:cs="Arial"/>
                <w:iCs/>
              </w:rPr>
              <w:t xml:space="preserve"> 297</w:t>
            </w:r>
            <w:r w:rsidR="00EB2A68" w:rsidRPr="008470C5">
              <w:rPr>
                <w:rFonts w:ascii="Arial Narrow" w:hAnsi="Arial Narrow" w:cs="Arial"/>
                <w:iCs/>
              </w:rPr>
              <w:t xml:space="preserve">out of </w:t>
            </w:r>
            <w:r w:rsidR="009341BE" w:rsidRPr="008470C5">
              <w:rPr>
                <w:rFonts w:ascii="Arial Narrow" w:hAnsi="Arial Narrow" w:cs="Arial"/>
                <w:iCs/>
              </w:rPr>
              <w:t xml:space="preserve">the </w:t>
            </w:r>
            <w:r w:rsidR="00EB2A68" w:rsidRPr="008470C5">
              <w:rPr>
                <w:rFonts w:ascii="Arial Narrow" w:hAnsi="Arial Narrow" w:cs="Arial"/>
                <w:iCs/>
              </w:rPr>
              <w:t>982 SCM-filled posts were vetted and 643 are still awaiting feedback</w:t>
            </w:r>
            <w:r w:rsidR="009341BE" w:rsidRPr="008470C5">
              <w:rPr>
                <w:rFonts w:ascii="Arial Narrow" w:hAnsi="Arial Narrow" w:cs="Arial"/>
                <w:iCs/>
              </w:rPr>
              <w:t xml:space="preserve"> while</w:t>
            </w:r>
            <w:r w:rsidR="00EB2A68" w:rsidRPr="008470C5">
              <w:rPr>
                <w:rFonts w:ascii="Arial Narrow" w:hAnsi="Arial Narrow" w:cs="Arial"/>
                <w:iCs/>
              </w:rPr>
              <w:t xml:space="preserve"> 42 SCM officials within GPG hav</w:t>
            </w:r>
            <w:r w:rsidR="004D2EF2" w:rsidRPr="008470C5">
              <w:rPr>
                <w:rFonts w:ascii="Arial Narrow" w:hAnsi="Arial Narrow" w:cs="Arial"/>
                <w:iCs/>
              </w:rPr>
              <w:t>e</w:t>
            </w:r>
            <w:r w:rsidR="00EB2A68" w:rsidRPr="008470C5">
              <w:rPr>
                <w:rFonts w:ascii="Arial Narrow" w:hAnsi="Arial Narrow" w:cs="Arial"/>
                <w:iCs/>
              </w:rPr>
              <w:t xml:space="preserve"> not yet applied for security clearance. The total number of GPG SCM </w:t>
            </w:r>
            <w:r w:rsidR="004D2EF2" w:rsidRPr="008470C5">
              <w:rPr>
                <w:rFonts w:ascii="Arial Narrow" w:hAnsi="Arial Narrow" w:cs="Arial"/>
                <w:iCs/>
              </w:rPr>
              <w:t xml:space="preserve">who are </w:t>
            </w:r>
            <w:r w:rsidR="00EB2A68" w:rsidRPr="008470C5">
              <w:rPr>
                <w:rFonts w:ascii="Arial Narrow" w:hAnsi="Arial Narrow" w:cs="Arial"/>
                <w:iCs/>
              </w:rPr>
              <w:t xml:space="preserve">still waiting </w:t>
            </w:r>
            <w:r w:rsidR="004D2EF2" w:rsidRPr="008470C5">
              <w:rPr>
                <w:rFonts w:ascii="Arial Narrow" w:hAnsi="Arial Narrow" w:cs="Arial"/>
                <w:iCs/>
              </w:rPr>
              <w:t xml:space="preserve">for </w:t>
            </w:r>
            <w:r w:rsidR="00EB2A68" w:rsidRPr="008470C5">
              <w:rPr>
                <w:rFonts w:ascii="Arial Narrow" w:hAnsi="Arial Narrow" w:cs="Arial"/>
                <w:iCs/>
              </w:rPr>
              <w:t xml:space="preserve">vetting feedback has increased </w:t>
            </w:r>
            <w:r w:rsidR="009341BE" w:rsidRPr="008470C5">
              <w:rPr>
                <w:rFonts w:ascii="Arial Narrow" w:hAnsi="Arial Narrow" w:cs="Arial"/>
                <w:iCs/>
              </w:rPr>
              <w:t>due</w:t>
            </w:r>
            <w:r w:rsidR="00EB2A68" w:rsidRPr="008470C5">
              <w:rPr>
                <w:rFonts w:ascii="Arial Narrow" w:hAnsi="Arial Narrow" w:cs="Arial"/>
                <w:iCs/>
              </w:rPr>
              <w:t xml:space="preserve"> to 408 new vetting applications </w:t>
            </w:r>
            <w:r w:rsidR="004D2EF2" w:rsidRPr="008470C5">
              <w:rPr>
                <w:rFonts w:ascii="Arial Narrow" w:hAnsi="Arial Narrow" w:cs="Arial"/>
                <w:iCs/>
              </w:rPr>
              <w:t xml:space="preserve">that were </w:t>
            </w:r>
            <w:r w:rsidR="00EB2A68" w:rsidRPr="008470C5">
              <w:rPr>
                <w:rFonts w:ascii="Arial Narrow" w:hAnsi="Arial Narrow" w:cs="Arial"/>
                <w:iCs/>
              </w:rPr>
              <w:t xml:space="preserve">recently </w:t>
            </w:r>
            <w:r w:rsidR="00EB2A68" w:rsidRPr="00846EC6">
              <w:rPr>
                <w:rFonts w:ascii="Arial Narrow" w:hAnsi="Arial Narrow" w:cs="Arial"/>
                <w:iCs/>
              </w:rPr>
              <w:t xml:space="preserve">submitted by the Department of Health. </w:t>
            </w:r>
          </w:p>
          <w:p w14:paraId="59DF2584" w14:textId="0F8100FF" w:rsidR="008470C5" w:rsidRPr="00846EC6" w:rsidRDefault="008470C5" w:rsidP="007D2D40">
            <w:pPr>
              <w:pStyle w:val="ListParagraph"/>
              <w:numPr>
                <w:ilvl w:val="0"/>
                <w:numId w:val="16"/>
              </w:numPr>
              <w:spacing w:after="0" w:line="360" w:lineRule="auto"/>
              <w:ind w:left="170" w:hanging="142"/>
              <w:rPr>
                <w:rFonts w:ascii="Arial Narrow" w:eastAsia="Times New Roman" w:hAnsi="Arial Narrow" w:cs="Calibri"/>
                <w:lang w:eastAsia="en-ZA"/>
              </w:rPr>
            </w:pPr>
            <w:r w:rsidRPr="00846EC6">
              <w:rPr>
                <w:rFonts w:ascii="Arial Narrow" w:eastAsia="MS Gothic" w:hAnsi="Arial Narrow" w:cs="Arial"/>
              </w:rPr>
              <w:t xml:space="preserve">The target to produce 1 report on value of assets lost through reported financial misconduct and economic crimes was not achieved as planned in the quarter under review. </w:t>
            </w:r>
          </w:p>
          <w:p w14:paraId="65D8EFA2" w14:textId="23A27A44" w:rsidR="00DF7AAD" w:rsidRPr="008470C5" w:rsidRDefault="00DF7AAD" w:rsidP="007D2D40">
            <w:pPr>
              <w:pStyle w:val="ListParagraph"/>
              <w:numPr>
                <w:ilvl w:val="0"/>
                <w:numId w:val="16"/>
              </w:numPr>
              <w:autoSpaceDE w:val="0"/>
              <w:autoSpaceDN w:val="0"/>
              <w:adjustRightInd w:val="0"/>
              <w:spacing w:after="0" w:line="360" w:lineRule="auto"/>
              <w:ind w:left="170" w:hanging="142"/>
              <w:rPr>
                <w:rFonts w:ascii="Arial Narrow" w:eastAsia="MS Gothic" w:hAnsi="Arial Narrow" w:cs="Arial"/>
                <w:color w:val="FF0000"/>
              </w:rPr>
            </w:pPr>
            <w:r w:rsidRPr="00846EC6">
              <w:rPr>
                <w:rFonts w:ascii="Arial Narrow" w:eastAsia="MS Gothic" w:hAnsi="Arial Narrow" w:cs="Arial"/>
              </w:rPr>
              <w:t xml:space="preserve">The </w:t>
            </w:r>
            <w:proofErr w:type="spellStart"/>
            <w:r w:rsidRPr="00846EC6">
              <w:rPr>
                <w:rFonts w:ascii="Arial Narrow" w:eastAsia="MS Gothic" w:hAnsi="Arial Narrow" w:cs="Arial"/>
              </w:rPr>
              <w:t>OoP</w:t>
            </w:r>
            <w:proofErr w:type="spellEnd"/>
            <w:r w:rsidRPr="00846EC6">
              <w:rPr>
                <w:rFonts w:ascii="Arial Narrow" w:eastAsia="MS Gothic" w:hAnsi="Arial Narrow" w:cs="Arial"/>
              </w:rPr>
              <w:t xml:space="preserve"> achieved 1 as opposed to the targeted 2 reports on fraud review report</w:t>
            </w:r>
            <w:r w:rsidR="007D2D40" w:rsidRPr="00846EC6">
              <w:rPr>
                <w:rFonts w:ascii="Arial Narrow" w:eastAsia="MS Gothic" w:hAnsi="Arial Narrow" w:cs="Arial"/>
              </w:rPr>
              <w:t>s</w:t>
            </w:r>
            <w:r w:rsidRPr="00846EC6">
              <w:rPr>
                <w:rFonts w:ascii="Arial Narrow" w:eastAsia="MS Gothic" w:hAnsi="Arial Narrow" w:cs="Arial"/>
              </w:rPr>
              <w:t xml:space="preserve"> due to the complexity of the project and shortage of resources, as well as more work that needed to be done than initially anticipated.</w:t>
            </w:r>
            <w:r w:rsidRPr="00846EC6">
              <w:rPr>
                <w:rFonts w:ascii="Arial Narrow" w:hAnsi="Arial Narrow"/>
              </w:rPr>
              <w:t xml:space="preserve"> </w:t>
            </w:r>
          </w:p>
        </w:tc>
      </w:tr>
      <w:tr w:rsidR="006E1F6C" w:rsidRPr="00BB2360" w14:paraId="665D2D31" w14:textId="77777777" w:rsidTr="00C918E0">
        <w:tc>
          <w:tcPr>
            <w:tcW w:w="0" w:type="auto"/>
            <w:shd w:val="clear" w:color="auto" w:fill="F2F2F2" w:themeFill="background1" w:themeFillShade="F2"/>
          </w:tcPr>
          <w:p w14:paraId="215E95EA" w14:textId="7803753A" w:rsidR="006E1F6C" w:rsidRPr="00EB2A68" w:rsidRDefault="006E1F6C" w:rsidP="00AC187A">
            <w:pPr>
              <w:jc w:val="left"/>
              <w:rPr>
                <w:rFonts w:ascii="Arial Narrow" w:hAnsi="Arial Narrow" w:cs="Arial Narrow"/>
                <w:b/>
              </w:rPr>
            </w:pPr>
            <w:r w:rsidRPr="00EB2A68">
              <w:rPr>
                <w:rFonts w:ascii="Arial Narrow" w:hAnsi="Arial Narrow" w:cs="Arial Narrow"/>
                <w:b/>
              </w:rPr>
              <w:t>Summar</w:t>
            </w:r>
            <w:r w:rsidR="00E13791" w:rsidRPr="00EB2A68">
              <w:rPr>
                <w:rFonts w:ascii="Arial Narrow" w:hAnsi="Arial Narrow" w:cs="Arial Narrow"/>
                <w:b/>
              </w:rPr>
              <w:t xml:space="preserve">y of </w:t>
            </w:r>
            <w:r w:rsidRPr="00EB2A68">
              <w:rPr>
                <w:rFonts w:ascii="Arial Narrow" w:hAnsi="Arial Narrow" w:cs="Arial Narrow"/>
                <w:b/>
              </w:rPr>
              <w:t>the main strategic risks forecast by the Department during the period under review – and measures in place to manage them</w:t>
            </w:r>
          </w:p>
        </w:tc>
      </w:tr>
      <w:tr w:rsidR="00462D11" w:rsidRPr="00BB2360" w14:paraId="070FFEE9" w14:textId="77777777" w:rsidTr="00633575">
        <w:trPr>
          <w:trHeight w:val="1598"/>
        </w:trPr>
        <w:tc>
          <w:tcPr>
            <w:tcW w:w="0" w:type="auto"/>
          </w:tcPr>
          <w:p w14:paraId="19E0A74E" w14:textId="77777777" w:rsidR="00EB5FC7" w:rsidRPr="008470C5" w:rsidRDefault="00323FE8" w:rsidP="00BE5913">
            <w:pPr>
              <w:pStyle w:val="ListParagraph"/>
              <w:numPr>
                <w:ilvl w:val="0"/>
                <w:numId w:val="17"/>
              </w:numPr>
              <w:spacing w:after="0" w:line="360" w:lineRule="auto"/>
              <w:ind w:left="312" w:hanging="284"/>
              <w:jc w:val="both"/>
              <w:rPr>
                <w:rFonts w:ascii="Arial Narrow" w:hAnsi="Arial Narrow" w:cs="Arial"/>
                <w:iCs/>
              </w:rPr>
            </w:pPr>
            <w:r w:rsidRPr="008470C5">
              <w:rPr>
                <w:rFonts w:ascii="Arial Narrow" w:hAnsi="Arial Narrow" w:cs="Arial"/>
                <w:iCs/>
              </w:rPr>
              <w:t xml:space="preserve">The </w:t>
            </w:r>
            <w:proofErr w:type="spellStart"/>
            <w:r w:rsidRPr="008470C5">
              <w:rPr>
                <w:rFonts w:ascii="Arial Narrow" w:hAnsi="Arial Narrow" w:cs="Arial"/>
                <w:iCs/>
              </w:rPr>
              <w:t>OoP</w:t>
            </w:r>
            <w:proofErr w:type="spellEnd"/>
            <w:r w:rsidRPr="008470C5">
              <w:rPr>
                <w:rFonts w:ascii="Arial Narrow" w:hAnsi="Arial Narrow" w:cs="Arial"/>
                <w:iCs/>
              </w:rPr>
              <w:t xml:space="preserve"> reported that the significant increase in the number of SMS members awaiting vetting feedback was </w:t>
            </w:r>
            <w:r w:rsidR="00423027" w:rsidRPr="008470C5">
              <w:rPr>
                <w:rFonts w:ascii="Arial Narrow" w:hAnsi="Arial Narrow" w:cs="Arial"/>
                <w:iCs/>
              </w:rPr>
              <w:t xml:space="preserve">due to the expiry of </w:t>
            </w:r>
            <w:r w:rsidR="00F3399C" w:rsidRPr="008470C5">
              <w:rPr>
                <w:rFonts w:ascii="Arial Narrow" w:hAnsi="Arial Narrow" w:cs="Arial"/>
                <w:iCs/>
              </w:rPr>
              <w:t>the</w:t>
            </w:r>
            <w:r w:rsidR="00423027" w:rsidRPr="008470C5">
              <w:rPr>
                <w:rFonts w:ascii="Arial Narrow" w:hAnsi="Arial Narrow" w:cs="Arial"/>
                <w:iCs/>
              </w:rPr>
              <w:t xml:space="preserve">ir </w:t>
            </w:r>
            <w:r w:rsidR="00F3399C" w:rsidRPr="008470C5">
              <w:rPr>
                <w:rFonts w:ascii="Arial Narrow" w:hAnsi="Arial Narrow" w:cs="Arial"/>
                <w:iCs/>
              </w:rPr>
              <w:t xml:space="preserve">security clearance and had to </w:t>
            </w:r>
            <w:r w:rsidRPr="008470C5">
              <w:rPr>
                <w:rFonts w:ascii="Arial Narrow" w:hAnsi="Arial Narrow" w:cs="Arial"/>
                <w:iCs/>
              </w:rPr>
              <w:t>re-appl</w:t>
            </w:r>
            <w:r w:rsidR="00F3399C" w:rsidRPr="008470C5">
              <w:rPr>
                <w:rFonts w:ascii="Arial Narrow" w:hAnsi="Arial Narrow" w:cs="Arial"/>
                <w:iCs/>
              </w:rPr>
              <w:t>y for vetting.</w:t>
            </w:r>
            <w:r w:rsidRPr="008470C5">
              <w:rPr>
                <w:rFonts w:ascii="Arial Narrow" w:hAnsi="Arial Narrow" w:cs="Arial"/>
                <w:iCs/>
              </w:rPr>
              <w:t xml:space="preserve"> In </w:t>
            </w:r>
            <w:r w:rsidR="00DE48EB" w:rsidRPr="008470C5">
              <w:rPr>
                <w:rFonts w:ascii="Arial Narrow" w:hAnsi="Arial Narrow" w:cs="Arial"/>
                <w:iCs/>
              </w:rPr>
              <w:t>a</w:t>
            </w:r>
            <w:r w:rsidRPr="008470C5">
              <w:rPr>
                <w:rFonts w:ascii="Arial Narrow" w:hAnsi="Arial Narrow" w:cs="Arial"/>
                <w:iCs/>
              </w:rPr>
              <w:t xml:space="preserve">ddition, the increase </w:t>
            </w:r>
            <w:r w:rsidR="00423027" w:rsidRPr="008470C5">
              <w:rPr>
                <w:rFonts w:ascii="Arial Narrow" w:hAnsi="Arial Narrow" w:cs="Arial"/>
                <w:iCs/>
              </w:rPr>
              <w:t xml:space="preserve">in </w:t>
            </w:r>
            <w:r w:rsidR="00EB2A68" w:rsidRPr="008470C5">
              <w:rPr>
                <w:rFonts w:ascii="Arial Narrow" w:hAnsi="Arial Narrow" w:cs="Arial"/>
                <w:iCs/>
              </w:rPr>
              <w:t xml:space="preserve">GPG SCM </w:t>
            </w:r>
            <w:r w:rsidR="00423027" w:rsidRPr="008470C5">
              <w:rPr>
                <w:rFonts w:ascii="Arial Narrow" w:hAnsi="Arial Narrow" w:cs="Arial"/>
                <w:iCs/>
              </w:rPr>
              <w:t xml:space="preserve">members who are </w:t>
            </w:r>
            <w:r w:rsidR="00EB2A68" w:rsidRPr="008470C5">
              <w:rPr>
                <w:rFonts w:ascii="Arial Narrow" w:hAnsi="Arial Narrow" w:cs="Arial"/>
                <w:iCs/>
              </w:rPr>
              <w:t xml:space="preserve">still waiting vetting feedback, </w:t>
            </w:r>
            <w:r w:rsidR="00423027" w:rsidRPr="008470C5">
              <w:rPr>
                <w:rFonts w:ascii="Arial Narrow" w:hAnsi="Arial Narrow" w:cs="Arial"/>
                <w:iCs/>
              </w:rPr>
              <w:t xml:space="preserve">was </w:t>
            </w:r>
            <w:r w:rsidR="00502640" w:rsidRPr="008470C5">
              <w:rPr>
                <w:rFonts w:ascii="Arial Narrow" w:hAnsi="Arial Narrow" w:cs="Arial"/>
                <w:iCs/>
              </w:rPr>
              <w:t>because of</w:t>
            </w:r>
            <w:r w:rsidR="00423027" w:rsidRPr="008470C5">
              <w:rPr>
                <w:rFonts w:ascii="Arial Narrow" w:hAnsi="Arial Narrow" w:cs="Arial"/>
                <w:iCs/>
              </w:rPr>
              <w:t xml:space="preserve"> </w:t>
            </w:r>
            <w:r w:rsidR="00482420" w:rsidRPr="008470C5">
              <w:rPr>
                <w:rFonts w:ascii="Arial Narrow" w:hAnsi="Arial Narrow" w:cs="Arial"/>
                <w:iCs/>
              </w:rPr>
              <w:t xml:space="preserve">the </w:t>
            </w:r>
            <w:r w:rsidR="00EB2A68" w:rsidRPr="008470C5">
              <w:rPr>
                <w:rFonts w:ascii="Arial Narrow" w:hAnsi="Arial Narrow" w:cs="Arial"/>
                <w:iCs/>
              </w:rPr>
              <w:t xml:space="preserve">new vetting applications </w:t>
            </w:r>
            <w:r w:rsidR="00423027" w:rsidRPr="008470C5">
              <w:rPr>
                <w:rFonts w:ascii="Arial Narrow" w:hAnsi="Arial Narrow" w:cs="Arial"/>
                <w:iCs/>
              </w:rPr>
              <w:t>that</w:t>
            </w:r>
            <w:r w:rsidR="00482420" w:rsidRPr="008470C5">
              <w:rPr>
                <w:rFonts w:ascii="Arial Narrow" w:hAnsi="Arial Narrow" w:cs="Arial"/>
                <w:iCs/>
              </w:rPr>
              <w:t xml:space="preserve"> </w:t>
            </w:r>
            <w:r w:rsidR="00EB2A68" w:rsidRPr="008470C5">
              <w:rPr>
                <w:rFonts w:ascii="Arial Narrow" w:hAnsi="Arial Narrow" w:cs="Arial"/>
                <w:iCs/>
              </w:rPr>
              <w:t>the Department of Health</w:t>
            </w:r>
            <w:r w:rsidR="00423027" w:rsidRPr="008470C5">
              <w:rPr>
                <w:rFonts w:ascii="Arial Narrow" w:hAnsi="Arial Narrow" w:cs="Arial"/>
                <w:iCs/>
              </w:rPr>
              <w:t xml:space="preserve"> recently submitted</w:t>
            </w:r>
            <w:r w:rsidR="00EB2A68" w:rsidRPr="008470C5">
              <w:rPr>
                <w:rFonts w:ascii="Arial Narrow" w:hAnsi="Arial Narrow" w:cs="Arial"/>
                <w:iCs/>
              </w:rPr>
              <w:t xml:space="preserve">. </w:t>
            </w:r>
          </w:p>
          <w:p w14:paraId="47FDCDBA" w14:textId="7640C77A" w:rsidR="008470C5" w:rsidRPr="00BE5913" w:rsidRDefault="008470C5" w:rsidP="008470C5">
            <w:pPr>
              <w:pStyle w:val="ListParagraph"/>
              <w:numPr>
                <w:ilvl w:val="0"/>
                <w:numId w:val="17"/>
              </w:numPr>
              <w:spacing w:after="0" w:line="360" w:lineRule="auto"/>
              <w:ind w:left="310" w:hanging="284"/>
              <w:jc w:val="both"/>
              <w:rPr>
                <w:rFonts w:ascii="Arial Narrow" w:eastAsia="Times New Roman" w:hAnsi="Arial Narrow" w:cs="Calibri"/>
                <w:lang w:eastAsia="en-ZA"/>
              </w:rPr>
            </w:pPr>
            <w:r w:rsidRPr="00BE5913">
              <w:rPr>
                <w:rFonts w:ascii="Arial Narrow" w:eastAsia="MS Gothic" w:hAnsi="Arial Narrow" w:cs="Arial"/>
              </w:rPr>
              <w:t xml:space="preserve">In terms of the value of assets lost through reported financial misconduct and economic </w:t>
            </w:r>
            <w:r w:rsidR="00391B39" w:rsidRPr="00BE5913">
              <w:rPr>
                <w:rFonts w:ascii="Arial Narrow" w:eastAsia="MS Gothic" w:hAnsi="Arial Narrow" w:cs="Arial"/>
              </w:rPr>
              <w:t>crimes, the</w:t>
            </w:r>
            <w:r w:rsidRPr="00BE5913">
              <w:rPr>
                <w:rFonts w:ascii="Arial Narrow" w:eastAsia="MS Gothic" w:hAnsi="Arial Narrow" w:cs="Arial"/>
              </w:rPr>
              <w:t xml:space="preserve"> </w:t>
            </w:r>
            <w:proofErr w:type="spellStart"/>
            <w:r w:rsidRPr="00BE5913">
              <w:rPr>
                <w:rFonts w:ascii="Arial Narrow" w:eastAsia="MS Gothic" w:hAnsi="Arial Narrow" w:cs="Arial"/>
              </w:rPr>
              <w:t>OoP</w:t>
            </w:r>
            <w:proofErr w:type="spellEnd"/>
            <w:r w:rsidRPr="00BE5913">
              <w:rPr>
                <w:rFonts w:ascii="Arial Narrow" w:eastAsia="MS Gothic" w:hAnsi="Arial Narrow" w:cs="Arial"/>
              </w:rPr>
              <w:t xml:space="preserve"> reported that according</w:t>
            </w:r>
            <w:r w:rsidRPr="00BE5913">
              <w:rPr>
                <w:rFonts w:ascii="Arial Narrow" w:hAnsi="Arial Narrow"/>
              </w:rPr>
              <w:t xml:space="preserve"> to the Public Finance Management Act and Treasury Regulations, all the departments are required to report the outcome of the cases as soon as the disciplinary proceedings for financial misconduct are </w:t>
            </w:r>
            <w:r w:rsidR="006576E9" w:rsidRPr="00BE5913">
              <w:rPr>
                <w:rFonts w:ascii="Arial Narrow" w:hAnsi="Arial Narrow"/>
              </w:rPr>
              <w:t>finalized</w:t>
            </w:r>
            <w:r w:rsidRPr="00BE5913">
              <w:rPr>
                <w:rFonts w:ascii="Arial Narrow" w:hAnsi="Arial Narrow"/>
              </w:rPr>
              <w:t xml:space="preserve">. The status of the report in the quarter under review, reflected </w:t>
            </w:r>
            <w:r w:rsidRPr="00BE5913">
              <w:rPr>
                <w:rFonts w:ascii="Arial Narrow" w:eastAsia="Times New Roman" w:hAnsi="Arial Narrow" w:cs="Arial"/>
                <w:lang w:eastAsia="en-ZA"/>
              </w:rPr>
              <w:t xml:space="preserve">6 officials </w:t>
            </w:r>
            <w:r w:rsidRPr="00BE5913">
              <w:rPr>
                <w:rFonts w:ascii="Arial Narrow" w:hAnsi="Arial Narrow"/>
              </w:rPr>
              <w:t>from the</w:t>
            </w:r>
            <w:r w:rsidRPr="00BE5913">
              <w:rPr>
                <w:rFonts w:ascii="Arial Narrow" w:eastAsia="Times New Roman" w:hAnsi="Arial Narrow" w:cs="Arial"/>
                <w:lang w:eastAsia="en-ZA"/>
              </w:rPr>
              <w:t xml:space="preserve"> Gauteng Department of Agriculture and Rural Development (GDARD) responsible for R966,831.00 of the value of assets lost and the amount recovered was at R27,638.00. The Office of the Premier reported 4 officials responsible for R52,464.50 of the </w:t>
            </w:r>
            <w:r w:rsidRPr="00BE5913">
              <w:rPr>
                <w:rFonts w:ascii="Arial Narrow" w:eastAsia="Times New Roman" w:hAnsi="Arial Narrow" w:cs="Arial"/>
                <w:lang w:eastAsia="en-ZA"/>
              </w:rPr>
              <w:lastRenderedPageBreak/>
              <w:t>value of assets lost and the amount recovered was at R500.00. A total of 3 officials from the Gauteng Department Health were responsible for R113,065.30 of the value of assets lost at, the amount recovered was at R109,263.58. Social Development reported 1 official responsible for R22,752.83, of the value of assets lost was at the amount recovered was at R0.00. A total of 10 officials from the Gauteng Department of Education were responsible for R2,101,435.41 of the value of assets lost and the amount recovered was at R0.00; Out of the 26 Officials responsible for R3,3</w:t>
            </w:r>
            <w:r w:rsidR="006576E9">
              <w:rPr>
                <w:rFonts w:ascii="Arial Narrow" w:eastAsia="Times New Roman" w:hAnsi="Arial Narrow" w:cs="Arial"/>
                <w:lang w:eastAsia="en-ZA"/>
              </w:rPr>
              <w:t xml:space="preserve"> million</w:t>
            </w:r>
            <w:r w:rsidRPr="00BE5913">
              <w:rPr>
                <w:rFonts w:ascii="Arial Narrow" w:eastAsia="Times New Roman" w:hAnsi="Arial Narrow" w:cs="Arial"/>
                <w:lang w:eastAsia="en-ZA"/>
              </w:rPr>
              <w:t xml:space="preserve">; of the value of assets lost and a total of R137,401.58 has been recovered which constitute the recovery rate was at </w:t>
            </w:r>
            <w:r w:rsidRPr="00BE5913">
              <w:rPr>
                <w:rFonts w:ascii="Arial Narrow" w:eastAsia="Times New Roman" w:hAnsi="Arial Narrow" w:cs="Calibri"/>
                <w:lang w:eastAsia="en-ZA"/>
              </w:rPr>
              <w:t xml:space="preserve">4,11%. </w:t>
            </w:r>
          </w:p>
          <w:p w14:paraId="7A25613B" w14:textId="01EC65ED" w:rsidR="00DF7AAD" w:rsidRPr="008470C5" w:rsidRDefault="007D2D40" w:rsidP="00BE5913">
            <w:pPr>
              <w:pStyle w:val="ListParagraph"/>
              <w:numPr>
                <w:ilvl w:val="0"/>
                <w:numId w:val="17"/>
              </w:numPr>
              <w:spacing w:after="0" w:line="360" w:lineRule="auto"/>
              <w:ind w:left="312" w:hanging="312"/>
              <w:jc w:val="both"/>
              <w:rPr>
                <w:rFonts w:ascii="Arial Narrow" w:hAnsi="Arial Narrow" w:cs="Arial"/>
                <w:iCs/>
              </w:rPr>
            </w:pPr>
            <w:r w:rsidRPr="00BE5913">
              <w:rPr>
                <w:rFonts w:ascii="Arial Narrow" w:hAnsi="Arial Narrow"/>
              </w:rPr>
              <w:t xml:space="preserve">In Mitigating this challenge of achieving </w:t>
            </w:r>
            <w:r w:rsidRPr="00BE5913">
              <w:rPr>
                <w:rFonts w:ascii="Arial Narrow" w:eastAsia="MS Gothic" w:hAnsi="Arial Narrow" w:cs="Arial"/>
              </w:rPr>
              <w:t>1 as opposed to the targeted 2 reports on fraud review reports</w:t>
            </w:r>
            <w:r w:rsidRPr="00BE5913">
              <w:rPr>
                <w:rFonts w:ascii="Arial Narrow" w:hAnsi="Arial Narrow"/>
              </w:rPr>
              <w:t>, t</w:t>
            </w:r>
            <w:r w:rsidRPr="00BE5913">
              <w:rPr>
                <w:rFonts w:ascii="Arial Narrow" w:eastAsia="MS Gothic" w:hAnsi="Arial Narrow"/>
              </w:rPr>
              <w:t xml:space="preserve">he </w:t>
            </w:r>
            <w:proofErr w:type="spellStart"/>
            <w:r w:rsidRPr="00BE5913">
              <w:rPr>
                <w:rFonts w:ascii="Arial Narrow" w:eastAsia="MS Gothic" w:hAnsi="Arial Narrow"/>
              </w:rPr>
              <w:t>OoP</w:t>
            </w:r>
            <w:proofErr w:type="spellEnd"/>
            <w:r w:rsidRPr="00BE5913">
              <w:rPr>
                <w:rFonts w:ascii="Arial Narrow" w:eastAsia="MS Gothic" w:hAnsi="Arial Narrow"/>
              </w:rPr>
              <w:t xml:space="preserve"> reported </w:t>
            </w:r>
            <w:r w:rsidRPr="00BE5913">
              <w:rPr>
                <w:rFonts w:ascii="Arial Narrow" w:hAnsi="Arial Narrow"/>
              </w:rPr>
              <w:t xml:space="preserve">the PFA is in the process of recruiting 2 officials on a 12-month contract for Fraud Prevention Directorate which is responsible for the fraud review function within the Provincial Forensic Audit and the recruitment process is expected to be finalized by 30 March 2024. </w:t>
            </w:r>
            <w:r w:rsidR="00DF7AAD" w:rsidRPr="00BE5913">
              <w:rPr>
                <w:rFonts w:ascii="Arial Narrow" w:hAnsi="Arial Narrow"/>
              </w:rPr>
              <w:t xml:space="preserve">The Committee is interested to know how the recruitment of 2 officials in the Fraud Prevention Directorate will alleviate challenges encountered </w:t>
            </w:r>
            <w:r w:rsidR="008470C5" w:rsidRPr="00BE5913">
              <w:rPr>
                <w:rFonts w:ascii="Arial Narrow" w:hAnsi="Arial Narrow"/>
              </w:rPr>
              <w:t>relating to</w:t>
            </w:r>
            <w:r w:rsidR="00AA1669" w:rsidRPr="00BE5913">
              <w:rPr>
                <w:rFonts w:ascii="Arial Narrow" w:eastAsia="MS Gothic" w:hAnsi="Arial Narrow" w:cs="Arial"/>
              </w:rPr>
              <w:t xml:space="preserve"> the complexity of the project and shortage of resources, as well as more work that needed to be done than initially anticipated</w:t>
            </w:r>
            <w:r w:rsidR="008470C5" w:rsidRPr="00BE5913">
              <w:rPr>
                <w:rFonts w:ascii="Arial Narrow" w:hAnsi="Arial Narrow"/>
              </w:rPr>
              <w:t xml:space="preserve"> </w:t>
            </w:r>
            <w:r w:rsidRPr="00BE5913">
              <w:rPr>
                <w:rFonts w:ascii="Arial Narrow" w:hAnsi="Arial Narrow"/>
              </w:rPr>
              <w:t>by</w:t>
            </w:r>
            <w:r w:rsidR="00DF7AAD" w:rsidRPr="00BE5913">
              <w:rPr>
                <w:rFonts w:ascii="Arial Narrow" w:hAnsi="Arial Narrow"/>
              </w:rPr>
              <w:t xml:space="preserve"> ensur</w:t>
            </w:r>
            <w:r w:rsidRPr="00BE5913">
              <w:rPr>
                <w:rFonts w:ascii="Arial Narrow" w:hAnsi="Arial Narrow"/>
              </w:rPr>
              <w:t>ing</w:t>
            </w:r>
            <w:r w:rsidR="00DF7AAD" w:rsidRPr="00BE5913">
              <w:rPr>
                <w:rFonts w:ascii="Arial Narrow" w:hAnsi="Arial Narrow"/>
              </w:rPr>
              <w:t xml:space="preserve"> the achievement of this target.</w:t>
            </w:r>
            <w:r w:rsidRPr="00BE5913">
              <w:rPr>
                <w:rFonts w:ascii="Arial Narrow" w:hAnsi="Arial Narrow"/>
              </w:rPr>
              <w:t xml:space="preserve">  </w:t>
            </w:r>
          </w:p>
        </w:tc>
      </w:tr>
      <w:tr w:rsidR="006E1F6C" w:rsidRPr="00BB2360" w14:paraId="043DA980" w14:textId="77777777" w:rsidTr="00C918E0">
        <w:tc>
          <w:tcPr>
            <w:tcW w:w="0" w:type="auto"/>
            <w:shd w:val="clear" w:color="auto" w:fill="F2F2F2" w:themeFill="background1" w:themeFillShade="F2"/>
          </w:tcPr>
          <w:p w14:paraId="1F9BA624" w14:textId="0116C01D" w:rsidR="006E1F6C" w:rsidRPr="000E487A" w:rsidRDefault="006E1F6C" w:rsidP="002C53D3">
            <w:pPr>
              <w:jc w:val="left"/>
              <w:rPr>
                <w:rFonts w:ascii="Arial Narrow" w:hAnsi="Arial Narrow" w:cs="Arial Narrow"/>
                <w:b/>
              </w:rPr>
            </w:pPr>
            <w:r w:rsidRPr="000E487A">
              <w:rPr>
                <w:rFonts w:ascii="Arial Narrow" w:hAnsi="Arial Narrow" w:cs="Arial Narrow"/>
                <w:b/>
              </w:rPr>
              <w:lastRenderedPageBreak/>
              <w:t>Summar</w:t>
            </w:r>
            <w:r w:rsidR="00E13791" w:rsidRPr="000E487A">
              <w:rPr>
                <w:rFonts w:ascii="Arial Narrow" w:hAnsi="Arial Narrow" w:cs="Arial Narrow"/>
                <w:b/>
              </w:rPr>
              <w:t xml:space="preserve">y of </w:t>
            </w:r>
            <w:r w:rsidRPr="000E487A">
              <w:rPr>
                <w:rFonts w:ascii="Arial Narrow" w:hAnsi="Arial Narrow" w:cs="Arial Narrow"/>
                <w:b/>
              </w:rPr>
              <w:t>the requests for Intervention by the Department for the period under review - and what the Committee is doing / has done to address this</w:t>
            </w:r>
          </w:p>
        </w:tc>
      </w:tr>
      <w:tr w:rsidR="00462D11" w:rsidRPr="00BB2360" w14:paraId="61C989DF" w14:textId="77777777" w:rsidTr="00AC187A">
        <w:tc>
          <w:tcPr>
            <w:tcW w:w="0" w:type="auto"/>
          </w:tcPr>
          <w:p w14:paraId="36F05B74" w14:textId="16E2BC39" w:rsidR="00EC00C6" w:rsidRPr="00EC00C6" w:rsidRDefault="00EC00C6" w:rsidP="00EC00C6">
            <w:pPr>
              <w:rPr>
                <w:rFonts w:ascii="Arial Narrow" w:eastAsia="Calibri" w:hAnsi="Arial Narrow" w:cs="Arial"/>
                <w:bCs/>
              </w:rPr>
            </w:pPr>
            <w:r w:rsidRPr="00EC00C6">
              <w:rPr>
                <w:rFonts w:ascii="Arial Narrow" w:eastAsia="Calibri" w:hAnsi="Arial Narrow" w:cs="Arial"/>
                <w:bCs/>
              </w:rPr>
              <w:t>The Frontline Service Delivery Monitoring (FSDM) program</w:t>
            </w:r>
            <w:r w:rsidR="00DE48EB" w:rsidRPr="002F65C5">
              <w:rPr>
                <w:rFonts w:ascii="Arial Narrow" w:eastAsia="Calibri" w:hAnsi="Arial Narrow" w:cs="Arial"/>
                <w:bCs/>
              </w:rPr>
              <w:t>me</w:t>
            </w:r>
            <w:r w:rsidRPr="00EC00C6">
              <w:rPr>
                <w:rFonts w:ascii="Arial Narrow" w:eastAsia="Calibri" w:hAnsi="Arial Narrow" w:cs="Arial"/>
                <w:bCs/>
              </w:rPr>
              <w:t xml:space="preserve"> focused on the monitoring of </w:t>
            </w:r>
            <w:r w:rsidR="00502640">
              <w:rPr>
                <w:rFonts w:ascii="Arial Narrow" w:eastAsia="Calibri" w:hAnsi="Arial Narrow" w:cs="Arial"/>
                <w:bCs/>
              </w:rPr>
              <w:t>g</w:t>
            </w:r>
            <w:r w:rsidR="00502640" w:rsidRPr="00EC00C6">
              <w:rPr>
                <w:rFonts w:ascii="Arial Narrow" w:eastAsia="Calibri" w:hAnsi="Arial Narrow" w:cs="Arial"/>
                <w:bCs/>
              </w:rPr>
              <w:t>overnment</w:t>
            </w:r>
            <w:r w:rsidRPr="00EC00C6">
              <w:rPr>
                <w:rFonts w:ascii="Arial Narrow" w:eastAsia="Calibri" w:hAnsi="Arial Narrow" w:cs="Arial"/>
                <w:bCs/>
              </w:rPr>
              <w:t xml:space="preserve"> service points as well as assessing the experience of citizens in their interaction with these facilities. A total of 56 site visits </w:t>
            </w:r>
            <w:r w:rsidR="00482420">
              <w:rPr>
                <w:rFonts w:ascii="Arial Narrow" w:eastAsia="Calibri" w:hAnsi="Arial Narrow" w:cs="Arial"/>
                <w:bCs/>
              </w:rPr>
              <w:t>have been</w:t>
            </w:r>
            <w:r w:rsidRPr="00EC00C6">
              <w:rPr>
                <w:rFonts w:ascii="Arial Narrow" w:eastAsia="Calibri" w:hAnsi="Arial Narrow" w:cs="Arial"/>
                <w:bCs/>
              </w:rPr>
              <w:t xml:space="preserve"> conducted and improvement plans developed in areas of underperformance.</w:t>
            </w:r>
          </w:p>
          <w:p w14:paraId="3DF14E21" w14:textId="77777777" w:rsidR="00EC00C6" w:rsidRPr="00EC00C6" w:rsidRDefault="00EC00C6" w:rsidP="00EC00C6">
            <w:pPr>
              <w:rPr>
                <w:rFonts w:ascii="Arial Narrow" w:eastAsia="Calibri" w:hAnsi="Arial Narrow" w:cs="Arial"/>
                <w:bCs/>
              </w:rPr>
            </w:pPr>
          </w:p>
          <w:p w14:paraId="698D036E" w14:textId="1B84205B" w:rsidR="003E57E9" w:rsidRPr="000E487A" w:rsidRDefault="00EC00C6" w:rsidP="00EC00C6">
            <w:pPr>
              <w:rPr>
                <w:rFonts w:ascii="Arial Narrow" w:hAnsi="Arial Narrow"/>
                <w:sz w:val="24"/>
                <w:szCs w:val="24"/>
                <w:lang w:val="en-US"/>
              </w:rPr>
            </w:pPr>
            <w:r w:rsidRPr="00EC00C6">
              <w:rPr>
                <w:rFonts w:ascii="Arial Narrow" w:eastAsia="Calibri" w:hAnsi="Arial Narrow" w:cs="Arial"/>
                <w:bCs/>
              </w:rPr>
              <w:t xml:space="preserve">Through the service delivery intervention unit, the </w:t>
            </w:r>
            <w:proofErr w:type="spellStart"/>
            <w:r w:rsidRPr="00EC00C6">
              <w:rPr>
                <w:rFonts w:ascii="Arial Narrow" w:eastAsia="Calibri" w:hAnsi="Arial Narrow" w:cs="Arial"/>
                <w:bCs/>
              </w:rPr>
              <w:t>OoP</w:t>
            </w:r>
            <w:proofErr w:type="spellEnd"/>
            <w:r w:rsidRPr="00EC00C6">
              <w:rPr>
                <w:rFonts w:ascii="Arial Narrow" w:eastAsia="Calibri" w:hAnsi="Arial Narrow" w:cs="Arial"/>
                <w:bCs/>
              </w:rPr>
              <w:t xml:space="preserve"> tracked responses </w:t>
            </w:r>
            <w:r w:rsidR="00482420">
              <w:rPr>
                <w:rFonts w:ascii="Arial Narrow" w:eastAsia="Calibri" w:hAnsi="Arial Narrow" w:cs="Arial"/>
                <w:bCs/>
              </w:rPr>
              <w:t>o</w:t>
            </w:r>
            <w:r w:rsidRPr="00EC00C6">
              <w:rPr>
                <w:rFonts w:ascii="Arial Narrow" w:eastAsia="Calibri" w:hAnsi="Arial Narrow" w:cs="Arial"/>
                <w:bCs/>
              </w:rPr>
              <w:t xml:space="preserve">f cases that </w:t>
            </w:r>
            <w:r w:rsidR="00482420">
              <w:rPr>
                <w:rFonts w:ascii="Arial Narrow" w:eastAsia="Calibri" w:hAnsi="Arial Narrow" w:cs="Arial"/>
                <w:bCs/>
              </w:rPr>
              <w:t>we</w:t>
            </w:r>
            <w:r w:rsidRPr="00EC00C6">
              <w:rPr>
                <w:rFonts w:ascii="Arial Narrow" w:eastAsia="Calibri" w:hAnsi="Arial Narrow" w:cs="Arial"/>
                <w:bCs/>
              </w:rPr>
              <w:t>re lodged on the CRM system f</w:t>
            </w:r>
            <w:r w:rsidR="00502640">
              <w:rPr>
                <w:rFonts w:ascii="Arial Narrow" w:eastAsia="Calibri" w:hAnsi="Arial Narrow" w:cs="Arial"/>
                <w:bCs/>
              </w:rPr>
              <w:t>r</w:t>
            </w:r>
            <w:r w:rsidRPr="00EC00C6">
              <w:rPr>
                <w:rFonts w:ascii="Arial Narrow" w:eastAsia="Calibri" w:hAnsi="Arial Narrow" w:cs="Arial"/>
                <w:bCs/>
              </w:rPr>
              <w:t>o</w:t>
            </w:r>
            <w:r w:rsidR="00502640">
              <w:rPr>
                <w:rFonts w:ascii="Arial Narrow" w:eastAsia="Calibri" w:hAnsi="Arial Narrow" w:cs="Arial"/>
                <w:bCs/>
              </w:rPr>
              <w:t>m</w:t>
            </w:r>
            <w:r w:rsidRPr="00EC00C6">
              <w:rPr>
                <w:rFonts w:ascii="Arial Narrow" w:eastAsia="Calibri" w:hAnsi="Arial Narrow" w:cs="Arial"/>
                <w:bCs/>
              </w:rPr>
              <w:t xml:space="preserve"> 01 July to 30 September 2023</w:t>
            </w:r>
            <w:r w:rsidR="00482420">
              <w:rPr>
                <w:rFonts w:ascii="Arial Narrow" w:eastAsia="Calibri" w:hAnsi="Arial Narrow" w:cs="Arial"/>
                <w:bCs/>
              </w:rPr>
              <w:t>.</w:t>
            </w:r>
            <w:r w:rsidRPr="00EC00C6">
              <w:rPr>
                <w:rFonts w:ascii="Arial Narrow" w:eastAsia="Calibri" w:hAnsi="Arial Narrow" w:cs="Arial"/>
                <w:bCs/>
              </w:rPr>
              <w:t xml:space="preserve"> </w:t>
            </w:r>
            <w:r w:rsidR="00482420">
              <w:rPr>
                <w:rFonts w:ascii="Arial Narrow" w:eastAsia="Calibri" w:hAnsi="Arial Narrow" w:cs="Arial"/>
                <w:bCs/>
              </w:rPr>
              <w:t>An average of</w:t>
            </w:r>
            <w:r w:rsidRPr="00EC00C6">
              <w:rPr>
                <w:rFonts w:ascii="Arial Narrow" w:eastAsia="Calibri" w:hAnsi="Arial Narrow" w:cs="Arial"/>
                <w:bCs/>
              </w:rPr>
              <w:t xml:space="preserve"> 37.44% (1530 of 4086) logged cases were resolved across the province</w:t>
            </w:r>
            <w:r w:rsidR="00482420">
              <w:rPr>
                <w:rFonts w:ascii="Arial Narrow" w:eastAsia="Calibri" w:hAnsi="Arial Narrow" w:cs="Arial"/>
                <w:bCs/>
              </w:rPr>
              <w:t xml:space="preserve"> and </w:t>
            </w:r>
            <w:r w:rsidRPr="00EC00C6">
              <w:rPr>
                <w:rFonts w:ascii="Arial Narrow" w:eastAsia="Calibri" w:hAnsi="Arial Narrow" w:cs="Arial"/>
                <w:bCs/>
              </w:rPr>
              <w:t>62.56% of the cases are still being processed</w:t>
            </w:r>
            <w:r w:rsidR="00482420">
              <w:rPr>
                <w:rFonts w:ascii="Arial Narrow" w:eastAsia="Calibri" w:hAnsi="Arial Narrow" w:cs="Arial"/>
                <w:bCs/>
              </w:rPr>
              <w:t>.</w:t>
            </w:r>
            <w:r w:rsidRPr="00EC00C6">
              <w:rPr>
                <w:rFonts w:ascii="Arial Narrow" w:eastAsia="Calibri" w:hAnsi="Arial Narrow" w:cs="Arial"/>
                <w:bCs/>
              </w:rPr>
              <w:t xml:space="preserve"> </w:t>
            </w:r>
            <w:r w:rsidR="00482420">
              <w:rPr>
                <w:rFonts w:ascii="Arial Narrow" w:eastAsia="Calibri" w:hAnsi="Arial Narrow" w:cs="Arial"/>
                <w:bCs/>
              </w:rPr>
              <w:t>The c</w:t>
            </w:r>
            <w:r w:rsidRPr="00EC00C6">
              <w:rPr>
                <w:rFonts w:ascii="Arial Narrow" w:eastAsia="Calibri" w:hAnsi="Arial Narrow" w:cs="Arial"/>
                <w:bCs/>
              </w:rPr>
              <w:t xml:space="preserve">ase resolution at individual level </w:t>
            </w:r>
            <w:r w:rsidR="00482420">
              <w:rPr>
                <w:rFonts w:ascii="Arial Narrow" w:eastAsia="Calibri" w:hAnsi="Arial Narrow" w:cs="Arial"/>
                <w:bCs/>
              </w:rPr>
              <w:t>wa</w:t>
            </w:r>
            <w:r w:rsidRPr="00EC00C6">
              <w:rPr>
                <w:rFonts w:ascii="Arial Narrow" w:eastAsia="Calibri" w:hAnsi="Arial Narrow" w:cs="Arial"/>
                <w:bCs/>
              </w:rPr>
              <w:t>s at 44.12% (1305 of 2958) across the province</w:t>
            </w:r>
            <w:r w:rsidR="00482420">
              <w:rPr>
                <w:rFonts w:ascii="Arial Narrow" w:eastAsia="Calibri" w:hAnsi="Arial Narrow" w:cs="Arial"/>
                <w:bCs/>
              </w:rPr>
              <w:t xml:space="preserve"> and</w:t>
            </w:r>
            <w:r w:rsidRPr="00EC00C6">
              <w:rPr>
                <w:rFonts w:ascii="Arial Narrow" w:eastAsia="Calibri" w:hAnsi="Arial Narrow" w:cs="Arial"/>
                <w:bCs/>
              </w:rPr>
              <w:t xml:space="preserve"> 55.88% of the cases are still being processed. </w:t>
            </w:r>
            <w:r w:rsidR="00482420">
              <w:rPr>
                <w:rFonts w:ascii="Arial Narrow" w:eastAsia="Calibri" w:hAnsi="Arial Narrow" w:cs="Arial"/>
                <w:bCs/>
              </w:rPr>
              <w:t>The c</w:t>
            </w:r>
            <w:r w:rsidRPr="00EC00C6">
              <w:rPr>
                <w:rFonts w:ascii="Arial Narrow" w:eastAsia="Calibri" w:hAnsi="Arial Narrow" w:cs="Arial"/>
                <w:bCs/>
              </w:rPr>
              <w:t xml:space="preserve">ase resolution at household level </w:t>
            </w:r>
            <w:r w:rsidR="00482420">
              <w:rPr>
                <w:rFonts w:ascii="Arial Narrow" w:eastAsia="Calibri" w:hAnsi="Arial Narrow" w:cs="Arial"/>
                <w:bCs/>
              </w:rPr>
              <w:t>wa</w:t>
            </w:r>
            <w:r w:rsidRPr="00EC00C6">
              <w:rPr>
                <w:rFonts w:ascii="Arial Narrow" w:eastAsia="Calibri" w:hAnsi="Arial Narrow" w:cs="Arial"/>
                <w:bCs/>
              </w:rPr>
              <w:t xml:space="preserve">s at 22.26% (61 of 286) across the province </w:t>
            </w:r>
            <w:r w:rsidR="00482420">
              <w:rPr>
                <w:rFonts w:ascii="Arial Narrow" w:eastAsia="Calibri" w:hAnsi="Arial Narrow" w:cs="Arial"/>
                <w:bCs/>
              </w:rPr>
              <w:t xml:space="preserve">and </w:t>
            </w:r>
            <w:r w:rsidRPr="00EC00C6">
              <w:rPr>
                <w:rFonts w:ascii="Arial Narrow" w:eastAsia="Calibri" w:hAnsi="Arial Narrow" w:cs="Arial"/>
                <w:bCs/>
              </w:rPr>
              <w:t xml:space="preserve">77.74% of the cases are still being processed. </w:t>
            </w:r>
            <w:r w:rsidR="00482420">
              <w:rPr>
                <w:rFonts w:ascii="Arial Narrow" w:eastAsia="Calibri" w:hAnsi="Arial Narrow" w:cs="Arial"/>
                <w:bCs/>
              </w:rPr>
              <w:t>The c</w:t>
            </w:r>
            <w:r w:rsidRPr="00EC00C6">
              <w:rPr>
                <w:rFonts w:ascii="Arial Narrow" w:eastAsia="Calibri" w:hAnsi="Arial Narrow" w:cs="Arial"/>
                <w:bCs/>
              </w:rPr>
              <w:t xml:space="preserve">ase resolution at community level </w:t>
            </w:r>
            <w:r w:rsidR="00482420">
              <w:rPr>
                <w:rFonts w:ascii="Arial Narrow" w:eastAsia="Calibri" w:hAnsi="Arial Narrow" w:cs="Arial"/>
                <w:bCs/>
              </w:rPr>
              <w:t>wa</w:t>
            </w:r>
            <w:r w:rsidRPr="00EC00C6">
              <w:rPr>
                <w:rFonts w:ascii="Arial Narrow" w:eastAsia="Calibri" w:hAnsi="Arial Narrow" w:cs="Arial"/>
                <w:bCs/>
              </w:rPr>
              <w:t>s at 18.20% (164 of 854) across the province</w:t>
            </w:r>
            <w:r w:rsidR="00482420">
              <w:rPr>
                <w:rFonts w:ascii="Arial Narrow" w:eastAsia="Calibri" w:hAnsi="Arial Narrow" w:cs="Arial"/>
                <w:bCs/>
              </w:rPr>
              <w:t xml:space="preserve"> and</w:t>
            </w:r>
            <w:r w:rsidRPr="00EC00C6">
              <w:rPr>
                <w:rFonts w:ascii="Arial Narrow" w:eastAsia="Calibri" w:hAnsi="Arial Narrow" w:cs="Arial"/>
                <w:bCs/>
              </w:rPr>
              <w:t xml:space="preserve"> 80.80% of the cases are still being processed.</w:t>
            </w:r>
            <w:r>
              <w:rPr>
                <w:rFonts w:ascii="Arial Narrow" w:eastAsia="Calibri" w:hAnsi="Arial Narrow" w:cs="Arial"/>
                <w:bCs/>
              </w:rPr>
              <w:t xml:space="preserve"> </w:t>
            </w:r>
            <w:r w:rsidRPr="00EC00C6">
              <w:rPr>
                <w:rFonts w:ascii="Arial Narrow" w:eastAsia="Calibri" w:hAnsi="Arial Narrow" w:cs="Arial"/>
                <w:bCs/>
              </w:rPr>
              <w:t xml:space="preserve">The Service Delivery Interventions </w:t>
            </w:r>
            <w:r w:rsidR="00502640">
              <w:rPr>
                <w:rFonts w:ascii="Arial Narrow" w:eastAsia="Calibri" w:hAnsi="Arial Narrow" w:cs="Arial"/>
                <w:bCs/>
              </w:rPr>
              <w:t>t</w:t>
            </w:r>
            <w:r w:rsidRPr="00EC00C6">
              <w:rPr>
                <w:rFonts w:ascii="Arial Narrow" w:eastAsia="Calibri" w:hAnsi="Arial Narrow" w:cs="Arial"/>
                <w:bCs/>
              </w:rPr>
              <w:t xml:space="preserve">eam implemented the Case Lifecycle Escalation Framework to </w:t>
            </w:r>
            <w:r w:rsidR="00482420">
              <w:rPr>
                <w:rFonts w:ascii="Arial Narrow" w:eastAsia="Calibri" w:hAnsi="Arial Narrow" w:cs="Arial"/>
                <w:bCs/>
              </w:rPr>
              <w:t>fast-track</w:t>
            </w:r>
            <w:r w:rsidRPr="00EC00C6">
              <w:rPr>
                <w:rFonts w:ascii="Arial Narrow" w:eastAsia="Calibri" w:hAnsi="Arial Narrow" w:cs="Arial"/>
                <w:bCs/>
              </w:rPr>
              <w:t xml:space="preserve"> responsiveness o</w:t>
            </w:r>
            <w:r w:rsidR="00502640">
              <w:rPr>
                <w:rFonts w:ascii="Arial Narrow" w:eastAsia="Calibri" w:hAnsi="Arial Narrow" w:cs="Arial"/>
                <w:bCs/>
              </w:rPr>
              <w:t xml:space="preserve">f </w:t>
            </w:r>
            <w:r w:rsidRPr="00EC00C6">
              <w:rPr>
                <w:rFonts w:ascii="Arial Narrow" w:eastAsia="Calibri" w:hAnsi="Arial Narrow" w:cs="Arial"/>
                <w:bCs/>
              </w:rPr>
              <w:t>unresolved cases at different levels of management</w:t>
            </w:r>
            <w:r w:rsidR="00482420">
              <w:rPr>
                <w:rFonts w:ascii="Arial Narrow" w:eastAsia="Calibri" w:hAnsi="Arial Narrow" w:cs="Arial"/>
                <w:bCs/>
              </w:rPr>
              <w:t>,</w:t>
            </w:r>
            <w:r w:rsidRPr="00EC00C6">
              <w:rPr>
                <w:rFonts w:ascii="Arial Narrow" w:eastAsia="Calibri" w:hAnsi="Arial Narrow" w:cs="Arial"/>
                <w:bCs/>
              </w:rPr>
              <w:t xml:space="preserve"> </w:t>
            </w:r>
            <w:r w:rsidR="00502640">
              <w:rPr>
                <w:rFonts w:ascii="Arial Narrow" w:eastAsia="Calibri" w:hAnsi="Arial Narrow" w:cs="Arial"/>
                <w:bCs/>
              </w:rPr>
              <w:t xml:space="preserve">including </w:t>
            </w:r>
            <w:r w:rsidRPr="00EC00C6">
              <w:rPr>
                <w:rFonts w:ascii="Arial Narrow" w:eastAsia="Calibri" w:hAnsi="Arial Narrow" w:cs="Arial"/>
                <w:bCs/>
              </w:rPr>
              <w:t xml:space="preserve">junior to executive levels. </w:t>
            </w:r>
            <w:r w:rsidR="00501E4E">
              <w:rPr>
                <w:rFonts w:ascii="Arial Narrow" w:eastAsia="Calibri" w:hAnsi="Arial Narrow" w:cs="Arial"/>
                <w:bCs/>
              </w:rPr>
              <w:t>I</w:t>
            </w:r>
            <w:r w:rsidR="00501E4E" w:rsidRPr="00EC00C6">
              <w:rPr>
                <w:rFonts w:ascii="Arial Narrow" w:eastAsia="Calibri" w:hAnsi="Arial Narrow" w:cs="Arial"/>
                <w:bCs/>
              </w:rPr>
              <w:t>n</w:t>
            </w:r>
            <w:r w:rsidR="00501E4E">
              <w:rPr>
                <w:rFonts w:ascii="Arial Narrow" w:eastAsia="Calibri" w:hAnsi="Arial Narrow" w:cs="Arial"/>
                <w:bCs/>
              </w:rPr>
              <w:t xml:space="preserve"> the quarter under review, </w:t>
            </w:r>
            <w:r w:rsidR="00502640">
              <w:rPr>
                <w:rFonts w:ascii="Arial Narrow" w:eastAsia="Calibri" w:hAnsi="Arial Narrow" w:cs="Arial"/>
                <w:bCs/>
              </w:rPr>
              <w:t>t</w:t>
            </w:r>
            <w:r w:rsidR="00401D76">
              <w:rPr>
                <w:rFonts w:ascii="Arial Narrow" w:eastAsia="Calibri" w:hAnsi="Arial Narrow" w:cs="Arial"/>
                <w:bCs/>
              </w:rPr>
              <w:t xml:space="preserve">he </w:t>
            </w:r>
            <w:proofErr w:type="spellStart"/>
            <w:r w:rsidR="00401D76">
              <w:rPr>
                <w:rFonts w:ascii="Arial Narrow" w:eastAsia="Calibri" w:hAnsi="Arial Narrow" w:cs="Arial"/>
                <w:bCs/>
              </w:rPr>
              <w:t>OoP</w:t>
            </w:r>
            <w:proofErr w:type="spellEnd"/>
            <w:r w:rsidR="00401D76">
              <w:rPr>
                <w:rFonts w:ascii="Arial Narrow" w:eastAsia="Calibri" w:hAnsi="Arial Narrow" w:cs="Arial"/>
                <w:bCs/>
              </w:rPr>
              <w:t xml:space="preserve"> reported a decline</w:t>
            </w:r>
            <w:r w:rsidR="00401D76" w:rsidRPr="00EC00C6">
              <w:rPr>
                <w:rFonts w:ascii="Arial Narrow" w:eastAsia="Calibri" w:hAnsi="Arial Narrow" w:cs="Arial"/>
                <w:bCs/>
              </w:rPr>
              <w:t xml:space="preserve"> in the case resolution rates </w:t>
            </w:r>
            <w:r w:rsidR="00501E4E" w:rsidRPr="00EC00C6">
              <w:rPr>
                <w:rFonts w:ascii="Arial Narrow" w:eastAsia="Calibri" w:hAnsi="Arial Narrow" w:cs="Arial"/>
                <w:bCs/>
              </w:rPr>
              <w:t>in the</w:t>
            </w:r>
            <w:r w:rsidR="00501E4E" w:rsidRPr="00EC00C6">
              <w:rPr>
                <w:rFonts w:ascii="Arial Narrow" w:hAnsi="Arial Narrow" w:cs="ArialNarrow"/>
              </w:rPr>
              <w:t xml:space="preserve"> </w:t>
            </w:r>
            <w:r w:rsidR="00501E4E" w:rsidRPr="00EC00C6">
              <w:rPr>
                <w:rFonts w:ascii="Arial Narrow" w:eastAsia="Calibri" w:hAnsi="Arial Narrow" w:cs="Arial"/>
                <w:bCs/>
              </w:rPr>
              <w:t>GCR</w:t>
            </w:r>
            <w:r w:rsidR="00501E4E">
              <w:rPr>
                <w:rFonts w:ascii="Arial Narrow" w:eastAsia="Calibri" w:hAnsi="Arial Narrow" w:cs="Arial"/>
                <w:bCs/>
              </w:rPr>
              <w:t xml:space="preserve"> when compared to</w:t>
            </w:r>
            <w:r w:rsidRPr="00EC00C6">
              <w:rPr>
                <w:rFonts w:ascii="Arial Narrow" w:eastAsia="Calibri" w:hAnsi="Arial Narrow" w:cs="Arial"/>
                <w:bCs/>
              </w:rPr>
              <w:t xml:space="preserve"> </w:t>
            </w:r>
            <w:r w:rsidR="00501E4E">
              <w:rPr>
                <w:rFonts w:ascii="Arial Narrow" w:eastAsia="Calibri" w:hAnsi="Arial Narrow" w:cs="Arial"/>
                <w:bCs/>
              </w:rPr>
              <w:t>the 1</w:t>
            </w:r>
            <w:r w:rsidR="00501E4E" w:rsidRPr="00501E4E">
              <w:rPr>
                <w:rFonts w:ascii="Arial Narrow" w:eastAsia="Calibri" w:hAnsi="Arial Narrow" w:cs="Arial"/>
                <w:bCs/>
                <w:vertAlign w:val="superscript"/>
              </w:rPr>
              <w:t>st</w:t>
            </w:r>
            <w:r w:rsidR="00501E4E">
              <w:rPr>
                <w:rFonts w:ascii="Arial Narrow" w:eastAsia="Calibri" w:hAnsi="Arial Narrow" w:cs="Arial"/>
                <w:bCs/>
              </w:rPr>
              <w:t xml:space="preserve"> q</w:t>
            </w:r>
            <w:r w:rsidRPr="00EC00C6">
              <w:rPr>
                <w:rFonts w:ascii="Arial Narrow" w:eastAsia="Calibri" w:hAnsi="Arial Narrow" w:cs="Arial"/>
                <w:bCs/>
              </w:rPr>
              <w:t>uarter of 2023/</w:t>
            </w:r>
            <w:r w:rsidR="00501E4E" w:rsidRPr="00EC00C6">
              <w:rPr>
                <w:rFonts w:ascii="Arial Narrow" w:eastAsia="Calibri" w:hAnsi="Arial Narrow" w:cs="Arial"/>
                <w:bCs/>
              </w:rPr>
              <w:t>24.</w:t>
            </w:r>
            <w:r w:rsidRPr="00EC00C6">
              <w:rPr>
                <w:rFonts w:ascii="Arial Narrow" w:eastAsia="Calibri" w:hAnsi="Arial Narrow" w:cs="Arial"/>
                <w:bCs/>
              </w:rPr>
              <w:t xml:space="preserve"> </w:t>
            </w:r>
          </w:p>
        </w:tc>
      </w:tr>
      <w:tr w:rsidR="006E1F6C" w:rsidRPr="00BB2360" w14:paraId="75AA7843" w14:textId="77777777" w:rsidTr="00C918E0">
        <w:tc>
          <w:tcPr>
            <w:tcW w:w="0" w:type="auto"/>
            <w:shd w:val="clear" w:color="auto" w:fill="F2F2F2" w:themeFill="background1" w:themeFillShade="F2"/>
          </w:tcPr>
          <w:p w14:paraId="660AEC3B" w14:textId="6F90CD3F" w:rsidR="006E1F6C" w:rsidRPr="00713CB7" w:rsidRDefault="006E1F6C" w:rsidP="002C53D3">
            <w:pPr>
              <w:jc w:val="left"/>
              <w:rPr>
                <w:rFonts w:ascii="Arial Narrow" w:hAnsi="Arial Narrow" w:cs="Arial Narrow"/>
                <w:b/>
              </w:rPr>
            </w:pPr>
            <w:r w:rsidRPr="00713CB7">
              <w:rPr>
                <w:rFonts w:ascii="Arial Narrow" w:hAnsi="Arial Narrow" w:cs="Arial Narrow"/>
                <w:b/>
              </w:rPr>
              <w:t>Summar</w:t>
            </w:r>
            <w:r w:rsidR="00E13791" w:rsidRPr="00713CB7">
              <w:rPr>
                <w:rFonts w:ascii="Arial Narrow" w:hAnsi="Arial Narrow" w:cs="Arial Narrow"/>
                <w:b/>
              </w:rPr>
              <w:t xml:space="preserve">y of </w:t>
            </w:r>
            <w:r w:rsidRPr="00713CB7">
              <w:rPr>
                <w:rFonts w:ascii="Arial Narrow" w:hAnsi="Arial Narrow" w:cs="Arial Narrow"/>
                <w:b/>
              </w:rPr>
              <w:t>the undertakings / Commitments by MEC / Department to address oversight findings of the Committee requiring attention</w:t>
            </w:r>
          </w:p>
        </w:tc>
      </w:tr>
      <w:tr w:rsidR="00462D11" w:rsidRPr="00BB2360" w14:paraId="4473083B" w14:textId="77777777" w:rsidTr="00AC187A">
        <w:tc>
          <w:tcPr>
            <w:tcW w:w="0" w:type="auto"/>
          </w:tcPr>
          <w:p w14:paraId="64BD1247" w14:textId="478FEEF2" w:rsidR="00462D11" w:rsidRPr="00EC00C6" w:rsidRDefault="00EC00C6" w:rsidP="00256D59">
            <w:pPr>
              <w:rPr>
                <w:rFonts w:ascii="Arial Narrow" w:eastAsia="Calibri" w:hAnsi="Arial Narrow" w:cs="Arial"/>
                <w:bCs/>
              </w:rPr>
            </w:pPr>
            <w:r>
              <w:rPr>
                <w:rFonts w:ascii="Arial Narrow" w:eastAsia="Calibri" w:hAnsi="Arial Narrow" w:cs="Arial"/>
                <w:bCs/>
              </w:rPr>
              <w:lastRenderedPageBreak/>
              <w:t>T</w:t>
            </w:r>
            <w:r w:rsidRPr="00EC00C6">
              <w:rPr>
                <w:rFonts w:ascii="Arial Narrow" w:eastAsia="Calibri" w:hAnsi="Arial Narrow" w:cs="Arial"/>
                <w:bCs/>
              </w:rPr>
              <w:t>he Office report</w:t>
            </w:r>
            <w:r w:rsidR="00D76DB6">
              <w:rPr>
                <w:rFonts w:ascii="Arial Narrow" w:eastAsia="Calibri" w:hAnsi="Arial Narrow" w:cs="Arial"/>
                <w:bCs/>
              </w:rPr>
              <w:t>ed that</w:t>
            </w:r>
            <w:r w:rsidRPr="00EC00C6">
              <w:rPr>
                <w:rFonts w:ascii="Arial Narrow" w:eastAsia="Calibri" w:hAnsi="Arial Narrow" w:cs="Arial"/>
                <w:bCs/>
              </w:rPr>
              <w:t xml:space="preserve"> improved system usage by resolver groups</w:t>
            </w:r>
            <w:r w:rsidR="00D76DB6" w:rsidRPr="00EC00C6">
              <w:rPr>
                <w:rFonts w:ascii="Arial Narrow" w:eastAsia="Calibri" w:hAnsi="Arial Narrow" w:cs="Arial"/>
                <w:bCs/>
              </w:rPr>
              <w:t xml:space="preserve"> through process improvement</w:t>
            </w:r>
            <w:r w:rsidRPr="00EC00C6">
              <w:rPr>
                <w:rFonts w:ascii="Arial Narrow" w:eastAsia="Calibri" w:hAnsi="Arial Narrow" w:cs="Arial"/>
                <w:bCs/>
              </w:rPr>
              <w:t xml:space="preserve"> and continued </w:t>
            </w:r>
            <w:proofErr w:type="spellStart"/>
            <w:r w:rsidRPr="00EC00C6">
              <w:rPr>
                <w:rFonts w:ascii="Arial Narrow" w:eastAsia="Calibri" w:hAnsi="Arial Narrow" w:cs="Arial"/>
                <w:bCs/>
              </w:rPr>
              <w:t>O</w:t>
            </w:r>
            <w:r w:rsidR="00D76DB6">
              <w:rPr>
                <w:rFonts w:ascii="Arial Narrow" w:eastAsia="Calibri" w:hAnsi="Arial Narrow" w:cs="Arial"/>
                <w:bCs/>
              </w:rPr>
              <w:t>o</w:t>
            </w:r>
            <w:r w:rsidRPr="00EC00C6">
              <w:rPr>
                <w:rFonts w:ascii="Arial Narrow" w:eastAsia="Calibri" w:hAnsi="Arial Narrow" w:cs="Arial"/>
                <w:bCs/>
              </w:rPr>
              <w:t>P</w:t>
            </w:r>
            <w:proofErr w:type="spellEnd"/>
            <w:r w:rsidRPr="00EC00C6">
              <w:rPr>
                <w:rFonts w:ascii="Arial Narrow" w:eastAsia="Calibri" w:hAnsi="Arial Narrow" w:cs="Arial"/>
                <w:bCs/>
              </w:rPr>
              <w:t xml:space="preserve"> support to the users both at the frontline and back office</w:t>
            </w:r>
            <w:r w:rsidR="00D76DB6">
              <w:rPr>
                <w:rFonts w:ascii="Arial Narrow" w:eastAsia="Calibri" w:hAnsi="Arial Narrow" w:cs="Arial"/>
                <w:bCs/>
              </w:rPr>
              <w:t xml:space="preserve"> anticipates</w:t>
            </w:r>
            <w:r w:rsidR="00D76DB6" w:rsidRPr="00EC00C6">
              <w:rPr>
                <w:rFonts w:ascii="Arial Narrow" w:eastAsia="Calibri" w:hAnsi="Arial Narrow" w:cs="Arial"/>
                <w:bCs/>
              </w:rPr>
              <w:t xml:space="preserve"> </w:t>
            </w:r>
            <w:r w:rsidRPr="00EC00C6">
              <w:rPr>
                <w:rFonts w:ascii="Arial Narrow" w:eastAsia="Calibri" w:hAnsi="Arial Narrow" w:cs="Arial"/>
                <w:bCs/>
              </w:rPr>
              <w:t xml:space="preserve">the resolution rates </w:t>
            </w:r>
            <w:r w:rsidR="00D76DB6">
              <w:rPr>
                <w:rFonts w:ascii="Arial Narrow" w:eastAsia="Calibri" w:hAnsi="Arial Narrow" w:cs="Arial"/>
                <w:bCs/>
              </w:rPr>
              <w:t>for</w:t>
            </w:r>
            <w:r w:rsidR="00D76DB6" w:rsidRPr="00EC00C6">
              <w:rPr>
                <w:rFonts w:ascii="Arial Narrow" w:eastAsia="Calibri" w:hAnsi="Arial Narrow" w:cs="Arial"/>
                <w:bCs/>
              </w:rPr>
              <w:t xml:space="preserve"> the province to rise </w:t>
            </w:r>
            <w:r w:rsidR="00D76DB6">
              <w:rPr>
                <w:rFonts w:ascii="Arial Narrow" w:eastAsia="Calibri" w:hAnsi="Arial Narrow" w:cs="Arial"/>
                <w:bCs/>
              </w:rPr>
              <w:t>in</w:t>
            </w:r>
            <w:r w:rsidRPr="00EC00C6">
              <w:rPr>
                <w:rFonts w:ascii="Arial Narrow" w:eastAsia="Calibri" w:hAnsi="Arial Narrow" w:cs="Arial"/>
                <w:bCs/>
              </w:rPr>
              <w:t xml:space="preserve"> </w:t>
            </w:r>
            <w:r w:rsidR="00D76DB6">
              <w:rPr>
                <w:rFonts w:ascii="Arial Narrow" w:eastAsia="Calibri" w:hAnsi="Arial Narrow" w:cs="Arial"/>
                <w:bCs/>
              </w:rPr>
              <w:t>3</w:t>
            </w:r>
            <w:r w:rsidR="00D76DB6" w:rsidRPr="00D76DB6">
              <w:rPr>
                <w:rFonts w:ascii="Arial Narrow" w:eastAsia="Calibri" w:hAnsi="Arial Narrow" w:cs="Arial"/>
                <w:bCs/>
                <w:vertAlign w:val="superscript"/>
              </w:rPr>
              <w:t>rd</w:t>
            </w:r>
            <w:r w:rsidR="00D76DB6">
              <w:rPr>
                <w:rFonts w:ascii="Arial Narrow" w:eastAsia="Calibri" w:hAnsi="Arial Narrow" w:cs="Arial"/>
                <w:bCs/>
              </w:rPr>
              <w:t xml:space="preserve"> q</w:t>
            </w:r>
            <w:r w:rsidRPr="00EC00C6">
              <w:rPr>
                <w:rFonts w:ascii="Arial Narrow" w:eastAsia="Calibri" w:hAnsi="Arial Narrow" w:cs="Arial"/>
                <w:bCs/>
              </w:rPr>
              <w:t xml:space="preserve">uarter </w:t>
            </w:r>
            <w:r w:rsidR="00D76DB6">
              <w:rPr>
                <w:rFonts w:ascii="Arial Narrow" w:eastAsia="Calibri" w:hAnsi="Arial Narrow" w:cs="Arial"/>
                <w:bCs/>
              </w:rPr>
              <w:t xml:space="preserve">of </w:t>
            </w:r>
            <w:r w:rsidRPr="00EC00C6">
              <w:rPr>
                <w:rFonts w:ascii="Arial Narrow" w:eastAsia="Calibri" w:hAnsi="Arial Narrow" w:cs="Arial"/>
                <w:bCs/>
              </w:rPr>
              <w:t>2023/24</w:t>
            </w:r>
            <w:r w:rsidR="00D76DB6">
              <w:rPr>
                <w:rFonts w:ascii="Arial Narrow" w:eastAsia="Calibri" w:hAnsi="Arial Narrow" w:cs="Arial"/>
                <w:bCs/>
              </w:rPr>
              <w:t xml:space="preserve"> FY</w:t>
            </w:r>
            <w:r w:rsidRPr="00EC00C6">
              <w:rPr>
                <w:rFonts w:ascii="Arial Narrow" w:eastAsia="Calibri" w:hAnsi="Arial Narrow" w:cs="Arial"/>
                <w:bCs/>
              </w:rPr>
              <w:t>.</w:t>
            </w:r>
          </w:p>
        </w:tc>
      </w:tr>
    </w:tbl>
    <w:p w14:paraId="2049DA49" w14:textId="4E1A23BC" w:rsidR="00AC0128" w:rsidRPr="00BB2360" w:rsidRDefault="00AC0128" w:rsidP="00BC502C">
      <w:pPr>
        <w:spacing w:line="240" w:lineRule="auto"/>
        <w:rPr>
          <w:rFonts w:ascii="Arial Narrow" w:hAnsi="Arial Narrow" w:cs="Arial Narrow"/>
          <w:b/>
          <w:iCs/>
          <w:color w:val="FF0000"/>
        </w:rPr>
      </w:pPr>
    </w:p>
    <w:p w14:paraId="3BC91F06" w14:textId="7B4BDE27" w:rsidR="00907F1A" w:rsidRPr="00733BD6" w:rsidRDefault="004E0531" w:rsidP="002E7688">
      <w:pPr>
        <w:spacing w:after="200" w:line="276" w:lineRule="auto"/>
        <w:jc w:val="left"/>
        <w:rPr>
          <w:rFonts w:ascii="Arial Narrow" w:hAnsi="Arial Narrow" w:cstheme="majorBidi"/>
          <w:b/>
          <w:bCs/>
          <w:sz w:val="24"/>
          <w:szCs w:val="24"/>
        </w:rPr>
      </w:pPr>
      <w:r w:rsidRPr="00733BD6">
        <w:rPr>
          <w:rFonts w:ascii="Arial Narrow" w:hAnsi="Arial Narrow"/>
          <w:b/>
          <w:bCs/>
          <w:sz w:val="24"/>
          <w:szCs w:val="24"/>
        </w:rPr>
        <w:t xml:space="preserve">iii. </w:t>
      </w:r>
      <w:bookmarkStart w:id="13" w:name="_Toc34058014"/>
      <w:bookmarkStart w:id="14" w:name="_Toc54621419"/>
      <w:r w:rsidR="009A46D6" w:rsidRPr="00733BD6">
        <w:rPr>
          <w:rFonts w:ascii="Arial Narrow" w:hAnsi="Arial Narrow"/>
          <w:b/>
          <w:bCs/>
          <w:sz w:val="24"/>
          <w:szCs w:val="24"/>
        </w:rPr>
        <w:t>INTRODUCTION</w:t>
      </w:r>
      <w:bookmarkStart w:id="15" w:name="_Toc34058015"/>
      <w:bookmarkStart w:id="16" w:name="_Toc54621420"/>
      <w:bookmarkEnd w:id="13"/>
      <w:bookmarkEnd w:id="14"/>
    </w:p>
    <w:p w14:paraId="2668F574" w14:textId="6AA2E4BA" w:rsidR="005D5CEB" w:rsidRPr="00D76DB6" w:rsidRDefault="00733BD6" w:rsidP="00C75320">
      <w:pPr>
        <w:rPr>
          <w:rFonts w:ascii="Arial Narrow" w:hAnsi="Arial Narrow" w:cs="Arial"/>
          <w:bCs/>
        </w:rPr>
      </w:pPr>
      <w:r w:rsidRPr="00733BD6">
        <w:rPr>
          <w:rFonts w:ascii="Arial Narrow" w:eastAsia="Calibri" w:hAnsi="Arial Narrow" w:cs="Arial"/>
          <w:bCs/>
        </w:rPr>
        <w:t>The</w:t>
      </w:r>
      <w:r w:rsidR="00C75320">
        <w:rPr>
          <w:rFonts w:ascii="Arial Narrow" w:eastAsia="Calibri" w:hAnsi="Arial Narrow" w:cs="Arial"/>
          <w:bCs/>
        </w:rPr>
        <w:t xml:space="preserve"> </w:t>
      </w:r>
      <w:r w:rsidR="00FB30AE">
        <w:rPr>
          <w:rFonts w:ascii="Arial Narrow" w:eastAsia="Calibri" w:hAnsi="Arial Narrow" w:cs="Arial"/>
          <w:bCs/>
        </w:rPr>
        <w:t>Committee</w:t>
      </w:r>
      <w:r w:rsidR="00FB30AE" w:rsidRPr="00733BD6">
        <w:rPr>
          <w:rFonts w:ascii="Arial Narrow" w:eastAsia="Calibri" w:hAnsi="Arial Narrow" w:cs="Arial"/>
          <w:bCs/>
        </w:rPr>
        <w:t xml:space="preserve"> </w:t>
      </w:r>
      <w:r w:rsidRPr="00733BD6">
        <w:rPr>
          <w:rFonts w:ascii="Arial Narrow" w:eastAsia="Calibri" w:hAnsi="Arial Narrow" w:cs="Arial"/>
          <w:bCs/>
        </w:rPr>
        <w:t>focus</w:t>
      </w:r>
      <w:r w:rsidR="00FB30AE">
        <w:rPr>
          <w:rFonts w:ascii="Arial Narrow" w:eastAsia="Calibri" w:hAnsi="Arial Narrow" w:cs="Arial"/>
          <w:bCs/>
        </w:rPr>
        <w:t xml:space="preserve"> was</w:t>
      </w:r>
      <w:r w:rsidRPr="00733BD6">
        <w:rPr>
          <w:rFonts w:ascii="Arial Narrow" w:eastAsia="Calibri" w:hAnsi="Arial Narrow" w:cs="Arial"/>
          <w:bCs/>
        </w:rPr>
        <w:t xml:space="preserve"> the </w:t>
      </w:r>
      <w:r w:rsidR="00C75320">
        <w:rPr>
          <w:rFonts w:ascii="Arial Narrow" w:eastAsia="Calibri" w:hAnsi="Arial Narrow" w:cs="Arial"/>
          <w:bCs/>
        </w:rPr>
        <w:t xml:space="preserve">assessment of the </w:t>
      </w:r>
      <w:r w:rsidRPr="00733BD6">
        <w:rPr>
          <w:rFonts w:ascii="Arial Narrow" w:eastAsia="Calibri" w:hAnsi="Arial Narrow" w:cs="Arial"/>
          <w:bCs/>
        </w:rPr>
        <w:t>implementation of projects or sub-programmes</w:t>
      </w:r>
      <w:r w:rsidR="00C75320" w:rsidRPr="00C75320">
        <w:rPr>
          <w:rFonts w:ascii="Arial Narrow" w:eastAsia="Calibri" w:hAnsi="Arial Narrow" w:cs="Arial"/>
          <w:bCs/>
        </w:rPr>
        <w:t xml:space="preserve"> </w:t>
      </w:r>
      <w:r w:rsidR="00C75320">
        <w:rPr>
          <w:rFonts w:ascii="Arial Narrow" w:eastAsia="Calibri" w:hAnsi="Arial Narrow" w:cs="Arial"/>
          <w:bCs/>
        </w:rPr>
        <w:t>in the qu</w:t>
      </w:r>
      <w:r w:rsidR="00C75320" w:rsidRPr="00733BD6">
        <w:rPr>
          <w:rFonts w:ascii="Arial Narrow" w:eastAsia="Calibri" w:hAnsi="Arial Narrow" w:cs="Arial"/>
          <w:bCs/>
        </w:rPr>
        <w:t xml:space="preserve">arter </w:t>
      </w:r>
      <w:r w:rsidR="00C75320">
        <w:rPr>
          <w:rFonts w:ascii="Arial Narrow" w:eastAsia="Calibri" w:hAnsi="Arial Narrow" w:cs="Arial"/>
          <w:bCs/>
        </w:rPr>
        <w:t>under review to ensure planned target achi</w:t>
      </w:r>
      <w:r w:rsidR="00FD1460">
        <w:rPr>
          <w:rFonts w:ascii="Arial Narrow" w:eastAsia="Calibri" w:hAnsi="Arial Narrow" w:cs="Arial"/>
          <w:bCs/>
        </w:rPr>
        <w:t>eve</w:t>
      </w:r>
      <w:r w:rsidR="00C75320">
        <w:rPr>
          <w:rFonts w:ascii="Arial Narrow" w:eastAsia="Calibri" w:hAnsi="Arial Narrow" w:cs="Arial"/>
          <w:bCs/>
        </w:rPr>
        <w:t>ment in line with the allocated budget.</w:t>
      </w:r>
      <w:r w:rsidR="006302B7" w:rsidRPr="00992C9E">
        <w:rPr>
          <w:rFonts w:ascii="Arial Narrow" w:hAnsi="Arial Narrow" w:cs="Arial"/>
          <w:color w:val="FF0000"/>
        </w:rPr>
        <w:t xml:space="preserve"> </w:t>
      </w:r>
      <w:r w:rsidR="00E85F11" w:rsidRPr="00D76DB6">
        <w:rPr>
          <w:rFonts w:ascii="Arial Narrow" w:hAnsi="Arial Narrow" w:cs="Arial"/>
          <w:bCs/>
        </w:rPr>
        <w:t xml:space="preserve">This </w:t>
      </w:r>
      <w:r w:rsidR="00021081" w:rsidRPr="00D76DB6">
        <w:rPr>
          <w:rFonts w:ascii="Arial Narrow" w:hAnsi="Arial Narrow" w:cs="Arial"/>
          <w:bCs/>
        </w:rPr>
        <w:t xml:space="preserve">Committee Oversight </w:t>
      </w:r>
      <w:r w:rsidR="00E85F11" w:rsidRPr="00D76DB6">
        <w:rPr>
          <w:rFonts w:ascii="Arial Narrow" w:hAnsi="Arial Narrow" w:cs="Arial"/>
          <w:bCs/>
        </w:rPr>
        <w:t xml:space="preserve">report covers </w:t>
      </w:r>
      <w:r w:rsidR="00021081" w:rsidRPr="00D76DB6">
        <w:rPr>
          <w:rFonts w:ascii="Arial Narrow" w:hAnsi="Arial Narrow" w:cs="Arial"/>
          <w:bCs/>
        </w:rPr>
        <w:t xml:space="preserve">the period from </w:t>
      </w:r>
      <w:r w:rsidR="00E85F11" w:rsidRPr="00D76DB6">
        <w:rPr>
          <w:rFonts w:ascii="Arial Narrow" w:hAnsi="Arial Narrow" w:cs="Arial"/>
          <w:bCs/>
        </w:rPr>
        <w:t xml:space="preserve">01 </w:t>
      </w:r>
      <w:r w:rsidR="00557DEC" w:rsidRPr="00D76DB6">
        <w:rPr>
          <w:rFonts w:ascii="Arial Narrow" w:hAnsi="Arial Narrow" w:cs="Arial"/>
          <w:bCs/>
        </w:rPr>
        <w:t>July</w:t>
      </w:r>
      <w:r w:rsidR="00E85F11" w:rsidRPr="00D76DB6">
        <w:rPr>
          <w:rFonts w:ascii="Arial Narrow" w:hAnsi="Arial Narrow" w:cs="Arial"/>
          <w:bCs/>
        </w:rPr>
        <w:t xml:space="preserve"> 202</w:t>
      </w:r>
      <w:r w:rsidR="00D76DB6" w:rsidRPr="00D76DB6">
        <w:rPr>
          <w:rFonts w:ascii="Arial Narrow" w:hAnsi="Arial Narrow" w:cs="Arial"/>
          <w:bCs/>
        </w:rPr>
        <w:t xml:space="preserve">3 </w:t>
      </w:r>
      <w:r w:rsidR="00E85F11" w:rsidRPr="00D76DB6">
        <w:rPr>
          <w:rFonts w:ascii="Arial Narrow" w:hAnsi="Arial Narrow" w:cs="Arial"/>
          <w:bCs/>
        </w:rPr>
        <w:t>to 3</w:t>
      </w:r>
      <w:r w:rsidR="00557DEC" w:rsidRPr="00D76DB6">
        <w:rPr>
          <w:rFonts w:ascii="Arial Narrow" w:hAnsi="Arial Narrow" w:cs="Arial"/>
          <w:bCs/>
        </w:rPr>
        <w:t>0</w:t>
      </w:r>
      <w:r w:rsidR="00E85F11" w:rsidRPr="00D76DB6">
        <w:rPr>
          <w:rFonts w:ascii="Arial Narrow" w:hAnsi="Arial Narrow" w:cs="Arial"/>
          <w:bCs/>
        </w:rPr>
        <w:t xml:space="preserve"> </w:t>
      </w:r>
      <w:r w:rsidR="00557DEC" w:rsidRPr="00D76DB6">
        <w:rPr>
          <w:rFonts w:ascii="Arial Narrow" w:hAnsi="Arial Narrow" w:cs="Arial"/>
          <w:bCs/>
        </w:rPr>
        <w:t>September</w:t>
      </w:r>
      <w:r w:rsidR="00E85F11" w:rsidRPr="00D76DB6">
        <w:rPr>
          <w:rFonts w:ascii="Arial Narrow" w:hAnsi="Arial Narrow" w:cs="Arial"/>
          <w:bCs/>
        </w:rPr>
        <w:t xml:space="preserve"> 202</w:t>
      </w:r>
      <w:r w:rsidR="00D76DB6" w:rsidRPr="00D76DB6">
        <w:rPr>
          <w:rFonts w:ascii="Arial Narrow" w:hAnsi="Arial Narrow" w:cs="Arial"/>
          <w:bCs/>
        </w:rPr>
        <w:t>3</w:t>
      </w:r>
      <w:r w:rsidR="00163A08" w:rsidRPr="00D76DB6">
        <w:rPr>
          <w:rFonts w:ascii="Arial Narrow" w:hAnsi="Arial Narrow" w:cs="Arial"/>
          <w:bCs/>
        </w:rPr>
        <w:t>,</w:t>
      </w:r>
      <w:r w:rsidR="00E85F11" w:rsidRPr="00D76DB6">
        <w:rPr>
          <w:rFonts w:ascii="Arial Narrow" w:hAnsi="Arial Narrow" w:cs="Arial"/>
          <w:bCs/>
        </w:rPr>
        <w:t xml:space="preserve"> undertaken in accordance with the Sector Oversight Model </w:t>
      </w:r>
      <w:r w:rsidR="00E85F11" w:rsidRPr="00D76DB6">
        <w:rPr>
          <w:rFonts w:ascii="Arial Narrow" w:hAnsi="Arial Narrow" w:cs="Arial"/>
        </w:rPr>
        <w:t>and in line with the Committee's Oversight and Accountability Framework (COVAC)</w:t>
      </w:r>
      <w:r w:rsidR="00E85F11" w:rsidRPr="00D76DB6">
        <w:rPr>
          <w:rFonts w:ascii="Arial Narrow" w:hAnsi="Arial Narrow" w:cs="Arial"/>
          <w:bCs/>
        </w:rPr>
        <w:t>.</w:t>
      </w:r>
    </w:p>
    <w:p w14:paraId="089C5AE1" w14:textId="77777777" w:rsidR="00A062DD" w:rsidRPr="00992C9E" w:rsidRDefault="00A062DD" w:rsidP="00733BD6">
      <w:pPr>
        <w:autoSpaceDE w:val="0"/>
        <w:autoSpaceDN w:val="0"/>
        <w:adjustRightInd w:val="0"/>
        <w:spacing w:line="240" w:lineRule="auto"/>
        <w:rPr>
          <w:rFonts w:ascii="Arial Narrow" w:hAnsi="Arial Narrow" w:cs="Arial"/>
          <w:bCs/>
          <w:color w:val="FF0000"/>
        </w:rPr>
      </w:pPr>
    </w:p>
    <w:bookmarkEnd w:id="15"/>
    <w:bookmarkEnd w:id="16"/>
    <w:p w14:paraId="724DBDB5" w14:textId="509EF179" w:rsidR="000F2803" w:rsidRPr="00BB2360" w:rsidRDefault="004E0531" w:rsidP="004E0531">
      <w:pPr>
        <w:pStyle w:val="Heading1"/>
        <w:shd w:val="clear" w:color="auto" w:fill="F2F2F2" w:themeFill="background1" w:themeFillShade="F2"/>
        <w:spacing w:before="0"/>
        <w:rPr>
          <w:rFonts w:ascii="Arial Narrow" w:hAnsi="Arial Narrow"/>
          <w:color w:val="auto"/>
          <w:sz w:val="22"/>
          <w:szCs w:val="22"/>
        </w:rPr>
      </w:pPr>
      <w:r>
        <w:rPr>
          <w:rFonts w:ascii="Arial Narrow" w:hAnsi="Arial Narrow"/>
          <w:color w:val="auto"/>
          <w:sz w:val="22"/>
          <w:szCs w:val="22"/>
        </w:rPr>
        <w:t xml:space="preserve">IV. </w:t>
      </w:r>
      <w:r w:rsidR="000F2803" w:rsidRPr="00BB2360">
        <w:rPr>
          <w:rFonts w:ascii="Arial Narrow" w:hAnsi="Arial Narrow"/>
          <w:color w:val="auto"/>
          <w:sz w:val="22"/>
          <w:szCs w:val="22"/>
        </w:rPr>
        <w:t>PROCESS FOLLOWED</w:t>
      </w:r>
    </w:p>
    <w:p w14:paraId="4F419725" w14:textId="143A87AB" w:rsidR="006D59F8" w:rsidRPr="00552670" w:rsidRDefault="006A4E1A" w:rsidP="006D59F8">
      <w:pPr>
        <w:pStyle w:val="NormalWeb"/>
        <w:spacing w:before="0" w:beforeAutospacing="0" w:after="0" w:afterAutospacing="0" w:line="360" w:lineRule="auto"/>
        <w:ind w:left="284" w:hanging="284"/>
        <w:jc w:val="both"/>
        <w:rPr>
          <w:rFonts w:ascii="Arial Narrow" w:hAnsi="Arial Narrow" w:cs="Arial"/>
          <w:sz w:val="22"/>
          <w:szCs w:val="22"/>
        </w:rPr>
      </w:pPr>
      <w:bookmarkStart w:id="17" w:name="_Toc34058016"/>
      <w:bookmarkStart w:id="18" w:name="_Toc54621421"/>
      <w:r w:rsidRPr="006B7605">
        <w:rPr>
          <w:rFonts w:ascii="Arial Narrow" w:hAnsi="Arial Narrow"/>
          <w:sz w:val="22"/>
          <w:szCs w:val="22"/>
        </w:rPr>
        <w:t>1</w:t>
      </w:r>
      <w:r w:rsidR="00E85F11" w:rsidRPr="006B7605">
        <w:rPr>
          <w:rFonts w:ascii="Arial Narrow" w:hAnsi="Arial Narrow"/>
        </w:rPr>
        <w:t xml:space="preserve"> </w:t>
      </w:r>
      <w:r w:rsidR="006D59F8" w:rsidRPr="00552670">
        <w:rPr>
          <w:rFonts w:ascii="Arial Narrow" w:hAnsi="Arial Narrow" w:cs="Arial"/>
          <w:sz w:val="22"/>
          <w:szCs w:val="22"/>
        </w:rPr>
        <w:t xml:space="preserve">On </w:t>
      </w:r>
      <w:r w:rsidR="00992C9E" w:rsidRPr="00552670">
        <w:rPr>
          <w:rFonts w:ascii="Arial Narrow" w:hAnsi="Arial Narrow" w:cs="Arial"/>
          <w:sz w:val="22"/>
          <w:szCs w:val="22"/>
        </w:rPr>
        <w:t>Tues</w:t>
      </w:r>
      <w:r w:rsidR="006D59F8" w:rsidRPr="00552670">
        <w:rPr>
          <w:rFonts w:ascii="Arial Narrow" w:hAnsi="Arial Narrow" w:cs="Arial"/>
          <w:sz w:val="22"/>
          <w:szCs w:val="22"/>
        </w:rPr>
        <w:t>day, 31</w:t>
      </w:r>
      <w:r w:rsidR="006D59F8" w:rsidRPr="00552670">
        <w:rPr>
          <w:rFonts w:ascii="Arial Narrow" w:hAnsi="Arial Narrow" w:cs="Arial"/>
          <w:sz w:val="22"/>
          <w:szCs w:val="22"/>
          <w:vertAlign w:val="superscript"/>
        </w:rPr>
        <w:t>st</w:t>
      </w:r>
      <w:r w:rsidR="006D59F8" w:rsidRPr="00552670">
        <w:rPr>
          <w:rFonts w:ascii="Arial Narrow" w:hAnsi="Arial Narrow" w:cs="Arial"/>
          <w:sz w:val="22"/>
          <w:szCs w:val="22"/>
        </w:rPr>
        <w:t xml:space="preserve"> October 202</w:t>
      </w:r>
      <w:r w:rsidR="00992C9E" w:rsidRPr="00552670">
        <w:rPr>
          <w:rFonts w:ascii="Arial Narrow" w:hAnsi="Arial Narrow" w:cs="Arial"/>
          <w:sz w:val="22"/>
          <w:szCs w:val="22"/>
        </w:rPr>
        <w:t>3</w:t>
      </w:r>
      <w:r w:rsidR="006D59F8" w:rsidRPr="00552670">
        <w:rPr>
          <w:rFonts w:ascii="Arial Narrow" w:hAnsi="Arial Narrow" w:cs="Arial"/>
          <w:sz w:val="22"/>
          <w:szCs w:val="22"/>
        </w:rPr>
        <w:t xml:space="preserve">, the GPL Speaker, Hon. LH Mekgwe referred the </w:t>
      </w:r>
      <w:proofErr w:type="spellStart"/>
      <w:r w:rsidR="006D59F8" w:rsidRPr="00552670">
        <w:rPr>
          <w:rFonts w:ascii="Arial Narrow" w:hAnsi="Arial Narrow" w:cs="Arial"/>
          <w:sz w:val="22"/>
          <w:szCs w:val="22"/>
        </w:rPr>
        <w:t>OoP’s</w:t>
      </w:r>
      <w:proofErr w:type="spellEnd"/>
      <w:r w:rsidR="006D59F8" w:rsidRPr="00552670">
        <w:rPr>
          <w:rFonts w:ascii="Arial Narrow" w:hAnsi="Arial Narrow" w:cs="Arial"/>
          <w:sz w:val="22"/>
          <w:szCs w:val="22"/>
        </w:rPr>
        <w:t xml:space="preserve"> 2</w:t>
      </w:r>
      <w:r w:rsidR="006D59F8" w:rsidRPr="00552670">
        <w:rPr>
          <w:rFonts w:ascii="Arial Narrow" w:hAnsi="Arial Narrow" w:cs="Arial"/>
          <w:sz w:val="22"/>
          <w:szCs w:val="22"/>
          <w:vertAlign w:val="superscript"/>
        </w:rPr>
        <w:t>nd</w:t>
      </w:r>
      <w:r w:rsidR="006D59F8" w:rsidRPr="00552670">
        <w:rPr>
          <w:rFonts w:ascii="Arial Narrow" w:hAnsi="Arial Narrow" w:cs="Arial"/>
          <w:sz w:val="22"/>
          <w:szCs w:val="22"/>
        </w:rPr>
        <w:t xml:space="preserve"> Quarter Performance Report for 202</w:t>
      </w:r>
      <w:r w:rsidR="00992C9E" w:rsidRPr="00552670">
        <w:rPr>
          <w:rFonts w:ascii="Arial Narrow" w:hAnsi="Arial Narrow" w:cs="Arial"/>
          <w:sz w:val="22"/>
          <w:szCs w:val="22"/>
        </w:rPr>
        <w:t>3</w:t>
      </w:r>
      <w:r w:rsidR="006D59F8" w:rsidRPr="00552670">
        <w:rPr>
          <w:rFonts w:ascii="Arial Narrow" w:hAnsi="Arial Narrow" w:cs="Arial"/>
          <w:sz w:val="22"/>
          <w:szCs w:val="22"/>
        </w:rPr>
        <w:t>/2</w:t>
      </w:r>
      <w:r w:rsidR="00992C9E" w:rsidRPr="00552670">
        <w:rPr>
          <w:rFonts w:ascii="Arial Narrow" w:hAnsi="Arial Narrow" w:cs="Arial"/>
          <w:sz w:val="22"/>
          <w:szCs w:val="22"/>
        </w:rPr>
        <w:t>4</w:t>
      </w:r>
      <w:r w:rsidR="006D59F8" w:rsidRPr="00552670">
        <w:rPr>
          <w:rFonts w:ascii="Arial Narrow" w:hAnsi="Arial Narrow" w:cs="Arial"/>
          <w:sz w:val="22"/>
          <w:szCs w:val="22"/>
        </w:rPr>
        <w:t xml:space="preserve"> FY to the Committee for consideration and reporting. </w:t>
      </w:r>
    </w:p>
    <w:p w14:paraId="2250466D" w14:textId="1BC5E62C" w:rsidR="006D59F8" w:rsidRPr="00552670" w:rsidRDefault="006D59F8" w:rsidP="006D59F8">
      <w:pPr>
        <w:pStyle w:val="NormalWeb"/>
        <w:spacing w:before="0" w:beforeAutospacing="0" w:after="0" w:afterAutospacing="0" w:line="360" w:lineRule="auto"/>
        <w:ind w:left="284" w:hanging="284"/>
        <w:jc w:val="both"/>
        <w:rPr>
          <w:rFonts w:ascii="Arial Narrow" w:hAnsi="Arial Narrow" w:cs="Arial"/>
          <w:sz w:val="22"/>
          <w:szCs w:val="22"/>
        </w:rPr>
      </w:pPr>
      <w:r w:rsidRPr="00552670">
        <w:rPr>
          <w:rFonts w:ascii="Arial Narrow" w:hAnsi="Arial Narrow" w:cs="Arial"/>
          <w:sz w:val="22"/>
          <w:szCs w:val="22"/>
        </w:rPr>
        <w:t xml:space="preserve">2. On </w:t>
      </w:r>
      <w:r w:rsidR="00992C9E" w:rsidRPr="00552670">
        <w:rPr>
          <w:rFonts w:ascii="Arial Narrow" w:hAnsi="Arial Narrow" w:cs="Arial"/>
          <w:sz w:val="22"/>
          <w:szCs w:val="22"/>
        </w:rPr>
        <w:t>Fri</w:t>
      </w:r>
      <w:r w:rsidRPr="00552670">
        <w:rPr>
          <w:rFonts w:ascii="Arial Narrow" w:hAnsi="Arial Narrow" w:cs="Arial"/>
          <w:sz w:val="22"/>
          <w:szCs w:val="22"/>
        </w:rPr>
        <w:t xml:space="preserve">day, </w:t>
      </w:r>
      <w:r w:rsidR="00992C9E" w:rsidRPr="00552670">
        <w:rPr>
          <w:rFonts w:ascii="Arial Narrow" w:hAnsi="Arial Narrow" w:cs="Arial"/>
          <w:sz w:val="22"/>
          <w:szCs w:val="22"/>
        </w:rPr>
        <w:t>10</w:t>
      </w:r>
      <w:r w:rsidR="00A973FA" w:rsidRPr="00552670">
        <w:rPr>
          <w:rFonts w:ascii="Arial Narrow" w:hAnsi="Arial Narrow" w:cs="Arial"/>
          <w:sz w:val="22"/>
          <w:szCs w:val="22"/>
          <w:vertAlign w:val="superscript"/>
        </w:rPr>
        <w:t>th</w:t>
      </w:r>
      <w:r w:rsidR="00A973FA" w:rsidRPr="00552670">
        <w:rPr>
          <w:rFonts w:ascii="Arial Narrow" w:hAnsi="Arial Narrow" w:cs="Arial"/>
          <w:sz w:val="22"/>
          <w:szCs w:val="22"/>
        </w:rPr>
        <w:t xml:space="preserve"> Novem</w:t>
      </w:r>
      <w:r w:rsidRPr="00552670">
        <w:rPr>
          <w:rFonts w:ascii="Arial Narrow" w:hAnsi="Arial Narrow" w:cs="Arial"/>
          <w:sz w:val="22"/>
          <w:szCs w:val="22"/>
        </w:rPr>
        <w:t>ber 202</w:t>
      </w:r>
      <w:r w:rsidR="00992C9E" w:rsidRPr="00552670">
        <w:rPr>
          <w:rFonts w:ascii="Arial Narrow" w:hAnsi="Arial Narrow" w:cs="Arial"/>
          <w:sz w:val="22"/>
          <w:szCs w:val="22"/>
        </w:rPr>
        <w:t>3</w:t>
      </w:r>
      <w:r w:rsidRPr="00552670">
        <w:rPr>
          <w:rFonts w:ascii="Arial Narrow" w:hAnsi="Arial Narrow" w:cs="Arial"/>
          <w:sz w:val="22"/>
          <w:szCs w:val="22"/>
        </w:rPr>
        <w:t xml:space="preserve">, the </w:t>
      </w:r>
      <w:r w:rsidR="00992C9E" w:rsidRPr="00552670">
        <w:rPr>
          <w:rFonts w:ascii="Arial Narrow" w:hAnsi="Arial Narrow" w:cs="Arial"/>
          <w:sz w:val="22"/>
          <w:szCs w:val="22"/>
        </w:rPr>
        <w:t>Senior</w:t>
      </w:r>
      <w:r w:rsidRPr="00552670">
        <w:rPr>
          <w:rFonts w:ascii="Arial Narrow" w:hAnsi="Arial Narrow" w:cs="Arial"/>
          <w:sz w:val="22"/>
          <w:szCs w:val="22"/>
        </w:rPr>
        <w:t xml:space="preserve"> Researcher, M</w:t>
      </w:r>
      <w:r w:rsidR="00992C9E" w:rsidRPr="00552670">
        <w:rPr>
          <w:rFonts w:ascii="Arial Narrow" w:hAnsi="Arial Narrow" w:cs="Arial"/>
          <w:sz w:val="22"/>
          <w:szCs w:val="22"/>
        </w:rPr>
        <w:t>s</w:t>
      </w:r>
      <w:r w:rsidRPr="00552670">
        <w:rPr>
          <w:rFonts w:ascii="Arial Narrow" w:hAnsi="Arial Narrow" w:cs="Arial"/>
          <w:sz w:val="22"/>
          <w:szCs w:val="22"/>
        </w:rPr>
        <w:t xml:space="preserve">. </w:t>
      </w:r>
      <w:r w:rsidR="00992C9E" w:rsidRPr="00552670">
        <w:rPr>
          <w:rFonts w:ascii="Arial Narrow" w:hAnsi="Arial Narrow" w:cs="Arial"/>
          <w:sz w:val="22"/>
          <w:szCs w:val="22"/>
        </w:rPr>
        <w:t>Nothile</w:t>
      </w:r>
      <w:r w:rsidRPr="00552670">
        <w:rPr>
          <w:rFonts w:ascii="Arial Narrow" w:hAnsi="Arial Narrow" w:cs="Arial"/>
          <w:sz w:val="22"/>
          <w:szCs w:val="22"/>
        </w:rPr>
        <w:t xml:space="preserve"> </w:t>
      </w:r>
      <w:r w:rsidR="00992C9E" w:rsidRPr="00552670">
        <w:rPr>
          <w:rFonts w:ascii="Arial Narrow" w:hAnsi="Arial Narrow" w:cs="Arial"/>
          <w:sz w:val="22"/>
          <w:szCs w:val="22"/>
        </w:rPr>
        <w:t>Dlamini</w:t>
      </w:r>
      <w:r w:rsidRPr="00552670">
        <w:rPr>
          <w:rFonts w:ascii="Arial Narrow" w:hAnsi="Arial Narrow" w:cs="Arial"/>
          <w:sz w:val="22"/>
          <w:szCs w:val="22"/>
        </w:rPr>
        <w:t xml:space="preserve"> presented the analysis of </w:t>
      </w:r>
      <w:r w:rsidR="00A973FA" w:rsidRPr="00552670">
        <w:rPr>
          <w:rFonts w:ascii="Arial Narrow" w:hAnsi="Arial Narrow" w:cs="Arial"/>
          <w:sz w:val="22"/>
          <w:szCs w:val="22"/>
        </w:rPr>
        <w:t xml:space="preserve">the </w:t>
      </w:r>
      <w:proofErr w:type="spellStart"/>
      <w:r w:rsidR="00A973FA" w:rsidRPr="00552670">
        <w:rPr>
          <w:rFonts w:ascii="Arial Narrow" w:hAnsi="Arial Narrow" w:cs="Arial"/>
          <w:sz w:val="22"/>
          <w:szCs w:val="22"/>
        </w:rPr>
        <w:t>OoP’s</w:t>
      </w:r>
      <w:proofErr w:type="spellEnd"/>
      <w:r w:rsidR="00A973FA" w:rsidRPr="00552670">
        <w:rPr>
          <w:rFonts w:ascii="Arial Narrow" w:hAnsi="Arial Narrow" w:cs="Arial"/>
          <w:sz w:val="22"/>
          <w:szCs w:val="22"/>
        </w:rPr>
        <w:t xml:space="preserve"> 2</w:t>
      </w:r>
      <w:r w:rsidR="00A973FA" w:rsidRPr="00552670">
        <w:rPr>
          <w:rFonts w:ascii="Arial Narrow" w:hAnsi="Arial Narrow" w:cs="Arial"/>
          <w:sz w:val="22"/>
          <w:szCs w:val="22"/>
          <w:vertAlign w:val="superscript"/>
        </w:rPr>
        <w:t>nd</w:t>
      </w:r>
      <w:r w:rsidR="00A973FA" w:rsidRPr="00552670">
        <w:rPr>
          <w:rFonts w:ascii="Arial Narrow" w:hAnsi="Arial Narrow" w:cs="Arial"/>
          <w:sz w:val="22"/>
          <w:szCs w:val="22"/>
        </w:rPr>
        <w:t xml:space="preserve"> Quarter Performance Report for 202</w:t>
      </w:r>
      <w:r w:rsidR="00A062DD" w:rsidRPr="00552670">
        <w:rPr>
          <w:rFonts w:ascii="Arial Narrow" w:hAnsi="Arial Narrow" w:cs="Arial"/>
          <w:sz w:val="22"/>
          <w:szCs w:val="22"/>
        </w:rPr>
        <w:t>3</w:t>
      </w:r>
      <w:r w:rsidR="00A973FA" w:rsidRPr="00552670">
        <w:rPr>
          <w:rFonts w:ascii="Arial Narrow" w:hAnsi="Arial Narrow" w:cs="Arial"/>
          <w:sz w:val="22"/>
          <w:szCs w:val="22"/>
        </w:rPr>
        <w:t>/2</w:t>
      </w:r>
      <w:r w:rsidR="00A062DD" w:rsidRPr="00552670">
        <w:rPr>
          <w:rFonts w:ascii="Arial Narrow" w:hAnsi="Arial Narrow" w:cs="Arial"/>
          <w:sz w:val="22"/>
          <w:szCs w:val="22"/>
        </w:rPr>
        <w:t>4</w:t>
      </w:r>
      <w:r w:rsidR="00A973FA" w:rsidRPr="00552670">
        <w:rPr>
          <w:rFonts w:ascii="Arial Narrow" w:hAnsi="Arial Narrow" w:cs="Arial"/>
          <w:sz w:val="22"/>
          <w:szCs w:val="22"/>
        </w:rPr>
        <w:t xml:space="preserve"> FY </w:t>
      </w:r>
      <w:r w:rsidRPr="00552670">
        <w:rPr>
          <w:rFonts w:ascii="Arial Narrow" w:hAnsi="Arial Narrow" w:cs="Arial"/>
          <w:sz w:val="22"/>
          <w:szCs w:val="22"/>
        </w:rPr>
        <w:t xml:space="preserve">to the Committee. The Committee stakeholders were also invited to make submissions on </w:t>
      </w:r>
      <w:r w:rsidR="00A973FA" w:rsidRPr="00552670">
        <w:rPr>
          <w:rFonts w:ascii="Arial Narrow" w:hAnsi="Arial Narrow" w:cs="Arial"/>
          <w:sz w:val="22"/>
          <w:szCs w:val="22"/>
        </w:rPr>
        <w:t xml:space="preserve">the </w:t>
      </w:r>
      <w:proofErr w:type="spellStart"/>
      <w:r w:rsidR="00A973FA" w:rsidRPr="00552670">
        <w:rPr>
          <w:rFonts w:ascii="Arial Narrow" w:hAnsi="Arial Narrow" w:cs="Arial"/>
          <w:sz w:val="22"/>
          <w:szCs w:val="22"/>
        </w:rPr>
        <w:t>OoP’s</w:t>
      </w:r>
      <w:proofErr w:type="spellEnd"/>
      <w:r w:rsidR="00A973FA" w:rsidRPr="00552670">
        <w:rPr>
          <w:rFonts w:ascii="Arial Narrow" w:hAnsi="Arial Narrow" w:cs="Arial"/>
          <w:sz w:val="22"/>
          <w:szCs w:val="22"/>
        </w:rPr>
        <w:t xml:space="preserve"> 2</w:t>
      </w:r>
      <w:r w:rsidR="00A973FA" w:rsidRPr="00552670">
        <w:rPr>
          <w:rFonts w:ascii="Arial Narrow" w:hAnsi="Arial Narrow" w:cs="Arial"/>
          <w:sz w:val="22"/>
          <w:szCs w:val="22"/>
          <w:vertAlign w:val="superscript"/>
        </w:rPr>
        <w:t>nd</w:t>
      </w:r>
      <w:r w:rsidR="00A973FA" w:rsidRPr="00552670">
        <w:rPr>
          <w:rFonts w:ascii="Arial Narrow" w:hAnsi="Arial Narrow" w:cs="Arial"/>
          <w:sz w:val="22"/>
          <w:szCs w:val="22"/>
        </w:rPr>
        <w:t xml:space="preserve"> Quarter Performance Report for </w:t>
      </w:r>
      <w:r w:rsidR="00A062DD" w:rsidRPr="00552670">
        <w:rPr>
          <w:rFonts w:ascii="Arial Narrow" w:hAnsi="Arial Narrow" w:cs="Arial"/>
          <w:sz w:val="22"/>
          <w:szCs w:val="22"/>
        </w:rPr>
        <w:t>2023/24 FY</w:t>
      </w:r>
      <w:r w:rsidR="00A973FA" w:rsidRPr="00552670">
        <w:rPr>
          <w:rFonts w:ascii="Arial Narrow" w:hAnsi="Arial Narrow" w:cs="Arial"/>
          <w:sz w:val="22"/>
          <w:szCs w:val="22"/>
        </w:rPr>
        <w:t>.</w:t>
      </w:r>
      <w:r w:rsidRPr="00552670">
        <w:rPr>
          <w:rFonts w:ascii="Arial Narrow" w:hAnsi="Arial Narrow" w:cs="Arial"/>
          <w:sz w:val="22"/>
          <w:szCs w:val="22"/>
        </w:rPr>
        <w:t> </w:t>
      </w:r>
    </w:p>
    <w:p w14:paraId="029115FB" w14:textId="46FA5768" w:rsidR="006D59F8" w:rsidRPr="00552670" w:rsidRDefault="00A973FA" w:rsidP="00A973FA">
      <w:pPr>
        <w:pStyle w:val="NormalWeb"/>
        <w:spacing w:before="0" w:beforeAutospacing="0" w:after="0" w:afterAutospacing="0" w:line="360" w:lineRule="auto"/>
        <w:ind w:left="284" w:hanging="284"/>
        <w:jc w:val="both"/>
        <w:rPr>
          <w:rFonts w:ascii="Arial Narrow" w:hAnsi="Arial Narrow" w:cs="Arial"/>
          <w:color w:val="0E101A"/>
          <w:sz w:val="22"/>
          <w:szCs w:val="22"/>
        </w:rPr>
      </w:pPr>
      <w:r w:rsidRPr="00552670">
        <w:rPr>
          <w:rFonts w:ascii="Arial Narrow" w:hAnsi="Arial Narrow" w:cs="Arial"/>
          <w:sz w:val="22"/>
          <w:szCs w:val="22"/>
        </w:rPr>
        <w:t>3</w:t>
      </w:r>
      <w:r w:rsidR="006D59F8" w:rsidRPr="00552670">
        <w:rPr>
          <w:rFonts w:ascii="Arial Narrow" w:hAnsi="Arial Narrow" w:cs="Arial"/>
          <w:sz w:val="22"/>
          <w:szCs w:val="22"/>
        </w:rPr>
        <w:t xml:space="preserve">. </w:t>
      </w:r>
      <w:r w:rsidR="00A062DD" w:rsidRPr="00552670">
        <w:rPr>
          <w:rFonts w:ascii="Arial Narrow" w:hAnsi="Arial Narrow" w:cs="Arial"/>
          <w:sz w:val="22"/>
          <w:szCs w:val="22"/>
        </w:rPr>
        <w:t>On Friday, 10</w:t>
      </w:r>
      <w:r w:rsidR="00A062DD" w:rsidRPr="00552670">
        <w:rPr>
          <w:rFonts w:ascii="Arial Narrow" w:hAnsi="Arial Narrow" w:cs="Arial"/>
          <w:sz w:val="22"/>
          <w:szCs w:val="22"/>
          <w:vertAlign w:val="superscript"/>
        </w:rPr>
        <w:t>th</w:t>
      </w:r>
      <w:r w:rsidR="00A062DD" w:rsidRPr="00552670">
        <w:rPr>
          <w:rFonts w:ascii="Arial Narrow" w:hAnsi="Arial Narrow" w:cs="Arial"/>
          <w:sz w:val="22"/>
          <w:szCs w:val="22"/>
        </w:rPr>
        <w:t xml:space="preserve"> November 2023,</w:t>
      </w:r>
      <w:r w:rsidR="006D59F8" w:rsidRPr="00552670">
        <w:rPr>
          <w:rFonts w:ascii="Arial Narrow" w:hAnsi="Arial Narrow" w:cs="Arial"/>
          <w:sz w:val="22"/>
          <w:szCs w:val="22"/>
        </w:rPr>
        <w:t xml:space="preserve"> the Office of the Premier presented to the Committee, </w:t>
      </w:r>
      <w:r w:rsidRPr="00552670">
        <w:rPr>
          <w:rFonts w:ascii="Arial Narrow" w:hAnsi="Arial Narrow" w:cs="Arial"/>
          <w:sz w:val="22"/>
          <w:szCs w:val="22"/>
        </w:rPr>
        <w:t xml:space="preserve">the </w:t>
      </w:r>
      <w:proofErr w:type="spellStart"/>
      <w:r w:rsidRPr="00552670">
        <w:rPr>
          <w:rFonts w:ascii="Arial Narrow" w:hAnsi="Arial Narrow" w:cs="Arial"/>
          <w:sz w:val="22"/>
          <w:szCs w:val="22"/>
        </w:rPr>
        <w:t>OoP’s</w:t>
      </w:r>
      <w:proofErr w:type="spellEnd"/>
      <w:r w:rsidRPr="00552670">
        <w:rPr>
          <w:rFonts w:ascii="Arial Narrow" w:hAnsi="Arial Narrow" w:cs="Arial"/>
          <w:sz w:val="22"/>
          <w:szCs w:val="22"/>
        </w:rPr>
        <w:t xml:space="preserve"> 2</w:t>
      </w:r>
      <w:r w:rsidRPr="00552670">
        <w:rPr>
          <w:rFonts w:ascii="Arial Narrow" w:hAnsi="Arial Narrow" w:cs="Arial"/>
          <w:sz w:val="22"/>
          <w:szCs w:val="22"/>
          <w:vertAlign w:val="superscript"/>
        </w:rPr>
        <w:t>nd</w:t>
      </w:r>
      <w:r w:rsidRPr="00552670">
        <w:rPr>
          <w:rFonts w:ascii="Arial Narrow" w:hAnsi="Arial Narrow" w:cs="Arial"/>
          <w:sz w:val="22"/>
          <w:szCs w:val="22"/>
        </w:rPr>
        <w:t xml:space="preserve"> Quarter Performance Report for </w:t>
      </w:r>
      <w:r w:rsidR="00A062DD" w:rsidRPr="00552670">
        <w:rPr>
          <w:rFonts w:ascii="Arial Narrow" w:hAnsi="Arial Narrow" w:cs="Arial"/>
          <w:sz w:val="22"/>
          <w:szCs w:val="22"/>
        </w:rPr>
        <w:t xml:space="preserve">2023/24 FY </w:t>
      </w:r>
      <w:r w:rsidR="006D59F8" w:rsidRPr="00552670">
        <w:rPr>
          <w:rFonts w:ascii="Arial Narrow" w:hAnsi="Arial Narrow" w:cs="Arial"/>
          <w:sz w:val="22"/>
          <w:szCs w:val="22"/>
        </w:rPr>
        <w:t xml:space="preserve">and </w:t>
      </w:r>
      <w:r w:rsidR="006D59F8" w:rsidRPr="00552670">
        <w:rPr>
          <w:rFonts w:ascii="Arial Narrow" w:hAnsi="Arial Narrow" w:cs="Arial"/>
          <w:color w:val="0E101A"/>
          <w:sz w:val="22"/>
          <w:szCs w:val="22"/>
        </w:rPr>
        <w:t>questions that emanated from the research analysis</w:t>
      </w:r>
      <w:r w:rsidR="005D0B4C">
        <w:rPr>
          <w:rFonts w:ascii="Arial Narrow" w:hAnsi="Arial Narrow" w:cs="Arial"/>
          <w:color w:val="0E101A"/>
          <w:sz w:val="22"/>
          <w:szCs w:val="22"/>
        </w:rPr>
        <w:t xml:space="preserve"> were submitted to the </w:t>
      </w:r>
      <w:proofErr w:type="spellStart"/>
      <w:r w:rsidR="005D0B4C">
        <w:rPr>
          <w:rFonts w:ascii="Arial Narrow" w:hAnsi="Arial Narrow" w:cs="Arial"/>
          <w:color w:val="0E101A"/>
          <w:sz w:val="22"/>
          <w:szCs w:val="22"/>
        </w:rPr>
        <w:t>OoP</w:t>
      </w:r>
      <w:proofErr w:type="spellEnd"/>
      <w:r w:rsidR="005D0B4C">
        <w:rPr>
          <w:rFonts w:ascii="Arial Narrow" w:hAnsi="Arial Narrow" w:cs="Arial"/>
          <w:color w:val="0E101A"/>
          <w:sz w:val="22"/>
          <w:szCs w:val="22"/>
        </w:rPr>
        <w:t xml:space="preserve"> for response by 15 November 2023</w:t>
      </w:r>
      <w:r w:rsidR="006D59F8" w:rsidRPr="00552670">
        <w:rPr>
          <w:rFonts w:ascii="Arial Narrow" w:hAnsi="Arial Narrow" w:cs="Arial"/>
          <w:color w:val="0E101A"/>
          <w:sz w:val="22"/>
          <w:szCs w:val="22"/>
        </w:rPr>
        <w:t>. </w:t>
      </w:r>
    </w:p>
    <w:p w14:paraId="1304E2C0" w14:textId="52290C98" w:rsidR="006D59F8" w:rsidRPr="002B53D4" w:rsidRDefault="006D59F8" w:rsidP="006D59F8">
      <w:pPr>
        <w:ind w:left="284" w:hanging="284"/>
        <w:rPr>
          <w:rFonts w:ascii="Arial Narrow" w:hAnsi="Arial Narrow" w:cs="Arial"/>
        </w:rPr>
      </w:pPr>
      <w:r w:rsidRPr="00552670">
        <w:rPr>
          <w:rFonts w:ascii="Arial Narrow" w:hAnsi="Arial Narrow" w:cs="Arial"/>
        </w:rPr>
        <w:t xml:space="preserve">4. On </w:t>
      </w:r>
      <w:r w:rsidR="00A062DD" w:rsidRPr="00552670">
        <w:rPr>
          <w:rFonts w:ascii="Arial Narrow" w:hAnsi="Arial Narrow" w:cs="Arial"/>
        </w:rPr>
        <w:t>Fri</w:t>
      </w:r>
      <w:r w:rsidRPr="00552670">
        <w:rPr>
          <w:rFonts w:ascii="Arial Narrow" w:hAnsi="Arial Narrow" w:cs="Arial"/>
        </w:rPr>
        <w:t xml:space="preserve">day, </w:t>
      </w:r>
      <w:r w:rsidR="00DF7AAD">
        <w:rPr>
          <w:rFonts w:ascii="Arial Narrow" w:hAnsi="Arial Narrow" w:cs="Arial"/>
        </w:rPr>
        <w:t>24</w:t>
      </w:r>
      <w:r w:rsidRPr="00552670">
        <w:rPr>
          <w:rFonts w:ascii="Arial Narrow" w:hAnsi="Arial Narrow" w:cs="Arial"/>
          <w:vertAlign w:val="superscript"/>
        </w:rPr>
        <w:t>th</w:t>
      </w:r>
      <w:r w:rsidRPr="00552670">
        <w:rPr>
          <w:rFonts w:ascii="Arial Narrow" w:hAnsi="Arial Narrow" w:cs="Arial"/>
        </w:rPr>
        <w:t xml:space="preserve"> November 202</w:t>
      </w:r>
      <w:r w:rsidR="00A062DD" w:rsidRPr="00552670">
        <w:rPr>
          <w:rFonts w:ascii="Arial Narrow" w:hAnsi="Arial Narrow" w:cs="Arial"/>
        </w:rPr>
        <w:t>3</w:t>
      </w:r>
      <w:r w:rsidRPr="00552670">
        <w:rPr>
          <w:rFonts w:ascii="Arial Narrow" w:hAnsi="Arial Narrow" w:cs="Arial"/>
        </w:rPr>
        <w:t xml:space="preserve">, the Committee deliberated and subsequently adopted the Oversight Report on </w:t>
      </w:r>
      <w:r w:rsidR="0010141F" w:rsidRPr="00552670">
        <w:rPr>
          <w:rFonts w:ascii="Arial Narrow" w:hAnsi="Arial Narrow" w:cs="Arial"/>
        </w:rPr>
        <w:t xml:space="preserve">the </w:t>
      </w:r>
      <w:proofErr w:type="spellStart"/>
      <w:r w:rsidR="0010141F" w:rsidRPr="00552670">
        <w:rPr>
          <w:rFonts w:ascii="Arial Narrow" w:hAnsi="Arial Narrow" w:cs="Arial"/>
        </w:rPr>
        <w:t>OoP’s</w:t>
      </w:r>
      <w:proofErr w:type="spellEnd"/>
      <w:r w:rsidR="0010141F" w:rsidRPr="00552670">
        <w:rPr>
          <w:rFonts w:ascii="Arial Narrow" w:hAnsi="Arial Narrow" w:cs="Arial"/>
        </w:rPr>
        <w:t xml:space="preserve"> 2</w:t>
      </w:r>
      <w:r w:rsidR="0010141F" w:rsidRPr="00552670">
        <w:rPr>
          <w:rFonts w:ascii="Arial Narrow" w:hAnsi="Arial Narrow" w:cs="Arial"/>
          <w:vertAlign w:val="superscript"/>
        </w:rPr>
        <w:t>nd</w:t>
      </w:r>
      <w:r w:rsidR="0010141F" w:rsidRPr="00552670">
        <w:rPr>
          <w:rFonts w:ascii="Arial Narrow" w:hAnsi="Arial Narrow" w:cs="Arial"/>
        </w:rPr>
        <w:t xml:space="preserve"> Quarter Performance Report for </w:t>
      </w:r>
      <w:r w:rsidR="00A062DD" w:rsidRPr="00552670">
        <w:rPr>
          <w:rFonts w:ascii="Arial Narrow" w:hAnsi="Arial Narrow" w:cs="Arial"/>
        </w:rPr>
        <w:t>2023/24 FY</w:t>
      </w:r>
      <w:r w:rsidRPr="00552670">
        <w:rPr>
          <w:rFonts w:ascii="Arial Narrow" w:hAnsi="Arial Narrow" w:cs="Arial"/>
        </w:rPr>
        <w:t>.</w:t>
      </w:r>
    </w:p>
    <w:p w14:paraId="714BF654" w14:textId="77777777" w:rsidR="006D59F8" w:rsidRPr="002B53D4" w:rsidRDefault="006D59F8" w:rsidP="006D59F8">
      <w:pPr>
        <w:pStyle w:val="NormalWeb"/>
        <w:spacing w:before="0" w:beforeAutospacing="0" w:after="0" w:afterAutospacing="0" w:line="360" w:lineRule="auto"/>
        <w:ind w:left="284" w:hanging="284"/>
        <w:jc w:val="both"/>
        <w:rPr>
          <w:rFonts w:ascii="Arial Narrow" w:hAnsi="Arial Narrow"/>
          <w:b/>
          <w:bCs/>
          <w:sz w:val="22"/>
          <w:szCs w:val="22"/>
        </w:rPr>
      </w:pPr>
    </w:p>
    <w:p w14:paraId="775F0956" w14:textId="0DBE0843" w:rsidR="00CC531A" w:rsidRPr="00B46997" w:rsidRDefault="00A612BA" w:rsidP="006D59F8">
      <w:pPr>
        <w:pStyle w:val="NormalWeb"/>
        <w:spacing w:before="0" w:beforeAutospacing="0" w:after="0" w:afterAutospacing="0" w:line="360" w:lineRule="auto"/>
        <w:ind w:left="284" w:hanging="284"/>
        <w:jc w:val="both"/>
        <w:rPr>
          <w:rFonts w:ascii="Arial Narrow" w:hAnsi="Arial Narrow"/>
          <w:b/>
          <w:bCs/>
        </w:rPr>
      </w:pPr>
      <w:r>
        <w:rPr>
          <w:rFonts w:ascii="Arial Narrow" w:hAnsi="Arial Narrow"/>
          <w:b/>
          <w:bCs/>
        </w:rPr>
        <w:t xml:space="preserve">1. </w:t>
      </w:r>
      <w:r w:rsidR="00BC502C" w:rsidRPr="00B46997">
        <w:rPr>
          <w:rFonts w:ascii="Arial Narrow" w:hAnsi="Arial Narrow"/>
          <w:b/>
          <w:bCs/>
        </w:rPr>
        <w:t>OVERSIGHT ON DEPARTMENTAL ACHIEVEMENT OF STRATEGIC PRIORITIES</w:t>
      </w:r>
      <w:bookmarkEnd w:id="17"/>
      <w:bookmarkEnd w:id="18"/>
    </w:p>
    <w:p w14:paraId="45459E32" w14:textId="62542910" w:rsidR="00662C14" w:rsidRPr="00BB2360" w:rsidRDefault="00B46997" w:rsidP="00662C14">
      <w:pPr>
        <w:pStyle w:val="Heading2"/>
        <w:shd w:val="clear" w:color="auto" w:fill="DAEEF3" w:themeFill="accent5" w:themeFillTint="33"/>
        <w:jc w:val="left"/>
        <w:rPr>
          <w:rFonts w:ascii="Arial Narrow" w:hAnsi="Arial Narrow"/>
          <w:color w:val="000000" w:themeColor="text1"/>
          <w:sz w:val="22"/>
          <w:szCs w:val="22"/>
        </w:rPr>
      </w:pPr>
      <w:bookmarkStart w:id="19" w:name="_Toc34058017"/>
      <w:bookmarkStart w:id="20" w:name="_Toc54621422"/>
      <w:r>
        <w:rPr>
          <w:rFonts w:ascii="Arial Narrow" w:hAnsi="Arial Narrow"/>
          <w:color w:val="000000" w:themeColor="text1"/>
          <w:sz w:val="22"/>
          <w:szCs w:val="22"/>
        </w:rPr>
        <w:t>1</w:t>
      </w:r>
      <w:r w:rsidR="00BC502C" w:rsidRPr="00BB2360">
        <w:rPr>
          <w:rFonts w:ascii="Arial Narrow" w:hAnsi="Arial Narrow"/>
          <w:color w:val="000000" w:themeColor="text1"/>
          <w:sz w:val="22"/>
          <w:szCs w:val="22"/>
        </w:rPr>
        <w:t>.1</w:t>
      </w:r>
      <w:r w:rsidR="00662C14" w:rsidRPr="00BB2360">
        <w:rPr>
          <w:rFonts w:ascii="Arial Narrow" w:hAnsi="Arial Narrow"/>
          <w:color w:val="000000" w:themeColor="text1"/>
          <w:sz w:val="22"/>
          <w:szCs w:val="22"/>
        </w:rPr>
        <w:tab/>
        <w:t>DEPARTMENTAL ACHIEVEMENT OF STRATEGIC NATIONAL / GLOBAL PRIORITIES</w:t>
      </w:r>
      <w:bookmarkEnd w:id="19"/>
      <w:bookmarkEnd w:id="20"/>
    </w:p>
    <w:p w14:paraId="6DA7ACE4" w14:textId="49C7F7DF" w:rsidR="00662C14" w:rsidRPr="00BB2360" w:rsidRDefault="00662C14" w:rsidP="00EF1614">
      <w:pPr>
        <w:jc w:val="left"/>
        <w:rPr>
          <w:rFonts w:ascii="Arial Narrow" w:hAnsi="Arial Narrow"/>
        </w:rPr>
      </w:pPr>
    </w:p>
    <w:tbl>
      <w:tblPr>
        <w:tblStyle w:val="TableGrid"/>
        <w:tblW w:w="5000" w:type="pct"/>
        <w:tblLook w:val="04A0" w:firstRow="1" w:lastRow="0" w:firstColumn="1" w:lastColumn="0" w:noHBand="0" w:noVBand="1"/>
      </w:tblPr>
      <w:tblGrid>
        <w:gridCol w:w="13948"/>
      </w:tblGrid>
      <w:tr w:rsidR="00662C14" w:rsidRPr="00BB2360" w14:paraId="0A74A491" w14:textId="77777777" w:rsidTr="00DB1F99">
        <w:trPr>
          <w:tblHeader/>
        </w:trPr>
        <w:tc>
          <w:tcPr>
            <w:tcW w:w="5000" w:type="pct"/>
            <w:shd w:val="clear" w:color="auto" w:fill="DAEEF3" w:themeFill="accent5" w:themeFillTint="33"/>
          </w:tcPr>
          <w:p w14:paraId="2FD7F23C" w14:textId="24B2BAAE" w:rsidR="00662C14" w:rsidRPr="00BB2360" w:rsidRDefault="00B46997" w:rsidP="00DB1F99">
            <w:pPr>
              <w:rPr>
                <w:rFonts w:ascii="Arial Narrow" w:hAnsi="Arial Narrow" w:cs="Arial Narrow"/>
                <w:b/>
                <w:bCs/>
              </w:rPr>
            </w:pPr>
            <w:r>
              <w:rPr>
                <w:rFonts w:ascii="Arial Narrow" w:hAnsi="Arial Narrow" w:cs="Arial Narrow"/>
                <w:b/>
                <w:bCs/>
              </w:rPr>
              <w:t>1</w:t>
            </w:r>
            <w:r w:rsidR="00662C14" w:rsidRPr="00BB2360">
              <w:rPr>
                <w:rFonts w:ascii="Arial Narrow" w:hAnsi="Arial Narrow" w:cs="Arial Narrow"/>
                <w:b/>
                <w:bCs/>
              </w:rPr>
              <w:t xml:space="preserve">.1 [Dept achievement on relevant </w:t>
            </w:r>
            <w:r w:rsidR="00662C14" w:rsidRPr="005E4546">
              <w:rPr>
                <w:rFonts w:ascii="Arial Narrow" w:hAnsi="Arial Narrow" w:cs="Arial Narrow"/>
                <w:b/>
                <w:bCs/>
              </w:rPr>
              <w:t>National / Global Priorities</w:t>
            </w:r>
            <w:r w:rsidR="00662C14" w:rsidRPr="00BB2360">
              <w:rPr>
                <w:rFonts w:ascii="Arial Narrow" w:hAnsi="Arial Narrow" w:cs="Arial Narrow"/>
                <w:b/>
                <w:bCs/>
              </w:rPr>
              <w:t xml:space="preserve"> for the Q under review]</w:t>
            </w:r>
          </w:p>
        </w:tc>
      </w:tr>
      <w:tr w:rsidR="00662C14" w:rsidRPr="00BB2360" w14:paraId="435A6F47" w14:textId="77777777" w:rsidTr="00DB1F99">
        <w:tc>
          <w:tcPr>
            <w:tcW w:w="5000" w:type="pct"/>
            <w:shd w:val="clear" w:color="auto" w:fill="F2DBDB" w:themeFill="accent2" w:themeFillTint="33"/>
          </w:tcPr>
          <w:p w14:paraId="37DA0E11" w14:textId="3E3EB6F3" w:rsidR="00662C14" w:rsidRPr="00594017" w:rsidRDefault="00662C14" w:rsidP="00DB1F99">
            <w:pPr>
              <w:rPr>
                <w:rFonts w:ascii="Arial Narrow" w:hAnsi="Arial Narrow" w:cs="Arial Narrow"/>
                <w:i/>
                <w:iCs/>
                <w:color w:val="FF0000"/>
              </w:rPr>
            </w:pPr>
            <w:r w:rsidRPr="00594017">
              <w:rPr>
                <w:rFonts w:ascii="Arial Narrow" w:hAnsi="Arial Narrow" w:cs="Arial Narrow"/>
                <w:i/>
                <w:iCs/>
                <w:color w:val="FF0000"/>
              </w:rPr>
              <w:t>Committee’s overall assessment of Departmental achievement of Dept achievement on relevant National / Global Priorities for the Q under review for the Q under Review</w:t>
            </w:r>
          </w:p>
        </w:tc>
      </w:tr>
      <w:tr w:rsidR="00662C14" w:rsidRPr="00BB2360" w14:paraId="5449B081" w14:textId="77777777" w:rsidTr="00DB1F99">
        <w:tc>
          <w:tcPr>
            <w:tcW w:w="5000" w:type="pct"/>
          </w:tcPr>
          <w:p w14:paraId="00CD051C" w14:textId="22779327" w:rsidR="00662C14" w:rsidRPr="00EC00C6" w:rsidRDefault="00520126" w:rsidP="0021772E">
            <w:pPr>
              <w:rPr>
                <w:rFonts w:ascii="Arial Narrow" w:hAnsi="Arial Narrow" w:cs="Arial"/>
                <w:bCs/>
                <w:iCs/>
              </w:rPr>
            </w:pPr>
            <w:r w:rsidRPr="00EC00C6">
              <w:rPr>
                <w:rFonts w:ascii="Arial Narrow" w:eastAsia="Calibri" w:hAnsi="Arial Narrow" w:cs="Arial"/>
                <w:bCs/>
                <w:iCs/>
              </w:rPr>
              <w:lastRenderedPageBreak/>
              <w:t xml:space="preserve">On 07 October 2022, the newly elected Gauteng Premier Lesufi announced the new Members of the Executive Council (MECs), along with the elevated priorities, stemming from Growing Gauteng Together (GGT) 2030 </w:t>
            </w:r>
            <w:r w:rsidR="001F511D" w:rsidRPr="00EC00C6">
              <w:rPr>
                <w:rFonts w:ascii="Arial Narrow" w:eastAsia="Calibri" w:hAnsi="Arial Narrow" w:cs="Arial"/>
                <w:bCs/>
                <w:iCs/>
              </w:rPr>
              <w:t>blueprint</w:t>
            </w:r>
            <w:r w:rsidR="001F511D">
              <w:rPr>
                <w:rFonts w:ascii="Arial Narrow" w:eastAsia="Calibri" w:hAnsi="Arial Narrow" w:cs="Arial"/>
                <w:bCs/>
                <w:iCs/>
              </w:rPr>
              <w:t xml:space="preserve"> for implementation</w:t>
            </w:r>
            <w:r w:rsidRPr="00EC00C6">
              <w:rPr>
                <w:rFonts w:ascii="Arial Narrow" w:eastAsia="Calibri" w:hAnsi="Arial Narrow" w:cs="Arial"/>
                <w:bCs/>
                <w:iCs/>
              </w:rPr>
              <w:t xml:space="preserve"> </w:t>
            </w:r>
            <w:r w:rsidR="001F511D">
              <w:rPr>
                <w:rFonts w:ascii="Arial Narrow" w:eastAsia="Calibri" w:hAnsi="Arial Narrow" w:cs="Arial"/>
                <w:bCs/>
                <w:iCs/>
              </w:rPr>
              <w:t>until</w:t>
            </w:r>
            <w:r w:rsidRPr="00EC00C6">
              <w:rPr>
                <w:rFonts w:ascii="Arial Narrow" w:eastAsia="Calibri" w:hAnsi="Arial Narrow" w:cs="Arial"/>
                <w:bCs/>
                <w:iCs/>
              </w:rPr>
              <w:t xml:space="preserve"> the end of the </w:t>
            </w:r>
            <w:r w:rsidR="0004683D">
              <w:rPr>
                <w:rFonts w:ascii="Arial Narrow" w:eastAsia="Calibri" w:hAnsi="Arial Narrow" w:cs="Arial"/>
                <w:bCs/>
                <w:iCs/>
              </w:rPr>
              <w:t>6</w:t>
            </w:r>
            <w:r w:rsidRPr="00EC00C6">
              <w:rPr>
                <w:rFonts w:ascii="Arial Narrow" w:eastAsia="Calibri" w:hAnsi="Arial Narrow" w:cs="Arial"/>
                <w:bCs/>
                <w:iCs/>
              </w:rPr>
              <w:t xml:space="preserve">th </w:t>
            </w:r>
            <w:r w:rsidR="0004683D">
              <w:rPr>
                <w:rFonts w:ascii="Arial Narrow" w:eastAsia="Calibri" w:hAnsi="Arial Narrow" w:cs="Arial"/>
                <w:bCs/>
                <w:iCs/>
              </w:rPr>
              <w:t>A</w:t>
            </w:r>
            <w:r w:rsidR="001F511D" w:rsidRPr="00EC00C6">
              <w:rPr>
                <w:rFonts w:ascii="Arial Narrow" w:eastAsia="Calibri" w:hAnsi="Arial Narrow" w:cs="Arial"/>
                <w:bCs/>
                <w:iCs/>
              </w:rPr>
              <w:t>dministration</w:t>
            </w:r>
            <w:r w:rsidR="001F511D">
              <w:rPr>
                <w:rFonts w:ascii="Arial Narrow" w:eastAsia="Calibri" w:hAnsi="Arial Narrow" w:cs="Arial"/>
                <w:bCs/>
                <w:iCs/>
              </w:rPr>
              <w:t>. Th</w:t>
            </w:r>
            <w:r w:rsidR="0004683D">
              <w:rPr>
                <w:rFonts w:ascii="Arial Narrow" w:eastAsia="Calibri" w:hAnsi="Arial Narrow" w:cs="Arial"/>
                <w:bCs/>
                <w:iCs/>
              </w:rPr>
              <w:t>e elevated priorities</w:t>
            </w:r>
            <w:r w:rsidR="001F511D">
              <w:rPr>
                <w:rFonts w:ascii="Arial Narrow" w:eastAsia="Calibri" w:hAnsi="Arial Narrow" w:cs="Arial"/>
                <w:bCs/>
                <w:iCs/>
              </w:rPr>
              <w:t xml:space="preserve"> </w:t>
            </w:r>
            <w:r w:rsidR="0004683D">
              <w:rPr>
                <w:rFonts w:ascii="Arial Narrow" w:eastAsia="Calibri" w:hAnsi="Arial Narrow" w:cs="Arial"/>
                <w:bCs/>
                <w:iCs/>
              </w:rPr>
              <w:t>include</w:t>
            </w:r>
            <w:r w:rsidR="001F511D">
              <w:rPr>
                <w:rFonts w:ascii="Arial Narrow" w:eastAsia="Calibri" w:hAnsi="Arial Narrow" w:cs="Arial"/>
                <w:bCs/>
                <w:iCs/>
              </w:rPr>
              <w:t xml:space="preserve"> </w:t>
            </w:r>
            <w:r w:rsidRPr="0021772E">
              <w:rPr>
                <w:rFonts w:ascii="Arial Narrow" w:hAnsi="Arial Narrow" w:cs="Arial"/>
                <w:bCs/>
                <w:iCs/>
              </w:rPr>
              <w:t xml:space="preserve">Accelerate Gauteng’s economic recovery and reconstruction; </w:t>
            </w:r>
            <w:r w:rsidR="0004683D">
              <w:rPr>
                <w:rFonts w:ascii="Arial Narrow" w:hAnsi="Arial Narrow" w:cs="Arial"/>
                <w:bCs/>
                <w:iCs/>
              </w:rPr>
              <w:t>d</w:t>
            </w:r>
            <w:r w:rsidRPr="0021772E">
              <w:rPr>
                <w:rFonts w:ascii="Arial Narrow" w:hAnsi="Arial Narrow" w:cs="Arial"/>
                <w:bCs/>
                <w:iCs/>
              </w:rPr>
              <w:t>eclar</w:t>
            </w:r>
            <w:r w:rsidR="0004683D">
              <w:rPr>
                <w:rFonts w:ascii="Arial Narrow" w:hAnsi="Arial Narrow" w:cs="Arial"/>
                <w:bCs/>
                <w:iCs/>
              </w:rPr>
              <w:t>ation</w:t>
            </w:r>
            <w:r w:rsidRPr="0021772E">
              <w:rPr>
                <w:rFonts w:ascii="Arial Narrow" w:hAnsi="Arial Narrow" w:cs="Arial"/>
                <w:bCs/>
                <w:iCs/>
              </w:rPr>
              <w:t xml:space="preserve"> </w:t>
            </w:r>
            <w:r w:rsidR="0004683D">
              <w:rPr>
                <w:rFonts w:ascii="Arial Narrow" w:hAnsi="Arial Narrow" w:cs="Arial"/>
                <w:bCs/>
                <w:iCs/>
              </w:rPr>
              <w:t xml:space="preserve">of </w:t>
            </w:r>
            <w:r w:rsidRPr="0021772E">
              <w:rPr>
                <w:rFonts w:ascii="Arial Narrow" w:hAnsi="Arial Narrow" w:cs="Arial"/>
                <w:bCs/>
                <w:iCs/>
              </w:rPr>
              <w:t xml:space="preserve">crime, corruption, </w:t>
            </w:r>
            <w:r w:rsidR="001F511D" w:rsidRPr="0021772E">
              <w:rPr>
                <w:rFonts w:ascii="Arial Narrow" w:hAnsi="Arial Narrow" w:cs="Arial"/>
                <w:bCs/>
                <w:iCs/>
              </w:rPr>
              <w:t>lawlessness</w:t>
            </w:r>
            <w:r w:rsidR="0004683D">
              <w:rPr>
                <w:rFonts w:ascii="Arial Narrow" w:hAnsi="Arial Narrow" w:cs="Arial"/>
                <w:bCs/>
                <w:iCs/>
              </w:rPr>
              <w:t xml:space="preserve">, </w:t>
            </w:r>
            <w:r w:rsidRPr="0021772E">
              <w:rPr>
                <w:rFonts w:ascii="Arial Narrow" w:hAnsi="Arial Narrow" w:cs="Arial"/>
                <w:bCs/>
                <w:iCs/>
              </w:rPr>
              <w:t xml:space="preserve">and vandalism as the enemy that must be mercilessly </w:t>
            </w:r>
            <w:r w:rsidR="001F511D" w:rsidRPr="0021772E">
              <w:rPr>
                <w:rFonts w:ascii="Arial Narrow" w:hAnsi="Arial Narrow" w:cs="Arial"/>
                <w:bCs/>
                <w:iCs/>
              </w:rPr>
              <w:t xml:space="preserve">defeated; </w:t>
            </w:r>
            <w:r w:rsidR="0004683D">
              <w:rPr>
                <w:rFonts w:ascii="Arial Narrow" w:hAnsi="Arial Narrow" w:cs="Arial"/>
                <w:bCs/>
                <w:iCs/>
              </w:rPr>
              <w:t>d</w:t>
            </w:r>
            <w:r w:rsidR="001F511D" w:rsidRPr="0021772E">
              <w:rPr>
                <w:rFonts w:ascii="Arial Narrow" w:hAnsi="Arial Narrow" w:cs="Arial"/>
                <w:bCs/>
                <w:iCs/>
              </w:rPr>
              <w:t>rastic</w:t>
            </w:r>
            <w:r w:rsidR="0004683D">
              <w:rPr>
                <w:rFonts w:ascii="Arial Narrow" w:hAnsi="Arial Narrow" w:cs="Arial"/>
                <w:bCs/>
                <w:iCs/>
              </w:rPr>
              <w:t>ally</w:t>
            </w:r>
            <w:r w:rsidRPr="0021772E">
              <w:rPr>
                <w:rFonts w:ascii="Arial Narrow" w:hAnsi="Arial Narrow" w:cs="Arial"/>
                <w:bCs/>
                <w:iCs/>
              </w:rPr>
              <w:t xml:space="preserve"> chang</w:t>
            </w:r>
            <w:r w:rsidR="0004683D">
              <w:rPr>
                <w:rFonts w:ascii="Arial Narrow" w:hAnsi="Arial Narrow" w:cs="Arial"/>
                <w:bCs/>
                <w:iCs/>
              </w:rPr>
              <w:t>ing</w:t>
            </w:r>
            <w:r w:rsidRPr="0021772E">
              <w:rPr>
                <w:rFonts w:ascii="Arial Narrow" w:hAnsi="Arial Narrow" w:cs="Arial"/>
                <w:bCs/>
                <w:iCs/>
              </w:rPr>
              <w:t xml:space="preserve"> the living conditions of </w:t>
            </w:r>
            <w:r w:rsidR="0004683D">
              <w:rPr>
                <w:rFonts w:ascii="Arial Narrow" w:hAnsi="Arial Narrow" w:cs="Arial"/>
                <w:bCs/>
                <w:iCs/>
              </w:rPr>
              <w:t>citizens</w:t>
            </w:r>
            <w:r w:rsidRPr="0021772E">
              <w:rPr>
                <w:rFonts w:ascii="Arial Narrow" w:hAnsi="Arial Narrow" w:cs="Arial"/>
                <w:bCs/>
                <w:iCs/>
              </w:rPr>
              <w:t xml:space="preserve"> in 26 townships of </w:t>
            </w:r>
            <w:r w:rsidR="0004683D">
              <w:rPr>
                <w:rFonts w:ascii="Arial Narrow" w:hAnsi="Arial Narrow" w:cs="Arial"/>
                <w:bCs/>
                <w:iCs/>
              </w:rPr>
              <w:t>the</w:t>
            </w:r>
            <w:r w:rsidRPr="0021772E">
              <w:rPr>
                <w:rFonts w:ascii="Arial Narrow" w:hAnsi="Arial Narrow" w:cs="Arial"/>
                <w:bCs/>
                <w:iCs/>
              </w:rPr>
              <w:t xml:space="preserve"> province</w:t>
            </w:r>
            <w:r w:rsidR="0004683D">
              <w:rPr>
                <w:rFonts w:ascii="Arial Narrow" w:hAnsi="Arial Narrow" w:cs="Arial"/>
                <w:bCs/>
                <w:iCs/>
              </w:rPr>
              <w:t>;</w:t>
            </w:r>
            <w:r w:rsidRPr="0021772E">
              <w:rPr>
                <w:rFonts w:ascii="Arial Narrow" w:hAnsi="Arial Narrow" w:cs="Arial"/>
                <w:bCs/>
                <w:iCs/>
              </w:rPr>
              <w:t xml:space="preserve"> over 700 informal settlements, and six provincially owned hostels; </w:t>
            </w:r>
            <w:r w:rsidR="0004683D">
              <w:rPr>
                <w:rFonts w:ascii="Arial Narrow" w:hAnsi="Arial Narrow" w:cs="Arial"/>
                <w:bCs/>
                <w:iCs/>
              </w:rPr>
              <w:t>s</w:t>
            </w:r>
            <w:r w:rsidRPr="00EC00C6">
              <w:rPr>
                <w:rFonts w:ascii="Arial Narrow" w:hAnsi="Arial Narrow" w:cs="Arial"/>
                <w:bCs/>
                <w:iCs/>
              </w:rPr>
              <w:t xml:space="preserve">trengthening the capacity of the state to deliver quality services to the people. </w:t>
            </w:r>
            <w:r w:rsidR="0004683D">
              <w:rPr>
                <w:rFonts w:ascii="Arial Narrow" w:hAnsi="Arial Narrow" w:cs="Arial"/>
                <w:bCs/>
                <w:iCs/>
              </w:rPr>
              <w:t>In addition,</w:t>
            </w:r>
            <w:r w:rsidRPr="00EC00C6">
              <w:rPr>
                <w:rFonts w:ascii="Arial Narrow" w:hAnsi="Arial Narrow" w:cs="Arial"/>
                <w:bCs/>
                <w:iCs/>
              </w:rPr>
              <w:t xml:space="preserve"> </w:t>
            </w:r>
            <w:r w:rsidR="001F511D">
              <w:rPr>
                <w:rFonts w:ascii="Arial Narrow" w:hAnsi="Arial Narrow" w:cs="Arial"/>
                <w:bCs/>
                <w:iCs/>
              </w:rPr>
              <w:t xml:space="preserve">commitment on </w:t>
            </w:r>
            <w:r w:rsidRPr="00EC00C6">
              <w:rPr>
                <w:rFonts w:ascii="Arial Narrow" w:hAnsi="Arial Narrow" w:cs="Arial"/>
                <w:bCs/>
                <w:iCs/>
              </w:rPr>
              <w:t>improving and capacitat</w:t>
            </w:r>
            <w:r w:rsidR="001F511D">
              <w:rPr>
                <w:rFonts w:ascii="Arial Narrow" w:hAnsi="Arial Narrow" w:cs="Arial"/>
                <w:bCs/>
                <w:iCs/>
              </w:rPr>
              <w:t>ing</w:t>
            </w:r>
            <w:r w:rsidRPr="00EC00C6">
              <w:rPr>
                <w:rFonts w:ascii="Arial Narrow" w:hAnsi="Arial Narrow" w:cs="Arial"/>
                <w:bCs/>
                <w:iCs/>
              </w:rPr>
              <w:t xml:space="preserve"> </w:t>
            </w:r>
            <w:r w:rsidR="001F511D">
              <w:rPr>
                <w:rFonts w:ascii="Arial Narrow" w:hAnsi="Arial Narrow" w:cs="Arial"/>
                <w:bCs/>
                <w:iCs/>
              </w:rPr>
              <w:t>g</w:t>
            </w:r>
            <w:r w:rsidR="001F511D" w:rsidRPr="00EC00C6">
              <w:rPr>
                <w:rFonts w:ascii="Arial Narrow" w:hAnsi="Arial Narrow" w:cs="Arial"/>
                <w:bCs/>
                <w:iCs/>
              </w:rPr>
              <w:t>overnmen</w:t>
            </w:r>
            <w:r w:rsidRPr="00EC00C6">
              <w:rPr>
                <w:rFonts w:ascii="Arial Narrow" w:hAnsi="Arial Narrow" w:cs="Arial"/>
                <w:bCs/>
                <w:iCs/>
              </w:rPr>
              <w:t xml:space="preserve">t communications </w:t>
            </w:r>
            <w:r w:rsidR="0004683D">
              <w:rPr>
                <w:rFonts w:ascii="Arial Narrow" w:hAnsi="Arial Narrow" w:cs="Arial"/>
                <w:bCs/>
                <w:iCs/>
              </w:rPr>
              <w:t>to</w:t>
            </w:r>
            <w:r w:rsidRPr="00EC00C6">
              <w:rPr>
                <w:rFonts w:ascii="Arial Narrow" w:hAnsi="Arial Narrow" w:cs="Arial"/>
                <w:bCs/>
                <w:iCs/>
              </w:rPr>
              <w:t xml:space="preserve"> </w:t>
            </w:r>
            <w:r w:rsidR="0004683D" w:rsidRPr="00EC00C6">
              <w:rPr>
                <w:rFonts w:ascii="Arial Narrow" w:hAnsi="Arial Narrow" w:cs="Arial"/>
                <w:bCs/>
                <w:iCs/>
              </w:rPr>
              <w:t xml:space="preserve">better </w:t>
            </w:r>
            <w:r w:rsidRPr="00EC00C6">
              <w:rPr>
                <w:rFonts w:ascii="Arial Narrow" w:hAnsi="Arial Narrow" w:cs="Arial"/>
                <w:bCs/>
                <w:iCs/>
              </w:rPr>
              <w:t xml:space="preserve">communicate with its residents </w:t>
            </w:r>
            <w:r w:rsidR="001F511D">
              <w:rPr>
                <w:rFonts w:ascii="Arial Narrow" w:hAnsi="Arial Narrow" w:cs="Arial"/>
                <w:bCs/>
                <w:iCs/>
              </w:rPr>
              <w:t xml:space="preserve">as well as </w:t>
            </w:r>
            <w:r w:rsidR="0004683D">
              <w:rPr>
                <w:rFonts w:ascii="Arial Narrow" w:hAnsi="Arial Narrow" w:cs="Arial"/>
                <w:bCs/>
                <w:iCs/>
              </w:rPr>
              <w:t>i</w:t>
            </w:r>
            <w:r w:rsidRPr="00EC00C6">
              <w:rPr>
                <w:rFonts w:ascii="Arial Narrow" w:hAnsi="Arial Narrow" w:cs="Arial"/>
                <w:bCs/>
                <w:iCs/>
              </w:rPr>
              <w:t>mprov</w:t>
            </w:r>
            <w:r w:rsidR="001F511D">
              <w:rPr>
                <w:rFonts w:ascii="Arial Narrow" w:hAnsi="Arial Narrow" w:cs="Arial"/>
                <w:bCs/>
                <w:iCs/>
              </w:rPr>
              <w:t>ing</w:t>
            </w:r>
            <w:r w:rsidRPr="00EC00C6">
              <w:rPr>
                <w:rFonts w:ascii="Arial Narrow" w:hAnsi="Arial Narrow" w:cs="Arial"/>
                <w:bCs/>
                <w:iCs/>
              </w:rPr>
              <w:t xml:space="preserve"> the </w:t>
            </w:r>
            <w:r w:rsidR="00DE48EB" w:rsidRPr="00EC00C6">
              <w:rPr>
                <w:rFonts w:ascii="Arial Narrow" w:hAnsi="Arial Narrow" w:cs="Arial"/>
                <w:bCs/>
                <w:iCs/>
              </w:rPr>
              <w:t>health</w:t>
            </w:r>
            <w:r w:rsidRPr="00EC00C6">
              <w:rPr>
                <w:rFonts w:ascii="Arial Narrow" w:hAnsi="Arial Narrow" w:cs="Arial"/>
                <w:bCs/>
                <w:iCs/>
              </w:rPr>
              <w:t xml:space="preserve"> and wellness of communities</w:t>
            </w:r>
            <w:r w:rsidR="001F511D">
              <w:rPr>
                <w:rFonts w:ascii="Arial Narrow" w:hAnsi="Arial Narrow" w:cs="Arial"/>
                <w:bCs/>
                <w:iCs/>
              </w:rPr>
              <w:t>.</w:t>
            </w:r>
          </w:p>
        </w:tc>
      </w:tr>
      <w:tr w:rsidR="00662C14" w:rsidRPr="00BB2360" w14:paraId="7DDDEF08" w14:textId="77777777" w:rsidTr="00DB1F99">
        <w:tc>
          <w:tcPr>
            <w:tcW w:w="5000" w:type="pct"/>
            <w:shd w:val="clear" w:color="auto" w:fill="F2DBDB" w:themeFill="accent2" w:themeFillTint="33"/>
          </w:tcPr>
          <w:p w14:paraId="2A051A96" w14:textId="77777777" w:rsidR="00662C14" w:rsidRPr="00BB2360" w:rsidRDefault="00662C14" w:rsidP="00DB1F99">
            <w:pPr>
              <w:rPr>
                <w:rFonts w:ascii="Arial Narrow" w:hAnsi="Arial Narrow" w:cs="Arial Narrow"/>
                <w:b/>
                <w:bCs/>
                <w:color w:val="FF0000"/>
              </w:rPr>
            </w:pPr>
            <w:r w:rsidRPr="00BB2360">
              <w:rPr>
                <w:rFonts w:ascii="Arial Narrow" w:hAnsi="Arial Narrow" w:cs="Arial Narrow"/>
                <w:b/>
                <w:bCs/>
                <w:color w:val="FF0000"/>
              </w:rPr>
              <w:t>Note:</w:t>
            </w:r>
          </w:p>
          <w:p w14:paraId="20D9A3A4" w14:textId="77777777" w:rsidR="00662C14" w:rsidRPr="00BB2360" w:rsidRDefault="00662C14" w:rsidP="00DB1F99">
            <w:pPr>
              <w:rPr>
                <w:rFonts w:ascii="Arial Narrow" w:hAnsi="Arial Narrow" w:cs="Arial Narrow"/>
                <w:color w:val="FF0000"/>
              </w:rPr>
            </w:pPr>
            <w:r w:rsidRPr="00BB2360">
              <w:rPr>
                <w:rFonts w:ascii="Arial Narrow" w:hAnsi="Arial Narrow" w:cs="Arial Narrow"/>
                <w:color w:val="FF0000"/>
              </w:rPr>
              <w:t>The Committee is encouraged to assess the Departmental achievement of Strategic Priorities in terms of:</w:t>
            </w:r>
          </w:p>
          <w:p w14:paraId="359AB65D" w14:textId="77777777" w:rsidR="00662C14" w:rsidRPr="00BB2360" w:rsidRDefault="00662C14" w:rsidP="00114278">
            <w:pPr>
              <w:pStyle w:val="ListParagraph"/>
              <w:numPr>
                <w:ilvl w:val="0"/>
                <w:numId w:val="3"/>
              </w:numPr>
              <w:rPr>
                <w:rFonts w:ascii="Arial Narrow" w:hAnsi="Arial Narrow" w:cs="Arial Narrow"/>
                <w:color w:val="FF0000"/>
              </w:rPr>
            </w:pPr>
            <w:r w:rsidRPr="00BB2360">
              <w:rPr>
                <w:rFonts w:ascii="Arial Narrow" w:hAnsi="Arial Narrow" w:cs="Arial Narrow"/>
                <w:color w:val="FF0000"/>
              </w:rPr>
              <w:t>The SDGs</w:t>
            </w:r>
          </w:p>
          <w:p w14:paraId="029E5EC9" w14:textId="77777777" w:rsidR="00662C14" w:rsidRPr="00BB2360" w:rsidRDefault="00662C14" w:rsidP="00114278">
            <w:pPr>
              <w:pStyle w:val="ListParagraph"/>
              <w:numPr>
                <w:ilvl w:val="0"/>
                <w:numId w:val="3"/>
              </w:numPr>
              <w:rPr>
                <w:rFonts w:ascii="Arial Narrow" w:hAnsi="Arial Narrow" w:cs="Arial Narrow"/>
                <w:color w:val="FF0000"/>
              </w:rPr>
            </w:pPr>
            <w:r w:rsidRPr="00BB2360">
              <w:rPr>
                <w:rFonts w:ascii="Arial Narrow" w:hAnsi="Arial Narrow" w:cs="Arial Narrow"/>
                <w:color w:val="FF0000"/>
              </w:rPr>
              <w:t>Africa Agenda 2063</w:t>
            </w:r>
          </w:p>
          <w:p w14:paraId="461C1DBC" w14:textId="4E3B03EE" w:rsidR="00662C14" w:rsidRPr="00BB2360" w:rsidRDefault="00662C14" w:rsidP="00114278">
            <w:pPr>
              <w:pStyle w:val="ListParagraph"/>
              <w:numPr>
                <w:ilvl w:val="0"/>
                <w:numId w:val="3"/>
              </w:numPr>
              <w:rPr>
                <w:rFonts w:ascii="Arial Narrow" w:hAnsi="Arial Narrow" w:cs="Arial Narrow"/>
                <w:color w:val="FF0000"/>
              </w:rPr>
            </w:pPr>
            <w:r w:rsidRPr="00BB2360">
              <w:rPr>
                <w:rFonts w:ascii="Arial Narrow" w:hAnsi="Arial Narrow" w:cs="Arial Narrow"/>
                <w:color w:val="FF0000"/>
              </w:rPr>
              <w:t xml:space="preserve">SADC </w:t>
            </w:r>
            <w:proofErr w:type="spellStart"/>
            <w:r w:rsidRPr="00BB2360">
              <w:rPr>
                <w:rFonts w:ascii="Arial Narrow" w:hAnsi="Arial Narrow" w:cs="Arial Narrow"/>
                <w:color w:val="FF0000"/>
              </w:rPr>
              <w:t>MasterPlan</w:t>
            </w:r>
            <w:proofErr w:type="spellEnd"/>
          </w:p>
          <w:p w14:paraId="5867986D" w14:textId="44BA9CBF" w:rsidR="00662C14" w:rsidRPr="00BB2360" w:rsidRDefault="00662C14" w:rsidP="00114278">
            <w:pPr>
              <w:pStyle w:val="ListParagraph"/>
              <w:numPr>
                <w:ilvl w:val="0"/>
                <w:numId w:val="3"/>
              </w:numPr>
              <w:rPr>
                <w:rFonts w:ascii="Arial Narrow" w:hAnsi="Arial Narrow" w:cs="Arial Narrow"/>
                <w:color w:val="FF0000"/>
              </w:rPr>
            </w:pPr>
            <w:r w:rsidRPr="00BB2360">
              <w:rPr>
                <w:rFonts w:ascii="Arial Narrow" w:hAnsi="Arial Narrow" w:cs="Arial Narrow"/>
                <w:color w:val="FF0000"/>
              </w:rPr>
              <w:t>The NDP</w:t>
            </w:r>
          </w:p>
          <w:p w14:paraId="194F833D" w14:textId="77777777" w:rsidR="00662C14" w:rsidRPr="00BB2360" w:rsidRDefault="00662C14" w:rsidP="00114278">
            <w:pPr>
              <w:pStyle w:val="ListParagraph"/>
              <w:numPr>
                <w:ilvl w:val="0"/>
                <w:numId w:val="3"/>
              </w:numPr>
              <w:rPr>
                <w:rFonts w:ascii="Arial Narrow" w:hAnsi="Arial Narrow" w:cs="Arial Narrow"/>
                <w:color w:val="FF0000"/>
              </w:rPr>
            </w:pPr>
            <w:r w:rsidRPr="00BB2360">
              <w:rPr>
                <w:rFonts w:ascii="Arial Narrow" w:hAnsi="Arial Narrow" w:cs="Arial Narrow"/>
                <w:color w:val="FF0000"/>
              </w:rPr>
              <w:t>MTSF 2019-2024</w:t>
            </w:r>
          </w:p>
          <w:p w14:paraId="2671FC04" w14:textId="3AFFE33B" w:rsidR="00662C14" w:rsidRPr="00BB2360" w:rsidRDefault="00662C14" w:rsidP="00114278">
            <w:pPr>
              <w:pStyle w:val="ListParagraph"/>
              <w:numPr>
                <w:ilvl w:val="0"/>
                <w:numId w:val="3"/>
              </w:numPr>
              <w:rPr>
                <w:rFonts w:ascii="Arial Narrow" w:hAnsi="Arial Narrow" w:cs="Arial Narrow"/>
                <w:color w:val="FF0000"/>
              </w:rPr>
            </w:pPr>
            <w:r w:rsidRPr="00BB2360">
              <w:rPr>
                <w:rFonts w:ascii="Arial Narrow" w:hAnsi="Arial Narrow" w:cs="Arial Narrow"/>
                <w:color w:val="FF0000"/>
              </w:rPr>
              <w:t>MTSF (2019-2024) “Provincial Contributions expected from Gauteng”</w:t>
            </w:r>
          </w:p>
        </w:tc>
      </w:tr>
    </w:tbl>
    <w:p w14:paraId="177CF537" w14:textId="77777777" w:rsidR="00662C14" w:rsidRPr="00BB2360" w:rsidRDefault="00662C14" w:rsidP="009A1350">
      <w:pPr>
        <w:spacing w:line="240" w:lineRule="auto"/>
        <w:jc w:val="left"/>
        <w:rPr>
          <w:rFonts w:ascii="Arial Narrow" w:hAnsi="Arial Narrow"/>
        </w:rPr>
      </w:pPr>
    </w:p>
    <w:p w14:paraId="14350401" w14:textId="7AC5BF31" w:rsidR="006F5174" w:rsidRPr="00BB2360" w:rsidRDefault="00F57A38" w:rsidP="00411482">
      <w:pPr>
        <w:pStyle w:val="Heading2"/>
        <w:shd w:val="clear" w:color="auto" w:fill="DAEEF3" w:themeFill="accent5" w:themeFillTint="33"/>
        <w:jc w:val="left"/>
        <w:rPr>
          <w:rFonts w:ascii="Arial Narrow" w:hAnsi="Arial Narrow"/>
          <w:color w:val="000000" w:themeColor="text1"/>
          <w:sz w:val="22"/>
          <w:szCs w:val="22"/>
        </w:rPr>
      </w:pPr>
      <w:bookmarkStart w:id="21" w:name="_Toc34045334"/>
      <w:bookmarkStart w:id="22" w:name="_Toc34058018"/>
      <w:bookmarkStart w:id="23" w:name="_Toc54621423"/>
      <w:r w:rsidRPr="00BB2360">
        <w:rPr>
          <w:rFonts w:ascii="Arial Narrow" w:hAnsi="Arial Narrow"/>
          <w:color w:val="000000" w:themeColor="text1"/>
          <w:sz w:val="22"/>
          <w:szCs w:val="22"/>
        </w:rPr>
        <w:t>1</w:t>
      </w:r>
      <w:r w:rsidR="006F5174" w:rsidRPr="00BB2360">
        <w:rPr>
          <w:rFonts w:ascii="Arial Narrow" w:hAnsi="Arial Narrow"/>
          <w:color w:val="000000" w:themeColor="text1"/>
          <w:sz w:val="22"/>
          <w:szCs w:val="22"/>
        </w:rPr>
        <w:t>.</w:t>
      </w:r>
      <w:r w:rsidR="00A612BA">
        <w:rPr>
          <w:rFonts w:ascii="Arial Narrow" w:hAnsi="Arial Narrow"/>
          <w:color w:val="000000" w:themeColor="text1"/>
          <w:sz w:val="22"/>
          <w:szCs w:val="22"/>
        </w:rPr>
        <w:t>2</w:t>
      </w:r>
      <w:r w:rsidR="00EF1614" w:rsidRPr="00BB2360">
        <w:rPr>
          <w:rFonts w:ascii="Arial Narrow" w:hAnsi="Arial Narrow"/>
          <w:color w:val="000000" w:themeColor="text1"/>
          <w:sz w:val="22"/>
          <w:szCs w:val="22"/>
        </w:rPr>
        <w:tab/>
      </w:r>
      <w:r w:rsidR="006F5174" w:rsidRPr="00BB2360">
        <w:rPr>
          <w:rFonts w:ascii="Arial Narrow" w:hAnsi="Arial Narrow"/>
          <w:color w:val="000000" w:themeColor="text1"/>
          <w:sz w:val="22"/>
          <w:szCs w:val="22"/>
        </w:rPr>
        <w:t xml:space="preserve">DEPARTMENTAL ACHIEVEMENT OF STRATEGIC </w:t>
      </w:r>
      <w:r w:rsidR="00662C14" w:rsidRPr="00BB2360">
        <w:rPr>
          <w:rFonts w:ascii="Arial Narrow" w:hAnsi="Arial Narrow"/>
          <w:color w:val="000000" w:themeColor="text1"/>
          <w:sz w:val="22"/>
          <w:szCs w:val="22"/>
        </w:rPr>
        <w:t xml:space="preserve">PROVINCIAL </w:t>
      </w:r>
      <w:r w:rsidR="006F5174" w:rsidRPr="00BB2360">
        <w:rPr>
          <w:rFonts w:ascii="Arial Narrow" w:hAnsi="Arial Narrow"/>
          <w:color w:val="000000" w:themeColor="text1"/>
          <w:sz w:val="22"/>
          <w:szCs w:val="22"/>
        </w:rPr>
        <w:t>PRIORITIES</w:t>
      </w:r>
      <w:bookmarkEnd w:id="21"/>
      <w:bookmarkEnd w:id="22"/>
      <w:bookmarkEnd w:id="23"/>
    </w:p>
    <w:p w14:paraId="50E75DB9" w14:textId="77777777" w:rsidR="006F5174" w:rsidRPr="00BB2360" w:rsidRDefault="006F5174" w:rsidP="00EF1614">
      <w:pPr>
        <w:jc w:val="left"/>
        <w:rPr>
          <w:rFonts w:ascii="Arial Narrow" w:hAnsi="Arial Narrow"/>
        </w:rPr>
      </w:pPr>
    </w:p>
    <w:tbl>
      <w:tblPr>
        <w:tblStyle w:val="TableGrid"/>
        <w:tblW w:w="5130" w:type="pct"/>
        <w:tblLook w:val="04A0" w:firstRow="1" w:lastRow="0" w:firstColumn="1" w:lastColumn="0" w:noHBand="0" w:noVBand="1"/>
      </w:tblPr>
      <w:tblGrid>
        <w:gridCol w:w="14311"/>
      </w:tblGrid>
      <w:tr w:rsidR="006F5174" w:rsidRPr="00BB2360" w14:paraId="147A5137" w14:textId="77777777" w:rsidTr="00B46997">
        <w:trPr>
          <w:tblHeader/>
        </w:trPr>
        <w:tc>
          <w:tcPr>
            <w:tcW w:w="5000" w:type="pct"/>
            <w:shd w:val="clear" w:color="auto" w:fill="DAEEF3" w:themeFill="accent5" w:themeFillTint="33"/>
          </w:tcPr>
          <w:p w14:paraId="090EB675" w14:textId="57FE072F" w:rsidR="006F5174" w:rsidRPr="00BB2360" w:rsidRDefault="00F57A38" w:rsidP="00DB1F99">
            <w:pPr>
              <w:rPr>
                <w:rFonts w:ascii="Arial Narrow" w:hAnsi="Arial Narrow" w:cs="Arial Narrow"/>
                <w:b/>
                <w:bCs/>
              </w:rPr>
            </w:pPr>
            <w:r w:rsidRPr="00BB2360">
              <w:rPr>
                <w:rFonts w:ascii="Arial Narrow" w:hAnsi="Arial Narrow" w:cs="Arial Narrow"/>
                <w:b/>
                <w:bCs/>
              </w:rPr>
              <w:t>1.</w:t>
            </w:r>
            <w:r w:rsidR="00A612BA">
              <w:rPr>
                <w:rFonts w:ascii="Arial Narrow" w:hAnsi="Arial Narrow" w:cs="Arial Narrow"/>
                <w:b/>
                <w:bCs/>
              </w:rPr>
              <w:t>2</w:t>
            </w:r>
            <w:r w:rsidRPr="00BB2360">
              <w:rPr>
                <w:rFonts w:ascii="Arial Narrow" w:hAnsi="Arial Narrow" w:cs="Arial Narrow"/>
                <w:b/>
                <w:bCs/>
              </w:rPr>
              <w:t xml:space="preserve"> [</w:t>
            </w:r>
            <w:r w:rsidR="00EF1614" w:rsidRPr="00BB2360">
              <w:rPr>
                <w:rFonts w:ascii="Arial Narrow" w:hAnsi="Arial Narrow" w:cs="Arial Narrow"/>
                <w:b/>
                <w:bCs/>
              </w:rPr>
              <w:t xml:space="preserve">Dept achievement on relevant </w:t>
            </w:r>
            <w:r w:rsidR="00662C14" w:rsidRPr="00BB2360">
              <w:rPr>
                <w:rFonts w:ascii="Arial Narrow" w:hAnsi="Arial Narrow" w:cs="Arial Narrow"/>
                <w:b/>
                <w:bCs/>
              </w:rPr>
              <w:t xml:space="preserve">Provincial </w:t>
            </w:r>
            <w:r w:rsidR="00EF1614" w:rsidRPr="00BB2360">
              <w:rPr>
                <w:rFonts w:ascii="Arial Narrow" w:hAnsi="Arial Narrow" w:cs="Arial Narrow"/>
                <w:b/>
                <w:bCs/>
              </w:rPr>
              <w:t xml:space="preserve">Priorities for the </w:t>
            </w:r>
            <w:r w:rsidR="006F5174" w:rsidRPr="00BB2360">
              <w:rPr>
                <w:rFonts w:ascii="Arial Narrow" w:hAnsi="Arial Narrow" w:cs="Arial Narrow"/>
                <w:b/>
                <w:bCs/>
              </w:rPr>
              <w:t>Q under review</w:t>
            </w:r>
            <w:r w:rsidRPr="00BB2360">
              <w:rPr>
                <w:rFonts w:ascii="Arial Narrow" w:hAnsi="Arial Narrow" w:cs="Arial Narrow"/>
                <w:b/>
                <w:bCs/>
              </w:rPr>
              <w:t>]</w:t>
            </w:r>
          </w:p>
        </w:tc>
      </w:tr>
      <w:tr w:rsidR="006F5174" w:rsidRPr="00BB2360" w14:paraId="79930252" w14:textId="77777777" w:rsidTr="00B46997">
        <w:tc>
          <w:tcPr>
            <w:tcW w:w="5000" w:type="pct"/>
            <w:shd w:val="clear" w:color="auto" w:fill="F2DBDB" w:themeFill="accent2" w:themeFillTint="33"/>
          </w:tcPr>
          <w:p w14:paraId="4FC95371" w14:textId="73D65A6B" w:rsidR="006F5174" w:rsidRPr="00BB2360" w:rsidRDefault="006F5174" w:rsidP="00DB1F99">
            <w:pPr>
              <w:rPr>
                <w:rFonts w:ascii="Arial Narrow" w:hAnsi="Arial Narrow" w:cs="Arial Narrow"/>
                <w:i/>
                <w:iCs/>
                <w:color w:val="FF0000"/>
              </w:rPr>
            </w:pPr>
            <w:r w:rsidRPr="00BB2360">
              <w:rPr>
                <w:rFonts w:ascii="Arial Narrow" w:hAnsi="Arial Narrow" w:cs="Arial Narrow"/>
                <w:i/>
                <w:iCs/>
                <w:color w:val="FF0000"/>
              </w:rPr>
              <w:t xml:space="preserve">Committee’s </w:t>
            </w:r>
            <w:r w:rsidR="00EF1614" w:rsidRPr="00BB2360">
              <w:rPr>
                <w:rFonts w:ascii="Arial Narrow" w:hAnsi="Arial Narrow" w:cs="Arial Narrow"/>
                <w:i/>
                <w:iCs/>
                <w:color w:val="FF0000"/>
              </w:rPr>
              <w:t xml:space="preserve">overall </w:t>
            </w:r>
            <w:r w:rsidRPr="00BB2360">
              <w:rPr>
                <w:rFonts w:ascii="Arial Narrow" w:hAnsi="Arial Narrow" w:cs="Arial Narrow"/>
                <w:i/>
                <w:iCs/>
                <w:color w:val="FF0000"/>
              </w:rPr>
              <w:t xml:space="preserve">assessment of Departmental achievement of </w:t>
            </w:r>
            <w:r w:rsidR="00EF1614" w:rsidRPr="00BB2360">
              <w:rPr>
                <w:rFonts w:ascii="Arial Narrow" w:hAnsi="Arial Narrow" w:cs="Arial Narrow"/>
                <w:i/>
                <w:iCs/>
                <w:color w:val="FF0000"/>
              </w:rPr>
              <w:t xml:space="preserve">specific and </w:t>
            </w:r>
            <w:r w:rsidRPr="00BB2360">
              <w:rPr>
                <w:rFonts w:ascii="Arial Narrow" w:hAnsi="Arial Narrow" w:cs="Arial Narrow"/>
                <w:i/>
                <w:iCs/>
                <w:color w:val="FF0000"/>
              </w:rPr>
              <w:t xml:space="preserve">relevant </w:t>
            </w:r>
            <w:r w:rsidR="00662C14" w:rsidRPr="00BB2360">
              <w:rPr>
                <w:rFonts w:ascii="Arial Narrow" w:hAnsi="Arial Narrow" w:cs="Arial Narrow"/>
                <w:i/>
                <w:iCs/>
                <w:color w:val="FF0000"/>
              </w:rPr>
              <w:t xml:space="preserve">Provincial </w:t>
            </w:r>
            <w:r w:rsidRPr="00BB2360">
              <w:rPr>
                <w:rFonts w:ascii="Arial Narrow" w:hAnsi="Arial Narrow" w:cs="Arial Narrow"/>
                <w:i/>
                <w:iCs/>
                <w:color w:val="FF0000"/>
              </w:rPr>
              <w:t>Priorities for the Q under Review</w:t>
            </w:r>
          </w:p>
        </w:tc>
      </w:tr>
      <w:tr w:rsidR="006F5174" w:rsidRPr="00BB2360" w14:paraId="55CBC611" w14:textId="77777777" w:rsidTr="00B46997">
        <w:tc>
          <w:tcPr>
            <w:tcW w:w="5000" w:type="pct"/>
          </w:tcPr>
          <w:p w14:paraId="4F460B24" w14:textId="25F691C1" w:rsidR="00483861" w:rsidRPr="00D21D14" w:rsidRDefault="006F5174" w:rsidP="00D21D14">
            <w:pPr>
              <w:rPr>
                <w:rFonts w:ascii="Arial" w:eastAsia="Calibri" w:hAnsi="Arial" w:cs="Arial"/>
                <w:bCs/>
              </w:rPr>
            </w:pPr>
            <w:r w:rsidRPr="00BB2360">
              <w:rPr>
                <w:rFonts w:ascii="Arial Narrow" w:hAnsi="Arial Narrow" w:cs="Arial Narrow"/>
                <w:color w:val="000000" w:themeColor="text1"/>
              </w:rPr>
              <w:t>[</w:t>
            </w:r>
            <w:r w:rsidR="00D21D14" w:rsidRPr="00D21D14">
              <w:rPr>
                <w:rFonts w:ascii="Arial Narrow" w:eastAsia="Calibri" w:hAnsi="Arial Narrow" w:cs="Arial"/>
                <w:bCs/>
              </w:rPr>
              <w:t xml:space="preserve">The performance of </w:t>
            </w:r>
            <w:r w:rsidR="000F3FD6">
              <w:rPr>
                <w:rFonts w:ascii="Arial Narrow" w:eastAsia="Calibri" w:hAnsi="Arial Narrow" w:cs="Arial"/>
                <w:bCs/>
              </w:rPr>
              <w:t xml:space="preserve">the </w:t>
            </w:r>
            <w:proofErr w:type="spellStart"/>
            <w:r w:rsidR="00D21D14" w:rsidRPr="00D21D14">
              <w:rPr>
                <w:rFonts w:ascii="Arial Narrow" w:eastAsia="Calibri" w:hAnsi="Arial Narrow" w:cs="Arial"/>
                <w:bCs/>
              </w:rPr>
              <w:t>OoP</w:t>
            </w:r>
            <w:proofErr w:type="spellEnd"/>
            <w:r w:rsidR="00D21D14" w:rsidRPr="00D21D14">
              <w:rPr>
                <w:rFonts w:ascii="Arial Narrow" w:eastAsia="Calibri" w:hAnsi="Arial Narrow" w:cs="Arial"/>
                <w:bCs/>
              </w:rPr>
              <w:t xml:space="preserve"> in the quarter under review </w:t>
            </w:r>
            <w:r w:rsidR="000F3FD6">
              <w:rPr>
                <w:rFonts w:ascii="Arial Narrow" w:eastAsia="Calibri" w:hAnsi="Arial Narrow" w:cs="Arial"/>
                <w:bCs/>
              </w:rPr>
              <w:t>w</w:t>
            </w:r>
            <w:r w:rsidR="00D21D14" w:rsidRPr="00D21D14">
              <w:rPr>
                <w:rFonts w:ascii="Arial Narrow" w:eastAsia="Calibri" w:hAnsi="Arial Narrow" w:cs="Arial"/>
                <w:bCs/>
              </w:rPr>
              <w:t xml:space="preserve">as centred on 5 of the 7 priorities, </w:t>
            </w:r>
            <w:r w:rsidR="000F3FD6">
              <w:rPr>
                <w:rFonts w:ascii="Arial Narrow" w:eastAsia="Calibri" w:hAnsi="Arial Narrow" w:cs="Arial"/>
                <w:bCs/>
              </w:rPr>
              <w:t>as follows</w:t>
            </w:r>
            <w:r w:rsidR="00423231">
              <w:rPr>
                <w:rFonts w:ascii="Arial Narrow" w:eastAsia="Calibri" w:hAnsi="Arial Narrow" w:cs="Arial"/>
                <w:bCs/>
              </w:rPr>
              <w:t>:</w:t>
            </w:r>
          </w:p>
          <w:p w14:paraId="215D8A72" w14:textId="0C0340F7" w:rsidR="00EB2A68" w:rsidRPr="00D21D14" w:rsidRDefault="00EB2A68" w:rsidP="00EB2A68">
            <w:pPr>
              <w:rPr>
                <w:rFonts w:ascii="Arial Narrow" w:eastAsia="Calibri" w:hAnsi="Arial Narrow" w:cs="Arial"/>
                <w:iCs/>
                <w:color w:val="F79646" w:themeColor="accent6"/>
              </w:rPr>
            </w:pPr>
            <w:r w:rsidRPr="00D21D14">
              <w:rPr>
                <w:rFonts w:ascii="Arial Narrow" w:eastAsia="Calibri" w:hAnsi="Arial Narrow" w:cs="Arial"/>
                <w:b/>
                <w:bCs/>
                <w:iCs/>
              </w:rPr>
              <w:t>Outcome 1: A skilled, capable, ethical, and developmental state</w:t>
            </w:r>
            <w:r w:rsidRPr="00D21D14">
              <w:rPr>
                <w:rFonts w:ascii="Arial Narrow" w:eastAsia="Calibri" w:hAnsi="Arial Narrow" w:cs="Arial"/>
                <w:iCs/>
              </w:rPr>
              <w:t xml:space="preserve">: </w:t>
            </w:r>
            <w:r w:rsidR="000F3FD6">
              <w:rPr>
                <w:rFonts w:ascii="Arial Narrow" w:eastAsia="Calibri" w:hAnsi="Arial Narrow" w:cs="Arial"/>
                <w:iCs/>
              </w:rPr>
              <w:t xml:space="preserve">A total of </w:t>
            </w:r>
            <w:r w:rsidR="000F3FD6" w:rsidRPr="00D21D14">
              <w:rPr>
                <w:rFonts w:ascii="Arial Narrow" w:eastAsia="Calibri" w:hAnsi="Arial Narrow" w:cs="Arial"/>
                <w:iCs/>
              </w:rPr>
              <w:t xml:space="preserve">13 backlog cases </w:t>
            </w:r>
            <w:r w:rsidR="000F3FD6">
              <w:rPr>
                <w:rFonts w:ascii="Arial Narrow" w:eastAsia="Calibri" w:hAnsi="Arial Narrow" w:cs="Arial"/>
                <w:iCs/>
              </w:rPr>
              <w:t>o</w:t>
            </w:r>
            <w:r w:rsidR="0027338D">
              <w:rPr>
                <w:rFonts w:ascii="Arial Narrow" w:eastAsia="Calibri" w:hAnsi="Arial Narrow" w:cs="Arial"/>
                <w:iCs/>
              </w:rPr>
              <w:t>ut o</w:t>
            </w:r>
            <w:r w:rsidR="0027338D" w:rsidRPr="00D21D14">
              <w:rPr>
                <w:rFonts w:ascii="Arial Narrow" w:eastAsia="Calibri" w:hAnsi="Arial Narrow" w:cs="Arial"/>
                <w:iCs/>
              </w:rPr>
              <w:t>f 561</w:t>
            </w:r>
            <w:r w:rsidRPr="00D21D14">
              <w:rPr>
                <w:rFonts w:ascii="Arial Narrow" w:eastAsia="Calibri" w:hAnsi="Arial Narrow" w:cs="Arial"/>
                <w:iCs/>
              </w:rPr>
              <w:t xml:space="preserve"> National Anti-corruption Hotline (NACH)</w:t>
            </w:r>
            <w:r w:rsidR="0027338D">
              <w:rPr>
                <w:rFonts w:ascii="Arial Narrow" w:eastAsia="Calibri" w:hAnsi="Arial Narrow" w:cs="Arial"/>
                <w:iCs/>
              </w:rPr>
              <w:t xml:space="preserve"> cases</w:t>
            </w:r>
            <w:r w:rsidRPr="00D21D14">
              <w:rPr>
                <w:rFonts w:ascii="Arial Narrow" w:eastAsia="Calibri" w:hAnsi="Arial Narrow" w:cs="Arial"/>
                <w:iCs/>
              </w:rPr>
              <w:t xml:space="preserve"> </w:t>
            </w:r>
            <w:r w:rsidR="0027338D">
              <w:rPr>
                <w:rFonts w:ascii="Arial Narrow" w:eastAsia="Calibri" w:hAnsi="Arial Narrow" w:cs="Arial"/>
                <w:iCs/>
              </w:rPr>
              <w:t xml:space="preserve">that </w:t>
            </w:r>
            <w:r w:rsidR="0027338D" w:rsidRPr="00D21D14">
              <w:rPr>
                <w:rFonts w:ascii="Arial Narrow" w:eastAsia="Calibri" w:hAnsi="Arial Narrow" w:cs="Arial"/>
                <w:iCs/>
              </w:rPr>
              <w:t>Provincial Forensic Audit received</w:t>
            </w:r>
            <w:r w:rsidR="0027338D">
              <w:rPr>
                <w:rFonts w:ascii="Arial Narrow" w:eastAsia="Calibri" w:hAnsi="Arial Narrow" w:cs="Arial"/>
                <w:iCs/>
              </w:rPr>
              <w:t xml:space="preserve"> </w:t>
            </w:r>
            <w:r w:rsidRPr="00D21D14">
              <w:rPr>
                <w:rFonts w:ascii="Arial Narrow" w:eastAsia="Calibri" w:hAnsi="Arial Narrow" w:cs="Arial"/>
                <w:iCs/>
              </w:rPr>
              <w:t xml:space="preserve">from the Office of the Public Service Commission </w:t>
            </w:r>
            <w:r w:rsidR="000F3FD6" w:rsidRPr="00D21D14">
              <w:rPr>
                <w:rFonts w:ascii="Arial Narrow" w:eastAsia="Calibri" w:hAnsi="Arial Narrow" w:cs="Arial"/>
                <w:iCs/>
              </w:rPr>
              <w:t xml:space="preserve">were </w:t>
            </w:r>
            <w:r w:rsidR="000F3FD6">
              <w:rPr>
                <w:rFonts w:ascii="Arial Narrow" w:eastAsia="Calibri" w:hAnsi="Arial Narrow" w:cs="Arial"/>
                <w:iCs/>
              </w:rPr>
              <w:t>resolved</w:t>
            </w:r>
            <w:r w:rsidR="0027338D">
              <w:rPr>
                <w:rFonts w:ascii="Arial Narrow" w:eastAsia="Calibri" w:hAnsi="Arial Narrow" w:cs="Arial"/>
                <w:iCs/>
              </w:rPr>
              <w:t xml:space="preserve">. This </w:t>
            </w:r>
            <w:r w:rsidRPr="00D21D14">
              <w:rPr>
                <w:rFonts w:ascii="Arial Narrow" w:eastAsia="Calibri" w:hAnsi="Arial Narrow" w:cs="Arial"/>
                <w:iCs/>
              </w:rPr>
              <w:t>result</w:t>
            </w:r>
            <w:r w:rsidR="0027338D">
              <w:rPr>
                <w:rFonts w:ascii="Arial Narrow" w:eastAsia="Calibri" w:hAnsi="Arial Narrow" w:cs="Arial"/>
                <w:iCs/>
              </w:rPr>
              <w:t>ed</w:t>
            </w:r>
            <w:r w:rsidRPr="00D21D14">
              <w:rPr>
                <w:rFonts w:ascii="Arial Narrow" w:eastAsia="Calibri" w:hAnsi="Arial Narrow" w:cs="Arial"/>
                <w:iCs/>
              </w:rPr>
              <w:t xml:space="preserve"> in a total of 517 (92%) cases being closed on the database and 44 (8%) </w:t>
            </w:r>
            <w:r w:rsidR="0027338D">
              <w:rPr>
                <w:rFonts w:ascii="Arial Narrow" w:eastAsia="Calibri" w:hAnsi="Arial Narrow" w:cs="Arial"/>
                <w:iCs/>
              </w:rPr>
              <w:t>we</w:t>
            </w:r>
            <w:r w:rsidRPr="00D21D14">
              <w:rPr>
                <w:rFonts w:ascii="Arial Narrow" w:eastAsia="Calibri" w:hAnsi="Arial Narrow" w:cs="Arial"/>
                <w:iCs/>
              </w:rPr>
              <w:t xml:space="preserve">re </w:t>
            </w:r>
            <w:r w:rsidR="000F3FD6">
              <w:rPr>
                <w:rFonts w:ascii="Arial Narrow" w:eastAsia="Calibri" w:hAnsi="Arial Narrow" w:cs="Arial"/>
                <w:iCs/>
              </w:rPr>
              <w:t>recorded</w:t>
            </w:r>
            <w:r w:rsidRPr="00D21D14">
              <w:rPr>
                <w:rFonts w:ascii="Arial Narrow" w:eastAsia="Calibri" w:hAnsi="Arial Narrow" w:cs="Arial"/>
                <w:iCs/>
              </w:rPr>
              <w:t xml:space="preserve"> </w:t>
            </w:r>
            <w:r w:rsidR="000F3FD6">
              <w:rPr>
                <w:rFonts w:ascii="Arial Narrow" w:eastAsia="Calibri" w:hAnsi="Arial Narrow" w:cs="Arial"/>
                <w:iCs/>
              </w:rPr>
              <w:t xml:space="preserve">as </w:t>
            </w:r>
            <w:r w:rsidRPr="00D21D14">
              <w:rPr>
                <w:rFonts w:ascii="Arial Narrow" w:eastAsia="Calibri" w:hAnsi="Arial Narrow" w:cs="Arial"/>
                <w:iCs/>
              </w:rPr>
              <w:t xml:space="preserve">outstanding </w:t>
            </w:r>
            <w:r w:rsidR="000F3FD6">
              <w:rPr>
                <w:rFonts w:ascii="Arial Narrow" w:eastAsia="Calibri" w:hAnsi="Arial Narrow" w:cs="Arial"/>
                <w:iCs/>
              </w:rPr>
              <w:t>by</w:t>
            </w:r>
            <w:r w:rsidR="008A0F64">
              <w:rPr>
                <w:rFonts w:ascii="Arial Narrow" w:eastAsia="Calibri" w:hAnsi="Arial Narrow" w:cs="Arial"/>
                <w:iCs/>
              </w:rPr>
              <w:t xml:space="preserve"> </w:t>
            </w:r>
            <w:r w:rsidRPr="00D21D14">
              <w:rPr>
                <w:rFonts w:ascii="Arial Narrow" w:eastAsia="Calibri" w:hAnsi="Arial Narrow" w:cs="Arial"/>
                <w:iCs/>
              </w:rPr>
              <w:t>30 September 2023.</w:t>
            </w:r>
            <w:r w:rsidR="000F3FD6">
              <w:rPr>
                <w:rFonts w:ascii="Arial Narrow" w:eastAsia="Calibri" w:hAnsi="Arial Narrow" w:cs="Arial"/>
                <w:iCs/>
              </w:rPr>
              <w:t xml:space="preserve"> </w:t>
            </w:r>
          </w:p>
          <w:p w14:paraId="1C94FBC0" w14:textId="77777777" w:rsidR="00EB2A68" w:rsidRPr="00D21D14" w:rsidRDefault="00EB2A68" w:rsidP="00EB2A68">
            <w:pPr>
              <w:rPr>
                <w:rFonts w:ascii="Arial Narrow" w:eastAsia="Calibri" w:hAnsi="Arial Narrow" w:cs="Arial"/>
                <w:iCs/>
                <w:color w:val="F79646" w:themeColor="accent6"/>
              </w:rPr>
            </w:pPr>
          </w:p>
          <w:p w14:paraId="1A8AC167" w14:textId="09790271" w:rsidR="00EB2A68" w:rsidRDefault="00EB2A68" w:rsidP="00EB2A68">
            <w:pPr>
              <w:rPr>
                <w:rFonts w:ascii="Arial Narrow" w:eastAsia="Calibri" w:hAnsi="Arial Narrow" w:cs="Arial"/>
                <w:iCs/>
              </w:rPr>
            </w:pPr>
            <w:r w:rsidRPr="00D21D14">
              <w:rPr>
                <w:rFonts w:ascii="Arial Narrow" w:eastAsia="Calibri" w:hAnsi="Arial Narrow" w:cs="Arial"/>
                <w:iCs/>
              </w:rPr>
              <w:t>O</w:t>
            </w:r>
            <w:r w:rsidR="00B11B83">
              <w:rPr>
                <w:rFonts w:ascii="Arial Narrow" w:eastAsia="Calibri" w:hAnsi="Arial Narrow" w:cs="Arial"/>
                <w:iCs/>
              </w:rPr>
              <w:t>ut of</w:t>
            </w:r>
            <w:r w:rsidRPr="00D21D14">
              <w:rPr>
                <w:rFonts w:ascii="Arial Narrow" w:eastAsia="Calibri" w:hAnsi="Arial Narrow" w:cs="Arial"/>
                <w:iCs/>
              </w:rPr>
              <w:t xml:space="preserve"> the 44 </w:t>
            </w:r>
            <w:r w:rsidR="008A0F64">
              <w:rPr>
                <w:rFonts w:ascii="Arial Narrow" w:eastAsia="Calibri" w:hAnsi="Arial Narrow" w:cs="Arial"/>
                <w:iCs/>
              </w:rPr>
              <w:t>cases recorded</w:t>
            </w:r>
            <w:r w:rsidR="008A0F64" w:rsidRPr="00D21D14">
              <w:rPr>
                <w:rFonts w:ascii="Arial Narrow" w:eastAsia="Calibri" w:hAnsi="Arial Narrow" w:cs="Arial"/>
                <w:iCs/>
              </w:rPr>
              <w:t xml:space="preserve"> </w:t>
            </w:r>
            <w:r w:rsidR="008A0F64">
              <w:rPr>
                <w:rFonts w:ascii="Arial Narrow" w:eastAsia="Calibri" w:hAnsi="Arial Narrow" w:cs="Arial"/>
                <w:iCs/>
              </w:rPr>
              <w:t xml:space="preserve">as </w:t>
            </w:r>
            <w:r w:rsidR="008A0F64" w:rsidRPr="00D21D14">
              <w:rPr>
                <w:rFonts w:ascii="Arial Narrow" w:eastAsia="Calibri" w:hAnsi="Arial Narrow" w:cs="Arial"/>
                <w:iCs/>
              </w:rPr>
              <w:t>outstanding</w:t>
            </w:r>
            <w:r w:rsidR="00B11B83" w:rsidRPr="00D21D14">
              <w:rPr>
                <w:rFonts w:ascii="Arial Narrow" w:eastAsia="Calibri" w:hAnsi="Arial Narrow" w:cs="Arial"/>
                <w:iCs/>
              </w:rPr>
              <w:t xml:space="preserve"> from 2014/2015 to 2023/2024 financial years</w:t>
            </w:r>
            <w:r w:rsidRPr="00D21D14">
              <w:rPr>
                <w:rFonts w:ascii="Arial Narrow" w:eastAsia="Calibri" w:hAnsi="Arial Narrow" w:cs="Arial"/>
                <w:iCs/>
              </w:rPr>
              <w:t>, 29 were referred to the Accounting Officers of the departments to address allegations</w:t>
            </w:r>
            <w:r w:rsidR="00B11B83">
              <w:rPr>
                <w:rFonts w:ascii="Arial Narrow" w:eastAsia="Calibri" w:hAnsi="Arial Narrow" w:cs="Arial"/>
                <w:iCs/>
              </w:rPr>
              <w:t>;</w:t>
            </w:r>
            <w:r w:rsidRPr="00D21D14">
              <w:rPr>
                <w:rFonts w:ascii="Arial Narrow" w:eastAsia="Calibri" w:hAnsi="Arial Narrow" w:cs="Arial"/>
                <w:iCs/>
              </w:rPr>
              <w:t xml:space="preserve"> 14 are under investigation by the Provincial Forensic</w:t>
            </w:r>
            <w:r w:rsidRPr="00777728">
              <w:rPr>
                <w:rFonts w:ascii="Arial" w:eastAsia="Calibri" w:hAnsi="Arial" w:cs="Arial"/>
                <w:iCs/>
              </w:rPr>
              <w:t xml:space="preserve"> </w:t>
            </w:r>
            <w:r w:rsidRPr="00D21D14">
              <w:rPr>
                <w:rFonts w:ascii="Arial Narrow" w:eastAsia="Calibri" w:hAnsi="Arial Narrow" w:cs="Arial"/>
                <w:iCs/>
              </w:rPr>
              <w:t>Audits</w:t>
            </w:r>
            <w:r w:rsidR="00B11B83">
              <w:rPr>
                <w:rFonts w:ascii="Arial Narrow" w:eastAsia="Calibri" w:hAnsi="Arial Narrow" w:cs="Arial"/>
                <w:iCs/>
              </w:rPr>
              <w:t>;</w:t>
            </w:r>
            <w:r w:rsidRPr="00D21D14">
              <w:rPr>
                <w:rFonts w:ascii="Arial Narrow" w:eastAsia="Calibri" w:hAnsi="Arial Narrow" w:cs="Arial"/>
                <w:iCs/>
              </w:rPr>
              <w:t xml:space="preserve"> </w:t>
            </w:r>
            <w:r w:rsidR="008A0F64">
              <w:rPr>
                <w:rFonts w:ascii="Arial Narrow" w:eastAsia="Calibri" w:hAnsi="Arial Narrow" w:cs="Arial"/>
                <w:iCs/>
              </w:rPr>
              <w:t xml:space="preserve">and </w:t>
            </w:r>
            <w:r w:rsidRPr="00D21D14">
              <w:rPr>
                <w:rFonts w:ascii="Arial Narrow" w:eastAsia="Calibri" w:hAnsi="Arial Narrow" w:cs="Arial"/>
                <w:iCs/>
              </w:rPr>
              <w:t>1 is currently under lead assessment.</w:t>
            </w:r>
            <w:r w:rsidRPr="00D21D14">
              <w:rPr>
                <w:rFonts w:ascii="Arial Narrow" w:eastAsia="Calibri" w:hAnsi="Arial Narrow" w:cs="Arial"/>
                <w:iCs/>
                <w:color w:val="F79646" w:themeColor="accent6"/>
              </w:rPr>
              <w:t xml:space="preserve"> </w:t>
            </w:r>
            <w:r w:rsidRPr="00D21D14">
              <w:rPr>
                <w:rFonts w:ascii="Arial Narrow" w:eastAsia="Calibri" w:hAnsi="Arial Narrow" w:cs="Arial"/>
                <w:iCs/>
              </w:rPr>
              <w:t xml:space="preserve">These </w:t>
            </w:r>
            <w:r w:rsidR="00023182">
              <w:rPr>
                <w:rFonts w:ascii="Arial Narrow" w:eastAsia="Calibri" w:hAnsi="Arial Narrow" w:cs="Arial"/>
                <w:iCs/>
              </w:rPr>
              <w:t xml:space="preserve">cases </w:t>
            </w:r>
            <w:r w:rsidRPr="00D21D14">
              <w:rPr>
                <w:rFonts w:ascii="Arial Narrow" w:eastAsia="Calibri" w:hAnsi="Arial Narrow" w:cs="Arial"/>
                <w:iCs/>
              </w:rPr>
              <w:t>remain open on the Provincial Forensic Audits database until feedback is provided to PSC. The Provincial Forensic Audit unit is</w:t>
            </w:r>
            <w:r w:rsidRPr="00777728">
              <w:rPr>
                <w:rFonts w:ascii="Arial" w:eastAsia="Calibri" w:hAnsi="Arial" w:cs="Arial"/>
                <w:iCs/>
              </w:rPr>
              <w:t xml:space="preserve"> </w:t>
            </w:r>
            <w:r w:rsidRPr="00D21D14">
              <w:rPr>
                <w:rFonts w:ascii="Arial Narrow" w:eastAsia="Calibri" w:hAnsi="Arial Narrow" w:cs="Arial"/>
                <w:iCs/>
              </w:rPr>
              <w:t xml:space="preserve">continuously engaging </w:t>
            </w:r>
            <w:r w:rsidR="008A0F64">
              <w:rPr>
                <w:rFonts w:ascii="Arial Narrow" w:eastAsia="Calibri" w:hAnsi="Arial Narrow" w:cs="Arial"/>
                <w:iCs/>
              </w:rPr>
              <w:t xml:space="preserve">GPG </w:t>
            </w:r>
            <w:r w:rsidRPr="00D21D14">
              <w:rPr>
                <w:rFonts w:ascii="Arial Narrow" w:eastAsia="Calibri" w:hAnsi="Arial Narrow" w:cs="Arial"/>
                <w:iCs/>
              </w:rPr>
              <w:t xml:space="preserve">Departments on backlog cases and </w:t>
            </w:r>
            <w:r w:rsidR="008A0F64" w:rsidRPr="00D21D14">
              <w:rPr>
                <w:rFonts w:ascii="Arial Narrow" w:eastAsia="Calibri" w:hAnsi="Arial Narrow" w:cs="Arial"/>
                <w:iCs/>
              </w:rPr>
              <w:t xml:space="preserve">support </w:t>
            </w:r>
            <w:r w:rsidR="008A0F64">
              <w:rPr>
                <w:rFonts w:ascii="Arial Narrow" w:eastAsia="Calibri" w:hAnsi="Arial Narrow" w:cs="Arial"/>
                <w:iCs/>
              </w:rPr>
              <w:t xml:space="preserve">is </w:t>
            </w:r>
            <w:r w:rsidRPr="00D21D14">
              <w:rPr>
                <w:rFonts w:ascii="Arial Narrow" w:eastAsia="Calibri" w:hAnsi="Arial Narrow" w:cs="Arial"/>
                <w:iCs/>
              </w:rPr>
              <w:t>provid</w:t>
            </w:r>
            <w:r w:rsidR="008A0F64">
              <w:rPr>
                <w:rFonts w:ascii="Arial Narrow" w:eastAsia="Calibri" w:hAnsi="Arial Narrow" w:cs="Arial"/>
                <w:iCs/>
              </w:rPr>
              <w:t>ed</w:t>
            </w:r>
            <w:r w:rsidRPr="00D21D14">
              <w:rPr>
                <w:rFonts w:ascii="Arial Narrow" w:eastAsia="Calibri" w:hAnsi="Arial Narrow" w:cs="Arial"/>
                <w:iCs/>
              </w:rPr>
              <w:t xml:space="preserve"> to ensure the finalization of the backlog cases.</w:t>
            </w:r>
          </w:p>
          <w:p w14:paraId="132C2182" w14:textId="77777777" w:rsidR="0036267B" w:rsidRPr="00D21D14" w:rsidRDefault="0036267B" w:rsidP="00EB2A68">
            <w:pPr>
              <w:rPr>
                <w:rFonts w:ascii="Arial Narrow" w:eastAsia="Calibri" w:hAnsi="Arial Narrow" w:cs="Arial"/>
                <w:iCs/>
              </w:rPr>
            </w:pPr>
          </w:p>
          <w:p w14:paraId="32493EA4" w14:textId="67ED6127" w:rsidR="004371CE" w:rsidRPr="00923B97" w:rsidRDefault="0036267B" w:rsidP="004371CE">
            <w:pPr>
              <w:tabs>
                <w:tab w:val="num" w:pos="1440"/>
              </w:tabs>
              <w:rPr>
                <w:rFonts w:ascii="Arial Narrow" w:hAnsi="Arial Narrow"/>
              </w:rPr>
            </w:pPr>
            <w:r w:rsidRPr="0036267B">
              <w:rPr>
                <w:rFonts w:ascii="Arial Narrow" w:eastAsia="Calibri" w:hAnsi="Arial Narrow" w:cs="Arial"/>
                <w:b/>
              </w:rPr>
              <w:t>Outcome 2- a growing and inclu</w:t>
            </w:r>
            <w:r w:rsidR="00DE48EB">
              <w:rPr>
                <w:rFonts w:ascii="Arial Narrow" w:eastAsia="Calibri" w:hAnsi="Arial Narrow" w:cs="Arial"/>
                <w:b/>
              </w:rPr>
              <w:t>s</w:t>
            </w:r>
            <w:r w:rsidRPr="0036267B">
              <w:rPr>
                <w:rFonts w:ascii="Arial Narrow" w:eastAsia="Calibri" w:hAnsi="Arial Narrow" w:cs="Arial"/>
                <w:b/>
              </w:rPr>
              <w:t>i</w:t>
            </w:r>
            <w:r w:rsidR="00DE48EB">
              <w:rPr>
                <w:rFonts w:ascii="Arial Narrow" w:eastAsia="Calibri" w:hAnsi="Arial Narrow" w:cs="Arial"/>
                <w:b/>
              </w:rPr>
              <w:t>ve</w:t>
            </w:r>
            <w:r w:rsidRPr="0036267B">
              <w:rPr>
                <w:rFonts w:ascii="Arial Narrow" w:eastAsia="Calibri" w:hAnsi="Arial Narrow" w:cs="Arial"/>
                <w:b/>
              </w:rPr>
              <w:t xml:space="preserve"> economy, jobs, and infrastructure </w:t>
            </w:r>
            <w:r w:rsidRPr="0036267B">
              <w:rPr>
                <w:rFonts w:ascii="Arial Narrow" w:hAnsi="Arial Narrow" w:cs="ArialNarrow"/>
              </w:rPr>
              <w:t>(</w:t>
            </w:r>
            <w:r w:rsidRPr="0036267B">
              <w:rPr>
                <w:rFonts w:ascii="Arial Narrow" w:eastAsia="Calibri" w:hAnsi="Arial Narrow" w:cs="Arial"/>
                <w:bCs/>
                <w:i/>
                <w:iCs/>
              </w:rPr>
              <w:t>Priority 1: Economy, jobs, and infrastructure</w:t>
            </w:r>
            <w:r w:rsidRPr="0036267B">
              <w:rPr>
                <w:rFonts w:ascii="Arial Narrow" w:hAnsi="Arial Narrow" w:cs="ArialNarrow"/>
              </w:rPr>
              <w:t xml:space="preserve"> </w:t>
            </w:r>
            <w:r w:rsidRPr="0036267B">
              <w:rPr>
                <w:rFonts w:ascii="Arial Narrow" w:eastAsia="Calibri" w:hAnsi="Arial Narrow" w:cs="Arial"/>
                <w:bCs/>
                <w:i/>
                <w:iCs/>
              </w:rPr>
              <w:t>Priority 2: Economic transformation and job creation):</w:t>
            </w:r>
            <w:r w:rsidRPr="0036267B">
              <w:rPr>
                <w:rFonts w:ascii="Arial Narrow" w:eastAsia="Calibri" w:hAnsi="Arial Narrow" w:cs="Arial"/>
                <w:b/>
              </w:rPr>
              <w:t xml:space="preserve"> </w:t>
            </w:r>
            <w:r w:rsidR="00923B97">
              <w:rPr>
                <w:rFonts w:ascii="Arial Narrow" w:eastAsia="Calibri" w:hAnsi="Arial Narrow" w:cs="Arial"/>
                <w:b/>
              </w:rPr>
              <w:t xml:space="preserve">The </w:t>
            </w:r>
            <w:r w:rsidRPr="004371CE">
              <w:rPr>
                <w:rFonts w:ascii="Arial Narrow" w:eastAsia="Calibri" w:hAnsi="Arial Narrow" w:cs="Arial"/>
                <w:bCs/>
              </w:rPr>
              <w:t xml:space="preserve">GPG-wide </w:t>
            </w:r>
            <w:r w:rsidRPr="00923B97">
              <w:rPr>
                <w:rFonts w:ascii="Arial Narrow" w:eastAsia="Calibri" w:hAnsi="Arial Narrow" w:cs="Arial"/>
                <w:bCs/>
              </w:rPr>
              <w:t>procurement spend</w:t>
            </w:r>
            <w:r w:rsidR="00553EB0" w:rsidRPr="00923B97">
              <w:rPr>
                <w:rFonts w:ascii="Arial Narrow" w:eastAsia="Calibri" w:hAnsi="Arial Narrow" w:cs="Arial"/>
                <w:bCs/>
              </w:rPr>
              <w:t>ing</w:t>
            </w:r>
            <w:r w:rsidRPr="00923B97">
              <w:rPr>
                <w:rFonts w:ascii="Arial Narrow" w:eastAsia="Calibri" w:hAnsi="Arial Narrow" w:cs="Arial"/>
                <w:bCs/>
              </w:rPr>
              <w:t xml:space="preserve"> on targeted groups reflect</w:t>
            </w:r>
            <w:r w:rsidR="0075764B" w:rsidRPr="00923B97">
              <w:rPr>
                <w:rFonts w:ascii="Arial Narrow" w:eastAsia="Calibri" w:hAnsi="Arial Narrow" w:cs="Arial"/>
                <w:bCs/>
              </w:rPr>
              <w:t xml:space="preserve">ed that </w:t>
            </w:r>
            <w:r w:rsidRPr="00923B97">
              <w:rPr>
                <w:rFonts w:ascii="Arial Narrow" w:eastAsia="Calibri" w:hAnsi="Arial Narrow" w:cs="Arial"/>
                <w:bCs/>
              </w:rPr>
              <w:t>Women spend</w:t>
            </w:r>
            <w:r w:rsidR="00246955" w:rsidRPr="00923B97">
              <w:rPr>
                <w:rFonts w:ascii="Arial Narrow" w:eastAsia="Calibri" w:hAnsi="Arial Narrow" w:cs="Arial"/>
                <w:bCs/>
              </w:rPr>
              <w:t>ing</w:t>
            </w:r>
            <w:r w:rsidRPr="00923B97">
              <w:rPr>
                <w:rFonts w:ascii="Arial Narrow" w:eastAsia="Calibri" w:hAnsi="Arial Narrow" w:cs="Arial"/>
                <w:bCs/>
              </w:rPr>
              <w:t xml:space="preserve"> </w:t>
            </w:r>
            <w:r w:rsidR="00246955" w:rsidRPr="00923B97">
              <w:rPr>
                <w:rFonts w:ascii="Arial Narrow" w:eastAsia="Calibri" w:hAnsi="Arial Narrow" w:cs="Arial"/>
                <w:bCs/>
              </w:rPr>
              <w:t xml:space="preserve">was at </w:t>
            </w:r>
            <w:r w:rsidRPr="00923B97">
              <w:rPr>
                <w:rFonts w:ascii="Arial Narrow" w:eastAsia="Calibri" w:hAnsi="Arial Narrow" w:cs="Arial"/>
                <w:bCs/>
              </w:rPr>
              <w:t xml:space="preserve">5.55% against </w:t>
            </w:r>
            <w:r w:rsidR="00246955" w:rsidRPr="00923B97">
              <w:rPr>
                <w:rFonts w:ascii="Arial Narrow" w:eastAsia="Calibri" w:hAnsi="Arial Narrow" w:cs="Arial"/>
                <w:bCs/>
              </w:rPr>
              <w:t xml:space="preserve">the targeted </w:t>
            </w:r>
            <w:r w:rsidRPr="00923B97">
              <w:rPr>
                <w:rFonts w:ascii="Arial Narrow" w:eastAsia="Calibri" w:hAnsi="Arial Narrow" w:cs="Arial"/>
                <w:bCs/>
              </w:rPr>
              <w:t xml:space="preserve">40%; Youth spend </w:t>
            </w:r>
            <w:r w:rsidR="00246955" w:rsidRPr="00923B97">
              <w:rPr>
                <w:rFonts w:ascii="Arial Narrow" w:eastAsia="Calibri" w:hAnsi="Arial Narrow" w:cs="Arial"/>
                <w:bCs/>
              </w:rPr>
              <w:t>at</w:t>
            </w:r>
            <w:r w:rsidRPr="00923B97">
              <w:rPr>
                <w:rFonts w:ascii="Arial Narrow" w:eastAsia="Calibri" w:hAnsi="Arial Narrow" w:cs="Arial"/>
                <w:bCs/>
              </w:rPr>
              <w:t xml:space="preserve"> 9.16% against </w:t>
            </w:r>
            <w:r w:rsidR="00246955" w:rsidRPr="00923B97">
              <w:rPr>
                <w:rFonts w:ascii="Arial Narrow" w:eastAsia="Calibri" w:hAnsi="Arial Narrow" w:cs="Arial"/>
                <w:bCs/>
              </w:rPr>
              <w:t xml:space="preserve">the targeted </w:t>
            </w:r>
            <w:r w:rsidRPr="00923B97">
              <w:rPr>
                <w:rFonts w:ascii="Arial Narrow" w:eastAsia="Calibri" w:hAnsi="Arial Narrow" w:cs="Arial"/>
                <w:bCs/>
              </w:rPr>
              <w:t>15%; People with Disabilities spend</w:t>
            </w:r>
            <w:r w:rsidR="0075764B" w:rsidRPr="00923B97">
              <w:rPr>
                <w:rFonts w:ascii="Arial Narrow" w:eastAsia="Calibri" w:hAnsi="Arial Narrow" w:cs="Arial"/>
                <w:bCs/>
              </w:rPr>
              <w:t>ing</w:t>
            </w:r>
            <w:r w:rsidRPr="00923B97">
              <w:rPr>
                <w:rFonts w:ascii="Arial Narrow" w:eastAsia="Calibri" w:hAnsi="Arial Narrow" w:cs="Arial"/>
                <w:bCs/>
              </w:rPr>
              <w:t xml:space="preserve"> </w:t>
            </w:r>
            <w:r w:rsidR="00246955" w:rsidRPr="00923B97">
              <w:rPr>
                <w:rFonts w:ascii="Arial Narrow" w:eastAsia="Calibri" w:hAnsi="Arial Narrow" w:cs="Arial"/>
                <w:bCs/>
              </w:rPr>
              <w:t>at</w:t>
            </w:r>
            <w:r w:rsidRPr="00923B97">
              <w:rPr>
                <w:rFonts w:ascii="Arial Narrow" w:eastAsia="Calibri" w:hAnsi="Arial Narrow" w:cs="Arial"/>
                <w:bCs/>
              </w:rPr>
              <w:t xml:space="preserve"> 0.39% against </w:t>
            </w:r>
            <w:r w:rsidR="00246955" w:rsidRPr="00923B97">
              <w:rPr>
                <w:rFonts w:ascii="Arial Narrow" w:eastAsia="Calibri" w:hAnsi="Arial Narrow" w:cs="Arial"/>
                <w:bCs/>
              </w:rPr>
              <w:t xml:space="preserve">the targeted </w:t>
            </w:r>
            <w:r w:rsidRPr="00923B97">
              <w:rPr>
                <w:rFonts w:ascii="Arial Narrow" w:eastAsia="Calibri" w:hAnsi="Arial Narrow" w:cs="Arial"/>
                <w:bCs/>
              </w:rPr>
              <w:t>7%.</w:t>
            </w:r>
            <w:r w:rsidR="00E54F2D" w:rsidRPr="00923B97">
              <w:rPr>
                <w:rFonts w:ascii="Arial Narrow" w:eastAsia="Calibri" w:hAnsi="Arial Narrow" w:cs="Arial"/>
                <w:bCs/>
              </w:rPr>
              <w:t xml:space="preserve"> </w:t>
            </w:r>
            <w:r w:rsidR="002F65C5" w:rsidRPr="00923B97">
              <w:rPr>
                <w:rFonts w:ascii="Arial Narrow" w:eastAsia="Calibri" w:hAnsi="Arial Narrow" w:cs="Arial"/>
                <w:bCs/>
              </w:rPr>
              <w:t xml:space="preserve"> </w:t>
            </w:r>
            <w:r w:rsidR="004371CE" w:rsidRPr="00923B97">
              <w:rPr>
                <w:rFonts w:ascii="Arial Narrow" w:hAnsi="Arial Narrow"/>
                <w:lang w:val="en-US"/>
              </w:rPr>
              <w:t xml:space="preserve">The </w:t>
            </w:r>
            <w:proofErr w:type="spellStart"/>
            <w:r w:rsidR="004371CE" w:rsidRPr="00923B97">
              <w:rPr>
                <w:rFonts w:ascii="Arial Narrow" w:hAnsi="Arial Narrow"/>
                <w:lang w:val="en-US"/>
              </w:rPr>
              <w:t>OoP</w:t>
            </w:r>
            <w:proofErr w:type="spellEnd"/>
            <w:r w:rsidR="004371CE" w:rsidRPr="00923B97">
              <w:rPr>
                <w:rFonts w:ascii="Arial Narrow" w:hAnsi="Arial Narrow"/>
                <w:lang w:val="en-US"/>
              </w:rPr>
              <w:t xml:space="preserve"> reported that</w:t>
            </w:r>
            <w:r w:rsidR="004371CE" w:rsidRPr="00923B97">
              <w:rPr>
                <w:rFonts w:ascii="Arial Narrow" w:hAnsi="Arial Narrow"/>
              </w:rPr>
              <w:t xml:space="preserve"> Youth and Disabilities as well as Township, Informal Settlement and Hostels (TISH) are the GPG’s highest priority. It is further noted that the </w:t>
            </w:r>
            <w:proofErr w:type="spellStart"/>
            <w:r w:rsidR="004371CE" w:rsidRPr="00923B97">
              <w:rPr>
                <w:rFonts w:ascii="Arial Narrow" w:hAnsi="Arial Narrow"/>
              </w:rPr>
              <w:t>OoP</w:t>
            </w:r>
            <w:proofErr w:type="spellEnd"/>
            <w:r w:rsidR="004371CE" w:rsidRPr="00923B97">
              <w:rPr>
                <w:rFonts w:ascii="Arial Narrow" w:hAnsi="Arial Narrow"/>
              </w:rPr>
              <w:t xml:space="preserve"> together with Provincial Treasury and the Department of Economic Development are working with all Departments to improve the procurement spend on designated groups. The measure put in place includes amongst others, establishment of a workstream to address province wide underperformance in procurement, wherein all Departments will be participating to find a solution; implementation of incubation programmes targeting various sectors; provision of financial and non-financial support through the Gauteng Enterprise Propeller (GEP). </w:t>
            </w:r>
          </w:p>
          <w:p w14:paraId="725C18F0" w14:textId="3EF4F1C5" w:rsidR="00E54F2D" w:rsidRPr="0036267B" w:rsidRDefault="00E54F2D" w:rsidP="00E54F2D">
            <w:pPr>
              <w:rPr>
                <w:rFonts w:ascii="Arial Narrow" w:eastAsia="Calibri" w:hAnsi="Arial Narrow" w:cs="Arial"/>
                <w:bCs/>
              </w:rPr>
            </w:pPr>
          </w:p>
          <w:p w14:paraId="1D472A7C" w14:textId="4FDC924F" w:rsidR="0036267B" w:rsidRPr="00C4557A" w:rsidRDefault="0036267B" w:rsidP="0036267B">
            <w:pPr>
              <w:spacing w:after="200"/>
              <w:rPr>
                <w:rFonts w:ascii="Arial Narrow" w:eastAsia="Calibri" w:hAnsi="Arial Narrow" w:cs="Arial"/>
                <w:bCs/>
              </w:rPr>
            </w:pPr>
            <w:r w:rsidRPr="00C4557A">
              <w:rPr>
                <w:rFonts w:ascii="Arial Narrow" w:eastAsia="Calibri" w:hAnsi="Arial Narrow" w:cs="Arial"/>
                <w:b/>
                <w:i/>
                <w:iCs/>
              </w:rPr>
              <w:t>Outcome 3-Inclusive quality education and health care and growing the skills needed for the economy</w:t>
            </w:r>
            <w:r w:rsidRPr="00C4557A">
              <w:rPr>
                <w:rFonts w:ascii="Arial Narrow" w:eastAsia="Calibri" w:hAnsi="Arial Narrow" w:cs="Arial"/>
                <w:b/>
              </w:rPr>
              <w:t xml:space="preserve">: </w:t>
            </w:r>
            <w:r w:rsidRPr="00C4557A">
              <w:rPr>
                <w:rFonts w:ascii="Arial Narrow" w:eastAsia="Calibri" w:hAnsi="Arial Narrow" w:cs="Arial"/>
                <w:bCs/>
              </w:rPr>
              <w:t xml:space="preserve">The Office reports that through Delivery Support Unit, the Gauteng Provincial Government has established </w:t>
            </w:r>
            <w:r w:rsidR="002814CB">
              <w:rPr>
                <w:rFonts w:ascii="Arial Narrow" w:eastAsia="Calibri" w:hAnsi="Arial Narrow" w:cs="Arial"/>
                <w:bCs/>
              </w:rPr>
              <w:t>5</w:t>
            </w:r>
            <w:r w:rsidRPr="00C4557A">
              <w:rPr>
                <w:rFonts w:ascii="Arial Narrow" w:eastAsia="Calibri" w:hAnsi="Arial Narrow" w:cs="Arial"/>
                <w:bCs/>
              </w:rPr>
              <w:t xml:space="preserve"> workstreams to coordinate and accelerate the implementation of elevated priorities with the Office of the Premier playing a coordinating role.</w:t>
            </w:r>
            <w:r w:rsidRPr="00C4557A">
              <w:rPr>
                <w:rFonts w:ascii="Arial Narrow" w:hAnsi="Arial Narrow" w:cs="Calibri"/>
                <w:color w:val="000000"/>
              </w:rPr>
              <w:t xml:space="preserve"> </w:t>
            </w:r>
            <w:r w:rsidRPr="00C4557A">
              <w:rPr>
                <w:rFonts w:ascii="Arial Narrow" w:eastAsia="Calibri" w:hAnsi="Arial Narrow" w:cs="Arial"/>
                <w:bCs/>
              </w:rPr>
              <w:t xml:space="preserve">The </w:t>
            </w:r>
            <w:r w:rsidRPr="00C4557A">
              <w:rPr>
                <w:rFonts w:ascii="Arial Narrow" w:eastAsia="Calibri" w:hAnsi="Arial Narrow" w:cs="Arial"/>
                <w:bCs/>
                <w:i/>
                <w:iCs/>
              </w:rPr>
              <w:t xml:space="preserve">Substance abuse workstream </w:t>
            </w:r>
            <w:r w:rsidRPr="00C4557A">
              <w:rPr>
                <w:rFonts w:ascii="Arial Narrow" w:eastAsia="Calibri" w:hAnsi="Arial Narrow" w:cs="Arial"/>
                <w:bCs/>
              </w:rPr>
              <w:t>has been established to address the multifaceted challenges posed by substance abuse, with a focus on public health, social welfare, economic impact, and the overall well-being of Gauteng's residents.</w:t>
            </w:r>
          </w:p>
          <w:p w14:paraId="174E4E25" w14:textId="643C6D3A" w:rsidR="0036267B" w:rsidRPr="00C4557A" w:rsidRDefault="0036267B" w:rsidP="00C4557A">
            <w:pPr>
              <w:spacing w:after="200"/>
              <w:contextualSpacing/>
              <w:rPr>
                <w:rFonts w:ascii="Arial Narrow" w:eastAsia="Calibri" w:hAnsi="Arial Narrow" w:cs="Arial"/>
                <w:bCs/>
              </w:rPr>
            </w:pPr>
            <w:r w:rsidRPr="00C4557A">
              <w:rPr>
                <w:rFonts w:ascii="Arial Narrow" w:eastAsia="Calibri" w:hAnsi="Arial Narrow" w:cs="Arial"/>
                <w:b/>
              </w:rPr>
              <w:t>Outcome 4: Spatial transformation and integrated planning</w:t>
            </w:r>
            <w:r w:rsidRPr="00C4557A">
              <w:rPr>
                <w:rFonts w:ascii="Arial Narrow" w:eastAsia="Arial" w:hAnsi="Arial Narrow" w:cs="Arial"/>
                <w:w w:val="90"/>
                <w:sz w:val="21"/>
                <w:lang w:val="en-US"/>
              </w:rPr>
              <w:t xml:space="preserve"> -</w:t>
            </w:r>
            <w:r w:rsidRPr="00C4557A">
              <w:rPr>
                <w:rFonts w:ascii="Arial Narrow" w:eastAsia="Calibri" w:hAnsi="Arial Narrow" w:cs="Arial"/>
                <w:bCs/>
                <w:i/>
                <w:iCs/>
                <w:lang w:val="en-US"/>
              </w:rPr>
              <w:t xml:space="preserve">Priority 3: Integrated </w:t>
            </w:r>
            <w:r w:rsidR="002814CB">
              <w:rPr>
                <w:rFonts w:ascii="Arial Narrow" w:eastAsia="Calibri" w:hAnsi="Arial Narrow" w:cs="Arial"/>
                <w:bCs/>
                <w:i/>
                <w:iCs/>
                <w:lang w:val="en-US"/>
              </w:rPr>
              <w:t>H</w:t>
            </w:r>
            <w:r w:rsidRPr="00C4557A">
              <w:rPr>
                <w:rFonts w:ascii="Arial Narrow" w:eastAsia="Calibri" w:hAnsi="Arial Narrow" w:cs="Arial"/>
                <w:bCs/>
                <w:i/>
                <w:iCs/>
                <w:lang w:val="en-US"/>
              </w:rPr>
              <w:t xml:space="preserve">uman </w:t>
            </w:r>
            <w:r w:rsidR="002814CB">
              <w:rPr>
                <w:rFonts w:ascii="Arial Narrow" w:eastAsia="Calibri" w:hAnsi="Arial Narrow" w:cs="Arial"/>
                <w:bCs/>
                <w:i/>
                <w:iCs/>
                <w:lang w:val="en-US"/>
              </w:rPr>
              <w:t>S</w:t>
            </w:r>
            <w:r w:rsidRPr="00C4557A">
              <w:rPr>
                <w:rFonts w:ascii="Arial Narrow" w:eastAsia="Calibri" w:hAnsi="Arial Narrow" w:cs="Arial"/>
                <w:bCs/>
                <w:i/>
                <w:iCs/>
                <w:lang w:val="en-US"/>
              </w:rPr>
              <w:t>ettlements, basic services, and land release</w:t>
            </w:r>
            <w:r w:rsidRPr="00C4557A">
              <w:rPr>
                <w:rFonts w:ascii="Arial Narrow" w:eastAsia="Calibri" w:hAnsi="Arial Narrow" w:cs="Arial"/>
                <w:bCs/>
                <w:i/>
                <w:iCs/>
              </w:rPr>
              <w:t>:</w:t>
            </w:r>
            <w:r w:rsidRPr="00C4557A">
              <w:rPr>
                <w:rFonts w:ascii="Arial Narrow" w:eastAsia="Calibri" w:hAnsi="Arial Narrow" w:cs="Arial"/>
                <w:b/>
                <w:color w:val="F79646" w:themeColor="accent6"/>
              </w:rPr>
              <w:t xml:space="preserve"> </w:t>
            </w:r>
            <w:r w:rsidR="002814CB" w:rsidRPr="002814CB">
              <w:rPr>
                <w:rFonts w:ascii="Arial Narrow" w:eastAsia="Calibri" w:hAnsi="Arial Narrow" w:cs="Arial"/>
                <w:bCs/>
              </w:rPr>
              <w:t>It is noted that t</w:t>
            </w:r>
            <w:r w:rsidRPr="002814CB">
              <w:rPr>
                <w:rFonts w:ascii="Arial Narrow" w:eastAsia="Calibri" w:hAnsi="Arial Narrow" w:cs="Arial"/>
                <w:bCs/>
              </w:rPr>
              <w:t>he</w:t>
            </w:r>
            <w:r w:rsidRPr="00C4557A">
              <w:rPr>
                <w:rFonts w:ascii="Arial Narrow" w:eastAsia="Calibri" w:hAnsi="Arial Narrow" w:cs="Arial"/>
                <w:bCs/>
              </w:rPr>
              <w:t xml:space="preserve"> Urban Development Branch at CoGTA is in the process of reviewing the Provincial Spatial Development Framework. This</w:t>
            </w:r>
            <w:r w:rsidR="002814CB">
              <w:rPr>
                <w:rFonts w:ascii="Arial Narrow" w:eastAsia="Calibri" w:hAnsi="Arial Narrow" w:cs="Arial"/>
                <w:bCs/>
              </w:rPr>
              <w:t xml:space="preserve"> is</w:t>
            </w:r>
            <w:r w:rsidRPr="00C4557A">
              <w:rPr>
                <w:rFonts w:ascii="Arial Narrow" w:eastAsia="Calibri" w:hAnsi="Arial Narrow" w:cs="Arial"/>
                <w:bCs/>
              </w:rPr>
              <w:t xml:space="preserve"> </w:t>
            </w:r>
            <w:r w:rsidR="00FB1203" w:rsidRPr="00C4557A">
              <w:rPr>
                <w:rFonts w:ascii="Arial Narrow" w:eastAsia="Calibri" w:hAnsi="Arial Narrow" w:cs="Arial"/>
                <w:bCs/>
              </w:rPr>
              <w:t xml:space="preserve">to </w:t>
            </w:r>
            <w:r w:rsidRPr="00C4557A">
              <w:rPr>
                <w:rFonts w:ascii="Arial Narrow" w:eastAsia="Calibri" w:hAnsi="Arial Narrow" w:cs="Arial"/>
                <w:bCs/>
              </w:rPr>
              <w:t xml:space="preserve">spatially </w:t>
            </w:r>
            <w:r w:rsidR="00187D3F" w:rsidRPr="00C4557A">
              <w:rPr>
                <w:rFonts w:ascii="Arial Narrow" w:eastAsia="Calibri" w:hAnsi="Arial Narrow" w:cs="Arial"/>
                <w:bCs/>
              </w:rPr>
              <w:t>show</w:t>
            </w:r>
            <w:r w:rsidR="00187D3F">
              <w:rPr>
                <w:rFonts w:ascii="Arial Narrow" w:eastAsia="Calibri" w:hAnsi="Arial Narrow" w:cs="Arial"/>
                <w:bCs/>
              </w:rPr>
              <w:t xml:space="preserve"> that</w:t>
            </w:r>
            <w:r w:rsidRPr="00C4557A">
              <w:rPr>
                <w:rFonts w:ascii="Arial Narrow" w:eastAsia="Calibri" w:hAnsi="Arial Narrow" w:cs="Arial"/>
                <w:bCs/>
              </w:rPr>
              <w:t xml:space="preserve"> the development of infrastructure has been directed to the right spaces based on compliance in the implementation of the GSDF2030. Furthermore, a spatial prioritization tool is being developed to guide investment and budget </w:t>
            </w:r>
            <w:r w:rsidR="00FB1203">
              <w:rPr>
                <w:rFonts w:ascii="Arial Narrow" w:eastAsia="Calibri" w:hAnsi="Arial Narrow" w:cs="Arial"/>
                <w:bCs/>
              </w:rPr>
              <w:t>to</w:t>
            </w:r>
            <w:r w:rsidRPr="00C4557A">
              <w:rPr>
                <w:rFonts w:ascii="Arial Narrow" w:eastAsia="Calibri" w:hAnsi="Arial Narrow" w:cs="Arial"/>
                <w:bCs/>
              </w:rPr>
              <w:t xml:space="preserve"> the agreed prioritized </w:t>
            </w:r>
            <w:r w:rsidR="00FB1203" w:rsidRPr="00C4557A">
              <w:rPr>
                <w:rFonts w:ascii="Arial Narrow" w:eastAsia="Calibri" w:hAnsi="Arial Narrow" w:cs="Arial"/>
                <w:bCs/>
              </w:rPr>
              <w:t xml:space="preserve">areas </w:t>
            </w:r>
            <w:r w:rsidRPr="00C4557A">
              <w:rPr>
                <w:rFonts w:ascii="Arial Narrow" w:eastAsia="Calibri" w:hAnsi="Arial Narrow" w:cs="Arial"/>
                <w:bCs/>
              </w:rPr>
              <w:t>for specific development and land use. This is an instrument which will be used to enforce spatial transformation in the province</w:t>
            </w:r>
            <w:r w:rsidR="00FB1203">
              <w:rPr>
                <w:rFonts w:ascii="Arial Narrow" w:eastAsia="Calibri" w:hAnsi="Arial Narrow" w:cs="Arial"/>
                <w:bCs/>
              </w:rPr>
              <w:t xml:space="preserve">, </w:t>
            </w:r>
            <w:r w:rsidR="000B644E">
              <w:rPr>
                <w:rFonts w:ascii="Arial Narrow" w:eastAsia="Calibri" w:hAnsi="Arial Narrow" w:cs="Arial"/>
                <w:bCs/>
              </w:rPr>
              <w:t xml:space="preserve">and it is </w:t>
            </w:r>
            <w:r w:rsidR="00FB1203">
              <w:rPr>
                <w:rFonts w:ascii="Arial Narrow" w:eastAsia="Calibri" w:hAnsi="Arial Narrow" w:cs="Arial"/>
                <w:bCs/>
              </w:rPr>
              <w:t xml:space="preserve">anticipated </w:t>
            </w:r>
            <w:r w:rsidR="00FB1203" w:rsidRPr="00C4557A">
              <w:rPr>
                <w:rFonts w:ascii="Arial Narrow" w:eastAsia="Calibri" w:hAnsi="Arial Narrow" w:cs="Arial"/>
                <w:bCs/>
              </w:rPr>
              <w:lastRenderedPageBreak/>
              <w:t>for</w:t>
            </w:r>
            <w:r w:rsidRPr="00C4557A">
              <w:rPr>
                <w:rFonts w:ascii="Arial Narrow" w:eastAsia="Calibri" w:hAnsi="Arial Narrow" w:cs="Arial"/>
                <w:bCs/>
              </w:rPr>
              <w:t xml:space="preserve"> complet</w:t>
            </w:r>
            <w:r w:rsidR="00FB1203">
              <w:rPr>
                <w:rFonts w:ascii="Arial Narrow" w:eastAsia="Calibri" w:hAnsi="Arial Narrow" w:cs="Arial"/>
                <w:bCs/>
              </w:rPr>
              <w:t>ion</w:t>
            </w:r>
            <w:r w:rsidRPr="00C4557A">
              <w:rPr>
                <w:rFonts w:ascii="Arial Narrow" w:eastAsia="Calibri" w:hAnsi="Arial Narrow" w:cs="Arial"/>
                <w:bCs/>
              </w:rPr>
              <w:t xml:space="preserve"> in February 2024.</w:t>
            </w:r>
            <w:r w:rsidRPr="00C4557A">
              <w:rPr>
                <w:rFonts w:ascii="Arial Narrow" w:hAnsi="Arial Narrow" w:cs="ArialNarrow"/>
              </w:rPr>
              <w:t xml:space="preserve"> </w:t>
            </w:r>
            <w:r w:rsidRPr="00C4557A">
              <w:rPr>
                <w:rFonts w:ascii="Arial Narrow" w:eastAsia="Calibri" w:hAnsi="Arial Narrow" w:cs="Arial"/>
                <w:bCs/>
              </w:rPr>
              <w:t xml:space="preserve">The Premier’s </w:t>
            </w:r>
            <w:r w:rsidR="002A4199">
              <w:rPr>
                <w:rFonts w:ascii="Arial Narrow" w:eastAsia="Calibri" w:hAnsi="Arial Narrow" w:cs="Arial"/>
                <w:bCs/>
              </w:rPr>
              <w:t>O</w:t>
            </w:r>
            <w:r w:rsidRPr="00C4557A">
              <w:rPr>
                <w:rFonts w:ascii="Arial Narrow" w:eastAsia="Calibri" w:hAnsi="Arial Narrow" w:cs="Arial"/>
                <w:bCs/>
              </w:rPr>
              <w:t>ffice through DSU continues to work on the works streams, includ</w:t>
            </w:r>
            <w:r w:rsidR="004312E2">
              <w:rPr>
                <w:rFonts w:ascii="Arial Narrow" w:eastAsia="Calibri" w:hAnsi="Arial Narrow" w:cs="Arial"/>
                <w:bCs/>
              </w:rPr>
              <w:t>ing</w:t>
            </w:r>
            <w:r w:rsidRPr="00C4557A">
              <w:rPr>
                <w:rFonts w:ascii="Arial Narrow" w:eastAsia="Calibri" w:hAnsi="Arial Narrow" w:cs="Arial"/>
                <w:bCs/>
              </w:rPr>
              <w:t xml:space="preserve"> Hostel development programme, in response to the elevated priority of “Improving the living conditions of th</w:t>
            </w:r>
            <w:r w:rsidR="004312E2">
              <w:rPr>
                <w:rFonts w:ascii="Arial Narrow" w:eastAsia="Calibri" w:hAnsi="Arial Narrow" w:cs="Arial"/>
                <w:bCs/>
              </w:rPr>
              <w:t>ose</w:t>
            </w:r>
            <w:r w:rsidRPr="00C4557A">
              <w:rPr>
                <w:rFonts w:ascii="Arial Narrow" w:eastAsia="Calibri" w:hAnsi="Arial Narrow" w:cs="Arial"/>
                <w:bCs/>
              </w:rPr>
              <w:t xml:space="preserve"> living in Township Informal Settlements and Hostels (TISH)” with a particular focus on the 6 hostels under the custodianship of the Gauteng Provincial Government. This </w:t>
            </w:r>
            <w:r w:rsidR="004312E2" w:rsidRPr="00C4557A">
              <w:rPr>
                <w:rFonts w:ascii="Arial Narrow" w:eastAsia="Calibri" w:hAnsi="Arial Narrow" w:cs="Arial"/>
                <w:bCs/>
              </w:rPr>
              <w:t xml:space="preserve">works streams </w:t>
            </w:r>
            <w:r w:rsidRPr="00C4557A">
              <w:rPr>
                <w:rFonts w:ascii="Arial Narrow" w:eastAsia="Calibri" w:hAnsi="Arial Narrow" w:cs="Arial"/>
                <w:bCs/>
              </w:rPr>
              <w:t>will be used to plan, track, monitor, report on and intervene as required.</w:t>
            </w:r>
            <w:r w:rsidR="00C4557A">
              <w:rPr>
                <w:rFonts w:ascii="Arial Narrow" w:eastAsia="Calibri" w:hAnsi="Arial Narrow" w:cs="Arial"/>
                <w:bCs/>
              </w:rPr>
              <w:t xml:space="preserve"> </w:t>
            </w:r>
            <w:r w:rsidR="00EB4823">
              <w:rPr>
                <w:rFonts w:ascii="Arial Narrow" w:eastAsia="Calibri" w:hAnsi="Arial Narrow" w:cs="Arial"/>
                <w:bCs/>
              </w:rPr>
              <w:t>T</w:t>
            </w:r>
            <w:r w:rsidRPr="00C4557A">
              <w:rPr>
                <w:rFonts w:ascii="Arial Narrow" w:eastAsia="Calibri" w:hAnsi="Arial Narrow" w:cs="Arial"/>
                <w:bCs/>
              </w:rPr>
              <w:t>he DSU continues to convene sessions with the department of Infrastructure Development and other key departments</w:t>
            </w:r>
            <w:r w:rsidR="00EB4823">
              <w:rPr>
                <w:rFonts w:ascii="Arial Narrow" w:eastAsia="Calibri" w:hAnsi="Arial Narrow" w:cs="Arial"/>
                <w:bCs/>
              </w:rPr>
              <w:t xml:space="preserve"> to</w:t>
            </w:r>
            <w:r w:rsidR="00EB4823" w:rsidRPr="00C4557A">
              <w:rPr>
                <w:rFonts w:ascii="Arial Narrow" w:hAnsi="Arial Narrow" w:cs="Arial"/>
                <w:bCs/>
              </w:rPr>
              <w:t xml:space="preserve"> ensur</w:t>
            </w:r>
            <w:r w:rsidR="00EB4823">
              <w:rPr>
                <w:rFonts w:ascii="Arial Narrow" w:hAnsi="Arial Narrow" w:cs="Arial"/>
                <w:bCs/>
              </w:rPr>
              <w:t>e</w:t>
            </w:r>
            <w:r w:rsidR="00EB4823" w:rsidRPr="00C4557A">
              <w:rPr>
                <w:rFonts w:ascii="Arial Narrow" w:hAnsi="Arial Narrow" w:cs="Arial"/>
                <w:bCs/>
              </w:rPr>
              <w:t xml:space="preserve"> </w:t>
            </w:r>
            <w:r w:rsidR="00EB4823">
              <w:rPr>
                <w:rFonts w:ascii="Arial Narrow" w:hAnsi="Arial Narrow" w:cs="Arial"/>
                <w:bCs/>
              </w:rPr>
              <w:t xml:space="preserve">the </w:t>
            </w:r>
            <w:r w:rsidR="00EB4823" w:rsidRPr="00C4557A">
              <w:rPr>
                <w:rFonts w:ascii="Arial Narrow" w:hAnsi="Arial Narrow" w:cs="Arial"/>
                <w:bCs/>
              </w:rPr>
              <w:t>completion of incomplete infrastructure projects focusing on the 6 clinic interventions</w:t>
            </w:r>
            <w:r w:rsidRPr="00C4557A">
              <w:rPr>
                <w:rFonts w:ascii="Arial Narrow" w:eastAsia="Calibri" w:hAnsi="Arial Narrow" w:cs="Arial"/>
                <w:bCs/>
              </w:rPr>
              <w:t xml:space="preserve">. </w:t>
            </w:r>
            <w:r w:rsidR="00FB1203">
              <w:rPr>
                <w:rFonts w:ascii="Arial Narrow" w:eastAsia="Calibri" w:hAnsi="Arial Narrow" w:cs="Arial"/>
                <w:bCs/>
              </w:rPr>
              <w:t xml:space="preserve"> </w:t>
            </w:r>
          </w:p>
          <w:p w14:paraId="6C7BBC41" w14:textId="07152AE9" w:rsidR="0036267B" w:rsidRDefault="004312E2" w:rsidP="004312E2">
            <w:pPr>
              <w:tabs>
                <w:tab w:val="left" w:pos="4200"/>
              </w:tabs>
              <w:rPr>
                <w:rFonts w:ascii="Arial Narrow" w:eastAsia="Calibri" w:hAnsi="Arial Narrow" w:cs="Arial"/>
                <w:bCs/>
              </w:rPr>
            </w:pPr>
            <w:r>
              <w:rPr>
                <w:rFonts w:ascii="Arial Narrow" w:eastAsia="Calibri" w:hAnsi="Arial Narrow" w:cs="Arial"/>
                <w:bCs/>
              </w:rPr>
              <w:tab/>
            </w:r>
          </w:p>
          <w:p w14:paraId="6E9F0487" w14:textId="49A239FE" w:rsidR="00C4557A" w:rsidRDefault="00C4557A" w:rsidP="00DF0C38">
            <w:pPr>
              <w:rPr>
                <w:rFonts w:ascii="Arial Narrow" w:eastAsia="Calibri" w:hAnsi="Arial Narrow" w:cs="Arial"/>
                <w:bCs/>
              </w:rPr>
            </w:pPr>
            <w:r w:rsidRPr="00C4557A">
              <w:rPr>
                <w:rFonts w:ascii="Arial Narrow" w:eastAsia="Calibri" w:hAnsi="Arial Narrow" w:cs="Arial"/>
                <w:b/>
                <w:i/>
                <w:iCs/>
              </w:rPr>
              <w:t xml:space="preserve">Outcome 5-Responsive engagement between government and the citizenry and deepened social cohesion- </w:t>
            </w:r>
            <w:r w:rsidRPr="00C4557A">
              <w:rPr>
                <w:rFonts w:ascii="Arial Narrow" w:eastAsia="Calibri" w:hAnsi="Arial Narrow" w:cs="Arial"/>
                <w:bCs/>
              </w:rPr>
              <w:t xml:space="preserve">The Office ensured the celebration of the 2023 </w:t>
            </w:r>
            <w:r w:rsidR="002B3EDE">
              <w:rPr>
                <w:rFonts w:ascii="Arial Narrow" w:eastAsia="Calibri" w:hAnsi="Arial Narrow" w:cs="Arial"/>
                <w:bCs/>
              </w:rPr>
              <w:t>W</w:t>
            </w:r>
            <w:r w:rsidRPr="00C4557A">
              <w:rPr>
                <w:rFonts w:ascii="Arial Narrow" w:eastAsia="Calibri" w:hAnsi="Arial Narrow" w:cs="Arial"/>
                <w:bCs/>
              </w:rPr>
              <w:t xml:space="preserve">omen’s month </w:t>
            </w:r>
            <w:r w:rsidR="00560C80">
              <w:rPr>
                <w:rFonts w:ascii="Arial Narrow" w:eastAsia="Calibri" w:hAnsi="Arial Narrow" w:cs="Arial"/>
                <w:bCs/>
              </w:rPr>
              <w:t>i</w:t>
            </w:r>
            <w:r w:rsidRPr="00C4557A">
              <w:rPr>
                <w:rFonts w:ascii="Arial Narrow" w:eastAsia="Calibri" w:hAnsi="Arial Narrow" w:cs="Arial"/>
                <w:bCs/>
              </w:rPr>
              <w:t>n Gauteng under the theme: “</w:t>
            </w:r>
            <w:r w:rsidRPr="00C4557A">
              <w:rPr>
                <w:rFonts w:ascii="Arial Narrow" w:eastAsia="Calibri" w:hAnsi="Arial Narrow" w:cs="Arial"/>
                <w:b/>
                <w:bCs/>
              </w:rPr>
              <w:t>Accelerating Socio-Economic opportunities</w:t>
            </w:r>
            <w:r w:rsidRPr="00C4557A">
              <w:rPr>
                <w:rFonts w:ascii="Arial Narrow" w:eastAsia="Calibri" w:hAnsi="Arial Narrow" w:cs="Arial"/>
                <w:bCs/>
              </w:rPr>
              <w:t xml:space="preserve"> </w:t>
            </w:r>
            <w:r w:rsidRPr="00C4557A">
              <w:rPr>
                <w:rFonts w:ascii="Arial Narrow" w:eastAsia="Calibri" w:hAnsi="Arial Narrow" w:cs="Arial"/>
                <w:b/>
                <w:bCs/>
              </w:rPr>
              <w:t>for women’s empowerment”</w:t>
            </w:r>
            <w:r w:rsidR="002B3EDE">
              <w:rPr>
                <w:rFonts w:ascii="Arial Narrow" w:eastAsia="Calibri" w:hAnsi="Arial Narrow" w:cs="Arial"/>
                <w:b/>
                <w:bCs/>
              </w:rPr>
              <w:t>;</w:t>
            </w:r>
            <w:r w:rsidRPr="00C4557A">
              <w:rPr>
                <w:rFonts w:ascii="Arial Narrow" w:eastAsia="Calibri" w:hAnsi="Arial Narrow" w:cs="Arial"/>
                <w:bCs/>
              </w:rPr>
              <w:t xml:space="preserve"> attended by thousands of women at the Union Building</w:t>
            </w:r>
            <w:r w:rsidR="00553EB0">
              <w:rPr>
                <w:rFonts w:ascii="Arial Narrow" w:eastAsia="Calibri" w:hAnsi="Arial Narrow" w:cs="Arial"/>
                <w:bCs/>
              </w:rPr>
              <w:t>s</w:t>
            </w:r>
            <w:r w:rsidRPr="00C4557A">
              <w:rPr>
                <w:rFonts w:ascii="Arial Narrow" w:eastAsia="Calibri" w:hAnsi="Arial Narrow" w:cs="Arial"/>
                <w:bCs/>
              </w:rPr>
              <w:t xml:space="preserve"> to commemorate the National Women’s Day. President Cyril </w:t>
            </w:r>
            <w:proofErr w:type="spellStart"/>
            <w:r w:rsidRPr="00C4557A">
              <w:rPr>
                <w:rFonts w:ascii="Arial Narrow" w:eastAsia="Calibri" w:hAnsi="Arial Narrow" w:cs="Arial"/>
                <w:bCs/>
              </w:rPr>
              <w:t>Ramaphosa</w:t>
            </w:r>
            <w:proofErr w:type="spellEnd"/>
            <w:r w:rsidRPr="00C4557A">
              <w:rPr>
                <w:rFonts w:ascii="Arial Narrow" w:eastAsia="Calibri" w:hAnsi="Arial Narrow" w:cs="Arial"/>
                <w:bCs/>
              </w:rPr>
              <w:t xml:space="preserve"> led the commemoration and was joined by the Gauteng Premier Panyaza Lesufi, Minister in the Presidency for Women, Youth &amp; People with Disabilities, Dr Nkosazana Dlamini- Zuma and struggle stalwart Mama Sophia De Bruyn. </w:t>
            </w:r>
          </w:p>
          <w:p w14:paraId="6785080F" w14:textId="3CDE424F" w:rsidR="00EA2C79" w:rsidRDefault="00EA2C79" w:rsidP="00EA2C79">
            <w:pPr>
              <w:spacing w:after="200"/>
              <w:contextualSpacing/>
              <w:rPr>
                <w:rFonts w:ascii="Arial Narrow" w:eastAsia="Calibri" w:hAnsi="Arial Narrow" w:cs="Arial"/>
                <w:bCs/>
              </w:rPr>
            </w:pPr>
            <w:r w:rsidRPr="00EA2C79">
              <w:rPr>
                <w:rFonts w:ascii="Arial Narrow" w:eastAsia="Calibri" w:hAnsi="Arial Narrow" w:cs="Arial"/>
                <w:b/>
                <w:i/>
                <w:iCs/>
              </w:rPr>
              <w:t>Outcome 6-Collaborative relations between subnational governments enhanced:</w:t>
            </w:r>
            <w:r w:rsidRPr="00EA2C79">
              <w:rPr>
                <w:rFonts w:ascii="Arial Narrow" w:eastAsia="Calibri" w:hAnsi="Arial Narrow" w:cs="Arial"/>
                <w:bCs/>
                <w:color w:val="E36C0A" w:themeColor="accent6" w:themeShade="BF"/>
              </w:rPr>
              <w:t xml:space="preserve"> </w:t>
            </w:r>
            <w:r w:rsidRPr="00EA2C79">
              <w:rPr>
                <w:rFonts w:ascii="Arial Narrow" w:eastAsia="Calibri" w:hAnsi="Arial Narrow" w:cs="Arial"/>
                <w:bCs/>
              </w:rPr>
              <w:t xml:space="preserve">An official visit was undertaken by the Premier to the People's Republic of China (PRC) to examine the economic opportunities with the aim </w:t>
            </w:r>
            <w:r w:rsidR="00DF0C38">
              <w:rPr>
                <w:rFonts w:ascii="Arial Narrow" w:eastAsia="Calibri" w:hAnsi="Arial Narrow" w:cs="Arial"/>
                <w:bCs/>
              </w:rPr>
              <w:t>of</w:t>
            </w:r>
            <w:r w:rsidRPr="00EA2C79">
              <w:rPr>
                <w:rFonts w:ascii="Arial Narrow" w:eastAsia="Calibri" w:hAnsi="Arial Narrow" w:cs="Arial"/>
                <w:bCs/>
              </w:rPr>
              <w:t xml:space="preserve"> develop</w:t>
            </w:r>
            <w:r w:rsidR="00DF0C38">
              <w:rPr>
                <w:rFonts w:ascii="Arial Narrow" w:eastAsia="Calibri" w:hAnsi="Arial Narrow" w:cs="Arial"/>
                <w:bCs/>
              </w:rPr>
              <w:t>ing</w:t>
            </w:r>
            <w:r w:rsidRPr="00EA2C79">
              <w:rPr>
                <w:rFonts w:ascii="Arial Narrow" w:eastAsia="Calibri" w:hAnsi="Arial Narrow" w:cs="Arial"/>
                <w:bCs/>
              </w:rPr>
              <w:t xml:space="preserve"> potential partnerships that are mutually advantageous to both territories. The visit served as support to the Gauteng Provincial Government in achieving its objectives for social, economic, and trade development.</w:t>
            </w:r>
          </w:p>
          <w:p w14:paraId="1445FE84" w14:textId="77777777" w:rsidR="00EA2C79" w:rsidRPr="00EA2C79" w:rsidRDefault="00EA2C79" w:rsidP="0021772E">
            <w:pPr>
              <w:spacing w:line="240" w:lineRule="auto"/>
              <w:contextualSpacing/>
              <w:rPr>
                <w:rFonts w:ascii="Arial Narrow" w:eastAsia="Calibri" w:hAnsi="Arial Narrow" w:cs="Arial"/>
                <w:bCs/>
              </w:rPr>
            </w:pPr>
          </w:p>
          <w:p w14:paraId="2CDDD89D" w14:textId="68259E08" w:rsidR="00B418DD" w:rsidRPr="00EA2C79" w:rsidRDefault="00EA2C79" w:rsidP="00EA2C79">
            <w:pPr>
              <w:rPr>
                <w:rFonts w:ascii="Arial Narrow" w:eastAsia="Times New Roman" w:hAnsi="Arial Narrow" w:cs="Arial"/>
                <w:color w:val="984806" w:themeColor="accent6" w:themeShade="80"/>
              </w:rPr>
            </w:pPr>
            <w:r w:rsidRPr="00EA2C79">
              <w:rPr>
                <w:rFonts w:ascii="Arial Narrow" w:eastAsia="Calibri" w:hAnsi="Arial Narrow" w:cs="Arial"/>
                <w:b/>
                <w:i/>
                <w:iCs/>
              </w:rPr>
              <w:t>Outcome 7: GCR energy sector reform:</w:t>
            </w:r>
            <w:bookmarkStart w:id="24" w:name="_Hlk80279839"/>
            <w:r w:rsidRPr="00EA2C79">
              <w:rPr>
                <w:rFonts w:ascii="Arial Narrow" w:eastAsia="Calibri" w:hAnsi="Arial Narrow" w:cs="Arial"/>
                <w:b/>
                <w:i/>
                <w:iCs/>
              </w:rPr>
              <w:t xml:space="preserve"> </w:t>
            </w:r>
            <w:bookmarkEnd w:id="24"/>
            <w:r w:rsidR="005D3583" w:rsidRPr="005D3583">
              <w:rPr>
                <w:rFonts w:ascii="Arial Narrow" w:eastAsia="Calibri" w:hAnsi="Arial Narrow" w:cs="Arial"/>
                <w:bCs/>
              </w:rPr>
              <w:t>T</w:t>
            </w:r>
            <w:r w:rsidRPr="005D3583">
              <w:rPr>
                <w:rFonts w:ascii="Arial Narrow" w:eastAsia="Calibri" w:hAnsi="Arial Narrow" w:cs="Arial"/>
                <w:bCs/>
              </w:rPr>
              <w:t>h</w:t>
            </w:r>
            <w:r w:rsidRPr="00EA2C79">
              <w:rPr>
                <w:rFonts w:ascii="Arial Narrow" w:eastAsia="Calibri" w:hAnsi="Arial Narrow" w:cs="Arial"/>
                <w:bCs/>
              </w:rPr>
              <w:t xml:space="preserve">e Premier Panyaza Lesufi established the Energy Emergency Council to respond to the energy crisis caused by persistent load shedding. A technical team was also established under the leadership of the Acting DG </w:t>
            </w:r>
            <w:r w:rsidR="005D3583">
              <w:rPr>
                <w:rFonts w:ascii="Arial Narrow" w:eastAsia="Calibri" w:hAnsi="Arial Narrow" w:cs="Arial"/>
                <w:bCs/>
              </w:rPr>
              <w:t xml:space="preserve">and </w:t>
            </w:r>
            <w:proofErr w:type="spellStart"/>
            <w:r w:rsidR="005D3583" w:rsidRPr="00EA2C79">
              <w:rPr>
                <w:rFonts w:ascii="Arial Narrow" w:eastAsia="Calibri" w:hAnsi="Arial Narrow" w:cs="Arial"/>
                <w:bCs/>
              </w:rPr>
              <w:t>HoD’s</w:t>
            </w:r>
            <w:proofErr w:type="spellEnd"/>
            <w:r w:rsidR="005D3583" w:rsidRPr="00EA2C79">
              <w:rPr>
                <w:rFonts w:ascii="Arial Narrow" w:eastAsia="Calibri" w:hAnsi="Arial Narrow" w:cs="Arial"/>
                <w:bCs/>
              </w:rPr>
              <w:t xml:space="preserve"> </w:t>
            </w:r>
            <w:r w:rsidRPr="00EA2C79">
              <w:rPr>
                <w:rFonts w:ascii="Arial Narrow" w:eastAsia="Calibri" w:hAnsi="Arial Narrow" w:cs="Arial"/>
                <w:bCs/>
              </w:rPr>
              <w:t>a</w:t>
            </w:r>
            <w:r w:rsidR="005D3583">
              <w:rPr>
                <w:rFonts w:ascii="Arial Narrow" w:eastAsia="Calibri" w:hAnsi="Arial Narrow" w:cs="Arial"/>
                <w:bCs/>
              </w:rPr>
              <w:t>s well as</w:t>
            </w:r>
            <w:r w:rsidRPr="00EA2C79">
              <w:rPr>
                <w:rFonts w:ascii="Arial Narrow" w:eastAsia="Calibri" w:hAnsi="Arial Narrow" w:cs="Arial"/>
                <w:bCs/>
              </w:rPr>
              <w:t xml:space="preserve"> </w:t>
            </w:r>
            <w:r w:rsidR="005D3583" w:rsidRPr="00EA2C79">
              <w:rPr>
                <w:rFonts w:ascii="Arial Narrow" w:eastAsia="Calibri" w:hAnsi="Arial Narrow" w:cs="Arial"/>
                <w:bCs/>
              </w:rPr>
              <w:t xml:space="preserve">a task team </w:t>
            </w:r>
            <w:r w:rsidR="005D3583">
              <w:rPr>
                <w:rFonts w:ascii="Arial Narrow" w:eastAsia="Calibri" w:hAnsi="Arial Narrow" w:cs="Arial"/>
                <w:bCs/>
              </w:rPr>
              <w:t>t</w:t>
            </w:r>
            <w:r w:rsidRPr="00EA2C79">
              <w:rPr>
                <w:rFonts w:ascii="Arial Narrow" w:eastAsia="Calibri" w:hAnsi="Arial Narrow" w:cs="Arial"/>
                <w:bCs/>
              </w:rPr>
              <w:t xml:space="preserve">o deal with the day-to-day </w:t>
            </w:r>
            <w:r w:rsidR="005D3583" w:rsidRPr="00EA2C79">
              <w:rPr>
                <w:rFonts w:ascii="Arial Narrow" w:eastAsia="Calibri" w:hAnsi="Arial Narrow" w:cs="Arial"/>
                <w:bCs/>
              </w:rPr>
              <w:t>activities.</w:t>
            </w:r>
            <w:r w:rsidRPr="00EA2C79">
              <w:rPr>
                <w:rFonts w:ascii="Arial Narrow" w:eastAsia="Calibri" w:hAnsi="Arial Narrow" w:cs="Arial"/>
                <w:bCs/>
              </w:rPr>
              <w:t xml:space="preserve"> </w:t>
            </w:r>
            <w:r w:rsidRPr="00EA2C79">
              <w:rPr>
                <w:rFonts w:ascii="Arial Narrow" w:hAnsi="Arial Narrow" w:cs="Arial"/>
              </w:rPr>
              <w:t xml:space="preserve">The task team developed an integrated response plan, based on the Gauteng Energy Strategy that was developed in 2016. The objective of the Gauteng Energy Crisis Response Plan is to develop a sustainable energy mix that will reduce Gauteng’s reliance on the national grid. </w:t>
            </w:r>
            <w:r w:rsidR="001D3549">
              <w:rPr>
                <w:rFonts w:ascii="Arial Narrow" w:hAnsi="Arial Narrow" w:cs="Arial"/>
              </w:rPr>
              <w:t xml:space="preserve">The </w:t>
            </w:r>
            <w:r w:rsidRPr="00EA2C79">
              <w:rPr>
                <w:rFonts w:ascii="Arial Narrow" w:hAnsi="Arial Narrow" w:cs="Arial"/>
              </w:rPr>
              <w:t>GPG</w:t>
            </w:r>
            <w:r w:rsidR="001D3549">
              <w:rPr>
                <w:rFonts w:ascii="Arial Narrow" w:hAnsi="Arial Narrow" w:cs="Arial"/>
              </w:rPr>
              <w:t>’s</w:t>
            </w:r>
            <w:r w:rsidRPr="00EA2C79">
              <w:rPr>
                <w:rFonts w:ascii="Arial Narrow" w:hAnsi="Arial Narrow" w:cs="Arial"/>
              </w:rPr>
              <w:t xml:space="preserve"> response includes the review of the 2010 GIES to the Gauteng Energy Security Strategy to ensure that the province becomes more resilient against energy supply constraints, societal and environmental problems</w:t>
            </w:r>
            <w:r w:rsidR="0078325E">
              <w:rPr>
                <w:rFonts w:ascii="Arial Narrow" w:hAnsi="Arial Narrow" w:cs="Arial"/>
              </w:rPr>
              <w:t>,</w:t>
            </w:r>
            <w:r w:rsidRPr="00EA2C79">
              <w:rPr>
                <w:rFonts w:ascii="Arial Narrow" w:hAnsi="Arial Narrow" w:cs="Arial"/>
              </w:rPr>
              <w:t xml:space="preserve"> and a strategic re-focusing of the national and provincial economic development agenda depicted in the National Development Plan (NDP). Furthermore, progress </w:t>
            </w:r>
            <w:r w:rsidR="001D3549">
              <w:rPr>
                <w:rFonts w:ascii="Arial Narrow" w:hAnsi="Arial Narrow" w:cs="Arial"/>
              </w:rPr>
              <w:t>has been</w:t>
            </w:r>
            <w:r w:rsidRPr="00EA2C79">
              <w:rPr>
                <w:rFonts w:ascii="Arial Narrow" w:hAnsi="Arial Narrow" w:cs="Arial"/>
              </w:rPr>
              <w:t xml:space="preserve"> made on alternative Energy Solutions </w:t>
            </w:r>
            <w:r w:rsidR="0078325E">
              <w:rPr>
                <w:rFonts w:ascii="Arial Narrow" w:hAnsi="Arial Narrow" w:cs="Arial"/>
              </w:rPr>
              <w:t xml:space="preserve">on </w:t>
            </w:r>
            <w:r w:rsidRPr="00EA2C79">
              <w:rPr>
                <w:rFonts w:ascii="Arial Narrow" w:hAnsi="Arial Narrow" w:cs="Arial"/>
              </w:rPr>
              <w:t xml:space="preserve">Solar, Battery Storage, Gas, Biofuels </w:t>
            </w:r>
            <w:r w:rsidR="001D3549">
              <w:rPr>
                <w:rFonts w:ascii="Arial Narrow" w:hAnsi="Arial Narrow" w:cs="Arial"/>
              </w:rPr>
              <w:t>which includes,</w:t>
            </w:r>
            <w:r w:rsidRPr="00EA2C79">
              <w:rPr>
                <w:rFonts w:ascii="Arial Narrow" w:hAnsi="Arial Narrow" w:cs="Arial"/>
              </w:rPr>
              <w:t xml:space="preserve"> 50MW of installed renewable energy; 58 government buildings earmarked for installation of solar panels in the 2023/24 financial year, which will produce 8MW of electricity and 16MW of battery storage. In the 2024/25</w:t>
            </w:r>
            <w:r w:rsidR="001D3549">
              <w:rPr>
                <w:rFonts w:ascii="Arial Narrow" w:hAnsi="Arial Narrow" w:cs="Arial"/>
              </w:rPr>
              <w:t xml:space="preserve"> FY</w:t>
            </w:r>
            <w:r w:rsidRPr="00EA2C79">
              <w:rPr>
                <w:rFonts w:ascii="Arial Narrow" w:hAnsi="Arial Narrow" w:cs="Arial"/>
              </w:rPr>
              <w:t xml:space="preserve"> further 33 buildings will produce 12MW of electricity and 20MW of battery storage. The </w:t>
            </w:r>
            <w:proofErr w:type="spellStart"/>
            <w:r w:rsidRPr="00EA2C79">
              <w:rPr>
                <w:rFonts w:ascii="Arial Narrow" w:hAnsi="Arial Narrow" w:cs="Arial"/>
              </w:rPr>
              <w:t>Merafong</w:t>
            </w:r>
            <w:proofErr w:type="spellEnd"/>
            <w:r w:rsidRPr="00EA2C79">
              <w:rPr>
                <w:rFonts w:ascii="Arial Narrow" w:hAnsi="Arial Narrow" w:cs="Arial"/>
              </w:rPr>
              <w:t xml:space="preserve"> Solar Plant </w:t>
            </w:r>
            <w:r w:rsidR="00DA3F8D">
              <w:rPr>
                <w:rFonts w:ascii="Arial Narrow" w:hAnsi="Arial Narrow" w:cs="Arial"/>
              </w:rPr>
              <w:t>h</w:t>
            </w:r>
            <w:r w:rsidRPr="00EA2C79">
              <w:rPr>
                <w:rFonts w:ascii="Arial Narrow" w:hAnsi="Arial Narrow" w:cs="Arial"/>
              </w:rPr>
              <w:t xml:space="preserve">as </w:t>
            </w:r>
            <w:r w:rsidR="00DA3F8D">
              <w:rPr>
                <w:rFonts w:ascii="Arial Narrow" w:hAnsi="Arial Narrow" w:cs="Arial"/>
              </w:rPr>
              <w:t xml:space="preserve">been </w:t>
            </w:r>
            <w:r w:rsidRPr="00EA2C79">
              <w:rPr>
                <w:rFonts w:ascii="Arial Narrow" w:hAnsi="Arial Narrow" w:cs="Arial"/>
              </w:rPr>
              <w:t xml:space="preserve">conceptualised to produce 800MW </w:t>
            </w:r>
            <w:r w:rsidR="001D3549">
              <w:rPr>
                <w:rFonts w:ascii="Arial Narrow" w:hAnsi="Arial Narrow" w:cs="Arial"/>
              </w:rPr>
              <w:t>from</w:t>
            </w:r>
            <w:r w:rsidRPr="00EA2C79">
              <w:rPr>
                <w:rFonts w:ascii="Arial Narrow" w:hAnsi="Arial Narrow" w:cs="Arial"/>
              </w:rPr>
              <w:t xml:space="preserve"> 2024 to 2027.</w:t>
            </w:r>
          </w:p>
        </w:tc>
      </w:tr>
      <w:tr w:rsidR="007F1B94" w:rsidRPr="00BB2360" w14:paraId="55962956" w14:textId="77777777" w:rsidTr="00B46997">
        <w:tc>
          <w:tcPr>
            <w:tcW w:w="5000" w:type="pct"/>
            <w:shd w:val="clear" w:color="auto" w:fill="F2DBDB" w:themeFill="accent2" w:themeFillTint="33"/>
          </w:tcPr>
          <w:p w14:paraId="0B177C7E" w14:textId="77777777" w:rsidR="007F1B94" w:rsidRPr="00BB2360" w:rsidRDefault="007F1B94" w:rsidP="00DB1F99">
            <w:pPr>
              <w:rPr>
                <w:rFonts w:ascii="Arial Narrow" w:hAnsi="Arial Narrow" w:cs="Arial Narrow"/>
                <w:b/>
                <w:bCs/>
                <w:color w:val="FF0000"/>
              </w:rPr>
            </w:pPr>
            <w:r w:rsidRPr="00BB2360">
              <w:rPr>
                <w:rFonts w:ascii="Arial Narrow" w:hAnsi="Arial Narrow" w:cs="Arial Narrow"/>
                <w:b/>
                <w:bCs/>
                <w:color w:val="FF0000"/>
              </w:rPr>
              <w:lastRenderedPageBreak/>
              <w:t>Note:</w:t>
            </w:r>
          </w:p>
          <w:p w14:paraId="7D89F376" w14:textId="77777777" w:rsidR="007F1B94" w:rsidRPr="00BB2360" w:rsidRDefault="007F1B94" w:rsidP="007F1B94">
            <w:pPr>
              <w:rPr>
                <w:rFonts w:ascii="Arial Narrow" w:hAnsi="Arial Narrow" w:cs="Arial Narrow"/>
                <w:color w:val="FF0000"/>
              </w:rPr>
            </w:pPr>
            <w:r w:rsidRPr="00BB2360">
              <w:rPr>
                <w:rFonts w:ascii="Arial Narrow" w:hAnsi="Arial Narrow" w:cs="Arial Narrow"/>
                <w:color w:val="FF0000"/>
              </w:rPr>
              <w:lastRenderedPageBreak/>
              <w:t>The Committee is encouraged to assess the Departmental achievement of Strategic Priorities in terms of:</w:t>
            </w:r>
          </w:p>
          <w:p w14:paraId="709ECF63" w14:textId="77777777" w:rsidR="007F1B94" w:rsidRPr="00BB2360" w:rsidRDefault="007F1B94" w:rsidP="00114278">
            <w:pPr>
              <w:pStyle w:val="ListParagraph"/>
              <w:numPr>
                <w:ilvl w:val="0"/>
                <w:numId w:val="3"/>
              </w:numPr>
              <w:rPr>
                <w:rFonts w:ascii="Arial Narrow" w:hAnsi="Arial Narrow" w:cs="Arial Narrow"/>
                <w:color w:val="FF0000"/>
              </w:rPr>
            </w:pPr>
            <w:r w:rsidRPr="00BB2360">
              <w:rPr>
                <w:rFonts w:ascii="Arial Narrow" w:hAnsi="Arial Narrow" w:cs="Arial Narrow"/>
                <w:color w:val="FF0000"/>
              </w:rPr>
              <w:t>GGT-2030</w:t>
            </w:r>
          </w:p>
          <w:p w14:paraId="339AD2CF" w14:textId="304DBDB7" w:rsidR="007F1B94" w:rsidRPr="00BB2360" w:rsidRDefault="007F1B94" w:rsidP="00114278">
            <w:pPr>
              <w:pStyle w:val="ListParagraph"/>
              <w:numPr>
                <w:ilvl w:val="0"/>
                <w:numId w:val="3"/>
              </w:numPr>
              <w:rPr>
                <w:rFonts w:ascii="Arial Narrow" w:hAnsi="Arial Narrow" w:cs="Arial Narrow"/>
                <w:color w:val="FF0000"/>
              </w:rPr>
            </w:pPr>
            <w:r w:rsidRPr="00BB2360">
              <w:rPr>
                <w:rFonts w:ascii="Arial Narrow" w:hAnsi="Arial Narrow" w:cs="Arial Narrow"/>
                <w:color w:val="FF0000"/>
              </w:rPr>
              <w:t>GGT-2030 M&amp;E and Implementation Plan (with Dept specific targets on achieving GGT-2030)</w:t>
            </w:r>
          </w:p>
        </w:tc>
      </w:tr>
    </w:tbl>
    <w:p w14:paraId="518BCF9A" w14:textId="77777777" w:rsidR="006F5174" w:rsidRPr="00BB2360" w:rsidRDefault="006F5174" w:rsidP="006F5174">
      <w:pPr>
        <w:rPr>
          <w:rFonts w:ascii="Arial Narrow" w:hAnsi="Arial Narrow"/>
        </w:rPr>
      </w:pPr>
    </w:p>
    <w:p w14:paraId="65C5CD23" w14:textId="537B85EA" w:rsidR="004B7663" w:rsidRPr="00BB2360" w:rsidRDefault="00F57A38" w:rsidP="004E0531">
      <w:pPr>
        <w:tabs>
          <w:tab w:val="left" w:pos="284"/>
        </w:tabs>
        <w:spacing w:after="200"/>
        <w:jc w:val="left"/>
        <w:rPr>
          <w:rFonts w:ascii="Arial Narrow" w:hAnsi="Arial Narrow"/>
          <w:b/>
          <w:bCs/>
        </w:rPr>
      </w:pPr>
      <w:bookmarkStart w:id="25" w:name="_Toc34058019"/>
      <w:bookmarkStart w:id="26" w:name="_Toc54621424"/>
      <w:r w:rsidRPr="00BB2360">
        <w:rPr>
          <w:rFonts w:ascii="Arial Narrow" w:hAnsi="Arial Narrow"/>
          <w:b/>
          <w:bCs/>
        </w:rPr>
        <w:t>2</w:t>
      </w:r>
      <w:r w:rsidRPr="00BB2360">
        <w:rPr>
          <w:rFonts w:ascii="Arial Narrow" w:hAnsi="Arial Narrow"/>
        </w:rPr>
        <w:t>.</w:t>
      </w:r>
      <w:r w:rsidRPr="00BB2360">
        <w:rPr>
          <w:rFonts w:ascii="Arial Narrow" w:hAnsi="Arial Narrow"/>
        </w:rPr>
        <w:tab/>
      </w:r>
      <w:r w:rsidR="001D680E" w:rsidRPr="00BB2360">
        <w:rPr>
          <w:rFonts w:ascii="Arial Narrow" w:hAnsi="Arial Narrow"/>
          <w:b/>
          <w:bCs/>
        </w:rPr>
        <w:t xml:space="preserve">OVERSIGHT ON </w:t>
      </w:r>
      <w:r w:rsidR="00225570" w:rsidRPr="00BB2360">
        <w:rPr>
          <w:rFonts w:ascii="Arial Narrow" w:hAnsi="Arial Narrow"/>
          <w:b/>
          <w:bCs/>
        </w:rPr>
        <w:t>DEPT FINANCIAL PERFORMANCE</w:t>
      </w:r>
      <w:bookmarkEnd w:id="25"/>
      <w:bookmarkEnd w:id="26"/>
    </w:p>
    <w:tbl>
      <w:tblPr>
        <w:tblStyle w:val="TableGrid"/>
        <w:tblW w:w="14176" w:type="dxa"/>
        <w:tblInd w:w="137" w:type="dxa"/>
        <w:tblLook w:val="04A0" w:firstRow="1" w:lastRow="0" w:firstColumn="1" w:lastColumn="0" w:noHBand="0" w:noVBand="1"/>
      </w:tblPr>
      <w:tblGrid>
        <w:gridCol w:w="14176"/>
      </w:tblGrid>
      <w:tr w:rsidR="0054586D" w:rsidRPr="00BB2360" w14:paraId="0423C0B2" w14:textId="77777777" w:rsidTr="00D86300">
        <w:trPr>
          <w:tblHeader/>
        </w:trPr>
        <w:tc>
          <w:tcPr>
            <w:tcW w:w="14176" w:type="dxa"/>
            <w:shd w:val="clear" w:color="auto" w:fill="DAEEF3" w:themeFill="accent5" w:themeFillTint="33"/>
          </w:tcPr>
          <w:p w14:paraId="6BB7C594" w14:textId="5660D3D1" w:rsidR="0054586D" w:rsidRPr="00BB2360" w:rsidRDefault="00F57A38" w:rsidP="006D18A3">
            <w:pPr>
              <w:rPr>
                <w:rFonts w:ascii="Arial Narrow" w:hAnsi="Arial Narrow"/>
                <w:b/>
                <w:bCs/>
              </w:rPr>
            </w:pPr>
            <w:bookmarkStart w:id="27" w:name="_Hlk13561552"/>
            <w:r w:rsidRPr="00BB2360">
              <w:rPr>
                <w:rFonts w:ascii="Arial Narrow" w:hAnsi="Arial Narrow"/>
                <w:b/>
                <w:bCs/>
              </w:rPr>
              <w:t xml:space="preserve">2. </w:t>
            </w:r>
            <w:bookmarkStart w:id="28" w:name="_Toc13554984"/>
            <w:r w:rsidRPr="00BB2360">
              <w:rPr>
                <w:rFonts w:ascii="Arial Narrow" w:hAnsi="Arial Narrow"/>
                <w:b/>
                <w:bCs/>
              </w:rPr>
              <w:t>[</w:t>
            </w:r>
            <w:r w:rsidR="0054586D" w:rsidRPr="00BB2360">
              <w:rPr>
                <w:rFonts w:ascii="Arial Narrow" w:hAnsi="Arial Narrow"/>
                <w:b/>
                <w:bCs/>
              </w:rPr>
              <w:t>Departmental Financial Performance for the period under review</w:t>
            </w:r>
            <w:bookmarkEnd w:id="28"/>
            <w:r w:rsidRPr="00BB2360">
              <w:rPr>
                <w:rFonts w:ascii="Arial Narrow" w:hAnsi="Arial Narrow"/>
                <w:b/>
                <w:bCs/>
              </w:rPr>
              <w:t>]</w:t>
            </w:r>
          </w:p>
        </w:tc>
      </w:tr>
      <w:tr w:rsidR="00DB5AF6" w:rsidRPr="00BB2360" w14:paraId="522C9DD7" w14:textId="77777777" w:rsidTr="00D86300">
        <w:tc>
          <w:tcPr>
            <w:tcW w:w="14176" w:type="dxa"/>
            <w:shd w:val="clear" w:color="auto" w:fill="F2F2F2" w:themeFill="background1" w:themeFillShade="F2"/>
          </w:tcPr>
          <w:p w14:paraId="07A7F9F3" w14:textId="72A7F038" w:rsidR="00DB5AF6" w:rsidRPr="00BB2360" w:rsidRDefault="00DB5AF6" w:rsidP="00DB1F99">
            <w:pPr>
              <w:rPr>
                <w:rFonts w:ascii="Arial Narrow" w:hAnsi="Arial Narrow"/>
                <w:b/>
              </w:rPr>
            </w:pPr>
            <w:r w:rsidRPr="00BB2360">
              <w:rPr>
                <w:rFonts w:ascii="Arial Narrow" w:hAnsi="Arial Narrow"/>
                <w:b/>
              </w:rPr>
              <w:t>Overall Summary on Departmental Financial Performance</w:t>
            </w:r>
          </w:p>
        </w:tc>
      </w:tr>
      <w:tr w:rsidR="00DB5AF6" w:rsidRPr="00BB2360" w14:paraId="46E07B3A" w14:textId="77777777" w:rsidTr="00D86300">
        <w:tc>
          <w:tcPr>
            <w:tcW w:w="14176" w:type="dxa"/>
            <w:shd w:val="clear" w:color="auto" w:fill="F2DBDB" w:themeFill="accent2" w:themeFillTint="33"/>
          </w:tcPr>
          <w:p w14:paraId="14B034A6" w14:textId="74D00FEE" w:rsidR="00DB5AF6" w:rsidRPr="00BB2360" w:rsidRDefault="00DB5AF6" w:rsidP="00DB1F99">
            <w:pPr>
              <w:rPr>
                <w:rFonts w:ascii="Arial Narrow" w:hAnsi="Arial Narrow"/>
                <w:bCs/>
                <w:i/>
                <w:iCs/>
                <w:color w:val="FF0000"/>
              </w:rPr>
            </w:pPr>
            <w:r w:rsidRPr="00BB2360">
              <w:rPr>
                <w:rFonts w:ascii="Arial Narrow" w:hAnsi="Arial Narrow"/>
                <w:bCs/>
                <w:i/>
                <w:iCs/>
                <w:color w:val="FF0000"/>
              </w:rPr>
              <w:t>An overall Summary of whether the Committee thinks the Departmental Financial Performance is sound and prudent</w:t>
            </w:r>
          </w:p>
        </w:tc>
      </w:tr>
      <w:tr w:rsidR="00DB5AF6" w:rsidRPr="00BB2360" w14:paraId="4B6047E0" w14:textId="77777777" w:rsidTr="00D86300">
        <w:tc>
          <w:tcPr>
            <w:tcW w:w="14176" w:type="dxa"/>
            <w:shd w:val="clear" w:color="auto" w:fill="FFFFFF" w:themeFill="background1"/>
          </w:tcPr>
          <w:p w14:paraId="1A07BD1D" w14:textId="31CFAD05" w:rsidR="00C17E30" w:rsidRPr="001F42D7" w:rsidRDefault="00DB5AF6" w:rsidP="005C19B8">
            <w:pPr>
              <w:pStyle w:val="Default"/>
              <w:spacing w:line="360" w:lineRule="auto"/>
              <w:jc w:val="both"/>
              <w:rPr>
                <w:rFonts w:ascii="Arial Narrow" w:hAnsi="Arial Narrow" w:cs="Garamond"/>
                <w:color w:val="auto"/>
                <w:sz w:val="22"/>
                <w:szCs w:val="22"/>
              </w:rPr>
            </w:pPr>
            <w:r w:rsidRPr="001F42D7">
              <w:rPr>
                <w:rFonts w:ascii="Arial Narrow" w:hAnsi="Arial Narrow"/>
                <w:bCs/>
                <w:color w:val="auto"/>
                <w:sz w:val="22"/>
                <w:szCs w:val="22"/>
              </w:rPr>
              <w:t>[</w:t>
            </w:r>
            <w:r w:rsidR="00F73C14" w:rsidRPr="001F42D7">
              <w:rPr>
                <w:rFonts w:ascii="Arial Narrow" w:hAnsi="Arial Narrow"/>
                <w:bCs/>
                <w:color w:val="auto"/>
                <w:sz w:val="22"/>
                <w:szCs w:val="22"/>
              </w:rPr>
              <w:t>The Office of the Premier incurred a</w:t>
            </w:r>
            <w:r w:rsidR="00E537E5" w:rsidRPr="001F42D7">
              <w:rPr>
                <w:rFonts w:ascii="Arial Narrow" w:hAnsi="Arial Narrow"/>
                <w:bCs/>
                <w:color w:val="auto"/>
                <w:sz w:val="22"/>
                <w:szCs w:val="22"/>
              </w:rPr>
              <w:t xml:space="preserve"> total of </w:t>
            </w:r>
            <w:r w:rsidR="00553EB0">
              <w:rPr>
                <w:rFonts w:ascii="Arial Narrow" w:hAnsi="Arial Narrow"/>
                <w:bCs/>
                <w:color w:val="auto"/>
                <w:sz w:val="22"/>
                <w:szCs w:val="22"/>
              </w:rPr>
              <w:t>R</w:t>
            </w:r>
            <w:r w:rsidR="00C17E30" w:rsidRPr="001F42D7">
              <w:rPr>
                <w:rFonts w:ascii="Arial Narrow" w:hAnsi="Arial Narrow" w:cs="Garamond"/>
                <w:color w:val="auto"/>
                <w:sz w:val="22"/>
                <w:szCs w:val="22"/>
              </w:rPr>
              <w:t xml:space="preserve">300 million </w:t>
            </w:r>
            <w:r w:rsidR="00F73C14" w:rsidRPr="001F42D7">
              <w:rPr>
                <w:rFonts w:ascii="Arial Narrow" w:hAnsi="Arial Narrow" w:cs="Garamond"/>
                <w:color w:val="auto"/>
                <w:sz w:val="22"/>
                <w:szCs w:val="22"/>
                <w:lang w:val="en-ZA"/>
              </w:rPr>
              <w:t xml:space="preserve">against the </w:t>
            </w:r>
            <w:r w:rsidR="00F73C14" w:rsidRPr="001F42D7">
              <w:rPr>
                <w:rFonts w:ascii="Arial Narrow" w:hAnsi="Arial Narrow" w:cs="Garamond"/>
                <w:color w:val="auto"/>
                <w:sz w:val="22"/>
                <w:szCs w:val="22"/>
              </w:rPr>
              <w:t xml:space="preserve">total appropriated budget of R886 million for 2023/24 FY </w:t>
            </w:r>
            <w:r w:rsidR="00C17E30" w:rsidRPr="001F42D7">
              <w:rPr>
                <w:rFonts w:ascii="Arial Narrow" w:hAnsi="Arial Narrow" w:cs="Garamond"/>
                <w:color w:val="auto"/>
                <w:sz w:val="22"/>
                <w:szCs w:val="22"/>
              </w:rPr>
              <w:t>which is 34%</w:t>
            </w:r>
            <w:r w:rsidR="00F73C14" w:rsidRPr="001F42D7">
              <w:rPr>
                <w:rFonts w:ascii="Arial Narrow" w:hAnsi="Arial Narrow" w:cs="Garamond"/>
                <w:color w:val="auto"/>
                <w:sz w:val="22"/>
                <w:szCs w:val="22"/>
              </w:rPr>
              <w:t xml:space="preserve"> expenditure year to date</w:t>
            </w:r>
            <w:r w:rsidR="00C17E30" w:rsidRPr="001F42D7">
              <w:rPr>
                <w:rFonts w:ascii="Arial Narrow" w:hAnsi="Arial Narrow" w:cs="Garamond"/>
                <w:color w:val="auto"/>
                <w:sz w:val="22"/>
                <w:szCs w:val="22"/>
              </w:rPr>
              <w:t xml:space="preserve">. </w:t>
            </w:r>
            <w:r w:rsidR="00F73C14" w:rsidRPr="001F42D7">
              <w:rPr>
                <w:rFonts w:ascii="Arial Narrow" w:hAnsi="Arial Narrow" w:cs="Garamond"/>
                <w:color w:val="auto"/>
                <w:sz w:val="22"/>
                <w:szCs w:val="22"/>
              </w:rPr>
              <w:t>The 2</w:t>
            </w:r>
            <w:r w:rsidR="00045F6A" w:rsidRPr="001F42D7">
              <w:rPr>
                <w:rFonts w:ascii="Arial Narrow" w:hAnsi="Arial Narrow" w:cs="Garamond"/>
                <w:color w:val="auto"/>
                <w:sz w:val="22"/>
                <w:szCs w:val="22"/>
                <w:vertAlign w:val="superscript"/>
              </w:rPr>
              <w:t>nd</w:t>
            </w:r>
            <w:r w:rsidR="00045F6A" w:rsidRPr="001F42D7">
              <w:rPr>
                <w:rFonts w:ascii="Arial Narrow" w:hAnsi="Arial Narrow" w:cs="Garamond"/>
                <w:color w:val="auto"/>
                <w:sz w:val="22"/>
                <w:szCs w:val="22"/>
              </w:rPr>
              <w:t xml:space="preserve"> quarter</w:t>
            </w:r>
            <w:r w:rsidR="00C17E30" w:rsidRPr="001F42D7">
              <w:rPr>
                <w:rFonts w:ascii="Arial Narrow" w:hAnsi="Arial Narrow" w:cs="Garamond"/>
                <w:color w:val="auto"/>
                <w:sz w:val="22"/>
                <w:szCs w:val="22"/>
              </w:rPr>
              <w:t xml:space="preserve"> spending amounted to </w:t>
            </w:r>
            <w:r w:rsidR="00553EB0">
              <w:rPr>
                <w:rFonts w:ascii="Arial Narrow" w:hAnsi="Arial Narrow" w:cs="Garamond"/>
                <w:color w:val="auto"/>
                <w:sz w:val="22"/>
                <w:szCs w:val="22"/>
              </w:rPr>
              <w:t>R</w:t>
            </w:r>
            <w:r w:rsidR="00C17E30" w:rsidRPr="001F42D7">
              <w:rPr>
                <w:rFonts w:ascii="Arial Narrow" w:hAnsi="Arial Narrow" w:cs="Garamond"/>
                <w:color w:val="auto"/>
                <w:sz w:val="22"/>
                <w:szCs w:val="22"/>
              </w:rPr>
              <w:t xml:space="preserve">175.2 million against the projected allocation of </w:t>
            </w:r>
            <w:r w:rsidR="00553EB0">
              <w:rPr>
                <w:rFonts w:ascii="Arial Narrow" w:hAnsi="Arial Narrow" w:cs="Garamond"/>
                <w:color w:val="auto"/>
                <w:sz w:val="22"/>
                <w:szCs w:val="22"/>
              </w:rPr>
              <w:t>R</w:t>
            </w:r>
            <w:r w:rsidR="00C17E30" w:rsidRPr="001F42D7">
              <w:rPr>
                <w:rFonts w:ascii="Arial Narrow" w:hAnsi="Arial Narrow" w:cs="Garamond"/>
                <w:color w:val="auto"/>
                <w:sz w:val="22"/>
                <w:szCs w:val="22"/>
              </w:rPr>
              <w:t>191.7 million</w:t>
            </w:r>
            <w:r w:rsidR="00F73C14" w:rsidRPr="001F42D7">
              <w:rPr>
                <w:rFonts w:ascii="Arial Narrow" w:hAnsi="Arial Narrow" w:cs="Garamond"/>
                <w:color w:val="auto"/>
                <w:sz w:val="22"/>
                <w:szCs w:val="22"/>
              </w:rPr>
              <w:t xml:space="preserve"> reflecting </w:t>
            </w:r>
            <w:r w:rsidR="00C17E30" w:rsidRPr="001F42D7">
              <w:rPr>
                <w:rFonts w:ascii="Arial Narrow" w:hAnsi="Arial Narrow" w:cs="Garamond"/>
                <w:color w:val="auto"/>
                <w:sz w:val="22"/>
                <w:szCs w:val="22"/>
              </w:rPr>
              <w:t xml:space="preserve">91% </w:t>
            </w:r>
            <w:r w:rsidR="00F73C14" w:rsidRPr="001F42D7">
              <w:rPr>
                <w:rFonts w:ascii="Arial Narrow" w:hAnsi="Arial Narrow" w:cs="Garamond"/>
                <w:color w:val="auto"/>
                <w:sz w:val="22"/>
                <w:szCs w:val="22"/>
              </w:rPr>
              <w:t>expenditure and a</w:t>
            </w:r>
            <w:r w:rsidR="00C17E30" w:rsidRPr="001F42D7">
              <w:rPr>
                <w:rFonts w:ascii="Arial Narrow" w:hAnsi="Arial Narrow" w:cs="Garamond"/>
                <w:color w:val="auto"/>
                <w:sz w:val="22"/>
                <w:szCs w:val="22"/>
              </w:rPr>
              <w:t xml:space="preserve"> variance of </w:t>
            </w:r>
            <w:r w:rsidR="00F73C14" w:rsidRPr="001F42D7">
              <w:rPr>
                <w:rFonts w:ascii="Arial Narrow" w:hAnsi="Arial Narrow" w:cs="Garamond"/>
                <w:color w:val="auto"/>
                <w:sz w:val="22"/>
                <w:szCs w:val="22"/>
              </w:rPr>
              <w:t>R</w:t>
            </w:r>
            <w:r w:rsidR="00C17E30" w:rsidRPr="001F42D7">
              <w:rPr>
                <w:rFonts w:ascii="Arial Narrow" w:hAnsi="Arial Narrow" w:cs="Garamond"/>
                <w:color w:val="auto"/>
                <w:sz w:val="22"/>
                <w:szCs w:val="22"/>
              </w:rPr>
              <w:t xml:space="preserve">16.5 million. </w:t>
            </w:r>
            <w:r w:rsidR="00F73C14" w:rsidRPr="001F42D7">
              <w:rPr>
                <w:rFonts w:ascii="Arial Narrow" w:hAnsi="Arial Narrow" w:cs="Garamond"/>
                <w:color w:val="auto"/>
                <w:sz w:val="22"/>
                <w:szCs w:val="22"/>
              </w:rPr>
              <w:t xml:space="preserve">Programme1: Administration </w:t>
            </w:r>
            <w:r w:rsidR="00045F6A" w:rsidRPr="001F42D7">
              <w:rPr>
                <w:rFonts w:ascii="Arial Narrow" w:hAnsi="Arial Narrow" w:cs="Garamond"/>
                <w:color w:val="auto"/>
                <w:sz w:val="22"/>
                <w:szCs w:val="22"/>
              </w:rPr>
              <w:t>recorded R</w:t>
            </w:r>
            <w:r w:rsidR="00D5756D" w:rsidRPr="001F42D7">
              <w:rPr>
                <w:rFonts w:ascii="Arial Narrow" w:hAnsi="Arial Narrow" w:cs="Garamond"/>
                <w:color w:val="auto"/>
                <w:sz w:val="22"/>
                <w:szCs w:val="22"/>
              </w:rPr>
              <w:t>71</w:t>
            </w:r>
            <w:r w:rsidR="00321CFB">
              <w:rPr>
                <w:rFonts w:ascii="Arial Narrow" w:hAnsi="Arial Narrow" w:cs="Garamond"/>
                <w:color w:val="auto"/>
                <w:sz w:val="22"/>
                <w:szCs w:val="22"/>
              </w:rPr>
              <w:t>.</w:t>
            </w:r>
            <w:r w:rsidR="00D5756D" w:rsidRPr="001F42D7">
              <w:rPr>
                <w:rFonts w:ascii="Arial Narrow" w:hAnsi="Arial Narrow" w:cs="Garamond"/>
                <w:color w:val="auto"/>
                <w:sz w:val="22"/>
                <w:szCs w:val="22"/>
              </w:rPr>
              <w:t xml:space="preserve"> </w:t>
            </w:r>
            <w:r w:rsidR="00321CFB">
              <w:rPr>
                <w:rFonts w:ascii="Arial Narrow" w:hAnsi="Arial Narrow" w:cs="Garamond"/>
                <w:color w:val="auto"/>
                <w:sz w:val="22"/>
                <w:szCs w:val="22"/>
              </w:rPr>
              <w:t xml:space="preserve">9 </w:t>
            </w:r>
            <w:r w:rsidR="00D5756D" w:rsidRPr="001F42D7">
              <w:rPr>
                <w:rFonts w:ascii="Arial Narrow" w:hAnsi="Arial Narrow" w:cs="Garamond"/>
                <w:color w:val="auto"/>
                <w:sz w:val="22"/>
                <w:szCs w:val="22"/>
              </w:rPr>
              <w:t xml:space="preserve">million </w:t>
            </w:r>
            <w:r w:rsidR="00C17E30" w:rsidRPr="001F42D7">
              <w:rPr>
                <w:rFonts w:ascii="Arial Narrow" w:hAnsi="Arial Narrow" w:cs="Garamond"/>
                <w:color w:val="auto"/>
                <w:sz w:val="22"/>
                <w:szCs w:val="22"/>
              </w:rPr>
              <w:t>spe</w:t>
            </w:r>
            <w:r w:rsidR="00F73C14" w:rsidRPr="001F42D7">
              <w:rPr>
                <w:rFonts w:ascii="Arial Narrow" w:hAnsi="Arial Narrow" w:cs="Garamond"/>
                <w:color w:val="auto"/>
                <w:sz w:val="22"/>
                <w:szCs w:val="22"/>
              </w:rPr>
              <w:t>nd</w:t>
            </w:r>
            <w:r w:rsidR="00321CFB">
              <w:rPr>
                <w:rFonts w:ascii="Arial Narrow" w:hAnsi="Arial Narrow" w:cs="Garamond"/>
                <w:color w:val="auto"/>
                <w:sz w:val="22"/>
                <w:szCs w:val="22"/>
              </w:rPr>
              <w:t>ing</w:t>
            </w:r>
            <w:r w:rsidR="00F73C14" w:rsidRPr="001F42D7">
              <w:rPr>
                <w:rFonts w:ascii="Arial Narrow" w:hAnsi="Arial Narrow" w:cs="Garamond"/>
                <w:color w:val="auto"/>
                <w:sz w:val="22"/>
                <w:szCs w:val="22"/>
              </w:rPr>
              <w:t xml:space="preserve"> </w:t>
            </w:r>
            <w:r w:rsidR="00D5756D" w:rsidRPr="001F42D7">
              <w:rPr>
                <w:rFonts w:ascii="Arial Narrow" w:hAnsi="Arial Narrow" w:cs="Garamond"/>
                <w:color w:val="auto"/>
                <w:sz w:val="22"/>
                <w:szCs w:val="22"/>
              </w:rPr>
              <w:t>out of the quarterly allocation of R41,138 million, overspen</w:t>
            </w:r>
            <w:r w:rsidR="00321CFB">
              <w:rPr>
                <w:rFonts w:ascii="Arial Narrow" w:hAnsi="Arial Narrow" w:cs="Garamond"/>
                <w:color w:val="auto"/>
                <w:sz w:val="22"/>
                <w:szCs w:val="22"/>
              </w:rPr>
              <w:t>ding</w:t>
            </w:r>
            <w:r w:rsidR="00D5756D" w:rsidRPr="001F42D7">
              <w:rPr>
                <w:rFonts w:ascii="Arial Narrow" w:hAnsi="Arial Narrow" w:cs="Garamond"/>
                <w:color w:val="auto"/>
                <w:sz w:val="22"/>
                <w:szCs w:val="22"/>
              </w:rPr>
              <w:t xml:space="preserve"> </w:t>
            </w:r>
            <w:r w:rsidR="00045F6A" w:rsidRPr="001F42D7">
              <w:rPr>
                <w:rFonts w:ascii="Arial Narrow" w:hAnsi="Arial Narrow" w:cs="Garamond"/>
                <w:color w:val="auto"/>
                <w:sz w:val="22"/>
                <w:szCs w:val="22"/>
              </w:rPr>
              <w:t>by R</w:t>
            </w:r>
            <w:r w:rsidR="00D5756D" w:rsidRPr="001F42D7">
              <w:rPr>
                <w:rFonts w:ascii="Arial Narrow" w:hAnsi="Arial Narrow" w:cs="Garamond"/>
                <w:color w:val="auto"/>
                <w:sz w:val="22"/>
                <w:szCs w:val="22"/>
              </w:rPr>
              <w:t xml:space="preserve">30 802 million </w:t>
            </w:r>
            <w:r w:rsidR="00C17E30" w:rsidRPr="001F42D7">
              <w:rPr>
                <w:rFonts w:ascii="Arial Narrow" w:hAnsi="Arial Narrow" w:cs="Garamond"/>
                <w:color w:val="auto"/>
                <w:sz w:val="22"/>
                <w:szCs w:val="22"/>
              </w:rPr>
              <w:t>exclusive of Tshepo 1 million</w:t>
            </w:r>
            <w:r w:rsidR="009116C7" w:rsidRPr="001F42D7">
              <w:rPr>
                <w:rFonts w:ascii="Arial Narrow" w:hAnsi="Arial Narrow" w:cs="Garamond"/>
                <w:color w:val="auto"/>
                <w:sz w:val="22"/>
                <w:szCs w:val="22"/>
              </w:rPr>
              <w:t>.</w:t>
            </w:r>
            <w:r w:rsidR="00F40C36" w:rsidRPr="001F42D7">
              <w:rPr>
                <w:rFonts w:ascii="Arial Narrow" w:hAnsi="Arial Narrow" w:cs="Garamond"/>
                <w:color w:val="auto"/>
                <w:sz w:val="22"/>
                <w:szCs w:val="22"/>
              </w:rPr>
              <w:t xml:space="preserve"> Programme 2 underspen</w:t>
            </w:r>
            <w:r w:rsidR="00321CFB">
              <w:rPr>
                <w:rFonts w:ascii="Arial Narrow" w:hAnsi="Arial Narrow" w:cs="Garamond"/>
                <w:color w:val="auto"/>
                <w:sz w:val="22"/>
                <w:szCs w:val="22"/>
              </w:rPr>
              <w:t>t by</w:t>
            </w:r>
            <w:r w:rsidR="00F40C36" w:rsidRPr="001F42D7">
              <w:rPr>
                <w:rFonts w:ascii="Arial Narrow" w:hAnsi="Arial Narrow" w:cs="Garamond"/>
                <w:color w:val="auto"/>
                <w:sz w:val="22"/>
                <w:szCs w:val="22"/>
              </w:rPr>
              <w:t xml:space="preserve"> R17 018 million (18%) out of the projected budget of R92 124 million and Programme 3 also recorded an underspending of R30 343 million </w:t>
            </w:r>
            <w:r w:rsidR="00321CFB">
              <w:rPr>
                <w:rFonts w:ascii="Arial Narrow" w:hAnsi="Arial Narrow" w:cs="Garamond"/>
                <w:color w:val="auto"/>
                <w:sz w:val="22"/>
                <w:szCs w:val="22"/>
              </w:rPr>
              <w:t xml:space="preserve">which is </w:t>
            </w:r>
            <w:r w:rsidR="00F40C36" w:rsidRPr="001F42D7">
              <w:rPr>
                <w:rFonts w:ascii="Arial Narrow" w:hAnsi="Arial Narrow" w:cs="Garamond"/>
                <w:color w:val="auto"/>
                <w:sz w:val="22"/>
                <w:szCs w:val="22"/>
              </w:rPr>
              <w:t>52% of the quarterly allocation of R58,522 million.</w:t>
            </w:r>
          </w:p>
          <w:p w14:paraId="64DF516E" w14:textId="77777777" w:rsidR="00EA3CD1" w:rsidRPr="001F42D7" w:rsidRDefault="00EA3CD1" w:rsidP="00EA3CD1">
            <w:pPr>
              <w:pStyle w:val="Default"/>
              <w:rPr>
                <w:rFonts w:ascii="Arial Narrow" w:hAnsi="Arial Narrow" w:cs="Garamond"/>
                <w:color w:val="auto"/>
                <w:sz w:val="22"/>
                <w:szCs w:val="22"/>
                <w:lang w:val="en-ZA"/>
              </w:rPr>
            </w:pPr>
          </w:p>
          <w:p w14:paraId="50AD6652" w14:textId="77EDFE2F" w:rsidR="00DE4CC3" w:rsidRPr="004371CE" w:rsidRDefault="00C17E30" w:rsidP="004371CE">
            <w:pPr>
              <w:pStyle w:val="Default"/>
              <w:spacing w:line="360" w:lineRule="auto"/>
              <w:jc w:val="both"/>
              <w:rPr>
                <w:rFonts w:ascii="Arial Narrow" w:hAnsi="Arial Narrow" w:cs="Garamond"/>
                <w:color w:val="auto"/>
                <w:sz w:val="22"/>
                <w:szCs w:val="22"/>
              </w:rPr>
            </w:pPr>
            <w:r w:rsidRPr="001F42D7">
              <w:rPr>
                <w:rFonts w:ascii="Arial Narrow" w:hAnsi="Arial Narrow" w:cs="Garamond"/>
                <w:b/>
                <w:bCs/>
                <w:color w:val="auto"/>
                <w:sz w:val="22"/>
                <w:szCs w:val="22"/>
              </w:rPr>
              <w:t xml:space="preserve">Compensation of </w:t>
            </w:r>
            <w:r w:rsidR="00DF7AAD">
              <w:rPr>
                <w:rFonts w:ascii="Arial Narrow" w:hAnsi="Arial Narrow" w:cs="Garamond"/>
                <w:b/>
                <w:bCs/>
                <w:color w:val="auto"/>
                <w:sz w:val="22"/>
                <w:szCs w:val="22"/>
              </w:rPr>
              <w:t>E</w:t>
            </w:r>
            <w:r w:rsidRPr="001F42D7">
              <w:rPr>
                <w:rFonts w:ascii="Arial Narrow" w:hAnsi="Arial Narrow" w:cs="Garamond"/>
                <w:b/>
                <w:bCs/>
                <w:color w:val="auto"/>
                <w:sz w:val="22"/>
                <w:szCs w:val="22"/>
              </w:rPr>
              <w:t xml:space="preserve">mployees </w:t>
            </w:r>
            <w:r w:rsidRPr="001F42D7">
              <w:rPr>
                <w:rFonts w:ascii="Arial Narrow" w:hAnsi="Arial Narrow" w:cs="Garamond"/>
                <w:color w:val="auto"/>
                <w:sz w:val="22"/>
                <w:szCs w:val="22"/>
              </w:rPr>
              <w:t xml:space="preserve">spent R96.3 million or 100% of </w:t>
            </w:r>
            <w:r w:rsidR="00045F6A" w:rsidRPr="001F42D7">
              <w:rPr>
                <w:rFonts w:ascii="Arial Narrow" w:hAnsi="Arial Narrow" w:cs="Garamond"/>
                <w:color w:val="auto"/>
                <w:sz w:val="22"/>
                <w:szCs w:val="22"/>
              </w:rPr>
              <w:t>the 2</w:t>
            </w:r>
            <w:r w:rsidR="00045F6A" w:rsidRPr="001F42D7">
              <w:rPr>
                <w:rFonts w:ascii="Arial Narrow" w:hAnsi="Arial Narrow" w:cs="Garamond"/>
                <w:color w:val="auto"/>
                <w:sz w:val="22"/>
                <w:szCs w:val="22"/>
                <w:vertAlign w:val="superscript"/>
              </w:rPr>
              <w:t>nd</w:t>
            </w:r>
            <w:r w:rsidR="00045F6A" w:rsidRPr="001F42D7">
              <w:rPr>
                <w:rFonts w:ascii="Arial Narrow" w:hAnsi="Arial Narrow" w:cs="Garamond"/>
                <w:color w:val="auto"/>
                <w:sz w:val="22"/>
                <w:szCs w:val="22"/>
              </w:rPr>
              <w:t xml:space="preserve"> </w:t>
            </w:r>
            <w:r w:rsidRPr="001F42D7">
              <w:rPr>
                <w:rFonts w:ascii="Arial Narrow" w:hAnsi="Arial Narrow" w:cs="Garamond"/>
                <w:color w:val="auto"/>
                <w:sz w:val="22"/>
                <w:szCs w:val="22"/>
              </w:rPr>
              <w:t>Quarter projections amount</w:t>
            </w:r>
            <w:r w:rsidR="00045F6A" w:rsidRPr="001F42D7">
              <w:rPr>
                <w:rFonts w:ascii="Arial Narrow" w:hAnsi="Arial Narrow" w:cs="Garamond"/>
                <w:color w:val="auto"/>
                <w:sz w:val="22"/>
                <w:szCs w:val="22"/>
              </w:rPr>
              <w:t>ing</w:t>
            </w:r>
            <w:r w:rsidRPr="001F42D7">
              <w:rPr>
                <w:rFonts w:ascii="Arial Narrow" w:hAnsi="Arial Narrow" w:cs="Garamond"/>
                <w:color w:val="auto"/>
                <w:sz w:val="22"/>
                <w:szCs w:val="22"/>
              </w:rPr>
              <w:t xml:space="preserve"> </w:t>
            </w:r>
            <w:r w:rsidR="00045F6A" w:rsidRPr="001F42D7">
              <w:rPr>
                <w:rFonts w:ascii="Arial Narrow" w:hAnsi="Arial Narrow" w:cs="Garamond"/>
                <w:color w:val="auto"/>
                <w:sz w:val="22"/>
                <w:szCs w:val="22"/>
              </w:rPr>
              <w:t>t</w:t>
            </w:r>
            <w:r w:rsidRPr="001F42D7">
              <w:rPr>
                <w:rFonts w:ascii="Arial Narrow" w:hAnsi="Arial Narrow" w:cs="Garamond"/>
                <w:color w:val="auto"/>
                <w:sz w:val="22"/>
                <w:szCs w:val="22"/>
              </w:rPr>
              <w:t xml:space="preserve">o R96.6 million, in line with </w:t>
            </w:r>
            <w:r w:rsidR="00045F6A" w:rsidRPr="001F42D7">
              <w:rPr>
                <w:rFonts w:ascii="Arial Narrow" w:hAnsi="Arial Narrow" w:cs="Garamond"/>
                <w:color w:val="auto"/>
                <w:sz w:val="22"/>
                <w:szCs w:val="22"/>
              </w:rPr>
              <w:t xml:space="preserve">the acceptable </w:t>
            </w:r>
            <w:r w:rsidRPr="001F42D7">
              <w:rPr>
                <w:rFonts w:ascii="Arial Narrow" w:hAnsi="Arial Narrow" w:cs="Garamond"/>
                <w:color w:val="auto"/>
                <w:sz w:val="22"/>
                <w:szCs w:val="22"/>
              </w:rPr>
              <w:t>projections.</w:t>
            </w:r>
            <w:r w:rsidR="00DE4CC3" w:rsidRPr="001F42D7">
              <w:rPr>
                <w:rFonts w:ascii="Arial Narrow" w:hAnsi="Arial Narrow" w:cs="Garamond"/>
                <w:color w:val="auto"/>
                <w:sz w:val="22"/>
                <w:szCs w:val="22"/>
              </w:rPr>
              <w:t xml:space="preserve"> </w:t>
            </w:r>
            <w:r w:rsidRPr="001F42D7">
              <w:rPr>
                <w:rFonts w:ascii="Arial Narrow" w:hAnsi="Arial Narrow" w:cs="Garamond"/>
                <w:b/>
                <w:bCs/>
                <w:color w:val="auto"/>
                <w:sz w:val="22"/>
                <w:szCs w:val="22"/>
              </w:rPr>
              <w:t xml:space="preserve">Goods and services </w:t>
            </w:r>
            <w:r w:rsidRPr="001F42D7">
              <w:rPr>
                <w:rFonts w:ascii="Arial Narrow" w:hAnsi="Arial Narrow" w:cs="Garamond"/>
                <w:color w:val="auto"/>
                <w:sz w:val="22"/>
                <w:szCs w:val="22"/>
              </w:rPr>
              <w:t xml:space="preserve">spent R66.6 million or 79% of </w:t>
            </w:r>
            <w:r w:rsidR="00045F6A" w:rsidRPr="001F42D7">
              <w:rPr>
                <w:rFonts w:ascii="Arial Narrow" w:hAnsi="Arial Narrow" w:cs="Garamond"/>
                <w:color w:val="auto"/>
                <w:sz w:val="22"/>
                <w:szCs w:val="22"/>
              </w:rPr>
              <w:t>the 2</w:t>
            </w:r>
            <w:r w:rsidR="00045F6A" w:rsidRPr="001F42D7">
              <w:rPr>
                <w:rFonts w:ascii="Arial Narrow" w:hAnsi="Arial Narrow" w:cs="Garamond"/>
                <w:color w:val="auto"/>
                <w:sz w:val="22"/>
                <w:szCs w:val="22"/>
                <w:vertAlign w:val="superscript"/>
              </w:rPr>
              <w:t>nd</w:t>
            </w:r>
            <w:r w:rsidR="00045F6A" w:rsidRPr="001F42D7">
              <w:rPr>
                <w:rFonts w:ascii="Arial Narrow" w:hAnsi="Arial Narrow" w:cs="Garamond"/>
                <w:color w:val="auto"/>
                <w:sz w:val="22"/>
                <w:szCs w:val="22"/>
              </w:rPr>
              <w:t xml:space="preserve"> </w:t>
            </w:r>
            <w:r w:rsidRPr="001F42D7">
              <w:rPr>
                <w:rFonts w:ascii="Arial Narrow" w:hAnsi="Arial Narrow" w:cs="Garamond"/>
                <w:color w:val="auto"/>
                <w:sz w:val="22"/>
                <w:szCs w:val="22"/>
              </w:rPr>
              <w:t>Quarter projections w</w:t>
            </w:r>
            <w:r w:rsidR="00045F6A" w:rsidRPr="001F42D7">
              <w:rPr>
                <w:rFonts w:ascii="Arial Narrow" w:hAnsi="Arial Narrow" w:cs="Garamond"/>
                <w:color w:val="auto"/>
                <w:sz w:val="22"/>
                <w:szCs w:val="22"/>
              </w:rPr>
              <w:t>h</w:t>
            </w:r>
            <w:r w:rsidRPr="001F42D7">
              <w:rPr>
                <w:rFonts w:ascii="Arial Narrow" w:hAnsi="Arial Narrow" w:cs="Garamond"/>
                <w:color w:val="auto"/>
                <w:sz w:val="22"/>
                <w:szCs w:val="22"/>
              </w:rPr>
              <w:t>i</w:t>
            </w:r>
            <w:r w:rsidR="00045F6A" w:rsidRPr="001F42D7">
              <w:rPr>
                <w:rFonts w:ascii="Arial Narrow" w:hAnsi="Arial Narrow" w:cs="Garamond"/>
                <w:color w:val="auto"/>
                <w:sz w:val="22"/>
                <w:szCs w:val="22"/>
              </w:rPr>
              <w:t>c</w:t>
            </w:r>
            <w:r w:rsidRPr="001F42D7">
              <w:rPr>
                <w:rFonts w:ascii="Arial Narrow" w:hAnsi="Arial Narrow" w:cs="Garamond"/>
                <w:color w:val="auto"/>
                <w:sz w:val="22"/>
                <w:szCs w:val="22"/>
              </w:rPr>
              <w:t>h amount</w:t>
            </w:r>
            <w:r w:rsidR="00045F6A" w:rsidRPr="001F42D7">
              <w:rPr>
                <w:rFonts w:ascii="Arial Narrow" w:hAnsi="Arial Narrow" w:cs="Garamond"/>
                <w:color w:val="auto"/>
                <w:sz w:val="22"/>
                <w:szCs w:val="22"/>
              </w:rPr>
              <w:t>ed</w:t>
            </w:r>
            <w:r w:rsidRPr="001F42D7">
              <w:rPr>
                <w:rFonts w:ascii="Arial Narrow" w:hAnsi="Arial Narrow" w:cs="Garamond"/>
                <w:color w:val="auto"/>
                <w:sz w:val="22"/>
                <w:szCs w:val="22"/>
              </w:rPr>
              <w:t xml:space="preserve"> </w:t>
            </w:r>
            <w:r w:rsidR="00045F6A" w:rsidRPr="001F42D7">
              <w:rPr>
                <w:rFonts w:ascii="Arial Narrow" w:hAnsi="Arial Narrow" w:cs="Garamond"/>
                <w:color w:val="auto"/>
                <w:sz w:val="22"/>
                <w:szCs w:val="22"/>
              </w:rPr>
              <w:t>t</w:t>
            </w:r>
            <w:r w:rsidRPr="001F42D7">
              <w:rPr>
                <w:rFonts w:ascii="Arial Narrow" w:hAnsi="Arial Narrow" w:cs="Garamond"/>
                <w:color w:val="auto"/>
                <w:sz w:val="22"/>
                <w:szCs w:val="22"/>
              </w:rPr>
              <w:t xml:space="preserve">o R84,2million. Under-spending </w:t>
            </w:r>
            <w:r w:rsidR="00045F6A" w:rsidRPr="001F42D7">
              <w:rPr>
                <w:rFonts w:ascii="Arial Narrow" w:hAnsi="Arial Narrow" w:cs="Garamond"/>
                <w:color w:val="auto"/>
                <w:sz w:val="22"/>
                <w:szCs w:val="22"/>
              </w:rPr>
              <w:t>wa</w:t>
            </w:r>
            <w:r w:rsidRPr="001F42D7">
              <w:rPr>
                <w:rFonts w:ascii="Arial Narrow" w:hAnsi="Arial Narrow" w:cs="Garamond"/>
                <w:color w:val="auto"/>
                <w:sz w:val="22"/>
                <w:szCs w:val="22"/>
              </w:rPr>
              <w:t xml:space="preserve">s mainly due to challenges in up-skilling of internal writers </w:t>
            </w:r>
            <w:r w:rsidR="00045F6A" w:rsidRPr="001F42D7">
              <w:rPr>
                <w:rFonts w:ascii="Arial Narrow" w:hAnsi="Arial Narrow" w:cs="Garamond"/>
                <w:color w:val="auto"/>
                <w:sz w:val="22"/>
                <w:szCs w:val="22"/>
              </w:rPr>
              <w:t>for capacitation with</w:t>
            </w:r>
            <w:r w:rsidRPr="001F42D7">
              <w:rPr>
                <w:rFonts w:ascii="Arial Narrow" w:hAnsi="Arial Narrow" w:cs="Garamond"/>
                <w:color w:val="auto"/>
                <w:sz w:val="22"/>
                <w:szCs w:val="22"/>
              </w:rPr>
              <w:t xml:space="preserve"> multimedia skills and procurement of multimedia </w:t>
            </w:r>
            <w:r w:rsidR="006A62BD" w:rsidRPr="001F42D7">
              <w:rPr>
                <w:rFonts w:ascii="Arial Narrow" w:hAnsi="Arial Narrow" w:cs="Garamond"/>
                <w:color w:val="auto"/>
                <w:sz w:val="22"/>
                <w:szCs w:val="22"/>
              </w:rPr>
              <w:t>equipment</w:t>
            </w:r>
            <w:r w:rsidRPr="001F42D7">
              <w:rPr>
                <w:rFonts w:ascii="Arial Narrow" w:hAnsi="Arial Narrow" w:cs="Garamond"/>
                <w:color w:val="auto"/>
                <w:sz w:val="22"/>
                <w:szCs w:val="22"/>
              </w:rPr>
              <w:t xml:space="preserve"> under the News publications projects</w:t>
            </w:r>
            <w:r w:rsidR="00045F6A" w:rsidRPr="001F42D7">
              <w:rPr>
                <w:rFonts w:ascii="Arial Narrow" w:hAnsi="Arial Narrow" w:cs="Garamond"/>
                <w:color w:val="auto"/>
                <w:sz w:val="22"/>
                <w:szCs w:val="22"/>
              </w:rPr>
              <w:t xml:space="preserve"> and</w:t>
            </w:r>
            <w:r w:rsidRPr="001F42D7">
              <w:rPr>
                <w:rFonts w:ascii="Arial Narrow" w:hAnsi="Arial Narrow" w:cs="Garamond"/>
                <w:color w:val="auto"/>
                <w:sz w:val="22"/>
                <w:szCs w:val="22"/>
              </w:rPr>
              <w:t xml:space="preserve"> few </w:t>
            </w:r>
            <w:proofErr w:type="spellStart"/>
            <w:r w:rsidRPr="001F42D7">
              <w:rPr>
                <w:rFonts w:ascii="Arial Narrow" w:hAnsi="Arial Narrow" w:cs="Garamond"/>
                <w:color w:val="auto"/>
                <w:sz w:val="22"/>
                <w:szCs w:val="22"/>
              </w:rPr>
              <w:t>Ntirhisano</w:t>
            </w:r>
            <w:proofErr w:type="spellEnd"/>
            <w:r w:rsidRPr="001F42D7">
              <w:rPr>
                <w:rFonts w:ascii="Arial Narrow" w:hAnsi="Arial Narrow" w:cs="Garamond"/>
                <w:color w:val="auto"/>
                <w:sz w:val="22"/>
                <w:szCs w:val="22"/>
              </w:rPr>
              <w:t xml:space="preserve"> outreach </w:t>
            </w:r>
            <w:proofErr w:type="spellStart"/>
            <w:r w:rsidRPr="001F42D7">
              <w:rPr>
                <w:rFonts w:ascii="Arial Narrow" w:hAnsi="Arial Narrow" w:cs="Garamond"/>
                <w:color w:val="auto"/>
                <w:sz w:val="22"/>
                <w:szCs w:val="22"/>
              </w:rPr>
              <w:t>programme</w:t>
            </w:r>
            <w:r w:rsidR="00045F6A" w:rsidRPr="001F42D7">
              <w:rPr>
                <w:rFonts w:ascii="Arial Narrow" w:hAnsi="Arial Narrow" w:cs="Garamond"/>
                <w:color w:val="auto"/>
                <w:sz w:val="22"/>
                <w:szCs w:val="22"/>
              </w:rPr>
              <w:t>s</w:t>
            </w:r>
            <w:proofErr w:type="spellEnd"/>
            <w:r w:rsidRPr="001F42D7">
              <w:rPr>
                <w:rFonts w:ascii="Arial Narrow" w:hAnsi="Arial Narrow" w:cs="Garamond"/>
                <w:color w:val="auto"/>
                <w:sz w:val="22"/>
                <w:szCs w:val="22"/>
              </w:rPr>
              <w:t xml:space="preserve"> took place in </w:t>
            </w:r>
            <w:r w:rsidR="00045F6A" w:rsidRPr="001F42D7">
              <w:rPr>
                <w:rFonts w:ascii="Arial Narrow" w:hAnsi="Arial Narrow" w:cs="Garamond"/>
                <w:color w:val="auto"/>
                <w:sz w:val="22"/>
                <w:szCs w:val="22"/>
              </w:rPr>
              <w:t>the 2</w:t>
            </w:r>
            <w:r w:rsidR="00045F6A" w:rsidRPr="001F42D7">
              <w:rPr>
                <w:rFonts w:ascii="Arial Narrow" w:hAnsi="Arial Narrow" w:cs="Garamond"/>
                <w:color w:val="auto"/>
                <w:sz w:val="22"/>
                <w:szCs w:val="22"/>
                <w:vertAlign w:val="superscript"/>
              </w:rPr>
              <w:t>nd</w:t>
            </w:r>
            <w:r w:rsidR="00045F6A" w:rsidRPr="001F42D7">
              <w:rPr>
                <w:rFonts w:ascii="Arial Narrow" w:hAnsi="Arial Narrow" w:cs="Garamond"/>
                <w:color w:val="auto"/>
                <w:sz w:val="22"/>
                <w:szCs w:val="22"/>
              </w:rPr>
              <w:t xml:space="preserve"> quarter</w:t>
            </w:r>
            <w:r w:rsidRPr="001F42D7">
              <w:rPr>
                <w:rFonts w:ascii="Arial Narrow" w:hAnsi="Arial Narrow" w:cs="Garamond"/>
                <w:color w:val="auto"/>
                <w:sz w:val="22"/>
                <w:szCs w:val="22"/>
              </w:rPr>
              <w:t xml:space="preserve">. </w:t>
            </w:r>
            <w:r w:rsidR="00045F6A" w:rsidRPr="001F42D7">
              <w:rPr>
                <w:rFonts w:ascii="Arial Narrow" w:hAnsi="Arial Narrow" w:cs="Garamond"/>
                <w:color w:val="auto"/>
                <w:sz w:val="22"/>
                <w:szCs w:val="22"/>
              </w:rPr>
              <w:t>In addition, u</w:t>
            </w:r>
            <w:r w:rsidRPr="001F42D7">
              <w:rPr>
                <w:rFonts w:ascii="Arial Narrow" w:hAnsi="Arial Narrow" w:cs="Garamond"/>
                <w:color w:val="auto"/>
                <w:sz w:val="22"/>
                <w:szCs w:val="22"/>
              </w:rPr>
              <w:t xml:space="preserve">nderspending </w:t>
            </w:r>
            <w:r w:rsidR="00045F6A" w:rsidRPr="001F42D7">
              <w:rPr>
                <w:rFonts w:ascii="Arial Narrow" w:hAnsi="Arial Narrow" w:cs="Garamond"/>
                <w:color w:val="auto"/>
                <w:sz w:val="22"/>
                <w:szCs w:val="22"/>
              </w:rPr>
              <w:t>wa</w:t>
            </w:r>
            <w:r w:rsidRPr="001F42D7">
              <w:rPr>
                <w:rFonts w:ascii="Arial Narrow" w:hAnsi="Arial Narrow" w:cs="Garamond"/>
                <w:color w:val="auto"/>
                <w:sz w:val="22"/>
                <w:szCs w:val="22"/>
              </w:rPr>
              <w:t xml:space="preserve">s </w:t>
            </w:r>
            <w:r w:rsidR="00045F6A" w:rsidRPr="001F42D7">
              <w:rPr>
                <w:rFonts w:ascii="Arial Narrow" w:hAnsi="Arial Narrow" w:cs="Garamond"/>
                <w:color w:val="auto"/>
                <w:sz w:val="22"/>
                <w:szCs w:val="22"/>
              </w:rPr>
              <w:t>further aggravated by</w:t>
            </w:r>
            <w:r w:rsidRPr="001F42D7">
              <w:rPr>
                <w:rFonts w:ascii="Arial Narrow" w:hAnsi="Arial Narrow" w:cs="Garamond"/>
                <w:color w:val="auto"/>
                <w:sz w:val="22"/>
                <w:szCs w:val="22"/>
              </w:rPr>
              <w:t xml:space="preserve"> the market</w:t>
            </w:r>
            <w:r w:rsidR="006A62BD" w:rsidRPr="001F42D7">
              <w:rPr>
                <w:rFonts w:ascii="Arial Narrow" w:hAnsi="Arial Narrow" w:cs="Garamond"/>
                <w:color w:val="auto"/>
                <w:sz w:val="22"/>
                <w:szCs w:val="22"/>
              </w:rPr>
              <w:t xml:space="preserve"> </w:t>
            </w:r>
            <w:r w:rsidRPr="001F42D7">
              <w:rPr>
                <w:rFonts w:ascii="Arial Narrow" w:hAnsi="Arial Narrow" w:cs="Garamond"/>
                <w:color w:val="auto"/>
                <w:sz w:val="22"/>
                <w:szCs w:val="22"/>
              </w:rPr>
              <w:t>failure to respond to requests for evaluation studies</w:t>
            </w:r>
            <w:r w:rsidR="006A62BD" w:rsidRPr="001F42D7">
              <w:rPr>
                <w:rFonts w:ascii="Arial Narrow" w:hAnsi="Arial Narrow" w:cs="Garamond"/>
                <w:color w:val="auto"/>
                <w:sz w:val="22"/>
                <w:szCs w:val="22"/>
              </w:rPr>
              <w:t xml:space="preserve"> and</w:t>
            </w:r>
            <w:r w:rsidRPr="001F42D7">
              <w:rPr>
                <w:rFonts w:ascii="Arial Narrow" w:hAnsi="Arial Narrow" w:cs="Garamond"/>
                <w:color w:val="auto"/>
                <w:sz w:val="22"/>
                <w:szCs w:val="22"/>
              </w:rPr>
              <w:t xml:space="preserve"> the </w:t>
            </w:r>
            <w:r w:rsidR="006A62BD" w:rsidRPr="001F42D7">
              <w:rPr>
                <w:rFonts w:ascii="Arial Narrow" w:hAnsi="Arial Narrow" w:cs="Garamond"/>
                <w:color w:val="auto"/>
                <w:sz w:val="22"/>
                <w:szCs w:val="22"/>
              </w:rPr>
              <w:t>Office anticipate making</w:t>
            </w:r>
            <w:r w:rsidRPr="001F42D7">
              <w:rPr>
                <w:rFonts w:ascii="Arial Narrow" w:hAnsi="Arial Narrow" w:cs="Garamond"/>
                <w:color w:val="auto"/>
                <w:sz w:val="22"/>
                <w:szCs w:val="22"/>
              </w:rPr>
              <w:t xml:space="preserve"> another attempt </w:t>
            </w:r>
            <w:r w:rsidR="006A62BD" w:rsidRPr="001F42D7">
              <w:rPr>
                <w:rFonts w:ascii="Arial Narrow" w:hAnsi="Arial Narrow" w:cs="Garamond"/>
                <w:color w:val="auto"/>
                <w:sz w:val="22"/>
                <w:szCs w:val="22"/>
              </w:rPr>
              <w:t>for</w:t>
            </w:r>
            <w:r w:rsidRPr="001F42D7">
              <w:rPr>
                <w:rFonts w:ascii="Arial Narrow" w:hAnsi="Arial Narrow" w:cs="Garamond"/>
                <w:color w:val="auto"/>
                <w:sz w:val="22"/>
                <w:szCs w:val="22"/>
              </w:rPr>
              <w:t xml:space="preserve"> a positive response. Underspending on </w:t>
            </w:r>
            <w:r w:rsidR="006A62BD" w:rsidRPr="001F42D7">
              <w:rPr>
                <w:rFonts w:ascii="Arial Narrow" w:hAnsi="Arial Narrow" w:cs="Garamond"/>
                <w:color w:val="auto"/>
                <w:sz w:val="22"/>
                <w:szCs w:val="22"/>
              </w:rPr>
              <w:t xml:space="preserve">GIS software license was also a contributing factor to this variance and </w:t>
            </w:r>
            <w:r w:rsidR="008F749A" w:rsidRPr="001F42D7">
              <w:rPr>
                <w:rFonts w:ascii="Arial Narrow" w:hAnsi="Arial Narrow" w:cs="Garamond"/>
                <w:color w:val="auto"/>
                <w:sz w:val="22"/>
                <w:szCs w:val="22"/>
              </w:rPr>
              <w:t>ongoing</w:t>
            </w:r>
            <w:r w:rsidRPr="001F42D7">
              <w:rPr>
                <w:rFonts w:ascii="Arial Narrow" w:hAnsi="Arial Narrow" w:cs="Garamond"/>
                <w:color w:val="auto"/>
                <w:sz w:val="22"/>
                <w:szCs w:val="22"/>
              </w:rPr>
              <w:t xml:space="preserve"> engagements </w:t>
            </w:r>
            <w:r w:rsidR="006A62BD" w:rsidRPr="001F42D7">
              <w:rPr>
                <w:rFonts w:ascii="Arial Narrow" w:hAnsi="Arial Narrow" w:cs="Garamond"/>
                <w:color w:val="auto"/>
                <w:sz w:val="22"/>
                <w:szCs w:val="22"/>
              </w:rPr>
              <w:t>are underway</w:t>
            </w:r>
            <w:r w:rsidRPr="001F42D7">
              <w:rPr>
                <w:rFonts w:ascii="Arial Narrow" w:hAnsi="Arial Narrow" w:cs="Garamond"/>
                <w:color w:val="auto"/>
                <w:sz w:val="22"/>
                <w:szCs w:val="22"/>
              </w:rPr>
              <w:t xml:space="preserve"> between </w:t>
            </w:r>
            <w:proofErr w:type="spellStart"/>
            <w:r w:rsidRPr="001F42D7">
              <w:rPr>
                <w:rFonts w:ascii="Arial Narrow" w:hAnsi="Arial Narrow" w:cs="Garamond"/>
                <w:color w:val="auto"/>
                <w:sz w:val="22"/>
                <w:szCs w:val="22"/>
              </w:rPr>
              <w:t>OoP</w:t>
            </w:r>
            <w:proofErr w:type="spellEnd"/>
            <w:r w:rsidRPr="001F42D7">
              <w:rPr>
                <w:rFonts w:ascii="Arial Narrow" w:hAnsi="Arial Narrow" w:cs="Garamond"/>
                <w:color w:val="auto"/>
                <w:sz w:val="22"/>
                <w:szCs w:val="22"/>
              </w:rPr>
              <w:t>, E-Gov and SETA</w:t>
            </w:r>
            <w:r w:rsidR="006A62BD" w:rsidRPr="001F42D7">
              <w:rPr>
                <w:rFonts w:ascii="Arial Narrow" w:hAnsi="Arial Narrow" w:cs="Garamond"/>
                <w:color w:val="auto"/>
                <w:sz w:val="22"/>
                <w:szCs w:val="22"/>
              </w:rPr>
              <w:t>.</w:t>
            </w:r>
          </w:p>
          <w:p w14:paraId="14B1B999" w14:textId="3F1B1F84" w:rsidR="004371CE" w:rsidRPr="00923B97" w:rsidRDefault="00C17E30" w:rsidP="00F40C36">
            <w:pPr>
              <w:pStyle w:val="Default"/>
              <w:spacing w:line="360" w:lineRule="auto"/>
              <w:rPr>
                <w:rFonts w:ascii="Arial Narrow" w:hAnsi="Arial Narrow"/>
                <w:color w:val="auto"/>
                <w:sz w:val="22"/>
                <w:szCs w:val="22"/>
              </w:rPr>
            </w:pPr>
            <w:r w:rsidRPr="001F42D7">
              <w:rPr>
                <w:rFonts w:ascii="Arial Narrow" w:hAnsi="Arial Narrow" w:cs="Garamond"/>
                <w:b/>
                <w:bCs/>
                <w:color w:val="auto"/>
                <w:sz w:val="22"/>
                <w:szCs w:val="22"/>
              </w:rPr>
              <w:t xml:space="preserve">Transfers and </w:t>
            </w:r>
            <w:r w:rsidRPr="004371CE">
              <w:rPr>
                <w:rFonts w:ascii="Arial Narrow" w:hAnsi="Arial Narrow" w:cs="Garamond"/>
                <w:b/>
                <w:bCs/>
                <w:color w:val="auto"/>
                <w:sz w:val="22"/>
                <w:szCs w:val="22"/>
              </w:rPr>
              <w:t xml:space="preserve">subsidies </w:t>
            </w:r>
            <w:r w:rsidRPr="00923B97">
              <w:rPr>
                <w:rFonts w:ascii="Arial Narrow" w:hAnsi="Arial Narrow" w:cs="Garamond"/>
                <w:color w:val="auto"/>
                <w:sz w:val="22"/>
                <w:szCs w:val="22"/>
              </w:rPr>
              <w:t xml:space="preserve">spent R6.3 million or 83% </w:t>
            </w:r>
            <w:r w:rsidR="00146BF5" w:rsidRPr="00923B97">
              <w:rPr>
                <w:rFonts w:ascii="Arial Narrow" w:hAnsi="Arial Narrow" w:cs="Garamond"/>
                <w:color w:val="auto"/>
                <w:sz w:val="22"/>
                <w:szCs w:val="22"/>
              </w:rPr>
              <w:t>of the 2</w:t>
            </w:r>
            <w:r w:rsidR="00146BF5" w:rsidRPr="00923B97">
              <w:rPr>
                <w:rFonts w:ascii="Arial Narrow" w:hAnsi="Arial Narrow" w:cs="Garamond"/>
                <w:color w:val="auto"/>
                <w:sz w:val="22"/>
                <w:szCs w:val="22"/>
                <w:vertAlign w:val="superscript"/>
              </w:rPr>
              <w:t>nd</w:t>
            </w:r>
            <w:r w:rsidR="00146BF5" w:rsidRPr="00923B97">
              <w:rPr>
                <w:rFonts w:ascii="Arial Narrow" w:hAnsi="Arial Narrow" w:cs="Garamond"/>
                <w:color w:val="auto"/>
                <w:sz w:val="22"/>
                <w:szCs w:val="22"/>
              </w:rPr>
              <w:t xml:space="preserve"> </w:t>
            </w:r>
            <w:r w:rsidR="001F42D7" w:rsidRPr="00923B97">
              <w:rPr>
                <w:rFonts w:ascii="Arial Narrow" w:hAnsi="Arial Narrow" w:cs="Garamond"/>
                <w:color w:val="auto"/>
                <w:sz w:val="22"/>
                <w:szCs w:val="22"/>
              </w:rPr>
              <w:t>q</w:t>
            </w:r>
            <w:r w:rsidRPr="00923B97">
              <w:rPr>
                <w:rFonts w:ascii="Arial Narrow" w:hAnsi="Arial Narrow" w:cs="Garamond"/>
                <w:color w:val="auto"/>
                <w:sz w:val="22"/>
                <w:szCs w:val="22"/>
              </w:rPr>
              <w:t xml:space="preserve">uarter projections with total budget of R7.6 million. </w:t>
            </w:r>
            <w:r w:rsidR="004371CE" w:rsidRPr="00923B97">
              <w:rPr>
                <w:rFonts w:ascii="Arial Narrow" w:hAnsi="Arial Narrow" w:cs="Garamond"/>
                <w:color w:val="auto"/>
                <w:sz w:val="22"/>
                <w:szCs w:val="22"/>
              </w:rPr>
              <w:t xml:space="preserve"> </w:t>
            </w:r>
            <w:r w:rsidR="00923B97" w:rsidRPr="00923B97">
              <w:rPr>
                <w:rFonts w:ascii="Arial Narrow" w:hAnsi="Arial Narrow" w:cs="Garamond"/>
                <w:color w:val="auto"/>
                <w:sz w:val="22"/>
                <w:szCs w:val="22"/>
              </w:rPr>
              <w:t>The recorded u</w:t>
            </w:r>
            <w:r w:rsidR="004371CE" w:rsidRPr="00923B97">
              <w:rPr>
                <w:rFonts w:ascii="Arial Narrow" w:hAnsi="Arial Narrow" w:cs="Garamond"/>
                <w:color w:val="auto"/>
                <w:sz w:val="22"/>
                <w:szCs w:val="22"/>
              </w:rPr>
              <w:t xml:space="preserve">nderspending was </w:t>
            </w:r>
            <w:r w:rsidR="004371CE" w:rsidRPr="00923B97">
              <w:rPr>
                <w:rFonts w:ascii="Arial Narrow" w:eastAsia="Times New Roman" w:hAnsi="Arial Narrow"/>
                <w:bCs/>
                <w:color w:val="auto"/>
                <w:sz w:val="22"/>
                <w:szCs w:val="22"/>
              </w:rPr>
              <w:t>d</w:t>
            </w:r>
            <w:r w:rsidR="004371CE" w:rsidRPr="00923B97">
              <w:rPr>
                <w:rFonts w:ascii="Arial Narrow" w:hAnsi="Arial Narrow" w:cs="Garamond"/>
                <w:color w:val="auto"/>
                <w:sz w:val="22"/>
                <w:szCs w:val="22"/>
              </w:rPr>
              <w:t xml:space="preserve">ue to the misalignment of reporting requirements of the </w:t>
            </w:r>
            <w:proofErr w:type="spellStart"/>
            <w:r w:rsidR="004371CE" w:rsidRPr="00923B97">
              <w:rPr>
                <w:rFonts w:ascii="Arial Narrow" w:hAnsi="Arial Narrow" w:cs="Garamond"/>
                <w:color w:val="auto"/>
                <w:sz w:val="22"/>
                <w:szCs w:val="22"/>
              </w:rPr>
              <w:t>OoP</w:t>
            </w:r>
            <w:proofErr w:type="spellEnd"/>
            <w:r w:rsidR="004371CE" w:rsidRPr="00923B97">
              <w:rPr>
                <w:rFonts w:ascii="Arial Narrow" w:hAnsi="Arial Narrow" w:cs="Garamond"/>
                <w:color w:val="auto"/>
                <w:sz w:val="22"/>
                <w:szCs w:val="22"/>
              </w:rPr>
              <w:t xml:space="preserve"> and GCRO Board approval of reports that delayed the payment to GCRO but was utilized to cover overspending of payments to the Life-</w:t>
            </w:r>
            <w:proofErr w:type="spellStart"/>
            <w:r w:rsidR="004371CE" w:rsidRPr="00923B97">
              <w:rPr>
                <w:rFonts w:ascii="Arial Narrow" w:hAnsi="Arial Narrow" w:cs="Garamond"/>
                <w:color w:val="auto"/>
                <w:sz w:val="22"/>
                <w:szCs w:val="22"/>
              </w:rPr>
              <w:lastRenderedPageBreak/>
              <w:t>Esidimeni</w:t>
            </w:r>
            <w:proofErr w:type="spellEnd"/>
            <w:r w:rsidR="004371CE" w:rsidRPr="00923B97">
              <w:rPr>
                <w:rFonts w:ascii="Arial Narrow" w:hAnsi="Arial Narrow" w:cs="Garamond"/>
                <w:color w:val="auto"/>
                <w:sz w:val="22"/>
                <w:szCs w:val="22"/>
              </w:rPr>
              <w:t xml:space="preserve"> claimants. However, an agreement was reached</w:t>
            </w:r>
            <w:r w:rsidR="004371CE" w:rsidRPr="00923B97">
              <w:rPr>
                <w:rFonts w:ascii="Arial Narrow" w:hAnsi="Arial Narrow"/>
                <w:color w:val="auto"/>
                <w:sz w:val="22"/>
                <w:szCs w:val="22"/>
              </w:rPr>
              <w:t xml:space="preserve"> on 17</w:t>
            </w:r>
            <w:r w:rsidR="004371CE" w:rsidRPr="00923B97">
              <w:rPr>
                <w:rFonts w:ascii="Arial Narrow" w:hAnsi="Arial Narrow"/>
                <w:color w:val="auto"/>
                <w:sz w:val="22"/>
                <w:szCs w:val="22"/>
                <w:vertAlign w:val="superscript"/>
              </w:rPr>
              <w:t>th</w:t>
            </w:r>
            <w:r w:rsidR="004371CE" w:rsidRPr="00923B97">
              <w:rPr>
                <w:rFonts w:ascii="Arial Narrow" w:hAnsi="Arial Narrow"/>
                <w:color w:val="auto"/>
                <w:sz w:val="22"/>
                <w:szCs w:val="22"/>
              </w:rPr>
              <w:t xml:space="preserve"> of August 2023 that the GCRO project progress reporting be aligned with the GCRO annual plan and budgeting and that the same reports be used for the Board and GPG purposes”. Therefore, the inadequacies in the GCRO report to the </w:t>
            </w:r>
            <w:proofErr w:type="spellStart"/>
            <w:r w:rsidR="004371CE" w:rsidRPr="00923B97">
              <w:rPr>
                <w:rFonts w:ascii="Arial Narrow" w:hAnsi="Arial Narrow"/>
                <w:color w:val="auto"/>
                <w:sz w:val="22"/>
                <w:szCs w:val="22"/>
              </w:rPr>
              <w:t>O</w:t>
            </w:r>
            <w:r w:rsidR="00923B97" w:rsidRPr="00923B97">
              <w:rPr>
                <w:rFonts w:ascii="Arial Narrow" w:hAnsi="Arial Narrow"/>
                <w:color w:val="auto"/>
                <w:sz w:val="22"/>
                <w:szCs w:val="22"/>
              </w:rPr>
              <w:t>o</w:t>
            </w:r>
            <w:r w:rsidR="004371CE" w:rsidRPr="00923B97">
              <w:rPr>
                <w:rFonts w:ascii="Arial Narrow" w:hAnsi="Arial Narrow"/>
                <w:color w:val="auto"/>
                <w:sz w:val="22"/>
                <w:szCs w:val="22"/>
              </w:rPr>
              <w:t>P</w:t>
            </w:r>
            <w:proofErr w:type="spellEnd"/>
            <w:r w:rsidR="004371CE" w:rsidRPr="00923B97">
              <w:rPr>
                <w:rFonts w:ascii="Arial Narrow" w:hAnsi="Arial Narrow"/>
                <w:color w:val="auto"/>
                <w:sz w:val="22"/>
                <w:szCs w:val="22"/>
              </w:rPr>
              <w:t xml:space="preserve"> has been addressed and the transfer for the 2</w:t>
            </w:r>
            <w:r w:rsidR="004371CE" w:rsidRPr="00923B97">
              <w:rPr>
                <w:rFonts w:ascii="Arial Narrow" w:hAnsi="Arial Narrow"/>
                <w:color w:val="auto"/>
                <w:sz w:val="22"/>
                <w:szCs w:val="22"/>
                <w:vertAlign w:val="superscript"/>
              </w:rPr>
              <w:t>nd</w:t>
            </w:r>
            <w:r w:rsidR="004371CE" w:rsidRPr="00923B97">
              <w:rPr>
                <w:rFonts w:ascii="Arial Narrow" w:hAnsi="Arial Narrow"/>
                <w:color w:val="auto"/>
                <w:sz w:val="22"/>
                <w:szCs w:val="22"/>
              </w:rPr>
              <w:t xml:space="preserve"> quarter has been processed. </w:t>
            </w:r>
          </w:p>
          <w:p w14:paraId="2CE43F61" w14:textId="34E372A3" w:rsidR="00FB4C9E" w:rsidRPr="001F42D7" w:rsidRDefault="00043E8E" w:rsidP="00F40C36">
            <w:pPr>
              <w:pStyle w:val="Default"/>
              <w:spacing w:line="360" w:lineRule="auto"/>
              <w:rPr>
                <w:rFonts w:ascii="Arial Narrow" w:hAnsi="Arial Narrow"/>
                <w:bCs/>
                <w:color w:val="auto"/>
                <w:sz w:val="22"/>
                <w:szCs w:val="22"/>
              </w:rPr>
            </w:pPr>
            <w:r w:rsidRPr="001F42D7">
              <w:rPr>
                <w:rFonts w:ascii="Arial Narrow" w:hAnsi="Arial Narrow" w:cs="Garamond"/>
                <w:b/>
                <w:bCs/>
                <w:color w:val="auto"/>
                <w:sz w:val="22"/>
                <w:szCs w:val="22"/>
              </w:rPr>
              <w:t>Machinery and Equipment</w:t>
            </w:r>
            <w:r w:rsidRPr="001F42D7">
              <w:rPr>
                <w:rFonts w:ascii="Arial Narrow" w:hAnsi="Arial Narrow" w:cs="Garamond"/>
                <w:color w:val="auto"/>
                <w:sz w:val="22"/>
                <w:szCs w:val="22"/>
              </w:rPr>
              <w:t xml:space="preserve"> spent R6.1</w:t>
            </w:r>
            <w:r w:rsidR="001F42D7" w:rsidRPr="001F42D7">
              <w:rPr>
                <w:rFonts w:ascii="Arial Narrow" w:hAnsi="Arial Narrow" w:cs="Garamond"/>
                <w:color w:val="auto"/>
                <w:sz w:val="22"/>
                <w:szCs w:val="22"/>
              </w:rPr>
              <w:t xml:space="preserve"> </w:t>
            </w:r>
            <w:r w:rsidRPr="001F42D7">
              <w:rPr>
                <w:rFonts w:ascii="Arial Narrow" w:hAnsi="Arial Narrow" w:cs="Garamond"/>
                <w:color w:val="auto"/>
                <w:sz w:val="22"/>
                <w:szCs w:val="22"/>
              </w:rPr>
              <w:t xml:space="preserve">million or 185% of </w:t>
            </w:r>
            <w:r w:rsidR="001F42D7" w:rsidRPr="001F42D7">
              <w:rPr>
                <w:rFonts w:ascii="Arial Narrow" w:hAnsi="Arial Narrow" w:cs="Garamond"/>
                <w:color w:val="auto"/>
                <w:sz w:val="22"/>
                <w:szCs w:val="22"/>
              </w:rPr>
              <w:t>the 2</w:t>
            </w:r>
            <w:r w:rsidR="001F42D7" w:rsidRPr="001F42D7">
              <w:rPr>
                <w:rFonts w:ascii="Arial Narrow" w:hAnsi="Arial Narrow" w:cs="Garamond"/>
                <w:color w:val="auto"/>
                <w:sz w:val="22"/>
                <w:szCs w:val="22"/>
                <w:vertAlign w:val="superscript"/>
              </w:rPr>
              <w:t>nd</w:t>
            </w:r>
            <w:r w:rsidR="001F42D7" w:rsidRPr="001F42D7">
              <w:rPr>
                <w:rFonts w:ascii="Arial Narrow" w:hAnsi="Arial Narrow" w:cs="Garamond"/>
                <w:color w:val="auto"/>
                <w:sz w:val="22"/>
                <w:szCs w:val="22"/>
              </w:rPr>
              <w:t xml:space="preserve"> </w:t>
            </w:r>
            <w:r w:rsidR="00FE6C02">
              <w:rPr>
                <w:rFonts w:ascii="Arial Narrow" w:hAnsi="Arial Narrow" w:cs="Garamond"/>
                <w:color w:val="auto"/>
                <w:sz w:val="22"/>
                <w:szCs w:val="22"/>
              </w:rPr>
              <w:t>q</w:t>
            </w:r>
            <w:r w:rsidR="001F42D7" w:rsidRPr="001F42D7">
              <w:rPr>
                <w:rFonts w:ascii="Arial Narrow" w:hAnsi="Arial Narrow" w:cs="Garamond"/>
                <w:color w:val="auto"/>
                <w:sz w:val="22"/>
                <w:szCs w:val="22"/>
              </w:rPr>
              <w:t>uarter projections</w:t>
            </w:r>
            <w:r w:rsidRPr="001F42D7">
              <w:rPr>
                <w:rFonts w:ascii="Arial Narrow" w:hAnsi="Arial Narrow" w:cs="Garamond"/>
                <w:color w:val="auto"/>
                <w:sz w:val="22"/>
                <w:szCs w:val="22"/>
              </w:rPr>
              <w:t xml:space="preserve"> amount</w:t>
            </w:r>
            <w:r w:rsidR="001F42D7" w:rsidRPr="001F42D7">
              <w:rPr>
                <w:rFonts w:ascii="Arial Narrow" w:hAnsi="Arial Narrow" w:cs="Garamond"/>
                <w:color w:val="auto"/>
                <w:sz w:val="22"/>
                <w:szCs w:val="22"/>
              </w:rPr>
              <w:t>ing</w:t>
            </w:r>
            <w:r w:rsidRPr="001F42D7">
              <w:rPr>
                <w:rFonts w:ascii="Arial Narrow" w:hAnsi="Arial Narrow" w:cs="Garamond"/>
                <w:color w:val="auto"/>
                <w:sz w:val="22"/>
                <w:szCs w:val="22"/>
              </w:rPr>
              <w:t xml:space="preserve"> </w:t>
            </w:r>
            <w:r w:rsidR="001F42D7" w:rsidRPr="001F42D7">
              <w:rPr>
                <w:rFonts w:ascii="Arial Narrow" w:hAnsi="Arial Narrow" w:cs="Garamond"/>
                <w:color w:val="auto"/>
                <w:sz w:val="22"/>
                <w:szCs w:val="22"/>
              </w:rPr>
              <w:t>to</w:t>
            </w:r>
            <w:r w:rsidRPr="001F42D7">
              <w:rPr>
                <w:rFonts w:ascii="Arial Narrow" w:hAnsi="Arial Narrow" w:cs="Garamond"/>
                <w:color w:val="auto"/>
                <w:sz w:val="22"/>
                <w:szCs w:val="22"/>
              </w:rPr>
              <w:t xml:space="preserve"> R3.3 million. Overspending </w:t>
            </w:r>
            <w:r w:rsidR="001F42D7" w:rsidRPr="001F42D7">
              <w:rPr>
                <w:rFonts w:ascii="Arial Narrow" w:hAnsi="Arial Narrow" w:cs="Garamond"/>
                <w:color w:val="auto"/>
                <w:sz w:val="22"/>
                <w:szCs w:val="22"/>
              </w:rPr>
              <w:t>wa</w:t>
            </w:r>
            <w:r w:rsidRPr="001F42D7">
              <w:rPr>
                <w:rFonts w:ascii="Arial Narrow" w:hAnsi="Arial Narrow" w:cs="Garamond"/>
                <w:color w:val="auto"/>
                <w:sz w:val="22"/>
                <w:szCs w:val="22"/>
              </w:rPr>
              <w:t>s due to payment of G-fleet cars that w</w:t>
            </w:r>
            <w:r w:rsidR="001F42D7" w:rsidRPr="001F42D7">
              <w:rPr>
                <w:rFonts w:ascii="Arial Narrow" w:hAnsi="Arial Narrow" w:cs="Garamond"/>
                <w:color w:val="auto"/>
                <w:sz w:val="22"/>
                <w:szCs w:val="22"/>
              </w:rPr>
              <w:t xml:space="preserve">ere </w:t>
            </w:r>
            <w:r w:rsidRPr="001F42D7">
              <w:rPr>
                <w:rFonts w:ascii="Arial Narrow" w:hAnsi="Arial Narrow" w:cs="Garamond"/>
                <w:color w:val="auto"/>
                <w:sz w:val="22"/>
                <w:szCs w:val="22"/>
              </w:rPr>
              <w:t xml:space="preserve">processed during the </w:t>
            </w:r>
            <w:r w:rsidR="001F42D7" w:rsidRPr="001F42D7">
              <w:rPr>
                <w:rFonts w:ascii="Arial Narrow" w:hAnsi="Arial Narrow" w:cs="Garamond"/>
                <w:color w:val="auto"/>
                <w:sz w:val="22"/>
                <w:szCs w:val="22"/>
              </w:rPr>
              <w:t>2</w:t>
            </w:r>
            <w:r w:rsidRPr="001F42D7">
              <w:rPr>
                <w:rFonts w:ascii="Arial Narrow" w:hAnsi="Arial Narrow" w:cs="Garamond"/>
                <w:color w:val="auto"/>
                <w:sz w:val="22"/>
                <w:szCs w:val="22"/>
                <w:vertAlign w:val="superscript"/>
              </w:rPr>
              <w:t>nd</w:t>
            </w:r>
            <w:r w:rsidR="001F42D7" w:rsidRPr="001F42D7">
              <w:rPr>
                <w:rFonts w:ascii="Arial Narrow" w:hAnsi="Arial Narrow" w:cs="Garamond"/>
                <w:color w:val="auto"/>
                <w:sz w:val="22"/>
                <w:szCs w:val="22"/>
              </w:rPr>
              <w:t xml:space="preserve"> </w:t>
            </w:r>
            <w:r w:rsidRPr="001F42D7">
              <w:rPr>
                <w:rFonts w:ascii="Arial Narrow" w:hAnsi="Arial Narrow" w:cs="Garamond"/>
                <w:color w:val="auto"/>
                <w:sz w:val="22"/>
                <w:szCs w:val="22"/>
              </w:rPr>
              <w:t>quarter with 2 invoices exceeding R6 million.</w:t>
            </w:r>
            <w:r w:rsidR="00F40C36" w:rsidRPr="001F42D7">
              <w:rPr>
                <w:rFonts w:ascii="Arial Narrow" w:hAnsi="Arial Narrow" w:cs="Garamond"/>
                <w:color w:val="auto"/>
                <w:sz w:val="22"/>
                <w:szCs w:val="22"/>
              </w:rPr>
              <w:t xml:space="preserve"> </w:t>
            </w:r>
            <w:r w:rsidR="00A47804">
              <w:rPr>
                <w:rFonts w:ascii="Arial Narrow" w:hAnsi="Arial Narrow" w:cs="Garamond"/>
                <w:color w:val="auto"/>
                <w:sz w:val="22"/>
                <w:szCs w:val="22"/>
              </w:rPr>
              <w:t xml:space="preserve">The </w:t>
            </w:r>
            <w:proofErr w:type="spellStart"/>
            <w:r w:rsidR="00A47804">
              <w:rPr>
                <w:rFonts w:ascii="Arial Narrow" w:hAnsi="Arial Narrow" w:cs="Garamond"/>
                <w:color w:val="auto"/>
                <w:sz w:val="22"/>
                <w:szCs w:val="22"/>
              </w:rPr>
              <w:t>OoP</w:t>
            </w:r>
            <w:proofErr w:type="spellEnd"/>
            <w:r w:rsidR="001F42D7" w:rsidRPr="001F42D7">
              <w:rPr>
                <w:rFonts w:ascii="Arial Narrow" w:hAnsi="Arial Narrow" w:cs="Garamond"/>
                <w:color w:val="auto"/>
                <w:sz w:val="22"/>
                <w:szCs w:val="22"/>
              </w:rPr>
              <w:t xml:space="preserve"> </w:t>
            </w:r>
            <w:r w:rsidR="00A47804">
              <w:rPr>
                <w:rFonts w:ascii="Arial Narrow" w:hAnsi="Arial Narrow" w:cs="Garamond"/>
                <w:color w:val="auto"/>
                <w:sz w:val="22"/>
                <w:szCs w:val="22"/>
              </w:rPr>
              <w:t xml:space="preserve">recorded an </w:t>
            </w:r>
            <w:r w:rsidR="001F42D7" w:rsidRPr="001F42D7">
              <w:rPr>
                <w:rFonts w:ascii="Arial Narrow" w:hAnsi="Arial Narrow" w:cs="Garamond"/>
                <w:color w:val="auto"/>
                <w:sz w:val="22"/>
                <w:szCs w:val="22"/>
              </w:rPr>
              <w:t>o</w:t>
            </w:r>
            <w:proofErr w:type="spellStart"/>
            <w:r w:rsidRPr="001F42D7">
              <w:rPr>
                <w:rFonts w:ascii="Arial Narrow" w:hAnsi="Arial Narrow" w:cs="Garamond"/>
                <w:color w:val="auto"/>
                <w:sz w:val="22"/>
                <w:szCs w:val="22"/>
                <w:lang w:val="en-ZA"/>
              </w:rPr>
              <w:t>ver</w:t>
            </w:r>
            <w:proofErr w:type="spellEnd"/>
            <w:r w:rsidRPr="001F42D7">
              <w:rPr>
                <w:rFonts w:ascii="Arial Narrow" w:hAnsi="Arial Narrow" w:cs="Garamond"/>
                <w:color w:val="auto"/>
                <w:sz w:val="22"/>
                <w:szCs w:val="22"/>
                <w:lang w:val="en-ZA"/>
              </w:rPr>
              <w:t>-collection o</w:t>
            </w:r>
            <w:r w:rsidR="00337AC6">
              <w:rPr>
                <w:rFonts w:ascii="Arial Narrow" w:hAnsi="Arial Narrow" w:cs="Garamond"/>
                <w:color w:val="auto"/>
                <w:sz w:val="22"/>
                <w:szCs w:val="22"/>
                <w:lang w:val="en-ZA"/>
              </w:rPr>
              <w:t>n</w:t>
            </w:r>
            <w:r w:rsidRPr="001F42D7">
              <w:rPr>
                <w:rFonts w:ascii="Arial Narrow" w:hAnsi="Arial Narrow" w:cs="Garamond"/>
                <w:color w:val="auto"/>
                <w:sz w:val="22"/>
                <w:szCs w:val="22"/>
                <w:lang w:val="en-ZA"/>
              </w:rPr>
              <w:t xml:space="preserve"> </w:t>
            </w:r>
            <w:r w:rsidR="001F42D7" w:rsidRPr="001F42D7">
              <w:rPr>
                <w:rFonts w:ascii="Arial Narrow" w:hAnsi="Arial Narrow" w:cs="Garamond"/>
                <w:color w:val="auto"/>
                <w:sz w:val="22"/>
                <w:szCs w:val="22"/>
                <w:lang w:val="en-ZA"/>
              </w:rPr>
              <w:t>s</w:t>
            </w:r>
            <w:r w:rsidRPr="001F42D7">
              <w:rPr>
                <w:rFonts w:ascii="Arial Narrow" w:hAnsi="Arial Narrow" w:cs="Garamond"/>
                <w:color w:val="auto"/>
                <w:sz w:val="22"/>
                <w:szCs w:val="22"/>
                <w:lang w:val="en-ZA"/>
              </w:rPr>
              <w:t xml:space="preserve">alary </w:t>
            </w:r>
            <w:r w:rsidR="001F42D7" w:rsidRPr="001F42D7">
              <w:rPr>
                <w:rFonts w:ascii="Arial Narrow" w:hAnsi="Arial Narrow" w:cs="Garamond"/>
                <w:color w:val="auto"/>
                <w:sz w:val="22"/>
                <w:szCs w:val="22"/>
                <w:lang w:val="en-ZA"/>
              </w:rPr>
              <w:t>r</w:t>
            </w:r>
            <w:r w:rsidRPr="001F42D7">
              <w:rPr>
                <w:rFonts w:ascii="Arial Narrow" w:hAnsi="Arial Narrow" w:cs="Garamond"/>
                <w:color w:val="auto"/>
                <w:sz w:val="22"/>
                <w:szCs w:val="22"/>
                <w:lang w:val="en-ZA"/>
              </w:rPr>
              <w:t xml:space="preserve">eversal for </w:t>
            </w:r>
            <w:r w:rsidR="002F5DFA" w:rsidRPr="001F42D7">
              <w:rPr>
                <w:rFonts w:ascii="Arial Narrow" w:hAnsi="Arial Narrow" w:cs="Garamond"/>
                <w:color w:val="auto"/>
                <w:sz w:val="22"/>
                <w:szCs w:val="22"/>
                <w:lang w:val="en-ZA"/>
              </w:rPr>
              <w:t>ex-employees and</w:t>
            </w:r>
            <w:r w:rsidRPr="001F42D7">
              <w:rPr>
                <w:rFonts w:ascii="Arial Narrow" w:hAnsi="Arial Narrow" w:cs="Garamond"/>
                <w:color w:val="auto"/>
                <w:sz w:val="22"/>
                <w:szCs w:val="22"/>
                <w:lang w:val="en-ZA"/>
              </w:rPr>
              <w:t xml:space="preserve"> </w:t>
            </w:r>
            <w:r w:rsidR="001F42D7" w:rsidRPr="001F42D7">
              <w:rPr>
                <w:rFonts w:ascii="Arial Narrow" w:hAnsi="Arial Narrow" w:cs="Garamond"/>
                <w:color w:val="auto"/>
                <w:sz w:val="22"/>
                <w:szCs w:val="22"/>
                <w:lang w:val="en-ZA"/>
              </w:rPr>
              <w:t>b</w:t>
            </w:r>
            <w:r w:rsidRPr="001F42D7">
              <w:rPr>
                <w:rFonts w:ascii="Arial Narrow" w:hAnsi="Arial Narrow" w:cs="Garamond"/>
                <w:color w:val="auto"/>
                <w:sz w:val="22"/>
                <w:szCs w:val="22"/>
                <w:lang w:val="en-ZA"/>
              </w:rPr>
              <w:t xml:space="preserve">ursaries </w:t>
            </w:r>
            <w:r w:rsidR="001F42D7" w:rsidRPr="001F42D7">
              <w:rPr>
                <w:rFonts w:ascii="Arial Narrow" w:hAnsi="Arial Narrow" w:cs="Garamond"/>
                <w:color w:val="auto"/>
                <w:sz w:val="22"/>
                <w:szCs w:val="22"/>
                <w:lang w:val="en-ZA"/>
              </w:rPr>
              <w:t>d</w:t>
            </w:r>
            <w:r w:rsidRPr="001F42D7">
              <w:rPr>
                <w:rFonts w:ascii="Arial Narrow" w:hAnsi="Arial Narrow" w:cs="Garamond"/>
                <w:color w:val="auto"/>
                <w:sz w:val="22"/>
                <w:szCs w:val="22"/>
                <w:lang w:val="en-ZA"/>
              </w:rPr>
              <w:t>ebts relating to the Previous Financial Year</w:t>
            </w:r>
            <w:r w:rsidR="001F42D7" w:rsidRPr="001F42D7">
              <w:rPr>
                <w:rFonts w:ascii="Arial Narrow" w:hAnsi="Arial Narrow" w:cs="Garamond"/>
                <w:color w:val="auto"/>
                <w:sz w:val="22"/>
                <w:szCs w:val="22"/>
                <w:lang w:val="en-ZA"/>
              </w:rPr>
              <w:t xml:space="preserve"> was made</w:t>
            </w:r>
            <w:r w:rsidRPr="001F42D7">
              <w:rPr>
                <w:rFonts w:ascii="Arial Narrow" w:hAnsi="Arial Narrow" w:cs="Garamond"/>
                <w:color w:val="auto"/>
                <w:sz w:val="22"/>
                <w:szCs w:val="22"/>
                <w:lang w:val="en-ZA"/>
              </w:rPr>
              <w:t xml:space="preserve"> </w:t>
            </w:r>
            <w:r w:rsidR="001F42D7" w:rsidRPr="001F42D7">
              <w:rPr>
                <w:rFonts w:ascii="Arial Narrow" w:hAnsi="Arial Narrow" w:cs="Garamond"/>
                <w:color w:val="auto"/>
                <w:sz w:val="22"/>
                <w:szCs w:val="22"/>
                <w:lang w:val="en-ZA"/>
              </w:rPr>
              <w:t>and</w:t>
            </w:r>
            <w:r w:rsidRPr="001F42D7">
              <w:rPr>
                <w:rFonts w:ascii="Arial Narrow" w:hAnsi="Arial Narrow" w:cs="Garamond"/>
                <w:color w:val="auto"/>
                <w:sz w:val="22"/>
                <w:szCs w:val="22"/>
                <w:lang w:val="en-ZA"/>
              </w:rPr>
              <w:t xml:space="preserve"> </w:t>
            </w:r>
            <w:r w:rsidR="001F42D7" w:rsidRPr="001F42D7">
              <w:rPr>
                <w:rFonts w:ascii="Arial Narrow" w:hAnsi="Arial Narrow" w:cs="Garamond"/>
                <w:color w:val="auto"/>
                <w:sz w:val="22"/>
                <w:szCs w:val="22"/>
                <w:lang w:val="en-ZA"/>
              </w:rPr>
              <w:t xml:space="preserve">the Office </w:t>
            </w:r>
            <w:r w:rsidR="00C73FC4" w:rsidRPr="001F42D7">
              <w:rPr>
                <w:rFonts w:ascii="Arial Narrow" w:hAnsi="Arial Narrow" w:cs="Garamond"/>
                <w:color w:val="auto"/>
                <w:sz w:val="22"/>
                <w:szCs w:val="22"/>
                <w:lang w:val="en-ZA"/>
              </w:rPr>
              <w:t>will</w:t>
            </w:r>
            <w:r w:rsidRPr="001F42D7">
              <w:rPr>
                <w:rFonts w:ascii="Arial Narrow" w:hAnsi="Arial Narrow" w:cs="Garamond"/>
                <w:color w:val="auto"/>
                <w:sz w:val="22"/>
                <w:szCs w:val="22"/>
                <w:lang w:val="en-ZA"/>
              </w:rPr>
              <w:t xml:space="preserve"> revise </w:t>
            </w:r>
            <w:r w:rsidR="001F42D7" w:rsidRPr="001F42D7">
              <w:rPr>
                <w:rFonts w:ascii="Arial Narrow" w:hAnsi="Arial Narrow" w:cs="Garamond"/>
                <w:color w:val="auto"/>
                <w:sz w:val="22"/>
                <w:szCs w:val="22"/>
                <w:lang w:val="en-ZA"/>
              </w:rPr>
              <w:t xml:space="preserve">projections </w:t>
            </w:r>
            <w:r w:rsidRPr="001F42D7">
              <w:rPr>
                <w:rFonts w:ascii="Arial Narrow" w:hAnsi="Arial Narrow" w:cs="Garamond"/>
                <w:color w:val="auto"/>
                <w:sz w:val="22"/>
                <w:szCs w:val="22"/>
                <w:lang w:val="en-ZA"/>
              </w:rPr>
              <w:t>accordingly during the Budget Adjustment process</w:t>
            </w:r>
            <w:r w:rsidR="005C19B8" w:rsidRPr="001F42D7">
              <w:rPr>
                <w:rFonts w:ascii="Arial Narrow" w:hAnsi="Arial Narrow" w:cs="Garamond"/>
                <w:color w:val="auto"/>
                <w:sz w:val="22"/>
                <w:szCs w:val="22"/>
                <w:lang w:val="en-ZA"/>
              </w:rPr>
              <w:t>.]</w:t>
            </w:r>
            <w:r w:rsidR="009E6F53" w:rsidRPr="001F42D7">
              <w:rPr>
                <w:rFonts w:ascii="Arial Narrow" w:hAnsi="Arial Narrow"/>
                <w:color w:val="auto"/>
                <w:sz w:val="22"/>
                <w:szCs w:val="22"/>
              </w:rPr>
              <w:t xml:space="preserve"> </w:t>
            </w:r>
          </w:p>
        </w:tc>
      </w:tr>
      <w:tr w:rsidR="00C76C5E" w:rsidRPr="00BB2360" w14:paraId="61ACC998" w14:textId="77777777" w:rsidTr="00D86300">
        <w:tc>
          <w:tcPr>
            <w:tcW w:w="14176" w:type="dxa"/>
            <w:shd w:val="clear" w:color="auto" w:fill="DAEEF3" w:themeFill="accent5" w:themeFillTint="33"/>
          </w:tcPr>
          <w:p w14:paraId="22DBB49E" w14:textId="5777F9F0" w:rsidR="00C76C5E" w:rsidRPr="00BB2360" w:rsidRDefault="00C76C5E" w:rsidP="00C76C5E">
            <w:pPr>
              <w:jc w:val="center"/>
              <w:rPr>
                <w:rFonts w:ascii="Arial Narrow" w:hAnsi="Arial Narrow"/>
                <w:b/>
              </w:rPr>
            </w:pPr>
            <w:r w:rsidRPr="00BB2360">
              <w:rPr>
                <w:rFonts w:ascii="Arial Narrow" w:hAnsi="Arial Narrow"/>
                <w:b/>
              </w:rPr>
              <w:lastRenderedPageBreak/>
              <w:t>THE DETAILS</w:t>
            </w:r>
            <w:r w:rsidR="00FB4C9E" w:rsidRPr="00BB2360">
              <w:rPr>
                <w:rFonts w:ascii="Arial Narrow" w:hAnsi="Arial Narrow"/>
                <w:b/>
              </w:rPr>
              <w:t xml:space="preserve"> ON DEPARTMENTAL FINANCIAL PERFORMANCE</w:t>
            </w:r>
          </w:p>
        </w:tc>
      </w:tr>
      <w:tr w:rsidR="0054586D" w:rsidRPr="00BB2360" w14:paraId="1D64F910" w14:textId="77777777" w:rsidTr="00D86300">
        <w:tc>
          <w:tcPr>
            <w:tcW w:w="14176" w:type="dxa"/>
            <w:shd w:val="clear" w:color="auto" w:fill="F2F2F2" w:themeFill="background1" w:themeFillShade="F2"/>
          </w:tcPr>
          <w:p w14:paraId="06E1BEE5" w14:textId="455A3A9B" w:rsidR="0054586D" w:rsidRPr="00457DEC" w:rsidRDefault="0054586D" w:rsidP="00AC187A">
            <w:pPr>
              <w:rPr>
                <w:rFonts w:ascii="Arial Narrow" w:hAnsi="Arial Narrow"/>
                <w:b/>
                <w:bCs/>
              </w:rPr>
            </w:pPr>
            <w:r w:rsidRPr="00457DEC">
              <w:rPr>
                <w:rFonts w:ascii="Arial Narrow" w:hAnsi="Arial Narrow"/>
                <w:b/>
                <w:bCs/>
              </w:rPr>
              <w:t xml:space="preserve">Actual amount (in Rands) allocated to the Department as budget for this </w:t>
            </w:r>
            <w:r w:rsidR="00DE2146" w:rsidRPr="00457DEC">
              <w:rPr>
                <w:rFonts w:ascii="Arial Narrow" w:hAnsi="Arial Narrow"/>
                <w:b/>
                <w:bCs/>
              </w:rPr>
              <w:t xml:space="preserve">entire </w:t>
            </w:r>
            <w:r w:rsidRPr="00457DEC">
              <w:rPr>
                <w:rFonts w:ascii="Arial Narrow" w:hAnsi="Arial Narrow"/>
                <w:b/>
                <w:bCs/>
              </w:rPr>
              <w:t xml:space="preserve">Financial Year </w:t>
            </w:r>
          </w:p>
        </w:tc>
      </w:tr>
      <w:tr w:rsidR="0054586D" w:rsidRPr="00BB2360" w14:paraId="7832C336" w14:textId="77777777" w:rsidTr="00D86300">
        <w:tc>
          <w:tcPr>
            <w:tcW w:w="14176" w:type="dxa"/>
          </w:tcPr>
          <w:p w14:paraId="4B7F92E2" w14:textId="14F6A108" w:rsidR="0054586D" w:rsidRPr="00457DEC" w:rsidRDefault="003F5BD9" w:rsidP="00AC187A">
            <w:pPr>
              <w:rPr>
                <w:rFonts w:ascii="Arial Narrow" w:hAnsi="Arial Narrow"/>
                <w:sz w:val="24"/>
                <w:szCs w:val="24"/>
              </w:rPr>
            </w:pPr>
            <w:r w:rsidRPr="00457DEC">
              <w:rPr>
                <w:rFonts w:ascii="Arial Narrow" w:hAnsi="Arial Narrow"/>
                <w:sz w:val="24"/>
                <w:szCs w:val="24"/>
              </w:rPr>
              <w:t>[</w:t>
            </w:r>
            <w:r w:rsidR="00C74EA6" w:rsidRPr="00582548">
              <w:rPr>
                <w:rFonts w:ascii="Arial Narrow" w:hAnsi="Arial Narrow" w:cs="Arial"/>
                <w:bCs/>
              </w:rPr>
              <w:t>The Office of the Premier (</w:t>
            </w:r>
            <w:proofErr w:type="spellStart"/>
            <w:r w:rsidR="00C74EA6" w:rsidRPr="00582548">
              <w:rPr>
                <w:rFonts w:ascii="Arial Narrow" w:hAnsi="Arial Narrow" w:cs="Arial"/>
                <w:bCs/>
              </w:rPr>
              <w:t>OoP</w:t>
            </w:r>
            <w:proofErr w:type="spellEnd"/>
            <w:r w:rsidR="00C74EA6" w:rsidRPr="00582548">
              <w:rPr>
                <w:rFonts w:ascii="Arial Narrow" w:hAnsi="Arial Narrow" w:cs="Arial"/>
                <w:bCs/>
              </w:rPr>
              <w:t>)’s total appropriation for 2022/23 FY amounted to</w:t>
            </w:r>
            <w:r w:rsidR="00C74EA6" w:rsidRPr="00582548">
              <w:rPr>
                <w:rFonts w:ascii="Arial Narrow" w:hAnsi="Arial Narrow" w:cs="Arial"/>
              </w:rPr>
              <w:t xml:space="preserve"> </w:t>
            </w:r>
            <w:r w:rsidR="00C17E30" w:rsidRPr="00BF488A">
              <w:rPr>
                <w:rFonts w:ascii="Arial Narrow" w:eastAsia="Calibri" w:hAnsi="Arial Narrow" w:cs="Garamond"/>
                <w:sz w:val="24"/>
                <w:szCs w:val="24"/>
                <w:lang w:val="en-US"/>
              </w:rPr>
              <w:t>R886 million</w:t>
            </w:r>
            <w:r w:rsidR="00C74EA6" w:rsidRPr="00582548">
              <w:rPr>
                <w:rFonts w:ascii="Arial Narrow" w:hAnsi="Arial Narrow" w:cs="Arial"/>
                <w:bCs/>
              </w:rPr>
              <w:t>.</w:t>
            </w:r>
            <w:r w:rsidRPr="00582548">
              <w:rPr>
                <w:rFonts w:ascii="Arial Narrow" w:hAnsi="Arial Narrow"/>
              </w:rPr>
              <w:t>]</w:t>
            </w:r>
          </w:p>
        </w:tc>
      </w:tr>
      <w:tr w:rsidR="0054586D" w:rsidRPr="00BB2360" w14:paraId="64571D96" w14:textId="77777777" w:rsidTr="00D86300">
        <w:tc>
          <w:tcPr>
            <w:tcW w:w="14176" w:type="dxa"/>
            <w:shd w:val="clear" w:color="auto" w:fill="F2F2F2" w:themeFill="background1" w:themeFillShade="F2"/>
          </w:tcPr>
          <w:p w14:paraId="215F694B" w14:textId="309AA3CF" w:rsidR="0054586D" w:rsidRPr="00457DEC" w:rsidRDefault="0054586D" w:rsidP="00AC187A">
            <w:pPr>
              <w:rPr>
                <w:rFonts w:ascii="Arial Narrow" w:hAnsi="Arial Narrow"/>
                <w:b/>
                <w:bCs/>
                <w:i/>
                <w:sz w:val="24"/>
                <w:szCs w:val="24"/>
              </w:rPr>
            </w:pPr>
            <w:r w:rsidRPr="00457DEC">
              <w:rPr>
                <w:rFonts w:ascii="Arial Narrow" w:hAnsi="Arial Narrow"/>
                <w:b/>
                <w:bCs/>
                <w:sz w:val="24"/>
                <w:szCs w:val="24"/>
              </w:rPr>
              <w:t xml:space="preserve">Actual amount projected by the Department to be spent only during the </w:t>
            </w:r>
            <w:r w:rsidR="00DE2146" w:rsidRPr="00457DEC">
              <w:rPr>
                <w:rFonts w:ascii="Arial Narrow" w:hAnsi="Arial Narrow"/>
                <w:b/>
                <w:bCs/>
                <w:sz w:val="24"/>
                <w:szCs w:val="24"/>
              </w:rPr>
              <w:t>Q</w:t>
            </w:r>
            <w:r w:rsidRPr="00457DEC">
              <w:rPr>
                <w:rFonts w:ascii="Arial Narrow" w:hAnsi="Arial Narrow"/>
                <w:b/>
                <w:bCs/>
                <w:sz w:val="24"/>
                <w:szCs w:val="24"/>
              </w:rPr>
              <w:t xml:space="preserve"> under review</w:t>
            </w:r>
          </w:p>
        </w:tc>
      </w:tr>
      <w:tr w:rsidR="003F5BD9" w:rsidRPr="00BB2360" w14:paraId="5C0CC9FE" w14:textId="77777777" w:rsidTr="00D86300">
        <w:tc>
          <w:tcPr>
            <w:tcW w:w="14176" w:type="dxa"/>
          </w:tcPr>
          <w:p w14:paraId="24AEAC18" w14:textId="1D755F2F" w:rsidR="003F5BD9" w:rsidRPr="00922BA9" w:rsidRDefault="003F5BD9" w:rsidP="00C74EA6">
            <w:pPr>
              <w:rPr>
                <w:rFonts w:ascii="Arial Narrow" w:hAnsi="Arial Narrow"/>
              </w:rPr>
            </w:pPr>
            <w:r w:rsidRPr="00922BA9">
              <w:rPr>
                <w:rFonts w:ascii="Arial Narrow" w:hAnsi="Arial Narrow"/>
              </w:rPr>
              <w:t>[</w:t>
            </w:r>
            <w:r w:rsidR="00C74EA6" w:rsidRPr="00922BA9">
              <w:rPr>
                <w:rFonts w:ascii="Arial Narrow" w:hAnsi="Arial Narrow" w:cs="Arial"/>
              </w:rPr>
              <w:t xml:space="preserve">The Office allocated a total budget of </w:t>
            </w:r>
            <w:r w:rsidR="00C74EA6" w:rsidRPr="00BF488A">
              <w:rPr>
                <w:rFonts w:ascii="Arial Narrow" w:hAnsi="Arial Narrow" w:cs="Arial"/>
                <w:bCs/>
              </w:rPr>
              <w:t>R</w:t>
            </w:r>
            <w:r w:rsidR="00667300" w:rsidRPr="00BF488A">
              <w:rPr>
                <w:rFonts w:ascii="Arial Narrow" w:hAnsi="Arial Narrow" w:cs="Arial"/>
                <w:bCs/>
              </w:rPr>
              <w:t>191,784</w:t>
            </w:r>
            <w:r w:rsidR="00922BA9" w:rsidRPr="00B41EBA">
              <w:rPr>
                <w:rFonts w:ascii="Arial Narrow" w:hAnsi="Arial Narrow" w:cs="Arial"/>
                <w:bCs/>
              </w:rPr>
              <w:t xml:space="preserve"> </w:t>
            </w:r>
            <w:r w:rsidR="00C74EA6" w:rsidRPr="00B41EBA">
              <w:rPr>
                <w:rFonts w:ascii="Arial Narrow" w:hAnsi="Arial Narrow" w:cs="Arial"/>
                <w:bCs/>
              </w:rPr>
              <w:t>million</w:t>
            </w:r>
            <w:r w:rsidR="00C74EA6" w:rsidRPr="00922BA9">
              <w:rPr>
                <w:rFonts w:ascii="Arial Narrow" w:hAnsi="Arial Narrow" w:cs="Arial"/>
                <w:bCs/>
              </w:rPr>
              <w:t xml:space="preserve"> </w:t>
            </w:r>
            <w:r w:rsidR="00C74EA6" w:rsidRPr="00922BA9">
              <w:rPr>
                <w:rFonts w:ascii="Arial Narrow" w:hAnsi="Arial Narrow" w:cs="Arial"/>
              </w:rPr>
              <w:t>for the implementation of the set targets in the quarter under review.</w:t>
            </w:r>
            <w:r w:rsidRPr="00922BA9">
              <w:rPr>
                <w:rFonts w:ascii="Arial Narrow" w:hAnsi="Arial Narrow"/>
              </w:rPr>
              <w:t>]</w:t>
            </w:r>
          </w:p>
        </w:tc>
      </w:tr>
      <w:tr w:rsidR="0054586D" w:rsidRPr="00BB2360" w14:paraId="38C88F4B" w14:textId="77777777" w:rsidTr="00D86300">
        <w:tc>
          <w:tcPr>
            <w:tcW w:w="14176" w:type="dxa"/>
            <w:shd w:val="clear" w:color="auto" w:fill="F2F2F2" w:themeFill="background1" w:themeFillShade="F2"/>
          </w:tcPr>
          <w:p w14:paraId="42A115A7" w14:textId="706ADB85" w:rsidR="0054586D" w:rsidRPr="00922BA9" w:rsidRDefault="0054586D" w:rsidP="00AC187A">
            <w:pPr>
              <w:rPr>
                <w:rFonts w:ascii="Arial Narrow" w:hAnsi="Arial Narrow"/>
                <w:b/>
                <w:bCs/>
                <w:i/>
              </w:rPr>
            </w:pPr>
            <w:r w:rsidRPr="00922BA9">
              <w:rPr>
                <w:rFonts w:ascii="Arial Narrow" w:hAnsi="Arial Narrow"/>
                <w:b/>
                <w:bCs/>
              </w:rPr>
              <w:t xml:space="preserve">Actual amount (in Rands) spent by the Department only </w:t>
            </w:r>
            <w:r w:rsidR="00DE2146" w:rsidRPr="00922BA9">
              <w:rPr>
                <w:rFonts w:ascii="Arial Narrow" w:hAnsi="Arial Narrow"/>
                <w:b/>
                <w:bCs/>
              </w:rPr>
              <w:t xml:space="preserve">during </w:t>
            </w:r>
            <w:r w:rsidRPr="00922BA9">
              <w:rPr>
                <w:rFonts w:ascii="Arial Narrow" w:hAnsi="Arial Narrow"/>
                <w:b/>
                <w:bCs/>
              </w:rPr>
              <w:t xml:space="preserve">the </w:t>
            </w:r>
            <w:r w:rsidR="00DE2146" w:rsidRPr="00922BA9">
              <w:rPr>
                <w:rFonts w:ascii="Arial Narrow" w:hAnsi="Arial Narrow"/>
                <w:b/>
                <w:bCs/>
              </w:rPr>
              <w:t>Q</w:t>
            </w:r>
            <w:r w:rsidRPr="00922BA9">
              <w:rPr>
                <w:rFonts w:ascii="Arial Narrow" w:hAnsi="Arial Narrow"/>
                <w:b/>
                <w:bCs/>
              </w:rPr>
              <w:t xml:space="preserve"> under review</w:t>
            </w:r>
          </w:p>
        </w:tc>
      </w:tr>
      <w:tr w:rsidR="003F5BD9" w:rsidRPr="00BB2360" w14:paraId="247AE1E5" w14:textId="77777777" w:rsidTr="00D86300">
        <w:tc>
          <w:tcPr>
            <w:tcW w:w="14176" w:type="dxa"/>
          </w:tcPr>
          <w:p w14:paraId="206381E5" w14:textId="25404B3B" w:rsidR="003F5BD9" w:rsidRPr="00922BA9" w:rsidRDefault="003F5BD9" w:rsidP="00F2229A">
            <w:pPr>
              <w:rPr>
                <w:rFonts w:ascii="Arial Narrow" w:hAnsi="Arial Narrow"/>
              </w:rPr>
            </w:pPr>
            <w:r w:rsidRPr="00922BA9">
              <w:rPr>
                <w:rFonts w:ascii="Arial Narrow" w:hAnsi="Arial Narrow"/>
              </w:rPr>
              <w:t>[</w:t>
            </w:r>
            <w:r w:rsidR="00F2229A" w:rsidRPr="00922BA9">
              <w:rPr>
                <w:rFonts w:ascii="Arial Narrow" w:hAnsi="Arial Narrow" w:cs="Arial"/>
              </w:rPr>
              <w:t xml:space="preserve">A total amount of </w:t>
            </w:r>
            <w:r w:rsidR="00667300" w:rsidRPr="00BF488A">
              <w:rPr>
                <w:rFonts w:ascii="Arial Narrow" w:hAnsi="Arial Narrow" w:cs="Arial"/>
              </w:rPr>
              <w:t>R176,224</w:t>
            </w:r>
            <w:r w:rsidR="00667300" w:rsidRPr="00B41EBA">
              <w:rPr>
                <w:rFonts w:ascii="Arial Narrow" w:hAnsi="Arial Narrow" w:cs="Arial"/>
              </w:rPr>
              <w:t xml:space="preserve"> million </w:t>
            </w:r>
            <w:r w:rsidR="00F2229A" w:rsidRPr="00922BA9">
              <w:rPr>
                <w:rFonts w:ascii="Arial Narrow" w:hAnsi="Arial Narrow" w:cs="Arial"/>
              </w:rPr>
              <w:t>was spent in the quarter under review.</w:t>
            </w:r>
            <w:r w:rsidRPr="00922BA9">
              <w:rPr>
                <w:rFonts w:ascii="Arial Narrow" w:hAnsi="Arial Narrow"/>
              </w:rPr>
              <w:t>]</w:t>
            </w:r>
            <w:r w:rsidR="00C615FB" w:rsidRPr="00922BA9">
              <w:rPr>
                <w:rFonts w:ascii="Arial Narrow" w:hAnsi="Arial Narrow"/>
              </w:rPr>
              <w:t xml:space="preserve"> </w:t>
            </w:r>
          </w:p>
        </w:tc>
      </w:tr>
      <w:tr w:rsidR="0054586D" w:rsidRPr="00BB2360" w14:paraId="0CFC2F31" w14:textId="77777777" w:rsidTr="00D86300">
        <w:tc>
          <w:tcPr>
            <w:tcW w:w="14176" w:type="dxa"/>
            <w:shd w:val="clear" w:color="auto" w:fill="F2F2F2" w:themeFill="background1" w:themeFillShade="F2"/>
          </w:tcPr>
          <w:p w14:paraId="4C44F873" w14:textId="08030477" w:rsidR="0054586D" w:rsidRPr="00922BA9" w:rsidRDefault="0054586D" w:rsidP="00AC187A">
            <w:pPr>
              <w:rPr>
                <w:rFonts w:ascii="Arial Narrow" w:hAnsi="Arial Narrow"/>
                <w:b/>
                <w:bCs/>
                <w:i/>
              </w:rPr>
            </w:pPr>
            <w:r w:rsidRPr="00922BA9">
              <w:rPr>
                <w:rFonts w:ascii="Arial Narrow" w:hAnsi="Arial Narrow"/>
                <w:b/>
                <w:bCs/>
              </w:rPr>
              <w:t xml:space="preserve">Total actual amount (in Rands) spent by the Department </w:t>
            </w:r>
            <w:r w:rsidR="00DE2146" w:rsidRPr="00922BA9">
              <w:rPr>
                <w:rFonts w:ascii="Arial Narrow" w:hAnsi="Arial Narrow"/>
                <w:b/>
                <w:bCs/>
              </w:rPr>
              <w:t xml:space="preserve">(Year to Date), </w:t>
            </w:r>
            <w:proofErr w:type="gramStart"/>
            <w:r w:rsidR="00DE2146" w:rsidRPr="00922BA9">
              <w:rPr>
                <w:rFonts w:ascii="Arial Narrow" w:hAnsi="Arial Narrow"/>
                <w:b/>
                <w:bCs/>
              </w:rPr>
              <w:t>i.e.</w:t>
            </w:r>
            <w:proofErr w:type="gramEnd"/>
            <w:r w:rsidR="00DE2146" w:rsidRPr="00922BA9">
              <w:rPr>
                <w:rFonts w:ascii="Arial Narrow" w:hAnsi="Arial Narrow"/>
                <w:b/>
                <w:bCs/>
              </w:rPr>
              <w:t xml:space="preserve"> </w:t>
            </w:r>
            <w:r w:rsidRPr="00922BA9">
              <w:rPr>
                <w:rFonts w:ascii="Arial Narrow" w:hAnsi="Arial Narrow"/>
                <w:b/>
                <w:bCs/>
              </w:rPr>
              <w:t>from the beginning of this F</w:t>
            </w:r>
            <w:r w:rsidR="00DE2146" w:rsidRPr="00922BA9">
              <w:rPr>
                <w:rFonts w:ascii="Arial Narrow" w:hAnsi="Arial Narrow"/>
                <w:b/>
                <w:bCs/>
              </w:rPr>
              <w:t xml:space="preserve">Y </w:t>
            </w:r>
            <w:r w:rsidRPr="00922BA9">
              <w:rPr>
                <w:rFonts w:ascii="Arial Narrow" w:hAnsi="Arial Narrow"/>
                <w:b/>
                <w:bCs/>
              </w:rPr>
              <w:t xml:space="preserve">to the end of this </w:t>
            </w:r>
            <w:r w:rsidR="00DE2146" w:rsidRPr="00922BA9">
              <w:rPr>
                <w:rFonts w:ascii="Arial Narrow" w:hAnsi="Arial Narrow"/>
                <w:b/>
                <w:bCs/>
              </w:rPr>
              <w:t>Q</w:t>
            </w:r>
            <w:r w:rsidRPr="00922BA9">
              <w:rPr>
                <w:rFonts w:ascii="Arial Narrow" w:hAnsi="Arial Narrow"/>
                <w:b/>
                <w:bCs/>
              </w:rPr>
              <w:t xml:space="preserve"> under review</w:t>
            </w:r>
          </w:p>
        </w:tc>
      </w:tr>
      <w:tr w:rsidR="003F5BD9" w:rsidRPr="00BB2360" w14:paraId="5D578A94" w14:textId="77777777" w:rsidTr="00D86300">
        <w:tc>
          <w:tcPr>
            <w:tcW w:w="14176" w:type="dxa"/>
          </w:tcPr>
          <w:p w14:paraId="0643426A" w14:textId="50B08649" w:rsidR="003F5BD9" w:rsidRPr="00CB22C0" w:rsidRDefault="003F5BD9" w:rsidP="00F2229A">
            <w:pPr>
              <w:rPr>
                <w:rFonts w:ascii="Arial Narrow" w:hAnsi="Arial Narrow"/>
              </w:rPr>
            </w:pPr>
            <w:r w:rsidRPr="00CB22C0">
              <w:rPr>
                <w:rFonts w:ascii="Arial Narrow" w:hAnsi="Arial Narrow"/>
              </w:rPr>
              <w:t>[</w:t>
            </w:r>
            <w:r w:rsidR="00F2229A" w:rsidRPr="00CB22C0">
              <w:rPr>
                <w:rFonts w:ascii="Arial Narrow" w:hAnsi="Arial Narrow" w:cs="Arial"/>
              </w:rPr>
              <w:t xml:space="preserve">The actual </w:t>
            </w:r>
            <w:r w:rsidR="00F2229A" w:rsidRPr="002F65C5">
              <w:rPr>
                <w:rFonts w:ascii="Arial Narrow" w:hAnsi="Arial Narrow" w:cs="Arial"/>
              </w:rPr>
              <w:t xml:space="preserve">spending </w:t>
            </w:r>
            <w:r w:rsidR="00C23C16" w:rsidRPr="002F65C5">
              <w:rPr>
                <w:rFonts w:ascii="Arial Narrow" w:hAnsi="Arial Narrow" w:cs="Arial"/>
              </w:rPr>
              <w:t>for the year-to-date</w:t>
            </w:r>
            <w:r w:rsidR="00F2229A" w:rsidRPr="002F65C5">
              <w:rPr>
                <w:rFonts w:ascii="Arial Narrow" w:hAnsi="Arial Narrow" w:cs="Arial"/>
              </w:rPr>
              <w:t xml:space="preserve"> </w:t>
            </w:r>
            <w:r w:rsidR="00F2229A" w:rsidRPr="00CB22C0">
              <w:rPr>
                <w:rFonts w:ascii="Arial Narrow" w:hAnsi="Arial Narrow" w:cs="Arial"/>
              </w:rPr>
              <w:t>amount</w:t>
            </w:r>
            <w:r w:rsidR="00C23C16">
              <w:rPr>
                <w:rFonts w:ascii="Arial Narrow" w:hAnsi="Arial Narrow" w:cs="Arial"/>
              </w:rPr>
              <w:t>ed</w:t>
            </w:r>
            <w:r w:rsidR="00922BA9" w:rsidRPr="00CB22C0">
              <w:rPr>
                <w:rFonts w:ascii="Arial Narrow" w:hAnsi="Arial Narrow" w:cs="Arial"/>
              </w:rPr>
              <w:t xml:space="preserve"> </w:t>
            </w:r>
            <w:r w:rsidR="00C23C16">
              <w:rPr>
                <w:rFonts w:ascii="Arial Narrow" w:hAnsi="Arial Narrow" w:cs="Arial"/>
              </w:rPr>
              <w:t>t</w:t>
            </w:r>
            <w:r w:rsidR="00922BA9" w:rsidRPr="00CB22C0">
              <w:rPr>
                <w:rFonts w:ascii="Arial Narrow" w:hAnsi="Arial Narrow" w:cs="Arial"/>
              </w:rPr>
              <w:t xml:space="preserve">o </w:t>
            </w:r>
            <w:r w:rsidR="00922BA9" w:rsidRPr="00BF488A">
              <w:rPr>
                <w:rFonts w:ascii="Arial Narrow" w:hAnsi="Arial Narrow" w:cs="Arial"/>
              </w:rPr>
              <w:t>R</w:t>
            </w:r>
            <w:r w:rsidR="00CB22C0" w:rsidRPr="00BF488A">
              <w:rPr>
                <w:rFonts w:ascii="Arial Narrow" w:hAnsi="Arial Narrow" w:cs="Arial"/>
              </w:rPr>
              <w:t>3</w:t>
            </w:r>
            <w:r w:rsidR="00E81A82" w:rsidRPr="00BF488A">
              <w:rPr>
                <w:rFonts w:ascii="Arial Narrow" w:hAnsi="Arial Narrow" w:cs="Arial"/>
              </w:rPr>
              <w:t>00</w:t>
            </w:r>
            <w:r w:rsidR="00CB22C0" w:rsidRPr="00BF488A">
              <w:rPr>
                <w:rFonts w:ascii="Arial Narrow" w:hAnsi="Arial Narrow" w:cs="Arial"/>
              </w:rPr>
              <w:t>.</w:t>
            </w:r>
            <w:r w:rsidR="00E81A82" w:rsidRPr="00BF488A">
              <w:rPr>
                <w:rFonts w:ascii="Arial Narrow" w:hAnsi="Arial Narrow" w:cs="Arial"/>
              </w:rPr>
              <w:t>447</w:t>
            </w:r>
            <w:r w:rsidR="00F2229A" w:rsidRPr="00CB22C0">
              <w:rPr>
                <w:rFonts w:ascii="Arial Narrow" w:hAnsi="Arial Narrow" w:cs="Arial"/>
                <w:bCs/>
              </w:rPr>
              <w:t xml:space="preserve"> million</w:t>
            </w:r>
            <w:r w:rsidR="00F2229A" w:rsidRPr="00CB22C0">
              <w:rPr>
                <w:rFonts w:ascii="Arial Narrow" w:hAnsi="Arial Narrow" w:cs="Arial"/>
              </w:rPr>
              <w:t xml:space="preserve"> from the beginning of 2022/23 FY.</w:t>
            </w:r>
            <w:r w:rsidRPr="00CB22C0">
              <w:rPr>
                <w:rFonts w:ascii="Arial Narrow" w:hAnsi="Arial Narrow"/>
              </w:rPr>
              <w:t>]</w:t>
            </w:r>
          </w:p>
        </w:tc>
      </w:tr>
      <w:tr w:rsidR="0054586D" w:rsidRPr="00BB2360" w14:paraId="0E81C971" w14:textId="77777777" w:rsidTr="00D86300">
        <w:tc>
          <w:tcPr>
            <w:tcW w:w="14176" w:type="dxa"/>
            <w:shd w:val="clear" w:color="auto" w:fill="F2F2F2" w:themeFill="background1" w:themeFillShade="F2"/>
          </w:tcPr>
          <w:p w14:paraId="613A23F1" w14:textId="59EF6001" w:rsidR="0054586D" w:rsidRPr="00922BA9" w:rsidRDefault="0054586D" w:rsidP="00AC187A">
            <w:pPr>
              <w:rPr>
                <w:rFonts w:ascii="Arial Narrow" w:hAnsi="Arial Narrow"/>
                <w:b/>
                <w:bCs/>
                <w:i/>
              </w:rPr>
            </w:pPr>
            <w:r w:rsidRPr="00922BA9">
              <w:rPr>
                <w:rFonts w:ascii="Arial Narrow" w:hAnsi="Arial Narrow"/>
                <w:b/>
                <w:bCs/>
              </w:rPr>
              <w:t>Percentage (% of total budget allocation) of budget expenditure for th</w:t>
            </w:r>
            <w:r w:rsidR="00DE2146" w:rsidRPr="00922BA9">
              <w:rPr>
                <w:rFonts w:ascii="Arial Narrow" w:hAnsi="Arial Narrow"/>
                <w:b/>
                <w:bCs/>
              </w:rPr>
              <w:t xml:space="preserve">is </w:t>
            </w:r>
            <w:r w:rsidR="00006542" w:rsidRPr="00922BA9">
              <w:rPr>
                <w:rFonts w:ascii="Arial Narrow" w:hAnsi="Arial Narrow"/>
                <w:b/>
                <w:bCs/>
              </w:rPr>
              <w:t>Q</w:t>
            </w:r>
            <w:r w:rsidR="00DE2146" w:rsidRPr="00922BA9">
              <w:rPr>
                <w:rFonts w:ascii="Arial Narrow" w:hAnsi="Arial Narrow"/>
                <w:b/>
                <w:bCs/>
              </w:rPr>
              <w:t xml:space="preserve"> </w:t>
            </w:r>
            <w:r w:rsidRPr="00922BA9">
              <w:rPr>
                <w:rFonts w:ascii="Arial Narrow" w:hAnsi="Arial Narrow"/>
                <w:b/>
                <w:bCs/>
              </w:rPr>
              <w:t>under Review</w:t>
            </w:r>
            <w:r w:rsidR="00DE2146" w:rsidRPr="00922BA9">
              <w:rPr>
                <w:rFonts w:ascii="Arial Narrow" w:hAnsi="Arial Narrow"/>
                <w:b/>
                <w:bCs/>
              </w:rPr>
              <w:t xml:space="preserve"> only</w:t>
            </w:r>
          </w:p>
        </w:tc>
      </w:tr>
      <w:tr w:rsidR="003F5BD9" w:rsidRPr="00BB2360" w14:paraId="50342EE2" w14:textId="77777777" w:rsidTr="00D86300">
        <w:tc>
          <w:tcPr>
            <w:tcW w:w="14176" w:type="dxa"/>
          </w:tcPr>
          <w:p w14:paraId="0C4F1062" w14:textId="14A8A6CC" w:rsidR="003F5BD9" w:rsidRPr="00CB22C0" w:rsidRDefault="00A52648" w:rsidP="00F2229A">
            <w:pPr>
              <w:rPr>
                <w:rFonts w:ascii="Arial Narrow" w:hAnsi="Arial Narrow"/>
              </w:rPr>
            </w:pPr>
            <w:r w:rsidRPr="00CB22C0">
              <w:rPr>
                <w:rFonts w:ascii="Arial Narrow" w:hAnsi="Arial Narrow" w:cs="Arial"/>
              </w:rPr>
              <w:t>[</w:t>
            </w:r>
            <w:r w:rsidR="00CB22C0" w:rsidRPr="00BF488A">
              <w:rPr>
                <w:rFonts w:ascii="Arial Narrow" w:hAnsi="Arial Narrow" w:cs="Arial"/>
              </w:rPr>
              <w:t>9</w:t>
            </w:r>
            <w:r w:rsidR="00E81A82" w:rsidRPr="00BF488A">
              <w:rPr>
                <w:rFonts w:ascii="Arial Narrow" w:hAnsi="Arial Narrow" w:cs="Arial"/>
              </w:rPr>
              <w:t>1</w:t>
            </w:r>
            <w:r w:rsidR="00F2229A" w:rsidRPr="00CB22C0">
              <w:rPr>
                <w:rFonts w:ascii="Arial Narrow" w:hAnsi="Arial Narrow" w:cs="Arial"/>
              </w:rPr>
              <w:t>% was spent</w:t>
            </w:r>
            <w:r w:rsidR="00CB22C0" w:rsidRPr="00CB22C0">
              <w:rPr>
                <w:rFonts w:ascii="Arial Narrow" w:hAnsi="Arial Narrow" w:cs="Arial"/>
              </w:rPr>
              <w:t xml:space="preserve"> </w:t>
            </w:r>
            <w:r w:rsidR="00B41EBA" w:rsidRPr="00CB22C0">
              <w:rPr>
                <w:rFonts w:ascii="Arial Narrow" w:hAnsi="Arial Narrow" w:cs="Arial"/>
              </w:rPr>
              <w:t>in the quarter under review</w:t>
            </w:r>
            <w:r w:rsidR="003F5BD9" w:rsidRPr="00CB22C0">
              <w:rPr>
                <w:rFonts w:ascii="Arial Narrow" w:hAnsi="Arial Narrow"/>
              </w:rPr>
              <w:t>]</w:t>
            </w:r>
          </w:p>
        </w:tc>
      </w:tr>
      <w:tr w:rsidR="0054586D" w:rsidRPr="00BB2360" w14:paraId="5CAD9E8B" w14:textId="77777777" w:rsidTr="00D86300">
        <w:tc>
          <w:tcPr>
            <w:tcW w:w="14176" w:type="dxa"/>
            <w:shd w:val="clear" w:color="auto" w:fill="F2F2F2" w:themeFill="background1" w:themeFillShade="F2"/>
          </w:tcPr>
          <w:p w14:paraId="01FCDCC2" w14:textId="24302316" w:rsidR="0054586D" w:rsidRPr="00CB22C0" w:rsidRDefault="0054586D" w:rsidP="00AC187A">
            <w:pPr>
              <w:rPr>
                <w:rFonts w:ascii="Arial Narrow" w:hAnsi="Arial Narrow"/>
                <w:b/>
                <w:bCs/>
                <w:i/>
              </w:rPr>
            </w:pPr>
            <w:r w:rsidRPr="00CB22C0">
              <w:rPr>
                <w:rFonts w:ascii="Arial Narrow" w:hAnsi="Arial Narrow"/>
                <w:b/>
                <w:bCs/>
              </w:rPr>
              <w:t xml:space="preserve">Percentage (% of total budget allocation) of budget expenditure </w:t>
            </w:r>
            <w:r w:rsidR="00DE2146" w:rsidRPr="00CB22C0">
              <w:rPr>
                <w:rFonts w:ascii="Arial Narrow" w:hAnsi="Arial Narrow"/>
                <w:b/>
                <w:bCs/>
              </w:rPr>
              <w:t xml:space="preserve">(Year to Date), </w:t>
            </w:r>
            <w:proofErr w:type="gramStart"/>
            <w:r w:rsidR="00DE2146" w:rsidRPr="00CB22C0">
              <w:rPr>
                <w:rFonts w:ascii="Arial Narrow" w:hAnsi="Arial Narrow"/>
                <w:b/>
                <w:bCs/>
              </w:rPr>
              <w:t>i.e.</w:t>
            </w:r>
            <w:proofErr w:type="gramEnd"/>
            <w:r w:rsidR="00DE2146" w:rsidRPr="00CB22C0">
              <w:rPr>
                <w:rFonts w:ascii="Arial Narrow" w:hAnsi="Arial Narrow"/>
                <w:b/>
                <w:bCs/>
              </w:rPr>
              <w:t xml:space="preserve"> from </w:t>
            </w:r>
            <w:r w:rsidRPr="00CB22C0">
              <w:rPr>
                <w:rFonts w:ascii="Arial Narrow" w:hAnsi="Arial Narrow"/>
                <w:b/>
                <w:bCs/>
              </w:rPr>
              <w:t>the beginning of th</w:t>
            </w:r>
            <w:r w:rsidR="00DE2146" w:rsidRPr="00CB22C0">
              <w:rPr>
                <w:rFonts w:ascii="Arial Narrow" w:hAnsi="Arial Narrow"/>
                <w:b/>
                <w:bCs/>
              </w:rPr>
              <w:t xml:space="preserve">is FY </w:t>
            </w:r>
            <w:r w:rsidRPr="00CB22C0">
              <w:rPr>
                <w:rFonts w:ascii="Arial Narrow" w:hAnsi="Arial Narrow"/>
                <w:b/>
                <w:bCs/>
              </w:rPr>
              <w:t>to the end of th</w:t>
            </w:r>
            <w:r w:rsidR="00DE2146" w:rsidRPr="00CB22C0">
              <w:rPr>
                <w:rFonts w:ascii="Arial Narrow" w:hAnsi="Arial Narrow"/>
                <w:b/>
                <w:bCs/>
              </w:rPr>
              <w:t xml:space="preserve">is Q </w:t>
            </w:r>
            <w:r w:rsidRPr="00CB22C0">
              <w:rPr>
                <w:rFonts w:ascii="Arial Narrow" w:hAnsi="Arial Narrow"/>
                <w:b/>
                <w:bCs/>
              </w:rPr>
              <w:t>under review</w:t>
            </w:r>
          </w:p>
        </w:tc>
      </w:tr>
      <w:tr w:rsidR="003F5BD9" w:rsidRPr="00BB2360" w14:paraId="308B6AE2" w14:textId="77777777" w:rsidTr="00D86300">
        <w:tc>
          <w:tcPr>
            <w:tcW w:w="14176" w:type="dxa"/>
          </w:tcPr>
          <w:p w14:paraId="3C7D5DFC" w14:textId="4296A876" w:rsidR="003F5BD9" w:rsidRPr="00CB22C0" w:rsidRDefault="003F5BD9" w:rsidP="00F2229A">
            <w:pPr>
              <w:rPr>
                <w:rFonts w:ascii="Arial Narrow" w:hAnsi="Arial Narrow"/>
              </w:rPr>
            </w:pPr>
            <w:r w:rsidRPr="00CB22C0">
              <w:rPr>
                <w:rFonts w:ascii="Arial Narrow" w:hAnsi="Arial Narrow"/>
              </w:rPr>
              <w:t>[</w:t>
            </w:r>
            <w:r w:rsidR="00E81A82" w:rsidRPr="00BF488A">
              <w:rPr>
                <w:rFonts w:ascii="Arial Narrow" w:hAnsi="Arial Narrow"/>
              </w:rPr>
              <w:t>34</w:t>
            </w:r>
            <w:r w:rsidR="00F2229A" w:rsidRPr="00BF488A">
              <w:rPr>
                <w:rFonts w:ascii="Arial Narrow" w:hAnsi="Arial Narrow" w:cs="Arial"/>
              </w:rPr>
              <w:t>%</w:t>
            </w:r>
            <w:r w:rsidR="00F2229A" w:rsidRPr="00CB22C0">
              <w:rPr>
                <w:rFonts w:ascii="Arial Narrow" w:hAnsi="Arial Narrow" w:cs="Arial"/>
              </w:rPr>
              <w:t xml:space="preserve"> of the annual budget was spent to date.</w:t>
            </w:r>
            <w:r w:rsidRPr="00CB22C0">
              <w:rPr>
                <w:rFonts w:ascii="Arial Narrow" w:hAnsi="Arial Narrow"/>
              </w:rPr>
              <w:t>]</w:t>
            </w:r>
            <w:r w:rsidR="00A1256A" w:rsidRPr="00CB22C0">
              <w:rPr>
                <w:rFonts w:ascii="Arial Narrow" w:hAnsi="Arial Narrow"/>
              </w:rPr>
              <w:t xml:space="preserve"> </w:t>
            </w:r>
          </w:p>
        </w:tc>
      </w:tr>
      <w:tr w:rsidR="00BA736B" w:rsidRPr="00BB2360" w14:paraId="330E6DB4" w14:textId="77777777" w:rsidTr="00D86300">
        <w:tc>
          <w:tcPr>
            <w:tcW w:w="14176" w:type="dxa"/>
            <w:shd w:val="clear" w:color="auto" w:fill="F2F2F2" w:themeFill="background1" w:themeFillShade="F2"/>
          </w:tcPr>
          <w:p w14:paraId="77D149F0" w14:textId="6506D8B0" w:rsidR="00BA736B" w:rsidRPr="00922BA9" w:rsidRDefault="00BA736B" w:rsidP="00AC187A">
            <w:pPr>
              <w:rPr>
                <w:rFonts w:ascii="Arial Narrow" w:hAnsi="Arial Narrow"/>
                <w:b/>
                <w:bCs/>
                <w:i/>
              </w:rPr>
            </w:pPr>
            <w:bookmarkStart w:id="29" w:name="_Hlk13562025"/>
            <w:r w:rsidRPr="00922BA9">
              <w:rPr>
                <w:rFonts w:ascii="Arial Narrow" w:hAnsi="Arial Narrow"/>
                <w:b/>
                <w:bCs/>
              </w:rPr>
              <w:t>An analysis of how the % budget expenditure compares with the % APP achievement</w:t>
            </w:r>
          </w:p>
        </w:tc>
      </w:tr>
      <w:tr w:rsidR="003F5BD9" w:rsidRPr="00BB2360" w14:paraId="72BFD8B0" w14:textId="77777777" w:rsidTr="00D86300">
        <w:tc>
          <w:tcPr>
            <w:tcW w:w="14176" w:type="dxa"/>
          </w:tcPr>
          <w:p w14:paraId="4B93736C" w14:textId="0A29EE74" w:rsidR="003F5BD9" w:rsidRPr="00BF488A" w:rsidRDefault="003F5BD9" w:rsidP="00F2229A">
            <w:pPr>
              <w:rPr>
                <w:rFonts w:ascii="Arial Narrow" w:hAnsi="Arial Narrow"/>
              </w:rPr>
            </w:pPr>
            <w:r w:rsidRPr="00BF488A">
              <w:rPr>
                <w:rFonts w:ascii="Arial Narrow" w:hAnsi="Arial Narrow"/>
              </w:rPr>
              <w:t>[</w:t>
            </w:r>
            <w:r w:rsidR="00F2229A" w:rsidRPr="00BF488A">
              <w:rPr>
                <w:rFonts w:ascii="Arial Narrow" w:hAnsi="Arial Narrow" w:cs="Arial"/>
              </w:rPr>
              <w:t xml:space="preserve">A total </w:t>
            </w:r>
            <w:r w:rsidR="00E81A82" w:rsidRPr="00BF488A">
              <w:rPr>
                <w:rFonts w:ascii="Arial Narrow" w:hAnsi="Arial Narrow" w:cs="Arial"/>
              </w:rPr>
              <w:t>39 out</w:t>
            </w:r>
            <w:r w:rsidR="007800AB" w:rsidRPr="00BF488A">
              <w:rPr>
                <w:rFonts w:ascii="Arial Narrow" w:hAnsi="Arial Narrow" w:cs="Arial"/>
              </w:rPr>
              <w:t xml:space="preserve"> </w:t>
            </w:r>
            <w:r w:rsidR="00F2229A" w:rsidRPr="00BF488A">
              <w:rPr>
                <w:rFonts w:ascii="Arial Narrow" w:hAnsi="Arial Narrow" w:cs="Arial"/>
              </w:rPr>
              <w:t xml:space="preserve">of </w:t>
            </w:r>
            <w:r w:rsidR="00E81A82" w:rsidRPr="00BF488A">
              <w:rPr>
                <w:rFonts w:ascii="Arial Narrow" w:hAnsi="Arial Narrow" w:cs="Arial"/>
              </w:rPr>
              <w:t>46</w:t>
            </w:r>
            <w:r w:rsidR="00F2229A" w:rsidRPr="00BF488A">
              <w:rPr>
                <w:rFonts w:ascii="Arial Narrow" w:hAnsi="Arial Narrow" w:cs="Arial"/>
                <w:b/>
                <w:bCs/>
              </w:rPr>
              <w:t xml:space="preserve"> </w:t>
            </w:r>
            <w:r w:rsidR="00F2229A" w:rsidRPr="00BF488A">
              <w:rPr>
                <w:rFonts w:ascii="Arial Narrow" w:hAnsi="Arial Narrow" w:cs="Arial"/>
              </w:rPr>
              <w:t xml:space="preserve">planned targets were achieved </w:t>
            </w:r>
            <w:r w:rsidR="00420FA3" w:rsidRPr="00BF488A">
              <w:rPr>
                <w:rFonts w:ascii="Arial Narrow" w:hAnsi="Arial Narrow" w:cs="Arial"/>
              </w:rPr>
              <w:t xml:space="preserve">reflecting </w:t>
            </w:r>
            <w:r w:rsidR="00E81A82" w:rsidRPr="00BF488A">
              <w:rPr>
                <w:rFonts w:ascii="Arial Narrow" w:hAnsi="Arial Narrow" w:cs="Arial"/>
                <w:bCs/>
              </w:rPr>
              <w:t>85</w:t>
            </w:r>
            <w:r w:rsidR="00420FA3" w:rsidRPr="00BF488A">
              <w:rPr>
                <w:rFonts w:ascii="Arial Narrow" w:hAnsi="Arial Narrow" w:cs="Arial"/>
                <w:bCs/>
              </w:rPr>
              <w:t xml:space="preserve">% deliverables </w:t>
            </w:r>
            <w:r w:rsidR="007800AB" w:rsidRPr="00BF488A">
              <w:rPr>
                <w:rFonts w:ascii="Arial Narrow" w:hAnsi="Arial Narrow" w:cs="Arial"/>
              </w:rPr>
              <w:t xml:space="preserve">against the total expenditure of </w:t>
            </w:r>
            <w:r w:rsidR="00420FA3" w:rsidRPr="00BF488A">
              <w:rPr>
                <w:rFonts w:ascii="Arial Narrow" w:hAnsi="Arial Narrow" w:cs="Arial"/>
              </w:rPr>
              <w:t>R</w:t>
            </w:r>
            <w:r w:rsidR="00E81A82" w:rsidRPr="00BF488A">
              <w:rPr>
                <w:rFonts w:ascii="Arial Narrow" w:hAnsi="Arial Narrow" w:cs="Arial"/>
              </w:rPr>
              <w:t>176,224</w:t>
            </w:r>
            <w:r w:rsidR="00420FA3" w:rsidRPr="00BF488A">
              <w:rPr>
                <w:rFonts w:ascii="Arial Narrow" w:hAnsi="Arial Narrow" w:cs="Arial"/>
              </w:rPr>
              <w:t xml:space="preserve"> million which is (</w:t>
            </w:r>
            <w:r w:rsidR="00922BA9" w:rsidRPr="00BF488A">
              <w:rPr>
                <w:rFonts w:ascii="Arial Narrow" w:hAnsi="Arial Narrow" w:cs="Arial"/>
              </w:rPr>
              <w:t>9</w:t>
            </w:r>
            <w:r w:rsidR="00E81A82" w:rsidRPr="00BF488A">
              <w:rPr>
                <w:rFonts w:ascii="Arial Narrow" w:hAnsi="Arial Narrow" w:cs="Arial"/>
              </w:rPr>
              <w:t>1</w:t>
            </w:r>
            <w:r w:rsidR="00EA41BA" w:rsidRPr="00BF488A">
              <w:rPr>
                <w:rFonts w:ascii="Arial Narrow" w:hAnsi="Arial Narrow" w:cs="Arial"/>
              </w:rPr>
              <w:t>%) of</w:t>
            </w:r>
            <w:r w:rsidR="00420FA3" w:rsidRPr="00BF488A">
              <w:rPr>
                <w:rFonts w:ascii="Arial Narrow" w:hAnsi="Arial Narrow" w:cs="Arial"/>
              </w:rPr>
              <w:t xml:space="preserve"> the quarterly allocation</w:t>
            </w:r>
            <w:r w:rsidR="00F2229A" w:rsidRPr="00BF488A">
              <w:rPr>
                <w:rFonts w:ascii="Arial Narrow" w:hAnsi="Arial Narrow" w:cs="Arial"/>
              </w:rPr>
              <w:t>.</w:t>
            </w:r>
            <w:r w:rsidRPr="00BF488A">
              <w:rPr>
                <w:rFonts w:ascii="Arial Narrow" w:hAnsi="Arial Narrow"/>
              </w:rPr>
              <w:t>]</w:t>
            </w:r>
            <w:r w:rsidR="00C92D4C" w:rsidRPr="00BF488A">
              <w:rPr>
                <w:rFonts w:ascii="Arial Narrow" w:eastAsiaTheme="minorEastAsia" w:hAnsi="Arial Narrow" w:cs="Calibri"/>
                <w:b/>
                <w:bCs/>
                <w:kern w:val="24"/>
              </w:rPr>
              <w:t xml:space="preserve"> </w:t>
            </w:r>
          </w:p>
        </w:tc>
      </w:tr>
      <w:tr w:rsidR="0054586D" w:rsidRPr="00BB2360" w14:paraId="21F1A926" w14:textId="77777777" w:rsidTr="00D86300">
        <w:tc>
          <w:tcPr>
            <w:tcW w:w="14176" w:type="dxa"/>
            <w:shd w:val="clear" w:color="auto" w:fill="F2F2F2" w:themeFill="background1" w:themeFillShade="F2"/>
          </w:tcPr>
          <w:p w14:paraId="4E655EC6" w14:textId="368FFA0F" w:rsidR="0054586D" w:rsidRPr="00922BA9" w:rsidRDefault="0054586D" w:rsidP="00AC187A">
            <w:pPr>
              <w:rPr>
                <w:rFonts w:ascii="Arial Narrow" w:hAnsi="Arial Narrow"/>
                <w:b/>
                <w:bCs/>
              </w:rPr>
            </w:pPr>
            <w:r w:rsidRPr="00922BA9">
              <w:rPr>
                <w:rFonts w:ascii="Arial Narrow" w:hAnsi="Arial Narrow"/>
                <w:b/>
                <w:bCs/>
              </w:rPr>
              <w:t xml:space="preserve">If there was over / under spending of greater than </w:t>
            </w:r>
            <w:r w:rsidR="00BB1FC0" w:rsidRPr="00922BA9">
              <w:rPr>
                <w:rFonts w:ascii="Arial Narrow" w:hAnsi="Arial Narrow"/>
                <w:b/>
                <w:bCs/>
              </w:rPr>
              <w:t>3</w:t>
            </w:r>
            <w:r w:rsidRPr="00922BA9">
              <w:rPr>
                <w:rFonts w:ascii="Arial Narrow" w:hAnsi="Arial Narrow"/>
                <w:b/>
                <w:bCs/>
              </w:rPr>
              <w:t>% of projection, what were the main challenges that led to the over / under spending</w:t>
            </w:r>
          </w:p>
        </w:tc>
      </w:tr>
      <w:tr w:rsidR="003F5BD9" w:rsidRPr="00BB2360" w14:paraId="1D78A9B9" w14:textId="77777777" w:rsidTr="00D86300">
        <w:tc>
          <w:tcPr>
            <w:tcW w:w="14176" w:type="dxa"/>
          </w:tcPr>
          <w:p w14:paraId="2700671A" w14:textId="458FD224" w:rsidR="003F5BD9" w:rsidRPr="005302F9" w:rsidRDefault="001D4361" w:rsidP="001D4361">
            <w:pPr>
              <w:pStyle w:val="Default"/>
              <w:spacing w:line="360" w:lineRule="auto"/>
              <w:jc w:val="both"/>
              <w:rPr>
                <w:rFonts w:ascii="Arial Narrow" w:hAnsi="Arial Narrow" w:cs="Garamond"/>
                <w:sz w:val="22"/>
                <w:szCs w:val="22"/>
              </w:rPr>
            </w:pPr>
            <w:r w:rsidRPr="00FD3786">
              <w:rPr>
                <w:rFonts w:ascii="Arial Narrow" w:hAnsi="Arial Narrow" w:cs="Garamond"/>
                <w:b/>
                <w:bCs/>
                <w:sz w:val="22"/>
                <w:szCs w:val="22"/>
              </w:rPr>
              <w:lastRenderedPageBreak/>
              <w:t xml:space="preserve">Programme 1 </w:t>
            </w:r>
            <w:r w:rsidRPr="00FD3786">
              <w:rPr>
                <w:rFonts w:ascii="Arial Narrow" w:hAnsi="Arial Narrow" w:cs="Garamond"/>
                <w:sz w:val="22"/>
                <w:szCs w:val="22"/>
              </w:rPr>
              <w:t>overspen</w:t>
            </w:r>
            <w:r w:rsidR="00660485">
              <w:rPr>
                <w:rFonts w:ascii="Arial Narrow" w:hAnsi="Arial Narrow" w:cs="Garamond"/>
                <w:sz w:val="22"/>
                <w:szCs w:val="22"/>
              </w:rPr>
              <w:t xml:space="preserve">t by </w:t>
            </w:r>
            <w:r w:rsidR="005302F9" w:rsidRPr="005302F9">
              <w:rPr>
                <w:rFonts w:ascii="Arial Narrow" w:hAnsi="Arial Narrow" w:cs="Garamond"/>
                <w:sz w:val="22"/>
                <w:szCs w:val="22"/>
              </w:rPr>
              <w:t xml:space="preserve">75% </w:t>
            </w:r>
            <w:r w:rsidR="00660485">
              <w:rPr>
                <w:rFonts w:ascii="Arial Narrow" w:hAnsi="Arial Narrow" w:cs="Garamond"/>
                <w:sz w:val="22"/>
                <w:szCs w:val="22"/>
              </w:rPr>
              <w:t xml:space="preserve">due </w:t>
            </w:r>
            <w:r w:rsidRPr="005302F9">
              <w:rPr>
                <w:rFonts w:ascii="Arial Narrow" w:hAnsi="Arial Narrow" w:cs="Garamond"/>
                <w:sz w:val="22"/>
                <w:szCs w:val="22"/>
              </w:rPr>
              <w:t xml:space="preserve">to the payment claims of the Life </w:t>
            </w:r>
            <w:proofErr w:type="spellStart"/>
            <w:r w:rsidRPr="005302F9">
              <w:rPr>
                <w:rFonts w:ascii="Arial Narrow" w:hAnsi="Arial Narrow" w:cs="Garamond"/>
                <w:sz w:val="22"/>
                <w:szCs w:val="22"/>
              </w:rPr>
              <w:t>Esidimeni</w:t>
            </w:r>
            <w:proofErr w:type="spellEnd"/>
            <w:r w:rsidRPr="005302F9">
              <w:rPr>
                <w:rFonts w:ascii="Arial Narrow" w:hAnsi="Arial Narrow" w:cs="Garamond"/>
                <w:sz w:val="22"/>
                <w:szCs w:val="22"/>
              </w:rPr>
              <w:t xml:space="preserve"> project (claims to beneficiaries and Legal fees for attorneys), This project was not budgeted for during the 2023/24 financial year, therefore request for additional funding to cover expenditure already incurred, has already been sent to the Provincial Treasury and is expected to be done during the Adjustment budget process.</w:t>
            </w:r>
          </w:p>
          <w:p w14:paraId="2D7EEB40" w14:textId="2014CBDD" w:rsidR="005302F9" w:rsidRPr="00FD3786" w:rsidRDefault="005302F9" w:rsidP="00CD6B83">
            <w:pPr>
              <w:pStyle w:val="Default"/>
              <w:spacing w:line="360" w:lineRule="auto"/>
              <w:jc w:val="both"/>
              <w:rPr>
                <w:rFonts w:ascii="Arial Narrow" w:hAnsi="Arial Narrow" w:cs="Garamond"/>
                <w:sz w:val="22"/>
                <w:szCs w:val="22"/>
              </w:rPr>
            </w:pPr>
            <w:r w:rsidRPr="00FD3786">
              <w:rPr>
                <w:rFonts w:ascii="Arial Narrow" w:hAnsi="Arial Narrow" w:cs="Garamond"/>
                <w:b/>
                <w:bCs/>
                <w:sz w:val="22"/>
                <w:szCs w:val="22"/>
              </w:rPr>
              <w:t xml:space="preserve">Programme 2 </w:t>
            </w:r>
            <w:r w:rsidRPr="00FD3786">
              <w:rPr>
                <w:rFonts w:ascii="Arial Narrow" w:hAnsi="Arial Narrow" w:cs="Garamond"/>
                <w:sz w:val="22"/>
                <w:szCs w:val="22"/>
              </w:rPr>
              <w:t>underspen</w:t>
            </w:r>
            <w:r w:rsidR="00660485">
              <w:rPr>
                <w:rFonts w:ascii="Arial Narrow" w:hAnsi="Arial Narrow" w:cs="Garamond"/>
                <w:sz w:val="22"/>
                <w:szCs w:val="22"/>
              </w:rPr>
              <w:t>t</w:t>
            </w:r>
            <w:r w:rsidRPr="00FD3786">
              <w:rPr>
                <w:rFonts w:ascii="Arial Narrow" w:hAnsi="Arial Narrow" w:cs="Garamond"/>
                <w:sz w:val="22"/>
                <w:szCs w:val="22"/>
              </w:rPr>
              <w:t xml:space="preserve"> </w:t>
            </w:r>
            <w:r w:rsidR="00660485">
              <w:rPr>
                <w:rFonts w:ascii="Arial Narrow" w:hAnsi="Arial Narrow" w:cs="Garamond"/>
                <w:sz w:val="22"/>
                <w:szCs w:val="22"/>
              </w:rPr>
              <w:t xml:space="preserve">by </w:t>
            </w:r>
            <w:r w:rsidRPr="00FD3786">
              <w:rPr>
                <w:rFonts w:ascii="Arial Narrow" w:hAnsi="Arial Narrow" w:cs="Garamond"/>
                <w:sz w:val="22"/>
                <w:szCs w:val="22"/>
              </w:rPr>
              <w:t xml:space="preserve">18% </w:t>
            </w:r>
            <w:r w:rsidR="00660485">
              <w:rPr>
                <w:rFonts w:ascii="Arial Narrow" w:hAnsi="Arial Narrow" w:cs="Garamond"/>
                <w:sz w:val="22"/>
                <w:szCs w:val="22"/>
              </w:rPr>
              <w:t xml:space="preserve">due </w:t>
            </w:r>
            <w:r w:rsidRPr="00FD3786">
              <w:rPr>
                <w:rFonts w:ascii="Arial Narrow" w:hAnsi="Arial Narrow" w:cs="Garamond"/>
                <w:sz w:val="22"/>
                <w:szCs w:val="22"/>
              </w:rPr>
              <w:t>to</w:t>
            </w:r>
            <w:r w:rsidR="00BA2676" w:rsidRPr="00FD3786">
              <w:rPr>
                <w:rFonts w:ascii="Arial Narrow" w:hAnsi="Arial Narrow" w:cs="Garamond"/>
                <w:sz w:val="22"/>
                <w:szCs w:val="22"/>
              </w:rPr>
              <w:t xml:space="preserve"> challenges in up-skilling of internal writers </w:t>
            </w:r>
            <w:r w:rsidR="00BF488A">
              <w:rPr>
                <w:rFonts w:ascii="Arial Narrow" w:hAnsi="Arial Narrow" w:cs="Garamond"/>
                <w:sz w:val="22"/>
                <w:szCs w:val="22"/>
              </w:rPr>
              <w:t>for capacitation with</w:t>
            </w:r>
            <w:r w:rsidR="00BA2676" w:rsidRPr="00FD3786">
              <w:rPr>
                <w:rFonts w:ascii="Arial Narrow" w:hAnsi="Arial Narrow" w:cs="Garamond"/>
                <w:sz w:val="22"/>
                <w:szCs w:val="22"/>
              </w:rPr>
              <w:t xml:space="preserve"> multimedia skills and procurement of multimedia equipment under the </w:t>
            </w:r>
            <w:r w:rsidR="0085465A">
              <w:rPr>
                <w:rFonts w:ascii="Arial Narrow" w:hAnsi="Arial Narrow" w:cs="Garamond"/>
                <w:sz w:val="22"/>
                <w:szCs w:val="22"/>
              </w:rPr>
              <w:t>n</w:t>
            </w:r>
            <w:r w:rsidR="00BA2676" w:rsidRPr="00FD3786">
              <w:rPr>
                <w:rFonts w:ascii="Arial Narrow" w:hAnsi="Arial Narrow" w:cs="Garamond"/>
                <w:sz w:val="22"/>
                <w:szCs w:val="22"/>
              </w:rPr>
              <w:t>ews publications projects</w:t>
            </w:r>
            <w:r w:rsidR="00BF488A">
              <w:rPr>
                <w:rFonts w:ascii="Arial Narrow" w:hAnsi="Arial Narrow" w:cs="Garamond"/>
                <w:sz w:val="22"/>
                <w:szCs w:val="22"/>
              </w:rPr>
              <w:t xml:space="preserve"> and </w:t>
            </w:r>
            <w:r w:rsidR="00BF488A" w:rsidRPr="00FD3786">
              <w:rPr>
                <w:rFonts w:ascii="Arial Narrow" w:hAnsi="Arial Narrow" w:cs="Garamond"/>
                <w:sz w:val="22"/>
                <w:szCs w:val="22"/>
              </w:rPr>
              <w:t>few</w:t>
            </w:r>
            <w:r w:rsidR="00BA2676" w:rsidRPr="00FD3786">
              <w:rPr>
                <w:rFonts w:ascii="Arial Narrow" w:hAnsi="Arial Narrow" w:cs="Garamond"/>
                <w:sz w:val="22"/>
                <w:szCs w:val="22"/>
              </w:rPr>
              <w:t xml:space="preserve"> </w:t>
            </w:r>
            <w:proofErr w:type="spellStart"/>
            <w:r w:rsidR="00BA2676" w:rsidRPr="00FD3786">
              <w:rPr>
                <w:rFonts w:ascii="Arial Narrow" w:hAnsi="Arial Narrow" w:cs="Garamond"/>
                <w:sz w:val="22"/>
                <w:szCs w:val="22"/>
              </w:rPr>
              <w:t>Ntirhisano</w:t>
            </w:r>
            <w:proofErr w:type="spellEnd"/>
            <w:r w:rsidR="00BA2676" w:rsidRPr="00FD3786">
              <w:rPr>
                <w:rFonts w:ascii="Arial Narrow" w:hAnsi="Arial Narrow" w:cs="Garamond"/>
                <w:sz w:val="22"/>
                <w:szCs w:val="22"/>
              </w:rPr>
              <w:t xml:space="preserve"> outreach </w:t>
            </w:r>
            <w:proofErr w:type="spellStart"/>
            <w:r w:rsidR="00BA2676" w:rsidRPr="00FD3786">
              <w:rPr>
                <w:rFonts w:ascii="Arial Narrow" w:hAnsi="Arial Narrow" w:cs="Garamond"/>
                <w:sz w:val="22"/>
                <w:szCs w:val="22"/>
              </w:rPr>
              <w:t>programme</w:t>
            </w:r>
            <w:r w:rsidR="00BF488A">
              <w:rPr>
                <w:rFonts w:ascii="Arial Narrow" w:hAnsi="Arial Narrow" w:cs="Garamond"/>
                <w:sz w:val="22"/>
                <w:szCs w:val="22"/>
              </w:rPr>
              <w:t>s</w:t>
            </w:r>
            <w:proofErr w:type="spellEnd"/>
            <w:r w:rsidR="00BA2676" w:rsidRPr="00FD3786">
              <w:rPr>
                <w:rFonts w:ascii="Arial Narrow" w:hAnsi="Arial Narrow" w:cs="Garamond"/>
                <w:sz w:val="22"/>
                <w:szCs w:val="22"/>
              </w:rPr>
              <w:t xml:space="preserve"> </w:t>
            </w:r>
            <w:r w:rsidR="00BF488A">
              <w:rPr>
                <w:rFonts w:ascii="Arial Narrow" w:hAnsi="Arial Narrow" w:cs="Garamond"/>
                <w:sz w:val="22"/>
                <w:szCs w:val="22"/>
              </w:rPr>
              <w:t>were under</w:t>
            </w:r>
            <w:r w:rsidR="00BA2676" w:rsidRPr="00FD3786">
              <w:rPr>
                <w:rFonts w:ascii="Arial Narrow" w:hAnsi="Arial Narrow" w:cs="Garamond"/>
                <w:sz w:val="22"/>
                <w:szCs w:val="22"/>
              </w:rPr>
              <w:t>t</w:t>
            </w:r>
            <w:r w:rsidR="00BF488A">
              <w:rPr>
                <w:rFonts w:ascii="Arial Narrow" w:hAnsi="Arial Narrow" w:cs="Garamond"/>
                <w:sz w:val="22"/>
                <w:szCs w:val="22"/>
              </w:rPr>
              <w:t>a</w:t>
            </w:r>
            <w:r w:rsidR="00BA2676" w:rsidRPr="00FD3786">
              <w:rPr>
                <w:rFonts w:ascii="Arial Narrow" w:hAnsi="Arial Narrow" w:cs="Garamond"/>
                <w:sz w:val="22"/>
                <w:szCs w:val="22"/>
              </w:rPr>
              <w:t>k</w:t>
            </w:r>
            <w:r w:rsidR="00BF488A">
              <w:rPr>
                <w:rFonts w:ascii="Arial Narrow" w:hAnsi="Arial Narrow" w:cs="Garamond"/>
                <w:sz w:val="22"/>
                <w:szCs w:val="22"/>
              </w:rPr>
              <w:t>en</w:t>
            </w:r>
            <w:r w:rsidR="00BA2676" w:rsidRPr="00FD3786">
              <w:rPr>
                <w:rFonts w:ascii="Arial Narrow" w:hAnsi="Arial Narrow" w:cs="Garamond"/>
                <w:sz w:val="22"/>
                <w:szCs w:val="22"/>
              </w:rPr>
              <w:t xml:space="preserve"> </w:t>
            </w:r>
            <w:r w:rsidR="00BF488A">
              <w:rPr>
                <w:rFonts w:ascii="Arial Narrow" w:hAnsi="Arial Narrow" w:cs="Garamond"/>
                <w:sz w:val="22"/>
                <w:szCs w:val="22"/>
              </w:rPr>
              <w:t>in the quarter under review</w:t>
            </w:r>
            <w:r w:rsidR="00BA2676" w:rsidRPr="00FD3786">
              <w:rPr>
                <w:rFonts w:ascii="Arial Narrow" w:hAnsi="Arial Narrow" w:cs="Garamond"/>
                <w:sz w:val="22"/>
                <w:szCs w:val="22"/>
              </w:rPr>
              <w:t xml:space="preserve"> </w:t>
            </w:r>
            <w:r w:rsidR="00BF488A">
              <w:rPr>
                <w:rFonts w:ascii="Arial Narrow" w:hAnsi="Arial Narrow" w:cs="Garamond"/>
                <w:sz w:val="22"/>
                <w:szCs w:val="22"/>
              </w:rPr>
              <w:t xml:space="preserve">and </w:t>
            </w:r>
            <w:proofErr w:type="spellStart"/>
            <w:r w:rsidR="00BF488A">
              <w:rPr>
                <w:rFonts w:ascii="Arial Narrow" w:hAnsi="Arial Narrow" w:cs="Garamond"/>
                <w:sz w:val="22"/>
                <w:szCs w:val="22"/>
              </w:rPr>
              <w:t>OoP</w:t>
            </w:r>
            <w:proofErr w:type="spellEnd"/>
            <w:r w:rsidR="00BF488A">
              <w:rPr>
                <w:rFonts w:ascii="Arial Narrow" w:hAnsi="Arial Narrow" w:cs="Garamond"/>
                <w:sz w:val="22"/>
                <w:szCs w:val="22"/>
              </w:rPr>
              <w:t xml:space="preserve"> aims to</w:t>
            </w:r>
            <w:r w:rsidR="00BF488A" w:rsidRPr="00FD3786">
              <w:rPr>
                <w:rFonts w:ascii="Arial Narrow" w:hAnsi="Arial Narrow" w:cs="Garamond"/>
                <w:sz w:val="22"/>
                <w:szCs w:val="22"/>
              </w:rPr>
              <w:t xml:space="preserve"> </w:t>
            </w:r>
            <w:r w:rsidR="00CD6B83" w:rsidRPr="00FD3786">
              <w:rPr>
                <w:rFonts w:ascii="Arial Narrow" w:hAnsi="Arial Narrow" w:cs="Garamond"/>
                <w:sz w:val="22"/>
                <w:szCs w:val="22"/>
              </w:rPr>
              <w:t>reprioritize</w:t>
            </w:r>
            <w:r w:rsidR="00CD6B83">
              <w:rPr>
                <w:rFonts w:ascii="Arial Narrow" w:hAnsi="Arial Narrow" w:cs="Garamond"/>
                <w:sz w:val="22"/>
                <w:szCs w:val="22"/>
              </w:rPr>
              <w:t xml:space="preserve"> </w:t>
            </w:r>
            <w:r w:rsidR="00BF488A">
              <w:rPr>
                <w:rFonts w:ascii="Arial Narrow" w:hAnsi="Arial Narrow" w:cs="Garamond"/>
                <w:sz w:val="22"/>
                <w:szCs w:val="22"/>
              </w:rPr>
              <w:t>these</w:t>
            </w:r>
            <w:r w:rsidR="00BA2676" w:rsidRPr="00FD3786">
              <w:rPr>
                <w:rFonts w:ascii="Arial Narrow" w:hAnsi="Arial Narrow" w:cs="Garamond"/>
                <w:sz w:val="22"/>
                <w:szCs w:val="22"/>
              </w:rPr>
              <w:t xml:space="preserve"> funds </w:t>
            </w:r>
            <w:r w:rsidR="0085465A" w:rsidRPr="00FD3786">
              <w:rPr>
                <w:rFonts w:ascii="Arial Narrow" w:hAnsi="Arial Narrow" w:cs="Garamond"/>
                <w:sz w:val="22"/>
                <w:szCs w:val="22"/>
              </w:rPr>
              <w:t xml:space="preserve">during the adjustment budget process </w:t>
            </w:r>
            <w:r w:rsidR="00BA2676" w:rsidRPr="00FD3786">
              <w:rPr>
                <w:rFonts w:ascii="Arial Narrow" w:hAnsi="Arial Narrow" w:cs="Garamond"/>
                <w:sz w:val="22"/>
                <w:szCs w:val="22"/>
              </w:rPr>
              <w:t xml:space="preserve">to cover the spending pressure. </w:t>
            </w:r>
          </w:p>
          <w:p w14:paraId="7B91A520" w14:textId="1A8CE09C" w:rsidR="005302F9" w:rsidRPr="00FD3786" w:rsidRDefault="005302F9" w:rsidP="00B82A59">
            <w:pPr>
              <w:pStyle w:val="Default"/>
              <w:spacing w:line="360" w:lineRule="auto"/>
              <w:jc w:val="both"/>
              <w:rPr>
                <w:rFonts w:ascii="Arial Narrow" w:hAnsi="Arial Narrow" w:cs="Garamond"/>
                <w:sz w:val="22"/>
                <w:szCs w:val="22"/>
              </w:rPr>
            </w:pPr>
            <w:r w:rsidRPr="00FD3786">
              <w:rPr>
                <w:rFonts w:ascii="Arial Narrow" w:hAnsi="Arial Narrow" w:cs="Garamond"/>
                <w:b/>
                <w:bCs/>
                <w:sz w:val="22"/>
                <w:szCs w:val="22"/>
              </w:rPr>
              <w:t xml:space="preserve">Programme 3 </w:t>
            </w:r>
            <w:r w:rsidR="00660485" w:rsidRPr="00FD3786">
              <w:rPr>
                <w:rFonts w:ascii="Arial Narrow" w:hAnsi="Arial Narrow" w:cs="Garamond"/>
                <w:sz w:val="22"/>
                <w:szCs w:val="22"/>
              </w:rPr>
              <w:t>underspen</w:t>
            </w:r>
            <w:r w:rsidR="00660485">
              <w:rPr>
                <w:rFonts w:ascii="Arial Narrow" w:hAnsi="Arial Narrow" w:cs="Garamond"/>
                <w:sz w:val="22"/>
                <w:szCs w:val="22"/>
              </w:rPr>
              <w:t xml:space="preserve">t </w:t>
            </w:r>
            <w:r w:rsidR="00C23C16" w:rsidRPr="002527FD">
              <w:rPr>
                <w:rFonts w:ascii="Arial Narrow" w:hAnsi="Arial Narrow" w:cs="Garamond"/>
                <w:color w:val="auto"/>
                <w:sz w:val="22"/>
                <w:szCs w:val="22"/>
              </w:rPr>
              <w:t xml:space="preserve">by </w:t>
            </w:r>
            <w:r w:rsidR="00660485" w:rsidRPr="00B82A59">
              <w:rPr>
                <w:rFonts w:ascii="Arial Narrow" w:hAnsi="Arial Narrow" w:cs="Garamond"/>
                <w:sz w:val="22"/>
                <w:szCs w:val="22"/>
              </w:rPr>
              <w:t>52</w:t>
            </w:r>
            <w:r w:rsidRPr="00B82A59">
              <w:rPr>
                <w:rFonts w:ascii="Arial Narrow" w:hAnsi="Arial Narrow" w:cs="Garamond"/>
                <w:sz w:val="22"/>
                <w:szCs w:val="22"/>
              </w:rPr>
              <w:t xml:space="preserve">% </w:t>
            </w:r>
            <w:r w:rsidR="00B82A59" w:rsidRPr="008B76C6">
              <w:rPr>
                <w:rFonts w:ascii="Arial Narrow" w:eastAsia="Times New Roman" w:hAnsi="Arial Narrow"/>
                <w:bCs/>
                <w:color w:val="auto"/>
                <w:sz w:val="22"/>
                <w:szCs w:val="22"/>
              </w:rPr>
              <w:t>d</w:t>
            </w:r>
            <w:r w:rsidR="00B82A59" w:rsidRPr="008B76C6">
              <w:rPr>
                <w:rFonts w:ascii="Arial Narrow" w:hAnsi="Arial Narrow" w:cs="Garamond"/>
                <w:color w:val="auto"/>
                <w:sz w:val="22"/>
                <w:szCs w:val="22"/>
              </w:rPr>
              <w:t xml:space="preserve">ue to the misalignment of reporting requirements of the </w:t>
            </w:r>
            <w:proofErr w:type="spellStart"/>
            <w:r w:rsidR="00B82A59" w:rsidRPr="008B76C6">
              <w:rPr>
                <w:rFonts w:ascii="Arial Narrow" w:hAnsi="Arial Narrow" w:cs="Garamond"/>
                <w:color w:val="auto"/>
                <w:sz w:val="22"/>
                <w:szCs w:val="22"/>
              </w:rPr>
              <w:t>OoP</w:t>
            </w:r>
            <w:proofErr w:type="spellEnd"/>
            <w:r w:rsidR="00B82A59" w:rsidRPr="008B76C6">
              <w:rPr>
                <w:rFonts w:ascii="Arial Narrow" w:hAnsi="Arial Narrow" w:cs="Garamond"/>
                <w:color w:val="auto"/>
                <w:sz w:val="22"/>
                <w:szCs w:val="22"/>
              </w:rPr>
              <w:t xml:space="preserve"> and GCRO Board approval of reports and an agreement was reached</w:t>
            </w:r>
            <w:r w:rsidR="00B82A59" w:rsidRPr="008B76C6">
              <w:rPr>
                <w:rFonts w:ascii="Arial Narrow" w:hAnsi="Arial Narrow"/>
                <w:color w:val="auto"/>
                <w:sz w:val="22"/>
                <w:szCs w:val="22"/>
              </w:rPr>
              <w:t xml:space="preserve"> on 17</w:t>
            </w:r>
            <w:r w:rsidR="00B82A59" w:rsidRPr="008B76C6">
              <w:rPr>
                <w:rFonts w:ascii="Arial Narrow" w:hAnsi="Arial Narrow"/>
                <w:color w:val="auto"/>
                <w:sz w:val="22"/>
                <w:szCs w:val="22"/>
                <w:vertAlign w:val="superscript"/>
              </w:rPr>
              <w:t>th</w:t>
            </w:r>
            <w:r w:rsidR="00B82A59" w:rsidRPr="008B76C6">
              <w:rPr>
                <w:rFonts w:ascii="Arial Narrow" w:hAnsi="Arial Narrow"/>
                <w:color w:val="auto"/>
                <w:sz w:val="22"/>
                <w:szCs w:val="22"/>
              </w:rPr>
              <w:t xml:space="preserve"> of August 2023 that the GCRO project progress reporting be aligned with the GCRO annual plan and budgeting and that the same reports be used for the Board and GPG purposes”. Therefore, the inadequacies in the GCRO report to the OOP has been addressed and the transfer for the 2</w:t>
            </w:r>
            <w:r w:rsidR="00B82A59" w:rsidRPr="008B76C6">
              <w:rPr>
                <w:rFonts w:ascii="Arial Narrow" w:hAnsi="Arial Narrow"/>
                <w:color w:val="auto"/>
                <w:sz w:val="22"/>
                <w:szCs w:val="22"/>
                <w:vertAlign w:val="superscript"/>
              </w:rPr>
              <w:t>nd</w:t>
            </w:r>
            <w:r w:rsidR="00B82A59" w:rsidRPr="008B76C6">
              <w:rPr>
                <w:rFonts w:ascii="Arial Narrow" w:hAnsi="Arial Narrow"/>
                <w:color w:val="auto"/>
                <w:sz w:val="22"/>
                <w:szCs w:val="22"/>
              </w:rPr>
              <w:t xml:space="preserve"> quarter has been processed. </w:t>
            </w:r>
            <w:r w:rsidR="005C19B8" w:rsidRPr="00EA3CD1">
              <w:rPr>
                <w:rFonts w:ascii="Arial Narrow" w:hAnsi="Arial Narrow" w:cs="Garamond"/>
                <w:sz w:val="22"/>
                <w:szCs w:val="22"/>
              </w:rPr>
              <w:t>Furthermore, underspending</w:t>
            </w:r>
            <w:r w:rsidR="00CD6B83">
              <w:rPr>
                <w:rFonts w:ascii="Arial Narrow" w:hAnsi="Arial Narrow" w:cs="Garamond"/>
                <w:sz w:val="22"/>
                <w:szCs w:val="22"/>
              </w:rPr>
              <w:t xml:space="preserve"> was</w:t>
            </w:r>
            <w:r w:rsidR="005C19B8" w:rsidRPr="00EA3CD1">
              <w:rPr>
                <w:rFonts w:ascii="Arial Narrow" w:hAnsi="Arial Narrow" w:cs="Garamond"/>
                <w:sz w:val="22"/>
                <w:szCs w:val="22"/>
              </w:rPr>
              <w:t xml:space="preserve"> </w:t>
            </w:r>
            <w:r w:rsidR="00CD6B83">
              <w:rPr>
                <w:rFonts w:ascii="Arial Narrow" w:hAnsi="Arial Narrow" w:cs="Garamond"/>
                <w:sz w:val="22"/>
                <w:szCs w:val="22"/>
              </w:rPr>
              <w:t xml:space="preserve">aggravated by </w:t>
            </w:r>
            <w:r w:rsidR="005C19B8" w:rsidRPr="00EA3CD1">
              <w:rPr>
                <w:rFonts w:ascii="Arial Narrow" w:hAnsi="Arial Narrow" w:cs="Garamond"/>
                <w:sz w:val="22"/>
                <w:szCs w:val="22"/>
              </w:rPr>
              <w:t xml:space="preserve">the market failure to respond to requests for evaluation studies, the </w:t>
            </w:r>
            <w:r w:rsidR="00CD6B83">
              <w:rPr>
                <w:rFonts w:ascii="Arial Narrow" w:hAnsi="Arial Narrow" w:cs="Garamond"/>
                <w:sz w:val="22"/>
                <w:szCs w:val="22"/>
              </w:rPr>
              <w:t>Office is anticipating making</w:t>
            </w:r>
            <w:r w:rsidR="005C19B8" w:rsidRPr="00EA3CD1">
              <w:rPr>
                <w:rFonts w:ascii="Arial Narrow" w:hAnsi="Arial Narrow" w:cs="Garamond"/>
                <w:sz w:val="22"/>
                <w:szCs w:val="22"/>
              </w:rPr>
              <w:t xml:space="preserve"> another attempt for a positive response. Underspending on </w:t>
            </w:r>
            <w:r w:rsidR="00CD6B83" w:rsidRPr="00EA3CD1">
              <w:rPr>
                <w:rFonts w:ascii="Arial Narrow" w:hAnsi="Arial Narrow" w:cs="Garamond"/>
                <w:sz w:val="22"/>
                <w:szCs w:val="22"/>
              </w:rPr>
              <w:t xml:space="preserve">GIS software license </w:t>
            </w:r>
            <w:r w:rsidR="00CD6B83">
              <w:rPr>
                <w:rFonts w:ascii="Arial Narrow" w:hAnsi="Arial Narrow" w:cs="Garamond"/>
                <w:sz w:val="22"/>
                <w:szCs w:val="22"/>
              </w:rPr>
              <w:t>was also a contributing factor to this variance and</w:t>
            </w:r>
            <w:r w:rsidR="005C19B8" w:rsidRPr="00EA3CD1">
              <w:rPr>
                <w:rFonts w:ascii="Arial Narrow" w:hAnsi="Arial Narrow" w:cs="Garamond"/>
                <w:sz w:val="22"/>
                <w:szCs w:val="22"/>
              </w:rPr>
              <w:t xml:space="preserve"> </w:t>
            </w:r>
            <w:r w:rsidR="00CD6B83" w:rsidRPr="00EA3CD1">
              <w:rPr>
                <w:rFonts w:ascii="Arial Narrow" w:hAnsi="Arial Narrow" w:cs="Garamond"/>
                <w:sz w:val="22"/>
                <w:szCs w:val="22"/>
              </w:rPr>
              <w:t>ongoing</w:t>
            </w:r>
            <w:r w:rsidR="005C19B8" w:rsidRPr="00EA3CD1">
              <w:rPr>
                <w:rFonts w:ascii="Arial Narrow" w:hAnsi="Arial Narrow" w:cs="Garamond"/>
                <w:sz w:val="22"/>
                <w:szCs w:val="22"/>
              </w:rPr>
              <w:t xml:space="preserve"> engagements between </w:t>
            </w:r>
            <w:proofErr w:type="spellStart"/>
            <w:r w:rsidR="005C19B8" w:rsidRPr="00EA3CD1">
              <w:rPr>
                <w:rFonts w:ascii="Arial Narrow" w:hAnsi="Arial Narrow" w:cs="Garamond"/>
                <w:sz w:val="22"/>
                <w:szCs w:val="22"/>
              </w:rPr>
              <w:t>OoP</w:t>
            </w:r>
            <w:proofErr w:type="spellEnd"/>
            <w:r w:rsidR="005C19B8" w:rsidRPr="00EA3CD1">
              <w:rPr>
                <w:rFonts w:ascii="Arial Narrow" w:hAnsi="Arial Narrow" w:cs="Garamond"/>
                <w:sz w:val="22"/>
                <w:szCs w:val="22"/>
              </w:rPr>
              <w:t xml:space="preserve">, E-Gov and </w:t>
            </w:r>
            <w:r w:rsidR="005C19B8" w:rsidRPr="002F65C5">
              <w:rPr>
                <w:rFonts w:ascii="Arial Narrow" w:hAnsi="Arial Narrow" w:cs="Garamond"/>
                <w:color w:val="auto"/>
                <w:sz w:val="22"/>
                <w:szCs w:val="22"/>
              </w:rPr>
              <w:t>SETA</w:t>
            </w:r>
            <w:r w:rsidR="00CD6B83" w:rsidRPr="002F65C5">
              <w:rPr>
                <w:rFonts w:ascii="Arial Narrow" w:hAnsi="Arial Narrow" w:cs="Garamond"/>
                <w:color w:val="auto"/>
                <w:sz w:val="22"/>
                <w:szCs w:val="22"/>
              </w:rPr>
              <w:t xml:space="preserve"> a</w:t>
            </w:r>
            <w:r w:rsidR="00C23C16" w:rsidRPr="002F65C5">
              <w:rPr>
                <w:rFonts w:ascii="Arial Narrow" w:hAnsi="Arial Narrow" w:cs="Garamond"/>
                <w:color w:val="auto"/>
                <w:sz w:val="22"/>
                <w:szCs w:val="22"/>
              </w:rPr>
              <w:t>r</w:t>
            </w:r>
            <w:r w:rsidR="00CD6B83" w:rsidRPr="002F65C5">
              <w:rPr>
                <w:rFonts w:ascii="Arial Narrow" w:hAnsi="Arial Narrow" w:cs="Garamond"/>
                <w:color w:val="auto"/>
                <w:sz w:val="22"/>
                <w:szCs w:val="22"/>
              </w:rPr>
              <w:t xml:space="preserve">e </w:t>
            </w:r>
            <w:r w:rsidR="00CD6B83">
              <w:rPr>
                <w:rFonts w:ascii="Arial Narrow" w:hAnsi="Arial Narrow" w:cs="Garamond"/>
                <w:sz w:val="22"/>
                <w:szCs w:val="22"/>
              </w:rPr>
              <w:t>in progress</w:t>
            </w:r>
            <w:r w:rsidR="005C19B8" w:rsidRPr="00EA3CD1">
              <w:rPr>
                <w:rFonts w:ascii="Arial Narrow" w:hAnsi="Arial Narrow" w:cs="Garamond"/>
                <w:sz w:val="22"/>
                <w:szCs w:val="22"/>
              </w:rPr>
              <w:t xml:space="preserve">. </w:t>
            </w:r>
          </w:p>
        </w:tc>
      </w:tr>
      <w:tr w:rsidR="0054586D" w:rsidRPr="00BB2360" w14:paraId="3D7F9927" w14:textId="77777777" w:rsidTr="00D86300">
        <w:tc>
          <w:tcPr>
            <w:tcW w:w="14176" w:type="dxa"/>
            <w:shd w:val="clear" w:color="auto" w:fill="F2F2F2" w:themeFill="background1" w:themeFillShade="F2"/>
          </w:tcPr>
          <w:p w14:paraId="232780A9" w14:textId="34BC85F6" w:rsidR="0054586D" w:rsidRPr="00922BA9" w:rsidRDefault="00613E81" w:rsidP="00AC187A">
            <w:pPr>
              <w:rPr>
                <w:rFonts w:ascii="Arial Narrow" w:hAnsi="Arial Narrow"/>
                <w:b/>
                <w:bCs/>
                <w:color w:val="000000" w:themeColor="text1"/>
              </w:rPr>
            </w:pPr>
            <w:r w:rsidRPr="00922BA9">
              <w:rPr>
                <w:rFonts w:ascii="Arial Narrow" w:hAnsi="Arial Narrow"/>
                <w:b/>
                <w:bCs/>
                <w:color w:val="000000" w:themeColor="text1"/>
              </w:rPr>
              <w:t>M</w:t>
            </w:r>
            <w:r w:rsidR="0054586D" w:rsidRPr="00922BA9">
              <w:rPr>
                <w:rFonts w:ascii="Arial Narrow" w:hAnsi="Arial Narrow"/>
                <w:b/>
                <w:bCs/>
                <w:color w:val="000000" w:themeColor="text1"/>
              </w:rPr>
              <w:t xml:space="preserve">itigating measures </w:t>
            </w:r>
            <w:r w:rsidRPr="00922BA9">
              <w:rPr>
                <w:rFonts w:ascii="Arial Narrow" w:hAnsi="Arial Narrow"/>
                <w:b/>
                <w:bCs/>
                <w:color w:val="000000" w:themeColor="text1"/>
              </w:rPr>
              <w:t xml:space="preserve">by the Department </w:t>
            </w:r>
            <w:r w:rsidR="0054586D" w:rsidRPr="00922BA9">
              <w:rPr>
                <w:rFonts w:ascii="Arial Narrow" w:hAnsi="Arial Narrow"/>
                <w:b/>
                <w:bCs/>
                <w:color w:val="000000" w:themeColor="text1"/>
              </w:rPr>
              <w:t>to remedy over / under expenditure</w:t>
            </w:r>
            <w:r w:rsidR="009D2D58">
              <w:rPr>
                <w:rFonts w:ascii="Arial Narrow" w:hAnsi="Arial Narrow"/>
                <w:b/>
                <w:bCs/>
                <w:color w:val="000000" w:themeColor="text1"/>
              </w:rPr>
              <w:t xml:space="preserve"> </w:t>
            </w:r>
          </w:p>
        </w:tc>
      </w:tr>
      <w:tr w:rsidR="003F5BD9" w:rsidRPr="00BB2360" w14:paraId="06C6A80A" w14:textId="77777777" w:rsidTr="00D86300">
        <w:tc>
          <w:tcPr>
            <w:tcW w:w="14176" w:type="dxa"/>
          </w:tcPr>
          <w:p w14:paraId="4B11D935" w14:textId="2A89A4D7" w:rsidR="00B613C0" w:rsidRPr="00922BA9" w:rsidRDefault="003F5BD9" w:rsidP="00F2229A">
            <w:pPr>
              <w:tabs>
                <w:tab w:val="left" w:pos="284"/>
                <w:tab w:val="left" w:pos="5670"/>
              </w:tabs>
              <w:rPr>
                <w:rFonts w:ascii="Arial Narrow" w:hAnsi="Arial Narrow" w:cs="Arial Narrow"/>
              </w:rPr>
            </w:pPr>
            <w:r w:rsidRPr="00922BA9">
              <w:rPr>
                <w:rFonts w:ascii="Arial Narrow" w:hAnsi="Arial Narrow"/>
              </w:rPr>
              <w:t>[</w:t>
            </w:r>
            <w:proofErr w:type="spellStart"/>
            <w:r w:rsidR="008470F4">
              <w:rPr>
                <w:rFonts w:ascii="Arial Narrow" w:hAnsi="Arial Narrow"/>
              </w:rPr>
              <w:t>OoP</w:t>
            </w:r>
            <w:proofErr w:type="spellEnd"/>
            <w:r w:rsidR="008470F4">
              <w:rPr>
                <w:rFonts w:ascii="Arial Narrow" w:hAnsi="Arial Narrow"/>
              </w:rPr>
              <w:t xml:space="preserve"> planned to adjust the overspending in </w:t>
            </w:r>
            <w:r w:rsidR="001D4361">
              <w:rPr>
                <w:rFonts w:ascii="Arial Narrow" w:hAnsi="Arial Narrow"/>
              </w:rPr>
              <w:t>Programme 1</w:t>
            </w:r>
            <w:r w:rsidR="005302F9">
              <w:rPr>
                <w:rFonts w:ascii="Arial Narrow" w:hAnsi="Arial Narrow"/>
              </w:rPr>
              <w:t xml:space="preserve"> during the adjustment period and underspending in Programme 2 and Programme 3 to be fast-tracked in the 3</w:t>
            </w:r>
            <w:r w:rsidR="005302F9" w:rsidRPr="005302F9">
              <w:rPr>
                <w:rFonts w:ascii="Arial Narrow" w:hAnsi="Arial Narrow"/>
                <w:vertAlign w:val="superscript"/>
              </w:rPr>
              <w:t>rd</w:t>
            </w:r>
            <w:r w:rsidR="005302F9">
              <w:rPr>
                <w:rFonts w:ascii="Arial Narrow" w:hAnsi="Arial Narrow"/>
              </w:rPr>
              <w:t xml:space="preserve"> quarter of 2023/24 FY</w:t>
            </w:r>
            <w:r w:rsidR="008470F4">
              <w:rPr>
                <w:rFonts w:ascii="Arial Narrow" w:hAnsi="Arial Narrow"/>
              </w:rPr>
              <w:t>.</w:t>
            </w:r>
          </w:p>
        </w:tc>
      </w:tr>
      <w:tr w:rsidR="00613E81" w:rsidRPr="00BB2360" w14:paraId="39703926" w14:textId="77777777" w:rsidTr="00D86300">
        <w:tc>
          <w:tcPr>
            <w:tcW w:w="14176" w:type="dxa"/>
            <w:shd w:val="clear" w:color="auto" w:fill="F2F2F2" w:themeFill="background1" w:themeFillShade="F2"/>
          </w:tcPr>
          <w:p w14:paraId="62E2FF7D" w14:textId="246848B8" w:rsidR="00613E81" w:rsidRPr="00922BA9" w:rsidRDefault="00613E81" w:rsidP="00AC187A">
            <w:pPr>
              <w:rPr>
                <w:rFonts w:ascii="Arial Narrow" w:hAnsi="Arial Narrow"/>
                <w:b/>
                <w:bCs/>
              </w:rPr>
            </w:pPr>
            <w:r w:rsidRPr="00922BA9">
              <w:rPr>
                <w:rFonts w:ascii="Arial Narrow" w:hAnsi="Arial Narrow"/>
                <w:b/>
                <w:bCs/>
              </w:rPr>
              <w:t>The Department’s achievement with respect to GEYODI responsive budgeting / procurement for the period under review</w:t>
            </w:r>
          </w:p>
        </w:tc>
      </w:tr>
      <w:tr w:rsidR="00613E81" w:rsidRPr="00BB2360" w14:paraId="13F3801A" w14:textId="77777777" w:rsidTr="00D86300">
        <w:tc>
          <w:tcPr>
            <w:tcW w:w="14176" w:type="dxa"/>
            <w:shd w:val="clear" w:color="auto" w:fill="F2F2F2" w:themeFill="background1" w:themeFillShade="F2"/>
          </w:tcPr>
          <w:p w14:paraId="37E98080" w14:textId="6415FD8E" w:rsidR="00613E81" w:rsidRPr="00922BA9" w:rsidRDefault="00613E81" w:rsidP="00AC187A">
            <w:pPr>
              <w:rPr>
                <w:rFonts w:ascii="Arial Narrow" w:hAnsi="Arial Narrow"/>
                <w:b/>
                <w:bCs/>
              </w:rPr>
            </w:pPr>
            <w:r w:rsidRPr="00922BA9">
              <w:rPr>
                <w:rFonts w:ascii="Arial Narrow" w:hAnsi="Arial Narrow"/>
                <w:b/>
                <w:bCs/>
              </w:rPr>
              <w:t xml:space="preserve">The Department’s achievement with respect to </w:t>
            </w:r>
            <w:r w:rsidR="001B3929" w:rsidRPr="00922BA9">
              <w:rPr>
                <w:rFonts w:ascii="Arial Narrow" w:hAnsi="Arial Narrow"/>
                <w:b/>
                <w:bCs/>
              </w:rPr>
              <w:t>T</w:t>
            </w:r>
            <w:r w:rsidRPr="00922BA9">
              <w:rPr>
                <w:rFonts w:ascii="Arial Narrow" w:hAnsi="Arial Narrow"/>
                <w:b/>
                <w:bCs/>
              </w:rPr>
              <w:t xml:space="preserve">ownship </w:t>
            </w:r>
            <w:r w:rsidR="001B3929" w:rsidRPr="00922BA9">
              <w:rPr>
                <w:rFonts w:ascii="Arial Narrow" w:hAnsi="Arial Narrow"/>
                <w:b/>
                <w:bCs/>
              </w:rPr>
              <w:t>E</w:t>
            </w:r>
            <w:r w:rsidRPr="00922BA9">
              <w:rPr>
                <w:rFonts w:ascii="Arial Narrow" w:hAnsi="Arial Narrow"/>
                <w:b/>
                <w:bCs/>
              </w:rPr>
              <w:t xml:space="preserve">conomy / </w:t>
            </w:r>
            <w:r w:rsidR="00DE2146" w:rsidRPr="00922BA9">
              <w:rPr>
                <w:rFonts w:ascii="Arial Narrow" w:hAnsi="Arial Narrow"/>
                <w:b/>
                <w:bCs/>
              </w:rPr>
              <w:t xml:space="preserve">SMME / </w:t>
            </w:r>
            <w:r w:rsidRPr="00922BA9">
              <w:rPr>
                <w:rFonts w:ascii="Arial Narrow" w:hAnsi="Arial Narrow"/>
                <w:b/>
                <w:bCs/>
              </w:rPr>
              <w:t>local procurement for the period under review</w:t>
            </w:r>
          </w:p>
        </w:tc>
      </w:tr>
      <w:tr w:rsidR="003F5BD9" w:rsidRPr="00BB2360" w14:paraId="055D6713" w14:textId="77777777" w:rsidTr="00D86300">
        <w:tc>
          <w:tcPr>
            <w:tcW w:w="14176" w:type="dxa"/>
          </w:tcPr>
          <w:p w14:paraId="555A5435" w14:textId="53BA1BB6" w:rsidR="003F5BD9" w:rsidRPr="00922BA9" w:rsidRDefault="00F2229A" w:rsidP="005F2B51">
            <w:pPr>
              <w:autoSpaceDE w:val="0"/>
              <w:autoSpaceDN w:val="0"/>
              <w:adjustRightInd w:val="0"/>
              <w:rPr>
                <w:rFonts w:ascii="Arial Narrow" w:hAnsi="Arial Narrow"/>
              </w:rPr>
            </w:pPr>
            <w:r w:rsidRPr="00922BA9">
              <w:rPr>
                <w:rFonts w:ascii="Arial Narrow" w:hAnsi="Arial Narrow"/>
              </w:rPr>
              <w:t>[</w:t>
            </w:r>
            <w:r w:rsidRPr="00B10CCF">
              <w:rPr>
                <w:rFonts w:ascii="Arial Narrow" w:hAnsi="Arial Narrow" w:cs="Arial"/>
              </w:rPr>
              <w:t>31% as opposed to the targeted 30% spending</w:t>
            </w:r>
            <w:r w:rsidRPr="00922BA9">
              <w:rPr>
                <w:rFonts w:ascii="Arial Narrow" w:hAnsi="Arial Narrow" w:cs="Arial"/>
              </w:rPr>
              <w:t xml:space="preserve"> on Township Enterprises was recorded in the quarter under review.</w:t>
            </w:r>
            <w:r w:rsidR="003F5BD9" w:rsidRPr="00922BA9">
              <w:rPr>
                <w:rFonts w:ascii="Arial Narrow" w:hAnsi="Arial Narrow"/>
              </w:rPr>
              <w:t>]</w:t>
            </w:r>
          </w:p>
        </w:tc>
      </w:tr>
      <w:tr w:rsidR="0054586D" w:rsidRPr="00BB2360" w14:paraId="2F8F41AC" w14:textId="77777777" w:rsidTr="00D86300">
        <w:tc>
          <w:tcPr>
            <w:tcW w:w="14176" w:type="dxa"/>
            <w:shd w:val="clear" w:color="auto" w:fill="F2F2F2" w:themeFill="background1" w:themeFillShade="F2"/>
          </w:tcPr>
          <w:p w14:paraId="02A92F7B" w14:textId="77777777" w:rsidR="0054586D" w:rsidRPr="00922BA9" w:rsidRDefault="0054586D" w:rsidP="00AC187A">
            <w:pPr>
              <w:rPr>
                <w:rFonts w:ascii="Arial Narrow" w:hAnsi="Arial Narrow"/>
                <w:b/>
                <w:bCs/>
              </w:rPr>
            </w:pPr>
            <w:r w:rsidRPr="00922BA9">
              <w:rPr>
                <w:rFonts w:ascii="Arial Narrow" w:hAnsi="Arial Narrow"/>
                <w:b/>
                <w:bCs/>
              </w:rPr>
              <w:t>A summary for the period under review with respect to payment of service providers within 15-30 days</w:t>
            </w:r>
          </w:p>
        </w:tc>
      </w:tr>
      <w:tr w:rsidR="003F5BD9" w:rsidRPr="00BB2360" w14:paraId="0C871790" w14:textId="77777777" w:rsidTr="00D86300">
        <w:tc>
          <w:tcPr>
            <w:tcW w:w="14176" w:type="dxa"/>
          </w:tcPr>
          <w:p w14:paraId="4E0AB9CF" w14:textId="6F2EE5C2" w:rsidR="003F5BD9" w:rsidRPr="00B10CCF" w:rsidRDefault="003F5BD9" w:rsidP="00552670">
            <w:pPr>
              <w:rPr>
                <w:rFonts w:ascii="Arial Narrow" w:hAnsi="Arial Narrow"/>
              </w:rPr>
            </w:pPr>
            <w:r w:rsidRPr="00B10CCF">
              <w:rPr>
                <w:rFonts w:ascii="Arial Narrow" w:hAnsi="Arial Narrow"/>
              </w:rPr>
              <w:t>[</w:t>
            </w:r>
            <w:r w:rsidR="00AB244F" w:rsidRPr="00B10CCF">
              <w:rPr>
                <w:rFonts w:ascii="Arial Narrow" w:hAnsi="Arial Narrow"/>
              </w:rPr>
              <w:t xml:space="preserve">It is noted </w:t>
            </w:r>
            <w:r w:rsidR="00871A56" w:rsidRPr="00B10CCF">
              <w:rPr>
                <w:rFonts w:ascii="Arial Narrow" w:hAnsi="Arial Narrow"/>
                <w:lang w:val="en-US"/>
              </w:rPr>
              <w:t>99,62% (265 out of the 266) invoices were paid to service providers within 15 days from the date of receipt.</w:t>
            </w:r>
            <w:r w:rsidRPr="00B10CCF">
              <w:rPr>
                <w:rFonts w:ascii="Arial Narrow" w:hAnsi="Arial Narrow"/>
              </w:rPr>
              <w:t>]</w:t>
            </w:r>
            <w:r w:rsidR="00AF144A" w:rsidRPr="00B10CCF">
              <w:rPr>
                <w:rFonts w:ascii="Arial Narrow" w:hAnsi="Arial Narrow"/>
              </w:rPr>
              <w:t xml:space="preserve"> </w:t>
            </w:r>
          </w:p>
        </w:tc>
      </w:tr>
      <w:tr w:rsidR="0054586D" w:rsidRPr="00BB2360" w14:paraId="3341980E" w14:textId="77777777" w:rsidTr="00D86300">
        <w:tc>
          <w:tcPr>
            <w:tcW w:w="14176" w:type="dxa"/>
            <w:shd w:val="clear" w:color="auto" w:fill="F2F2F2" w:themeFill="background1" w:themeFillShade="F2"/>
          </w:tcPr>
          <w:p w14:paraId="6E6EFF35" w14:textId="0B5604C5" w:rsidR="0054586D" w:rsidRPr="00922BA9" w:rsidRDefault="0054586D" w:rsidP="00AC187A">
            <w:pPr>
              <w:rPr>
                <w:rFonts w:ascii="Arial Narrow" w:hAnsi="Arial Narrow"/>
                <w:b/>
                <w:bCs/>
              </w:rPr>
            </w:pPr>
            <w:r w:rsidRPr="00922BA9">
              <w:rPr>
                <w:rFonts w:ascii="Arial Narrow" w:hAnsi="Arial Narrow"/>
                <w:b/>
                <w:bCs/>
              </w:rPr>
              <w:t xml:space="preserve">A summary for the period under review with respect to fruitless, </w:t>
            </w:r>
            <w:r w:rsidR="00B10CCF" w:rsidRPr="00922BA9">
              <w:rPr>
                <w:rFonts w:ascii="Arial Narrow" w:hAnsi="Arial Narrow"/>
                <w:b/>
                <w:bCs/>
              </w:rPr>
              <w:t>wasteful,</w:t>
            </w:r>
            <w:r w:rsidRPr="00922BA9">
              <w:rPr>
                <w:rFonts w:ascii="Arial Narrow" w:hAnsi="Arial Narrow"/>
                <w:b/>
                <w:bCs/>
              </w:rPr>
              <w:t xml:space="preserve"> and irregular expenditure</w:t>
            </w:r>
          </w:p>
        </w:tc>
      </w:tr>
      <w:tr w:rsidR="003F5BD9" w:rsidRPr="00BB2360" w14:paraId="7774FDA8" w14:textId="77777777" w:rsidTr="00D86300">
        <w:tc>
          <w:tcPr>
            <w:tcW w:w="14176" w:type="dxa"/>
          </w:tcPr>
          <w:p w14:paraId="386E385C" w14:textId="2423AA3C" w:rsidR="003F5BD9" w:rsidRPr="00922BA9" w:rsidRDefault="003F5BD9" w:rsidP="0045040E">
            <w:pPr>
              <w:rPr>
                <w:rFonts w:ascii="Arial Narrow" w:hAnsi="Arial Narrow"/>
              </w:rPr>
            </w:pPr>
            <w:r w:rsidRPr="00922BA9">
              <w:rPr>
                <w:rFonts w:ascii="Arial Narrow" w:hAnsi="Arial Narrow"/>
              </w:rPr>
              <w:t>[</w:t>
            </w:r>
            <w:r w:rsidR="0045040E" w:rsidRPr="00B10CCF">
              <w:rPr>
                <w:rFonts w:ascii="Arial Narrow" w:hAnsi="Arial Narrow" w:cs="Arial"/>
              </w:rPr>
              <w:t xml:space="preserve">The </w:t>
            </w:r>
            <w:proofErr w:type="spellStart"/>
            <w:r w:rsidR="0045040E" w:rsidRPr="00B10CCF">
              <w:rPr>
                <w:rFonts w:ascii="Arial Narrow" w:hAnsi="Arial Narrow" w:cs="Arial"/>
              </w:rPr>
              <w:t>OoP</w:t>
            </w:r>
            <w:proofErr w:type="spellEnd"/>
            <w:r w:rsidR="0045040E" w:rsidRPr="00B10CCF">
              <w:rPr>
                <w:rFonts w:ascii="Arial Narrow" w:hAnsi="Arial Narrow" w:cs="Arial"/>
              </w:rPr>
              <w:t xml:space="preserve"> reported that no</w:t>
            </w:r>
            <w:r w:rsidR="0045040E" w:rsidRPr="00B10CCF">
              <w:rPr>
                <w:rFonts w:ascii="Arial Narrow" w:hAnsi="Arial Narrow" w:cs="Arial"/>
                <w:lang w:val="en-US"/>
              </w:rPr>
              <w:t xml:space="preserve"> unauthorized, irregular, </w:t>
            </w:r>
            <w:r w:rsidR="00871A56" w:rsidRPr="00B10CCF">
              <w:rPr>
                <w:rFonts w:ascii="Arial Narrow" w:hAnsi="Arial Narrow" w:cs="Arial"/>
                <w:lang w:val="en-US"/>
              </w:rPr>
              <w:t>fruitless,</w:t>
            </w:r>
            <w:r w:rsidR="0045040E" w:rsidRPr="00B10CCF">
              <w:rPr>
                <w:rFonts w:ascii="Arial Narrow" w:hAnsi="Arial Narrow" w:cs="Arial"/>
                <w:lang w:val="en-US"/>
              </w:rPr>
              <w:t xml:space="preserve"> and wasteful expenditure incurred in the quarter under review.</w:t>
            </w:r>
            <w:r w:rsidRPr="00B10CCF">
              <w:rPr>
                <w:rFonts w:ascii="Arial Narrow" w:hAnsi="Arial Narrow"/>
              </w:rPr>
              <w:t>]</w:t>
            </w:r>
            <w:r w:rsidR="009115B2" w:rsidRPr="00922BA9">
              <w:rPr>
                <w:rFonts w:ascii="Arial Narrow" w:hAnsi="Arial Narrow"/>
              </w:rPr>
              <w:t xml:space="preserve"> </w:t>
            </w:r>
          </w:p>
        </w:tc>
      </w:tr>
      <w:tr w:rsidR="0054586D" w:rsidRPr="00BB2360" w14:paraId="27212C0E" w14:textId="77777777" w:rsidTr="00D86300">
        <w:tc>
          <w:tcPr>
            <w:tcW w:w="14176" w:type="dxa"/>
            <w:shd w:val="clear" w:color="auto" w:fill="F2F2F2" w:themeFill="background1" w:themeFillShade="F2"/>
          </w:tcPr>
          <w:p w14:paraId="3BE3A441" w14:textId="16089BB9" w:rsidR="0054586D" w:rsidRPr="00922BA9" w:rsidRDefault="0054586D" w:rsidP="0054586D">
            <w:pPr>
              <w:rPr>
                <w:rFonts w:ascii="Arial Narrow" w:hAnsi="Arial Narrow"/>
                <w:b/>
                <w:bCs/>
              </w:rPr>
            </w:pPr>
            <w:r w:rsidRPr="00922BA9">
              <w:rPr>
                <w:rFonts w:ascii="Arial Narrow" w:hAnsi="Arial Narrow"/>
                <w:b/>
                <w:bCs/>
              </w:rPr>
              <w:t xml:space="preserve">A summary for the period under review with respect to efficiency / value for money in all </w:t>
            </w:r>
            <w:bookmarkStart w:id="30" w:name="_Hlk106273758"/>
            <w:r w:rsidRPr="00922BA9">
              <w:rPr>
                <w:rFonts w:ascii="Arial Narrow" w:hAnsi="Arial Narrow"/>
                <w:b/>
                <w:bCs/>
              </w:rPr>
              <w:t>SCM</w:t>
            </w:r>
            <w:bookmarkEnd w:id="30"/>
            <w:r w:rsidRPr="00922BA9">
              <w:rPr>
                <w:rFonts w:ascii="Arial Narrow" w:hAnsi="Arial Narrow"/>
                <w:b/>
                <w:bCs/>
              </w:rPr>
              <w:t xml:space="preserve"> / procurement processes</w:t>
            </w:r>
            <w:r w:rsidR="006537DF" w:rsidRPr="00922BA9">
              <w:rPr>
                <w:rFonts w:ascii="Arial Narrow" w:hAnsi="Arial Narrow"/>
                <w:b/>
                <w:bCs/>
              </w:rPr>
              <w:t xml:space="preserve"> (Indicate status)</w:t>
            </w:r>
          </w:p>
        </w:tc>
      </w:tr>
      <w:tr w:rsidR="0054586D" w:rsidRPr="00BB2360" w14:paraId="306B47AB" w14:textId="77777777" w:rsidTr="00D86300">
        <w:tc>
          <w:tcPr>
            <w:tcW w:w="14176" w:type="dxa"/>
            <w:shd w:val="clear" w:color="auto" w:fill="F2F2F2" w:themeFill="background1" w:themeFillShade="F2"/>
          </w:tcPr>
          <w:p w14:paraId="3361223D" w14:textId="20565961" w:rsidR="0054586D" w:rsidRPr="00922BA9" w:rsidRDefault="0054586D" w:rsidP="00AC187A">
            <w:pPr>
              <w:rPr>
                <w:rFonts w:ascii="Arial Narrow" w:hAnsi="Arial Narrow"/>
                <w:b/>
                <w:bCs/>
              </w:rPr>
            </w:pPr>
            <w:r w:rsidRPr="00922BA9">
              <w:rPr>
                <w:rFonts w:ascii="Arial Narrow" w:hAnsi="Arial Narrow"/>
                <w:b/>
                <w:bCs/>
              </w:rPr>
              <w:lastRenderedPageBreak/>
              <w:t>A summary for the period under review with respect to reduction of fraud and corruption in all SCM / procurement processes</w:t>
            </w:r>
          </w:p>
        </w:tc>
      </w:tr>
      <w:tr w:rsidR="003F5BD9" w:rsidRPr="00BB2360" w14:paraId="5A1E78B5" w14:textId="77777777" w:rsidTr="00D86300">
        <w:tc>
          <w:tcPr>
            <w:tcW w:w="14176" w:type="dxa"/>
          </w:tcPr>
          <w:p w14:paraId="1EA925DE" w14:textId="42038849" w:rsidR="007E2357" w:rsidRPr="00922BA9" w:rsidRDefault="0045040E" w:rsidP="007E2357">
            <w:pPr>
              <w:rPr>
                <w:rFonts w:ascii="Arial Narrow" w:hAnsi="Arial Narrow" w:cs="Arial"/>
                <w:bCs/>
              </w:rPr>
            </w:pPr>
            <w:bookmarkStart w:id="31" w:name="_Hlk112681813"/>
            <w:r w:rsidRPr="00922BA9">
              <w:rPr>
                <w:rFonts w:ascii="Arial Narrow" w:hAnsi="Arial Narrow" w:cs="Arial"/>
                <w:bCs/>
              </w:rPr>
              <w:t xml:space="preserve"> </w:t>
            </w:r>
            <w:bookmarkEnd w:id="31"/>
            <w:r w:rsidR="00770C06" w:rsidRPr="00B10CCF">
              <w:rPr>
                <w:rFonts w:ascii="Arial Narrow" w:hAnsi="Arial Narrow" w:cs="Arial"/>
                <w:bCs/>
              </w:rPr>
              <w:t>100% (7 out 7) fraud</w:t>
            </w:r>
            <w:r w:rsidR="00770C06">
              <w:rPr>
                <w:rFonts w:ascii="Arial Narrow" w:hAnsi="Arial Narrow" w:cs="Arial"/>
                <w:bCs/>
              </w:rPr>
              <w:t xml:space="preserve"> and corruption cases were reported to Law Enforcement</w:t>
            </w:r>
            <w:r w:rsidR="00C40FEB">
              <w:rPr>
                <w:rFonts w:ascii="Arial Narrow" w:hAnsi="Arial Narrow" w:cs="Arial"/>
                <w:bCs/>
              </w:rPr>
              <w:t xml:space="preserve"> </w:t>
            </w:r>
            <w:r w:rsidR="00770C06">
              <w:rPr>
                <w:rFonts w:ascii="Arial Narrow" w:hAnsi="Arial Narrow" w:cs="Arial"/>
                <w:bCs/>
              </w:rPr>
              <w:t>Agencies</w:t>
            </w:r>
            <w:r w:rsidR="00C40FEB">
              <w:rPr>
                <w:rFonts w:ascii="Arial Narrow" w:hAnsi="Arial Narrow" w:cs="Arial"/>
                <w:bCs/>
              </w:rPr>
              <w:t xml:space="preserve"> </w:t>
            </w:r>
            <w:r w:rsidR="00770C06">
              <w:rPr>
                <w:rFonts w:ascii="Arial Narrow" w:hAnsi="Arial Narrow" w:cs="Arial"/>
                <w:bCs/>
              </w:rPr>
              <w:t>for</w:t>
            </w:r>
            <w:r w:rsidR="00C40FEB">
              <w:rPr>
                <w:rFonts w:ascii="Arial Narrow" w:hAnsi="Arial Narrow" w:cs="Arial"/>
                <w:bCs/>
              </w:rPr>
              <w:t xml:space="preserve"> criminal investigation.</w:t>
            </w:r>
            <w:r w:rsidR="00770C06">
              <w:rPr>
                <w:rFonts w:ascii="Arial Narrow" w:hAnsi="Arial Narrow" w:cs="Arial"/>
                <w:bCs/>
              </w:rPr>
              <w:t xml:space="preserve"> </w:t>
            </w:r>
          </w:p>
        </w:tc>
      </w:tr>
      <w:tr w:rsidR="0054586D" w:rsidRPr="00BB2360" w14:paraId="29E2661D" w14:textId="77777777" w:rsidTr="00D86300">
        <w:tc>
          <w:tcPr>
            <w:tcW w:w="14176" w:type="dxa"/>
            <w:shd w:val="clear" w:color="auto" w:fill="F2F2F2" w:themeFill="background1" w:themeFillShade="F2"/>
          </w:tcPr>
          <w:p w14:paraId="27455534" w14:textId="29866AD3" w:rsidR="0054586D" w:rsidRPr="00922BA9" w:rsidRDefault="0054586D" w:rsidP="00AC187A">
            <w:pPr>
              <w:rPr>
                <w:rFonts w:ascii="Arial Narrow" w:hAnsi="Arial Narrow"/>
                <w:b/>
                <w:bCs/>
              </w:rPr>
            </w:pPr>
            <w:r w:rsidRPr="00922BA9">
              <w:rPr>
                <w:rFonts w:ascii="Arial Narrow" w:hAnsi="Arial Narrow"/>
                <w:b/>
                <w:bCs/>
              </w:rPr>
              <w:t>A summary for the period under review with respect to ongoing clean audits</w:t>
            </w:r>
          </w:p>
        </w:tc>
      </w:tr>
      <w:tr w:rsidR="003F5BD9" w:rsidRPr="00BB2360" w14:paraId="1ADD0DD7" w14:textId="77777777" w:rsidTr="00D86300">
        <w:tc>
          <w:tcPr>
            <w:tcW w:w="14176" w:type="dxa"/>
          </w:tcPr>
          <w:p w14:paraId="6D741F2E" w14:textId="38CE6782" w:rsidR="003F5BD9" w:rsidRPr="00922BA9" w:rsidRDefault="003F5BD9" w:rsidP="0045040E">
            <w:pPr>
              <w:rPr>
                <w:rFonts w:ascii="Arial Narrow" w:hAnsi="Arial Narrow"/>
              </w:rPr>
            </w:pPr>
            <w:r w:rsidRPr="00922BA9">
              <w:rPr>
                <w:rFonts w:ascii="Arial Narrow" w:hAnsi="Arial Narrow"/>
              </w:rPr>
              <w:t>[</w:t>
            </w:r>
            <w:r w:rsidR="0045040E" w:rsidRPr="00922BA9">
              <w:rPr>
                <w:rFonts w:ascii="Arial Narrow" w:hAnsi="Arial Narrow" w:cs="Arial"/>
              </w:rPr>
              <w:t xml:space="preserve">The </w:t>
            </w:r>
            <w:proofErr w:type="spellStart"/>
            <w:r w:rsidR="0045040E" w:rsidRPr="00922BA9">
              <w:rPr>
                <w:rFonts w:ascii="Arial Narrow" w:hAnsi="Arial Narrow" w:cs="Arial"/>
              </w:rPr>
              <w:t>OoP</w:t>
            </w:r>
            <w:proofErr w:type="spellEnd"/>
            <w:r w:rsidR="0045040E" w:rsidRPr="00922BA9">
              <w:rPr>
                <w:rFonts w:ascii="Arial Narrow" w:hAnsi="Arial Narrow" w:cs="Arial"/>
              </w:rPr>
              <w:t xml:space="preserve"> did not provide information with respect to ongoing clean audits.</w:t>
            </w:r>
            <w:r w:rsidRPr="00922BA9">
              <w:rPr>
                <w:rFonts w:ascii="Arial Narrow" w:hAnsi="Arial Narrow"/>
              </w:rPr>
              <w:t>]</w:t>
            </w:r>
          </w:p>
        </w:tc>
      </w:tr>
      <w:tr w:rsidR="0054586D" w:rsidRPr="00BB2360" w14:paraId="7713EED3" w14:textId="77777777" w:rsidTr="00D86300">
        <w:tc>
          <w:tcPr>
            <w:tcW w:w="14176" w:type="dxa"/>
            <w:shd w:val="clear" w:color="auto" w:fill="F2F2F2" w:themeFill="background1" w:themeFillShade="F2"/>
          </w:tcPr>
          <w:p w14:paraId="6FC51718" w14:textId="29A73F2B" w:rsidR="0054586D" w:rsidRPr="00922BA9" w:rsidRDefault="0054586D" w:rsidP="00AC187A">
            <w:pPr>
              <w:rPr>
                <w:rFonts w:ascii="Arial Narrow" w:hAnsi="Arial Narrow"/>
                <w:b/>
                <w:bCs/>
              </w:rPr>
            </w:pPr>
            <w:r w:rsidRPr="00922BA9">
              <w:rPr>
                <w:rFonts w:ascii="Arial Narrow" w:hAnsi="Arial Narrow"/>
                <w:b/>
                <w:bCs/>
              </w:rPr>
              <w:t>A summary for the period under review with respect to spending on conditional grants (where applicable)</w:t>
            </w:r>
          </w:p>
        </w:tc>
      </w:tr>
      <w:tr w:rsidR="003F5BD9" w:rsidRPr="00BB2360" w14:paraId="5DF70C8D" w14:textId="77777777" w:rsidTr="00D86300">
        <w:tc>
          <w:tcPr>
            <w:tcW w:w="14176" w:type="dxa"/>
          </w:tcPr>
          <w:p w14:paraId="52BDFF46" w14:textId="2D3B4A05" w:rsidR="003F5BD9" w:rsidRPr="00922BA9" w:rsidRDefault="003F5BD9" w:rsidP="003F5BD9">
            <w:pPr>
              <w:rPr>
                <w:rFonts w:ascii="Arial Narrow" w:hAnsi="Arial Narrow"/>
              </w:rPr>
            </w:pPr>
            <w:r w:rsidRPr="00922BA9">
              <w:rPr>
                <w:rFonts w:ascii="Arial Narrow" w:hAnsi="Arial Narrow"/>
              </w:rPr>
              <w:t>[</w:t>
            </w:r>
            <w:r w:rsidR="009F356C" w:rsidRPr="00922BA9">
              <w:rPr>
                <w:rFonts w:ascii="Arial Narrow" w:hAnsi="Arial Narrow"/>
              </w:rPr>
              <w:t xml:space="preserve">The </w:t>
            </w:r>
            <w:proofErr w:type="spellStart"/>
            <w:r w:rsidR="009F356C" w:rsidRPr="00922BA9">
              <w:rPr>
                <w:rFonts w:ascii="Arial Narrow" w:hAnsi="Arial Narrow"/>
              </w:rPr>
              <w:t>OoP</w:t>
            </w:r>
            <w:proofErr w:type="spellEnd"/>
            <w:r w:rsidR="009F356C" w:rsidRPr="00922BA9">
              <w:rPr>
                <w:rFonts w:ascii="Arial Narrow" w:hAnsi="Arial Narrow"/>
              </w:rPr>
              <w:t xml:space="preserve"> did not provide information</w:t>
            </w:r>
            <w:r w:rsidR="00500757" w:rsidRPr="00922BA9">
              <w:rPr>
                <w:rFonts w:ascii="Arial Narrow" w:hAnsi="Arial Narrow"/>
              </w:rPr>
              <w:t xml:space="preserve"> on conditional grants in the quarter under review</w:t>
            </w:r>
            <w:r w:rsidRPr="00922BA9">
              <w:rPr>
                <w:rFonts w:ascii="Arial Narrow" w:hAnsi="Arial Narrow"/>
              </w:rPr>
              <w:t>]</w:t>
            </w:r>
          </w:p>
        </w:tc>
      </w:tr>
      <w:tr w:rsidR="00DE2146" w:rsidRPr="00BB2360" w14:paraId="1F29C143" w14:textId="77777777" w:rsidTr="00D86300">
        <w:tc>
          <w:tcPr>
            <w:tcW w:w="14176" w:type="dxa"/>
            <w:shd w:val="clear" w:color="auto" w:fill="F2F2F2" w:themeFill="background1" w:themeFillShade="F2"/>
          </w:tcPr>
          <w:p w14:paraId="7EFF31E3" w14:textId="2B5163F0" w:rsidR="00DE2146" w:rsidRPr="00922BA9" w:rsidRDefault="00DE2146" w:rsidP="008E2036">
            <w:pPr>
              <w:rPr>
                <w:rFonts w:ascii="Arial Narrow" w:hAnsi="Arial Narrow"/>
                <w:b/>
                <w:bCs/>
              </w:rPr>
            </w:pPr>
            <w:bookmarkStart w:id="32" w:name="_Toc13554986"/>
            <w:r w:rsidRPr="00337AC6">
              <w:rPr>
                <w:rFonts w:ascii="Arial Narrow" w:hAnsi="Arial Narrow"/>
                <w:b/>
                <w:bCs/>
              </w:rPr>
              <w:t>Program</w:t>
            </w:r>
            <w:r w:rsidR="00D629A6" w:rsidRPr="00337AC6">
              <w:rPr>
                <w:rFonts w:ascii="Arial Narrow" w:hAnsi="Arial Narrow"/>
                <w:b/>
                <w:bCs/>
              </w:rPr>
              <w:t>me</w:t>
            </w:r>
            <w:r w:rsidRPr="00337AC6">
              <w:rPr>
                <w:rFonts w:ascii="Arial Narrow" w:hAnsi="Arial Narrow"/>
                <w:b/>
                <w:bCs/>
              </w:rPr>
              <w:t xml:space="preserve"> / Sub</w:t>
            </w:r>
            <w:r w:rsidR="001A09A3" w:rsidRPr="00337AC6">
              <w:rPr>
                <w:rFonts w:ascii="Arial Narrow" w:hAnsi="Arial Narrow"/>
                <w:b/>
                <w:bCs/>
              </w:rPr>
              <w:t>-p</w:t>
            </w:r>
            <w:r w:rsidRPr="00337AC6">
              <w:rPr>
                <w:rFonts w:ascii="Arial Narrow" w:hAnsi="Arial Narrow"/>
                <w:b/>
                <w:bCs/>
              </w:rPr>
              <w:t>rogramme level financial performance</w:t>
            </w:r>
            <w:bookmarkEnd w:id="32"/>
          </w:p>
        </w:tc>
      </w:tr>
      <w:tr w:rsidR="00DE2146" w:rsidRPr="00BB2360" w14:paraId="1CCDD515" w14:textId="77777777" w:rsidTr="00D86300">
        <w:tc>
          <w:tcPr>
            <w:tcW w:w="14176" w:type="dxa"/>
          </w:tcPr>
          <w:p w14:paraId="5C4E4615" w14:textId="60067C16" w:rsidR="00C4451C" w:rsidRPr="00E76426" w:rsidRDefault="00DE2146" w:rsidP="00552670">
            <w:pPr>
              <w:pStyle w:val="Default"/>
              <w:spacing w:line="360" w:lineRule="auto"/>
              <w:jc w:val="both"/>
              <w:rPr>
                <w:rFonts w:ascii="Arial Narrow" w:hAnsi="Arial Narrow" w:cs="Garamond"/>
                <w:color w:val="auto"/>
                <w:sz w:val="22"/>
                <w:szCs w:val="22"/>
              </w:rPr>
            </w:pPr>
            <w:r w:rsidRPr="00922BA9">
              <w:t>[</w:t>
            </w:r>
            <w:r w:rsidR="00C4451C" w:rsidRPr="00E76426">
              <w:rPr>
                <w:rFonts w:ascii="Arial Narrow" w:hAnsi="Arial Narrow" w:cs="Garamond"/>
                <w:b/>
                <w:bCs/>
                <w:color w:val="auto"/>
                <w:sz w:val="22"/>
                <w:szCs w:val="22"/>
              </w:rPr>
              <w:t xml:space="preserve">Programme 1 </w:t>
            </w:r>
            <w:r w:rsidR="009D2D58" w:rsidRPr="009D2D58">
              <w:rPr>
                <w:rFonts w:ascii="Arial Narrow" w:hAnsi="Arial Narrow" w:cs="Garamond"/>
                <w:color w:val="auto"/>
                <w:sz w:val="22"/>
                <w:szCs w:val="22"/>
              </w:rPr>
              <w:t xml:space="preserve">spent 175% of the quarterly allocation, </w:t>
            </w:r>
            <w:r w:rsidR="00C4451C" w:rsidRPr="009D2D58">
              <w:rPr>
                <w:rFonts w:ascii="Arial Narrow" w:hAnsi="Arial Narrow" w:cs="Garamond"/>
                <w:color w:val="auto"/>
                <w:sz w:val="22"/>
                <w:szCs w:val="22"/>
              </w:rPr>
              <w:t>overspending</w:t>
            </w:r>
            <w:r w:rsidR="00C4451C" w:rsidRPr="00E76426">
              <w:rPr>
                <w:rFonts w:ascii="Arial Narrow" w:hAnsi="Arial Narrow" w:cs="Garamond"/>
                <w:color w:val="auto"/>
                <w:sz w:val="22"/>
                <w:szCs w:val="22"/>
              </w:rPr>
              <w:t xml:space="preserve"> </w:t>
            </w:r>
            <w:r w:rsidR="009D2D58">
              <w:rPr>
                <w:rFonts w:ascii="Arial Narrow" w:hAnsi="Arial Narrow" w:cs="Garamond"/>
                <w:color w:val="auto"/>
                <w:sz w:val="22"/>
                <w:szCs w:val="22"/>
              </w:rPr>
              <w:t>by</w:t>
            </w:r>
            <w:r w:rsidR="00C4451C" w:rsidRPr="00E76426">
              <w:rPr>
                <w:rFonts w:ascii="Arial Narrow" w:hAnsi="Arial Narrow" w:cs="Garamond"/>
                <w:color w:val="auto"/>
                <w:sz w:val="22"/>
                <w:szCs w:val="22"/>
              </w:rPr>
              <w:t xml:space="preserve"> 75% </w:t>
            </w:r>
            <w:r w:rsidR="009D2D58">
              <w:rPr>
                <w:rFonts w:ascii="Arial Narrow" w:hAnsi="Arial Narrow" w:cs="Garamond"/>
                <w:color w:val="auto"/>
                <w:sz w:val="22"/>
                <w:szCs w:val="22"/>
              </w:rPr>
              <w:t xml:space="preserve">which is </w:t>
            </w:r>
            <w:r w:rsidR="00C4451C" w:rsidRPr="00E76426">
              <w:rPr>
                <w:rFonts w:ascii="Arial Narrow" w:hAnsi="Arial Narrow" w:cs="Garamond"/>
                <w:color w:val="auto"/>
                <w:sz w:val="22"/>
                <w:szCs w:val="22"/>
              </w:rPr>
              <w:t>more than the projected spending, the reason for th</w:t>
            </w:r>
            <w:r w:rsidR="00E76426" w:rsidRPr="00E76426">
              <w:rPr>
                <w:rFonts w:ascii="Arial Narrow" w:hAnsi="Arial Narrow" w:cs="Garamond"/>
                <w:color w:val="auto"/>
                <w:sz w:val="22"/>
                <w:szCs w:val="22"/>
              </w:rPr>
              <w:t>is variance was</w:t>
            </w:r>
            <w:r w:rsidR="00C4451C" w:rsidRPr="00E76426">
              <w:rPr>
                <w:rFonts w:ascii="Arial Narrow" w:hAnsi="Arial Narrow" w:cs="Garamond"/>
                <w:color w:val="auto"/>
                <w:sz w:val="22"/>
                <w:szCs w:val="22"/>
              </w:rPr>
              <w:t xml:space="preserve"> attributed to the payment of the Life </w:t>
            </w:r>
            <w:proofErr w:type="spellStart"/>
            <w:r w:rsidR="00C4451C" w:rsidRPr="00E76426">
              <w:rPr>
                <w:rFonts w:ascii="Arial Narrow" w:hAnsi="Arial Narrow" w:cs="Garamond"/>
                <w:color w:val="auto"/>
                <w:sz w:val="22"/>
                <w:szCs w:val="22"/>
              </w:rPr>
              <w:t>Esidimeni</w:t>
            </w:r>
            <w:proofErr w:type="spellEnd"/>
            <w:r w:rsidR="00C4451C" w:rsidRPr="00E76426">
              <w:rPr>
                <w:rFonts w:ascii="Arial Narrow" w:hAnsi="Arial Narrow" w:cs="Garamond"/>
                <w:color w:val="auto"/>
                <w:sz w:val="22"/>
                <w:szCs w:val="22"/>
              </w:rPr>
              <w:t xml:space="preserve"> </w:t>
            </w:r>
            <w:r w:rsidR="00E76426" w:rsidRPr="00E76426">
              <w:rPr>
                <w:rFonts w:ascii="Arial Narrow" w:hAnsi="Arial Narrow" w:cs="Garamond"/>
                <w:color w:val="auto"/>
                <w:sz w:val="22"/>
                <w:szCs w:val="22"/>
              </w:rPr>
              <w:t>claims</w:t>
            </w:r>
            <w:r w:rsidR="00C4451C" w:rsidRPr="00E76426">
              <w:rPr>
                <w:rFonts w:ascii="Arial Narrow" w:hAnsi="Arial Narrow" w:cs="Garamond"/>
                <w:color w:val="auto"/>
                <w:sz w:val="22"/>
                <w:szCs w:val="22"/>
              </w:rPr>
              <w:t xml:space="preserve"> to beneficiaries a</w:t>
            </w:r>
            <w:r w:rsidR="00E76426" w:rsidRPr="00E76426">
              <w:rPr>
                <w:rFonts w:ascii="Arial Narrow" w:hAnsi="Arial Narrow" w:cs="Garamond"/>
                <w:color w:val="auto"/>
                <w:sz w:val="22"/>
                <w:szCs w:val="22"/>
              </w:rPr>
              <w:t>s well as the</w:t>
            </w:r>
            <w:r w:rsidR="00C4451C" w:rsidRPr="00E76426">
              <w:rPr>
                <w:rFonts w:ascii="Arial Narrow" w:hAnsi="Arial Narrow" w:cs="Garamond"/>
                <w:color w:val="auto"/>
                <w:sz w:val="22"/>
                <w:szCs w:val="22"/>
              </w:rPr>
              <w:t xml:space="preserve"> Legal fees for attorneys</w:t>
            </w:r>
            <w:r w:rsidR="00E76426" w:rsidRPr="00E76426">
              <w:rPr>
                <w:rFonts w:ascii="Arial Narrow" w:hAnsi="Arial Narrow" w:cs="Garamond"/>
                <w:color w:val="auto"/>
                <w:sz w:val="22"/>
                <w:szCs w:val="22"/>
              </w:rPr>
              <w:t>.</w:t>
            </w:r>
            <w:r w:rsidR="00C4451C" w:rsidRPr="00E76426">
              <w:rPr>
                <w:rFonts w:ascii="Arial Narrow" w:hAnsi="Arial Narrow" w:cs="Garamond"/>
                <w:color w:val="auto"/>
                <w:sz w:val="22"/>
                <w:szCs w:val="22"/>
              </w:rPr>
              <w:t xml:space="preserve"> Th</w:t>
            </w:r>
            <w:r w:rsidR="00E76426" w:rsidRPr="00E76426">
              <w:rPr>
                <w:rFonts w:ascii="Arial Narrow" w:hAnsi="Arial Narrow" w:cs="Garamond"/>
                <w:color w:val="auto"/>
                <w:sz w:val="22"/>
                <w:szCs w:val="22"/>
              </w:rPr>
              <w:t xml:space="preserve">e </w:t>
            </w:r>
            <w:proofErr w:type="spellStart"/>
            <w:r w:rsidR="00E76426" w:rsidRPr="00E76426">
              <w:rPr>
                <w:rFonts w:ascii="Arial Narrow" w:hAnsi="Arial Narrow" w:cs="Garamond"/>
                <w:color w:val="auto"/>
                <w:sz w:val="22"/>
                <w:szCs w:val="22"/>
              </w:rPr>
              <w:t>OoP</w:t>
            </w:r>
            <w:proofErr w:type="spellEnd"/>
            <w:r w:rsidR="00E76426" w:rsidRPr="00E76426">
              <w:rPr>
                <w:rFonts w:ascii="Arial Narrow" w:hAnsi="Arial Narrow" w:cs="Garamond"/>
                <w:color w:val="auto"/>
                <w:sz w:val="22"/>
                <w:szCs w:val="22"/>
              </w:rPr>
              <w:t xml:space="preserve"> reported that this </w:t>
            </w:r>
            <w:r w:rsidR="00C4451C" w:rsidRPr="00E76426">
              <w:rPr>
                <w:rFonts w:ascii="Arial Narrow" w:hAnsi="Arial Narrow" w:cs="Garamond"/>
                <w:color w:val="auto"/>
                <w:sz w:val="22"/>
                <w:szCs w:val="22"/>
              </w:rPr>
              <w:t>project was not budgeted for during the 2023/24 financial year, therefore</w:t>
            </w:r>
            <w:r w:rsidR="009D2D58">
              <w:rPr>
                <w:rFonts w:ascii="Arial Narrow" w:hAnsi="Arial Narrow" w:cs="Garamond"/>
                <w:color w:val="auto"/>
                <w:sz w:val="22"/>
                <w:szCs w:val="22"/>
              </w:rPr>
              <w:t>,</w:t>
            </w:r>
            <w:r w:rsidR="00C4451C" w:rsidRPr="00E76426">
              <w:rPr>
                <w:rFonts w:ascii="Arial Narrow" w:hAnsi="Arial Narrow" w:cs="Garamond"/>
                <w:color w:val="auto"/>
                <w:sz w:val="22"/>
                <w:szCs w:val="22"/>
              </w:rPr>
              <w:t xml:space="preserve"> request for additional funding to cover </w:t>
            </w:r>
            <w:r w:rsidR="00E76426" w:rsidRPr="00E76426">
              <w:rPr>
                <w:rFonts w:ascii="Arial Narrow" w:hAnsi="Arial Narrow" w:cs="Garamond"/>
                <w:color w:val="auto"/>
                <w:sz w:val="22"/>
                <w:szCs w:val="22"/>
              </w:rPr>
              <w:t xml:space="preserve">the expenditure </w:t>
            </w:r>
            <w:r w:rsidR="00C4451C" w:rsidRPr="00E76426">
              <w:rPr>
                <w:rFonts w:ascii="Arial Narrow" w:hAnsi="Arial Narrow" w:cs="Garamond"/>
                <w:color w:val="auto"/>
                <w:sz w:val="22"/>
                <w:szCs w:val="22"/>
              </w:rPr>
              <w:t>already incurred, has been s</w:t>
            </w:r>
            <w:r w:rsidR="00E76426" w:rsidRPr="00E76426">
              <w:rPr>
                <w:rFonts w:ascii="Arial Narrow" w:hAnsi="Arial Narrow" w:cs="Garamond"/>
                <w:color w:val="auto"/>
                <w:sz w:val="22"/>
                <w:szCs w:val="22"/>
              </w:rPr>
              <w:t>ubmitted</w:t>
            </w:r>
            <w:r w:rsidR="00C4451C" w:rsidRPr="00E76426">
              <w:rPr>
                <w:rFonts w:ascii="Arial Narrow" w:hAnsi="Arial Narrow" w:cs="Garamond"/>
                <w:color w:val="auto"/>
                <w:sz w:val="22"/>
                <w:szCs w:val="22"/>
              </w:rPr>
              <w:t xml:space="preserve"> to the Provincial Treasury and is expected to be </w:t>
            </w:r>
            <w:r w:rsidR="00552670" w:rsidRPr="00E76426">
              <w:rPr>
                <w:rFonts w:ascii="Arial Narrow" w:hAnsi="Arial Narrow" w:cs="Garamond"/>
                <w:color w:val="auto"/>
                <w:sz w:val="22"/>
                <w:szCs w:val="22"/>
              </w:rPr>
              <w:t xml:space="preserve">processed </w:t>
            </w:r>
            <w:r w:rsidR="00C4451C" w:rsidRPr="00E76426">
              <w:rPr>
                <w:rFonts w:ascii="Arial Narrow" w:hAnsi="Arial Narrow" w:cs="Garamond"/>
                <w:color w:val="auto"/>
                <w:sz w:val="22"/>
                <w:szCs w:val="22"/>
              </w:rPr>
              <w:t>during the Adjustment budget process.</w:t>
            </w:r>
          </w:p>
          <w:p w14:paraId="1FE7DB1E" w14:textId="34481E69" w:rsidR="00287049" w:rsidRPr="00922BA9" w:rsidRDefault="00C4451C" w:rsidP="00C4451C">
            <w:pPr>
              <w:rPr>
                <w:rFonts w:ascii="Arial Narrow" w:hAnsi="Arial Narrow"/>
              </w:rPr>
            </w:pPr>
            <w:r w:rsidRPr="00E76426">
              <w:rPr>
                <w:rFonts w:ascii="Arial Narrow" w:hAnsi="Arial Narrow" w:cs="Garamond"/>
                <w:b/>
                <w:bCs/>
              </w:rPr>
              <w:t xml:space="preserve">Programme 2 </w:t>
            </w:r>
            <w:r w:rsidRPr="00E76426">
              <w:rPr>
                <w:rFonts w:ascii="Arial Narrow" w:hAnsi="Arial Narrow" w:cs="Garamond"/>
              </w:rPr>
              <w:t xml:space="preserve">spent 82% by the end of the quarter under review, </w:t>
            </w:r>
            <w:r w:rsidR="00E76426" w:rsidRPr="00E76426">
              <w:rPr>
                <w:rFonts w:ascii="Arial Narrow" w:hAnsi="Arial Narrow" w:cs="Garamond"/>
              </w:rPr>
              <w:t xml:space="preserve">and </w:t>
            </w:r>
            <w:r w:rsidRPr="00E76426">
              <w:rPr>
                <w:rFonts w:ascii="Arial Narrow" w:hAnsi="Arial Narrow" w:cs="Garamond"/>
              </w:rPr>
              <w:t xml:space="preserve">underspending </w:t>
            </w:r>
            <w:r w:rsidR="00E76426" w:rsidRPr="00E76426">
              <w:rPr>
                <w:rFonts w:ascii="Arial Narrow" w:hAnsi="Arial Narrow" w:cs="Garamond"/>
              </w:rPr>
              <w:t>wa</w:t>
            </w:r>
            <w:r w:rsidRPr="00E76426">
              <w:rPr>
                <w:rFonts w:ascii="Arial Narrow" w:hAnsi="Arial Narrow" w:cs="Garamond"/>
              </w:rPr>
              <w:t xml:space="preserve">s </w:t>
            </w:r>
            <w:r w:rsidR="00AE75A0">
              <w:rPr>
                <w:rFonts w:ascii="Arial Narrow" w:hAnsi="Arial Narrow" w:cs="Garamond"/>
              </w:rPr>
              <w:t>attributed</w:t>
            </w:r>
            <w:r w:rsidRPr="00E76426">
              <w:rPr>
                <w:rFonts w:ascii="Arial Narrow" w:hAnsi="Arial Narrow" w:cs="Garamond"/>
              </w:rPr>
              <w:t xml:space="preserve"> to challenges in up-skilling of internal writers </w:t>
            </w:r>
            <w:r w:rsidR="00E76426" w:rsidRPr="00E76426">
              <w:rPr>
                <w:rFonts w:ascii="Arial Narrow" w:hAnsi="Arial Narrow" w:cs="Garamond"/>
              </w:rPr>
              <w:t>for capacitation with</w:t>
            </w:r>
            <w:r w:rsidRPr="00E76426">
              <w:rPr>
                <w:rFonts w:ascii="Arial Narrow" w:hAnsi="Arial Narrow" w:cs="Garamond"/>
              </w:rPr>
              <w:t xml:space="preserve"> multimedia skills and procurement of multimedia equipment under the </w:t>
            </w:r>
            <w:r w:rsidR="00AE75A0">
              <w:rPr>
                <w:rFonts w:ascii="Arial Narrow" w:hAnsi="Arial Narrow" w:cs="Garamond"/>
              </w:rPr>
              <w:t>n</w:t>
            </w:r>
            <w:r w:rsidRPr="00E76426">
              <w:rPr>
                <w:rFonts w:ascii="Arial Narrow" w:hAnsi="Arial Narrow" w:cs="Garamond"/>
              </w:rPr>
              <w:t xml:space="preserve">ews publications projects </w:t>
            </w:r>
            <w:r w:rsidR="00E76426" w:rsidRPr="00E76426">
              <w:rPr>
                <w:rFonts w:ascii="Arial Narrow" w:hAnsi="Arial Narrow" w:cs="Garamond"/>
              </w:rPr>
              <w:t xml:space="preserve">and </w:t>
            </w:r>
            <w:r w:rsidRPr="00E76426">
              <w:rPr>
                <w:rFonts w:ascii="Arial Narrow" w:hAnsi="Arial Narrow" w:cs="Garamond"/>
              </w:rPr>
              <w:t xml:space="preserve">few </w:t>
            </w:r>
            <w:proofErr w:type="spellStart"/>
            <w:r w:rsidRPr="00E76426">
              <w:rPr>
                <w:rFonts w:ascii="Arial Narrow" w:hAnsi="Arial Narrow" w:cs="Garamond"/>
              </w:rPr>
              <w:t>Ntirhisano</w:t>
            </w:r>
            <w:proofErr w:type="spellEnd"/>
            <w:r w:rsidRPr="00E76426">
              <w:rPr>
                <w:rFonts w:ascii="Arial Narrow" w:hAnsi="Arial Narrow" w:cs="Garamond"/>
              </w:rPr>
              <w:t xml:space="preserve"> outreach programme</w:t>
            </w:r>
            <w:r w:rsidR="00E76426" w:rsidRPr="00E76426">
              <w:rPr>
                <w:rFonts w:ascii="Arial Narrow" w:hAnsi="Arial Narrow" w:cs="Garamond"/>
              </w:rPr>
              <w:t>s</w:t>
            </w:r>
            <w:r w:rsidRPr="00E76426">
              <w:rPr>
                <w:rFonts w:ascii="Arial Narrow" w:hAnsi="Arial Narrow" w:cs="Garamond"/>
              </w:rPr>
              <w:t xml:space="preserve"> </w:t>
            </w:r>
            <w:r w:rsidR="00E76426" w:rsidRPr="00E76426">
              <w:rPr>
                <w:rFonts w:ascii="Arial Narrow" w:hAnsi="Arial Narrow" w:cs="Garamond"/>
              </w:rPr>
              <w:t xml:space="preserve">were undertaken </w:t>
            </w:r>
            <w:r w:rsidRPr="00E76426">
              <w:rPr>
                <w:rFonts w:ascii="Arial Narrow" w:hAnsi="Arial Narrow" w:cs="Garamond"/>
              </w:rPr>
              <w:t>in</w:t>
            </w:r>
            <w:r w:rsidR="00E76426" w:rsidRPr="00E76426">
              <w:rPr>
                <w:rFonts w:ascii="Arial Narrow" w:hAnsi="Arial Narrow" w:cs="Garamond"/>
              </w:rPr>
              <w:t xml:space="preserve"> the 2</w:t>
            </w:r>
            <w:r w:rsidR="00E76426" w:rsidRPr="00E76426">
              <w:rPr>
                <w:rFonts w:ascii="Arial Narrow" w:hAnsi="Arial Narrow" w:cs="Garamond"/>
                <w:vertAlign w:val="superscript"/>
              </w:rPr>
              <w:t>nd</w:t>
            </w:r>
            <w:r w:rsidR="00E76426" w:rsidRPr="00E76426">
              <w:rPr>
                <w:rFonts w:ascii="Arial Narrow" w:hAnsi="Arial Narrow" w:cs="Garamond"/>
              </w:rPr>
              <w:t xml:space="preserve"> </w:t>
            </w:r>
            <w:r w:rsidRPr="00E76426">
              <w:rPr>
                <w:rFonts w:ascii="Arial Narrow" w:hAnsi="Arial Narrow" w:cs="Garamond"/>
              </w:rPr>
              <w:t>Q</w:t>
            </w:r>
            <w:r w:rsidR="00E76426" w:rsidRPr="00E76426">
              <w:rPr>
                <w:rFonts w:ascii="Arial Narrow" w:hAnsi="Arial Narrow" w:cs="Garamond"/>
              </w:rPr>
              <w:t xml:space="preserve">uarter of </w:t>
            </w:r>
            <w:r w:rsidRPr="00E76426">
              <w:rPr>
                <w:rFonts w:ascii="Arial Narrow" w:hAnsi="Arial Narrow" w:cs="Garamond"/>
              </w:rPr>
              <w:t>2</w:t>
            </w:r>
            <w:r w:rsidR="00E76426" w:rsidRPr="00E76426">
              <w:rPr>
                <w:rFonts w:ascii="Arial Narrow" w:hAnsi="Arial Narrow" w:cs="Garamond"/>
              </w:rPr>
              <w:t>023/24 FY</w:t>
            </w:r>
            <w:r w:rsidRPr="00E76426">
              <w:rPr>
                <w:rFonts w:ascii="Arial Narrow" w:hAnsi="Arial Narrow" w:cs="Garamond"/>
              </w:rPr>
              <w:t>.</w:t>
            </w:r>
            <w:r w:rsidRPr="00C17E30">
              <w:rPr>
                <w:rFonts w:ascii="Arial Narrow" w:hAnsi="Arial Narrow" w:cs="Garamond"/>
                <w:color w:val="FF0000"/>
              </w:rPr>
              <w:t xml:space="preserve"> </w:t>
            </w:r>
            <w:r w:rsidRPr="008432C1">
              <w:rPr>
                <w:rFonts w:ascii="Arial Narrow" w:hAnsi="Arial Narrow" w:cs="Garamond"/>
              </w:rPr>
              <w:t>Th</w:t>
            </w:r>
            <w:r w:rsidR="00E76426" w:rsidRPr="008432C1">
              <w:rPr>
                <w:rFonts w:ascii="Arial Narrow" w:hAnsi="Arial Narrow" w:cs="Garamond"/>
              </w:rPr>
              <w:t xml:space="preserve">e </w:t>
            </w:r>
            <w:proofErr w:type="spellStart"/>
            <w:r w:rsidR="00E76426" w:rsidRPr="008432C1">
              <w:rPr>
                <w:rFonts w:ascii="Arial Narrow" w:hAnsi="Arial Narrow" w:cs="Garamond"/>
              </w:rPr>
              <w:t>OoP</w:t>
            </w:r>
            <w:proofErr w:type="spellEnd"/>
            <w:r w:rsidR="00E76426" w:rsidRPr="008432C1">
              <w:rPr>
                <w:rFonts w:ascii="Arial Narrow" w:hAnsi="Arial Narrow" w:cs="Garamond"/>
              </w:rPr>
              <w:t xml:space="preserve"> rep</w:t>
            </w:r>
            <w:r w:rsidRPr="008432C1">
              <w:rPr>
                <w:rFonts w:ascii="Arial Narrow" w:hAnsi="Arial Narrow" w:cs="Garamond"/>
              </w:rPr>
              <w:t>o</w:t>
            </w:r>
            <w:r w:rsidR="00E76426" w:rsidRPr="008432C1">
              <w:rPr>
                <w:rFonts w:ascii="Arial Narrow" w:hAnsi="Arial Narrow" w:cs="Garamond"/>
              </w:rPr>
              <w:t>rted that the</w:t>
            </w:r>
            <w:r w:rsidRPr="008432C1">
              <w:rPr>
                <w:rFonts w:ascii="Arial Narrow" w:hAnsi="Arial Narrow" w:cs="Garamond"/>
              </w:rPr>
              <w:t xml:space="preserve"> funds will be reprioritized during the adjustment budget process</w:t>
            </w:r>
            <w:r w:rsidR="00E76426" w:rsidRPr="008432C1">
              <w:rPr>
                <w:rFonts w:ascii="Arial Narrow" w:hAnsi="Arial Narrow" w:cs="Garamond"/>
              </w:rPr>
              <w:t xml:space="preserve"> to cover the spending pressure</w:t>
            </w:r>
            <w:r w:rsidRPr="008432C1">
              <w:rPr>
                <w:rFonts w:ascii="Arial Narrow" w:hAnsi="Arial Narrow" w:cs="Garamond"/>
              </w:rPr>
              <w:t xml:space="preserve">. </w:t>
            </w:r>
            <w:r w:rsidRPr="001F6C26">
              <w:rPr>
                <w:rFonts w:ascii="Arial Narrow" w:hAnsi="Arial Narrow" w:cs="Garamond"/>
                <w:b/>
                <w:bCs/>
              </w:rPr>
              <w:t>Programme 3</w:t>
            </w:r>
            <w:r w:rsidRPr="008432C1">
              <w:rPr>
                <w:rFonts w:ascii="Arial Narrow" w:hAnsi="Arial Narrow" w:cs="Garamond"/>
                <w:b/>
                <w:bCs/>
              </w:rPr>
              <w:t xml:space="preserve"> </w:t>
            </w:r>
            <w:r w:rsidRPr="008432C1">
              <w:rPr>
                <w:rFonts w:ascii="Arial Narrow" w:hAnsi="Arial Narrow" w:cs="Garamond"/>
              </w:rPr>
              <w:t xml:space="preserve">spent 48% </w:t>
            </w:r>
            <w:r w:rsidR="00AE75A0" w:rsidRPr="008B76C6">
              <w:rPr>
                <w:rFonts w:ascii="Arial Narrow" w:hAnsi="Arial Narrow" w:cs="Garamond"/>
              </w:rPr>
              <w:t>of</w:t>
            </w:r>
            <w:r w:rsidRPr="008B76C6">
              <w:rPr>
                <w:rFonts w:ascii="Arial Narrow" w:hAnsi="Arial Narrow" w:cs="Garamond"/>
              </w:rPr>
              <w:t xml:space="preserve"> the quarter</w:t>
            </w:r>
            <w:r w:rsidR="00AE75A0" w:rsidRPr="008B76C6">
              <w:rPr>
                <w:rFonts w:ascii="Arial Narrow" w:hAnsi="Arial Narrow" w:cs="Garamond"/>
              </w:rPr>
              <w:t>ly</w:t>
            </w:r>
            <w:r w:rsidRPr="008B76C6">
              <w:rPr>
                <w:rFonts w:ascii="Arial Narrow" w:hAnsi="Arial Narrow" w:cs="Garamond"/>
              </w:rPr>
              <w:t xml:space="preserve"> </w:t>
            </w:r>
            <w:r w:rsidR="00AE75A0" w:rsidRPr="008B76C6">
              <w:rPr>
                <w:rFonts w:ascii="Arial Narrow" w:hAnsi="Arial Narrow" w:cs="Garamond"/>
              </w:rPr>
              <w:t>allocation</w:t>
            </w:r>
            <w:r w:rsidRPr="008B76C6">
              <w:rPr>
                <w:rFonts w:ascii="Arial Narrow" w:hAnsi="Arial Narrow" w:cs="Garamond"/>
              </w:rPr>
              <w:t xml:space="preserve"> </w:t>
            </w:r>
            <w:r w:rsidR="00E76426" w:rsidRPr="008B76C6">
              <w:rPr>
                <w:rFonts w:ascii="Arial Narrow" w:hAnsi="Arial Narrow" w:cs="Garamond"/>
              </w:rPr>
              <w:t xml:space="preserve">and </w:t>
            </w:r>
            <w:r w:rsidRPr="008B76C6">
              <w:rPr>
                <w:rFonts w:ascii="Arial Narrow" w:hAnsi="Arial Narrow" w:cs="Garamond"/>
              </w:rPr>
              <w:t xml:space="preserve">underspending </w:t>
            </w:r>
            <w:r w:rsidR="00E76426" w:rsidRPr="008B76C6">
              <w:rPr>
                <w:rFonts w:ascii="Arial Narrow" w:hAnsi="Arial Narrow" w:cs="Garamond"/>
              </w:rPr>
              <w:t>wa</w:t>
            </w:r>
            <w:r w:rsidRPr="008B76C6">
              <w:rPr>
                <w:rFonts w:ascii="Arial Narrow" w:hAnsi="Arial Narrow" w:cs="Garamond"/>
              </w:rPr>
              <w:t xml:space="preserve">s </w:t>
            </w:r>
            <w:r w:rsidR="00E500AD" w:rsidRPr="008B76C6">
              <w:rPr>
                <w:rFonts w:ascii="Arial Narrow" w:eastAsia="Times New Roman" w:hAnsi="Arial Narrow"/>
                <w:bCs/>
              </w:rPr>
              <w:t>d</w:t>
            </w:r>
            <w:r w:rsidR="00E500AD" w:rsidRPr="008B76C6">
              <w:rPr>
                <w:rFonts w:ascii="Arial Narrow" w:hAnsi="Arial Narrow" w:cs="Garamond"/>
              </w:rPr>
              <w:t xml:space="preserve">ue to the misalignment of reporting requirements of the </w:t>
            </w:r>
            <w:proofErr w:type="spellStart"/>
            <w:r w:rsidR="00E500AD" w:rsidRPr="008B76C6">
              <w:rPr>
                <w:rFonts w:ascii="Arial Narrow" w:hAnsi="Arial Narrow" w:cs="Garamond"/>
              </w:rPr>
              <w:t>OoP</w:t>
            </w:r>
            <w:proofErr w:type="spellEnd"/>
            <w:r w:rsidR="00E500AD" w:rsidRPr="008B76C6">
              <w:rPr>
                <w:rFonts w:ascii="Arial Narrow" w:hAnsi="Arial Narrow" w:cs="Garamond"/>
              </w:rPr>
              <w:t xml:space="preserve"> and GCRO Board approval of reports and an agreement was reached</w:t>
            </w:r>
            <w:r w:rsidR="00E500AD" w:rsidRPr="008B76C6">
              <w:rPr>
                <w:rFonts w:ascii="Arial Narrow" w:hAnsi="Arial Narrow"/>
              </w:rPr>
              <w:t xml:space="preserve"> on 17</w:t>
            </w:r>
            <w:r w:rsidR="00E500AD" w:rsidRPr="008B76C6">
              <w:rPr>
                <w:rFonts w:ascii="Arial Narrow" w:hAnsi="Arial Narrow"/>
                <w:vertAlign w:val="superscript"/>
              </w:rPr>
              <w:t>th</w:t>
            </w:r>
            <w:r w:rsidR="00E500AD" w:rsidRPr="008B76C6">
              <w:rPr>
                <w:rFonts w:ascii="Arial Narrow" w:hAnsi="Arial Narrow"/>
              </w:rPr>
              <w:t xml:space="preserve"> of August 2023 that the GCRO project progress reporting be aligned with the GCRO annual plan and budgeting and that the same reports be used for the Board and GPG purposes”. Therefore, the inadequacies in the GCRO report to the </w:t>
            </w:r>
            <w:proofErr w:type="spellStart"/>
            <w:r w:rsidR="00E500AD" w:rsidRPr="008B76C6">
              <w:rPr>
                <w:rFonts w:ascii="Arial Narrow" w:hAnsi="Arial Narrow"/>
              </w:rPr>
              <w:t>O</w:t>
            </w:r>
            <w:r w:rsidR="003D1BC3">
              <w:rPr>
                <w:rFonts w:ascii="Arial Narrow" w:hAnsi="Arial Narrow"/>
              </w:rPr>
              <w:t>o</w:t>
            </w:r>
            <w:r w:rsidR="00E500AD" w:rsidRPr="008B76C6">
              <w:rPr>
                <w:rFonts w:ascii="Arial Narrow" w:hAnsi="Arial Narrow"/>
              </w:rPr>
              <w:t>P</w:t>
            </w:r>
            <w:proofErr w:type="spellEnd"/>
            <w:r w:rsidR="00E500AD" w:rsidRPr="008B76C6">
              <w:rPr>
                <w:rFonts w:ascii="Arial Narrow" w:hAnsi="Arial Narrow"/>
              </w:rPr>
              <w:t xml:space="preserve"> has been addressed and the transfer for the 2</w:t>
            </w:r>
            <w:r w:rsidR="00E500AD" w:rsidRPr="008B76C6">
              <w:rPr>
                <w:rFonts w:ascii="Arial Narrow" w:hAnsi="Arial Narrow"/>
                <w:vertAlign w:val="superscript"/>
              </w:rPr>
              <w:t>nd</w:t>
            </w:r>
            <w:r w:rsidR="00E500AD" w:rsidRPr="008B76C6">
              <w:rPr>
                <w:rFonts w:ascii="Arial Narrow" w:hAnsi="Arial Narrow"/>
              </w:rPr>
              <w:t xml:space="preserve"> quarter has been processed.</w:t>
            </w:r>
            <w:r w:rsidRPr="008432C1">
              <w:rPr>
                <w:rFonts w:ascii="Arial Narrow" w:hAnsi="Arial Narrow" w:cs="Garamond"/>
              </w:rPr>
              <w:t xml:space="preserve"> </w:t>
            </w:r>
            <w:r w:rsidR="004155A1" w:rsidRPr="008432C1">
              <w:rPr>
                <w:rFonts w:ascii="Arial Narrow" w:hAnsi="Arial Narrow" w:cs="Garamond"/>
              </w:rPr>
              <w:t xml:space="preserve">In addition, </w:t>
            </w:r>
            <w:r w:rsidRPr="008432C1">
              <w:rPr>
                <w:rFonts w:ascii="Arial Narrow" w:hAnsi="Arial Narrow" w:cs="Garamond"/>
              </w:rPr>
              <w:t>underspending</w:t>
            </w:r>
            <w:r w:rsidR="004155A1" w:rsidRPr="008432C1">
              <w:rPr>
                <w:rFonts w:ascii="Arial Narrow" w:hAnsi="Arial Narrow" w:cs="Garamond"/>
              </w:rPr>
              <w:t xml:space="preserve"> was</w:t>
            </w:r>
            <w:r w:rsidRPr="008432C1">
              <w:rPr>
                <w:rFonts w:ascii="Arial Narrow" w:hAnsi="Arial Narrow" w:cs="Garamond"/>
              </w:rPr>
              <w:t xml:space="preserve"> </w:t>
            </w:r>
            <w:r w:rsidR="004155A1" w:rsidRPr="008432C1">
              <w:rPr>
                <w:rFonts w:ascii="Arial Narrow" w:hAnsi="Arial Narrow" w:cs="Garamond"/>
              </w:rPr>
              <w:t xml:space="preserve">aggravated by the </w:t>
            </w:r>
            <w:r w:rsidRPr="008432C1">
              <w:rPr>
                <w:rFonts w:ascii="Arial Narrow" w:hAnsi="Arial Narrow" w:cs="Garamond"/>
              </w:rPr>
              <w:t xml:space="preserve">market failure to respond to requests for evaluation studies, </w:t>
            </w:r>
            <w:r w:rsidR="004155A1" w:rsidRPr="008432C1">
              <w:rPr>
                <w:rFonts w:ascii="Arial Narrow" w:hAnsi="Arial Narrow" w:cs="Garamond"/>
              </w:rPr>
              <w:t xml:space="preserve">and </w:t>
            </w:r>
            <w:r w:rsidRPr="008432C1">
              <w:rPr>
                <w:rFonts w:ascii="Arial Narrow" w:hAnsi="Arial Narrow" w:cs="Garamond"/>
              </w:rPr>
              <w:t xml:space="preserve">the </w:t>
            </w:r>
            <w:r w:rsidR="004155A1" w:rsidRPr="008432C1">
              <w:rPr>
                <w:rFonts w:ascii="Arial Narrow" w:hAnsi="Arial Narrow" w:cs="Garamond"/>
              </w:rPr>
              <w:t>Office</w:t>
            </w:r>
            <w:r w:rsidRPr="008432C1">
              <w:rPr>
                <w:rFonts w:ascii="Arial Narrow" w:hAnsi="Arial Narrow" w:cs="Garamond"/>
              </w:rPr>
              <w:t xml:space="preserve"> </w:t>
            </w:r>
            <w:r w:rsidR="004155A1" w:rsidRPr="008432C1">
              <w:rPr>
                <w:rFonts w:ascii="Arial Narrow" w:hAnsi="Arial Narrow" w:cs="Garamond"/>
              </w:rPr>
              <w:t xml:space="preserve">is planning to </w:t>
            </w:r>
            <w:r w:rsidRPr="008432C1">
              <w:rPr>
                <w:rFonts w:ascii="Arial Narrow" w:hAnsi="Arial Narrow" w:cs="Garamond"/>
              </w:rPr>
              <w:t xml:space="preserve">make another attempt for a positive response. Underspending on </w:t>
            </w:r>
            <w:r w:rsidR="004155A1" w:rsidRPr="008432C1">
              <w:rPr>
                <w:rFonts w:ascii="Arial Narrow" w:hAnsi="Arial Narrow" w:cs="Garamond"/>
              </w:rPr>
              <w:t xml:space="preserve">GIS software </w:t>
            </w:r>
            <w:r w:rsidR="008432C1" w:rsidRPr="008432C1">
              <w:rPr>
                <w:rFonts w:ascii="Arial Narrow" w:hAnsi="Arial Narrow" w:cs="Garamond"/>
              </w:rPr>
              <w:t>license was</w:t>
            </w:r>
            <w:r w:rsidR="004155A1" w:rsidRPr="008432C1">
              <w:rPr>
                <w:rFonts w:ascii="Arial Narrow" w:hAnsi="Arial Narrow" w:cs="Garamond"/>
              </w:rPr>
              <w:t xml:space="preserve"> also a contributing factor</w:t>
            </w:r>
            <w:r w:rsidRPr="008432C1">
              <w:rPr>
                <w:rFonts w:ascii="Arial Narrow" w:hAnsi="Arial Narrow" w:cs="Garamond"/>
              </w:rPr>
              <w:t xml:space="preserve"> </w:t>
            </w:r>
            <w:r w:rsidR="004155A1" w:rsidRPr="008432C1">
              <w:rPr>
                <w:rFonts w:ascii="Arial Narrow" w:hAnsi="Arial Narrow" w:cs="Garamond"/>
              </w:rPr>
              <w:t>and</w:t>
            </w:r>
            <w:r w:rsidRPr="008432C1">
              <w:rPr>
                <w:rFonts w:ascii="Arial Narrow" w:hAnsi="Arial Narrow" w:cs="Garamond"/>
              </w:rPr>
              <w:t xml:space="preserve"> </w:t>
            </w:r>
            <w:r w:rsidR="004155A1" w:rsidRPr="008432C1">
              <w:rPr>
                <w:rFonts w:ascii="Arial Narrow" w:hAnsi="Arial Narrow" w:cs="Garamond"/>
              </w:rPr>
              <w:t>ongoing</w:t>
            </w:r>
            <w:r w:rsidRPr="008432C1">
              <w:rPr>
                <w:rFonts w:ascii="Arial Narrow" w:hAnsi="Arial Narrow" w:cs="Garamond"/>
              </w:rPr>
              <w:t xml:space="preserve"> engagements between </w:t>
            </w:r>
            <w:proofErr w:type="spellStart"/>
            <w:r w:rsidRPr="008432C1">
              <w:rPr>
                <w:rFonts w:ascii="Arial Narrow" w:hAnsi="Arial Narrow" w:cs="Garamond"/>
              </w:rPr>
              <w:t>OoP</w:t>
            </w:r>
            <w:proofErr w:type="spellEnd"/>
            <w:r w:rsidRPr="008432C1">
              <w:rPr>
                <w:rFonts w:ascii="Arial Narrow" w:hAnsi="Arial Narrow" w:cs="Garamond"/>
              </w:rPr>
              <w:t xml:space="preserve">, E-Gov and SETA regarding </w:t>
            </w:r>
            <w:r w:rsidR="004155A1" w:rsidRPr="008432C1">
              <w:rPr>
                <w:rFonts w:ascii="Arial Narrow" w:hAnsi="Arial Narrow" w:cs="Garamond"/>
              </w:rPr>
              <w:t>are in progress</w:t>
            </w:r>
            <w:r w:rsidRPr="008432C1">
              <w:rPr>
                <w:rFonts w:ascii="Arial Narrow" w:hAnsi="Arial Narrow" w:cs="Garamond"/>
              </w:rPr>
              <w:t>.</w:t>
            </w:r>
            <w:r w:rsidR="00E872FF" w:rsidRPr="008432C1">
              <w:rPr>
                <w:rFonts w:ascii="Arial Narrow" w:hAnsi="Arial Narrow"/>
              </w:rPr>
              <w:t>]</w:t>
            </w:r>
            <w:r w:rsidR="00233A31" w:rsidRPr="00922BA9">
              <w:rPr>
                <w:rFonts w:ascii="Arial Narrow" w:hAnsi="Arial Narrow"/>
              </w:rPr>
              <w:t xml:space="preserve"> </w:t>
            </w:r>
          </w:p>
        </w:tc>
      </w:tr>
    </w:tbl>
    <w:p w14:paraId="0C2F5487" w14:textId="0F438186" w:rsidR="001430A7" w:rsidRPr="00BB2360" w:rsidRDefault="001430A7" w:rsidP="0099052C">
      <w:pPr>
        <w:pStyle w:val="Heading1"/>
        <w:numPr>
          <w:ilvl w:val="0"/>
          <w:numId w:val="2"/>
        </w:numPr>
        <w:shd w:val="clear" w:color="auto" w:fill="F2F2F2" w:themeFill="background1" w:themeFillShade="F2"/>
        <w:ind w:left="567" w:hanging="567"/>
        <w:rPr>
          <w:rFonts w:ascii="Arial Narrow" w:hAnsi="Arial Narrow"/>
          <w:color w:val="auto"/>
          <w:sz w:val="22"/>
          <w:szCs w:val="22"/>
        </w:rPr>
      </w:pPr>
      <w:bookmarkStart w:id="33" w:name="_Toc34058020"/>
      <w:bookmarkStart w:id="34" w:name="_Toc54621425"/>
      <w:bookmarkEnd w:id="27"/>
      <w:bookmarkEnd w:id="29"/>
      <w:r w:rsidRPr="00BB2360">
        <w:rPr>
          <w:rFonts w:ascii="Arial Narrow" w:hAnsi="Arial Narrow"/>
          <w:color w:val="auto"/>
          <w:sz w:val="22"/>
          <w:szCs w:val="22"/>
        </w:rPr>
        <w:t>OVERSIGHT ON DEPARTMENTAL NON-FINANCIAL PERFORMANCE</w:t>
      </w:r>
      <w:bookmarkEnd w:id="33"/>
      <w:bookmarkEnd w:id="34"/>
    </w:p>
    <w:p w14:paraId="6855B043" w14:textId="77777777" w:rsidR="001430A7" w:rsidRPr="00BB2360" w:rsidRDefault="001430A7" w:rsidP="004A7E98">
      <w:pPr>
        <w:spacing w:line="240" w:lineRule="auto"/>
        <w:jc w:val="left"/>
        <w:rPr>
          <w:rFonts w:ascii="Arial Narrow" w:hAnsi="Arial Narrow" w:cs="Arial Narrow"/>
          <w:bCs/>
        </w:rPr>
      </w:pPr>
    </w:p>
    <w:tbl>
      <w:tblPr>
        <w:tblStyle w:val="TableGrid"/>
        <w:tblW w:w="13892" w:type="dxa"/>
        <w:tblInd w:w="-5" w:type="dxa"/>
        <w:tblLook w:val="04A0" w:firstRow="1" w:lastRow="0" w:firstColumn="1" w:lastColumn="0" w:noHBand="0" w:noVBand="1"/>
      </w:tblPr>
      <w:tblGrid>
        <w:gridCol w:w="13892"/>
      </w:tblGrid>
      <w:tr w:rsidR="001430A7" w:rsidRPr="00BB2360" w14:paraId="357F7B1E" w14:textId="77777777" w:rsidTr="00FB4C9E">
        <w:trPr>
          <w:tblHeader/>
        </w:trPr>
        <w:tc>
          <w:tcPr>
            <w:tcW w:w="13892" w:type="dxa"/>
            <w:shd w:val="clear" w:color="auto" w:fill="DAEEF3" w:themeFill="accent5" w:themeFillTint="33"/>
          </w:tcPr>
          <w:p w14:paraId="7445D168" w14:textId="3D3CF1E1" w:rsidR="001430A7" w:rsidRPr="00BB2360" w:rsidRDefault="00F64966" w:rsidP="00AC187A">
            <w:pPr>
              <w:rPr>
                <w:rFonts w:ascii="Arial Narrow" w:hAnsi="Arial Narrow" w:cs="Arial Narrow"/>
                <w:b/>
              </w:rPr>
            </w:pPr>
            <w:r w:rsidRPr="00BB2360">
              <w:rPr>
                <w:rFonts w:ascii="Arial Narrow" w:hAnsi="Arial Narrow" w:cs="Arial Narrow"/>
                <w:b/>
              </w:rPr>
              <w:lastRenderedPageBreak/>
              <w:t>3. [Departmental Achievement of APP Targets]</w:t>
            </w:r>
          </w:p>
        </w:tc>
      </w:tr>
      <w:tr w:rsidR="00FB4C9E" w:rsidRPr="00BB2360" w14:paraId="7B5EE952" w14:textId="77777777" w:rsidTr="00FB4C9E">
        <w:tc>
          <w:tcPr>
            <w:tcW w:w="13892" w:type="dxa"/>
            <w:shd w:val="clear" w:color="auto" w:fill="F2F2F2" w:themeFill="background1" w:themeFillShade="F2"/>
          </w:tcPr>
          <w:p w14:paraId="493B19F0" w14:textId="487D080C" w:rsidR="00FB4C9E" w:rsidRPr="00BB2360" w:rsidRDefault="00FB4C9E" w:rsidP="00DB1F99">
            <w:pPr>
              <w:rPr>
                <w:rFonts w:ascii="Arial Narrow" w:hAnsi="Arial Narrow"/>
                <w:b/>
              </w:rPr>
            </w:pPr>
            <w:bookmarkStart w:id="35" w:name="_Hlk111545363"/>
            <w:r w:rsidRPr="00BB2360">
              <w:rPr>
                <w:rFonts w:ascii="Arial Narrow" w:hAnsi="Arial Narrow"/>
                <w:b/>
              </w:rPr>
              <w:t xml:space="preserve">Overall Summary on Departmental </w:t>
            </w:r>
            <w:r w:rsidRPr="009C2CCC">
              <w:rPr>
                <w:rFonts w:ascii="Arial Narrow" w:hAnsi="Arial Narrow"/>
                <w:b/>
              </w:rPr>
              <w:t>Non-Financial Performance</w:t>
            </w:r>
            <w:bookmarkEnd w:id="35"/>
          </w:p>
        </w:tc>
      </w:tr>
      <w:tr w:rsidR="00FB4C9E" w:rsidRPr="00BB2360" w14:paraId="797D86B5" w14:textId="77777777" w:rsidTr="00462D11">
        <w:tc>
          <w:tcPr>
            <w:tcW w:w="13892" w:type="dxa"/>
            <w:shd w:val="clear" w:color="auto" w:fill="F2DBDB" w:themeFill="accent2" w:themeFillTint="33"/>
          </w:tcPr>
          <w:p w14:paraId="0329E687" w14:textId="394BFA86" w:rsidR="00FB4C9E" w:rsidRPr="00BB2360" w:rsidRDefault="00FB4C9E" w:rsidP="00DB1F99">
            <w:pPr>
              <w:rPr>
                <w:rFonts w:ascii="Arial Narrow" w:hAnsi="Arial Narrow"/>
                <w:bCs/>
                <w:i/>
                <w:iCs/>
                <w:color w:val="FF0000"/>
              </w:rPr>
            </w:pPr>
            <w:r w:rsidRPr="00BB2360">
              <w:rPr>
                <w:rFonts w:ascii="Arial Narrow" w:hAnsi="Arial Narrow"/>
                <w:bCs/>
                <w:i/>
                <w:iCs/>
                <w:color w:val="FF0000"/>
              </w:rPr>
              <w:t>An overall Summary of whether the Committee thinks the Departmental Non-Financial Performance is sound and prudent</w:t>
            </w:r>
          </w:p>
        </w:tc>
      </w:tr>
      <w:tr w:rsidR="00FB4C9E" w:rsidRPr="00BB2360" w14:paraId="4A2A4ACA" w14:textId="77777777" w:rsidTr="00FB4C9E">
        <w:tc>
          <w:tcPr>
            <w:tcW w:w="13892" w:type="dxa"/>
            <w:shd w:val="clear" w:color="auto" w:fill="FFFFFF" w:themeFill="background1"/>
          </w:tcPr>
          <w:p w14:paraId="608785F1" w14:textId="6C32A570" w:rsidR="00AE028C" w:rsidRPr="00D06466" w:rsidRDefault="00860C8E" w:rsidP="00E91C52">
            <w:pPr>
              <w:spacing w:after="200"/>
              <w:contextualSpacing/>
              <w:rPr>
                <w:rFonts w:ascii="Arial Narrow" w:hAnsi="Arial Narrow" w:cs="Arial"/>
                <w:color w:val="000000"/>
              </w:rPr>
            </w:pPr>
            <w:r>
              <w:rPr>
                <w:rFonts w:ascii="Arial Narrow" w:eastAsia="Calibri" w:hAnsi="Arial Narrow" w:cs="Arial"/>
                <w:bCs/>
              </w:rPr>
              <w:t xml:space="preserve">The </w:t>
            </w:r>
            <w:proofErr w:type="spellStart"/>
            <w:r>
              <w:rPr>
                <w:rFonts w:ascii="Arial Narrow" w:eastAsia="Calibri" w:hAnsi="Arial Narrow" w:cs="Arial"/>
                <w:bCs/>
              </w:rPr>
              <w:t>OoP</w:t>
            </w:r>
            <w:proofErr w:type="spellEnd"/>
            <w:r>
              <w:rPr>
                <w:rFonts w:ascii="Arial Narrow" w:eastAsia="Calibri" w:hAnsi="Arial Narrow" w:cs="Arial"/>
                <w:bCs/>
              </w:rPr>
              <w:t xml:space="preserve"> </w:t>
            </w:r>
            <w:r w:rsidRPr="009116C7">
              <w:rPr>
                <w:rFonts w:ascii="Arial Narrow" w:eastAsia="Calibri" w:hAnsi="Arial Narrow" w:cs="Arial"/>
                <w:bCs/>
              </w:rPr>
              <w:t xml:space="preserve">achieved </w:t>
            </w:r>
            <w:r w:rsidR="00E91C52" w:rsidRPr="009116C7">
              <w:rPr>
                <w:rFonts w:ascii="Arial Narrow" w:eastAsia="Calibri" w:hAnsi="Arial Narrow" w:cs="Arial"/>
                <w:bCs/>
              </w:rPr>
              <w:t>39</w:t>
            </w:r>
            <w:r w:rsidR="00E91C52">
              <w:rPr>
                <w:rFonts w:ascii="Arial Narrow" w:eastAsia="Calibri" w:hAnsi="Arial Narrow" w:cs="Arial"/>
                <w:bCs/>
              </w:rPr>
              <w:t xml:space="preserve"> out of </w:t>
            </w:r>
            <w:r w:rsidR="009116C7" w:rsidRPr="009116C7">
              <w:rPr>
                <w:rFonts w:ascii="Arial Narrow" w:eastAsia="Calibri" w:hAnsi="Arial Narrow" w:cs="Arial"/>
                <w:bCs/>
              </w:rPr>
              <w:t xml:space="preserve">46 targets </w:t>
            </w:r>
            <w:r w:rsidR="00E91C52">
              <w:rPr>
                <w:rFonts w:ascii="Arial Narrow" w:eastAsia="Calibri" w:hAnsi="Arial Narrow" w:cs="Arial"/>
                <w:bCs/>
              </w:rPr>
              <w:t>planned for</w:t>
            </w:r>
            <w:r w:rsidR="009116C7" w:rsidRPr="009116C7">
              <w:rPr>
                <w:rFonts w:ascii="Arial Narrow" w:eastAsia="Calibri" w:hAnsi="Arial Narrow" w:cs="Arial"/>
                <w:bCs/>
              </w:rPr>
              <w:t xml:space="preserve"> the quarter under review </w:t>
            </w:r>
            <w:r w:rsidR="00E91C52">
              <w:rPr>
                <w:rFonts w:ascii="Arial Narrow" w:eastAsia="Calibri" w:hAnsi="Arial Narrow" w:cs="Arial"/>
                <w:bCs/>
              </w:rPr>
              <w:t xml:space="preserve">when </w:t>
            </w:r>
            <w:r w:rsidR="009116C7" w:rsidRPr="009116C7">
              <w:rPr>
                <w:rFonts w:ascii="Arial Narrow" w:eastAsia="Calibri" w:hAnsi="Arial Narrow" w:cs="Arial"/>
                <w:bCs/>
              </w:rPr>
              <w:t xml:space="preserve">compared to </w:t>
            </w:r>
            <w:r w:rsidR="00FF3F02" w:rsidRPr="00951ACF">
              <w:rPr>
                <w:rFonts w:ascii="Arial Narrow" w:hAnsi="Arial Narrow"/>
              </w:rPr>
              <w:t xml:space="preserve">19 of </w:t>
            </w:r>
            <w:r>
              <w:rPr>
                <w:rFonts w:ascii="Arial Narrow" w:hAnsi="Arial Narrow"/>
              </w:rPr>
              <w:t>the</w:t>
            </w:r>
            <w:r w:rsidR="00FF3F02" w:rsidRPr="00951ACF">
              <w:rPr>
                <w:rFonts w:ascii="Arial Narrow" w:hAnsi="Arial Narrow"/>
              </w:rPr>
              <w:t xml:space="preserve"> 26 planned targets</w:t>
            </w:r>
            <w:r w:rsidR="009116C7" w:rsidRPr="009116C7">
              <w:rPr>
                <w:rFonts w:ascii="Arial Narrow" w:eastAsia="Calibri" w:hAnsi="Arial Narrow" w:cs="Arial"/>
                <w:bCs/>
              </w:rPr>
              <w:t xml:space="preserve"> in </w:t>
            </w:r>
            <w:r w:rsidR="00E91C52">
              <w:rPr>
                <w:rFonts w:ascii="Arial Narrow" w:eastAsia="Calibri" w:hAnsi="Arial Narrow" w:cs="Arial"/>
                <w:bCs/>
              </w:rPr>
              <w:t>the 1</w:t>
            </w:r>
            <w:r w:rsidR="00E91C52" w:rsidRPr="00E91C52">
              <w:rPr>
                <w:rFonts w:ascii="Arial Narrow" w:eastAsia="Calibri" w:hAnsi="Arial Narrow" w:cs="Arial"/>
                <w:bCs/>
                <w:vertAlign w:val="superscript"/>
              </w:rPr>
              <w:t>st</w:t>
            </w:r>
            <w:r w:rsidR="00E91C52">
              <w:rPr>
                <w:rFonts w:ascii="Arial Narrow" w:eastAsia="Calibri" w:hAnsi="Arial Narrow" w:cs="Arial"/>
                <w:bCs/>
              </w:rPr>
              <w:t xml:space="preserve"> </w:t>
            </w:r>
            <w:r w:rsidR="009116C7" w:rsidRPr="009116C7">
              <w:rPr>
                <w:rFonts w:ascii="Arial Narrow" w:eastAsia="Calibri" w:hAnsi="Arial Narrow" w:cs="Arial"/>
                <w:bCs/>
              </w:rPr>
              <w:t xml:space="preserve">quarter </w:t>
            </w:r>
            <w:r w:rsidR="00E91C52">
              <w:rPr>
                <w:rFonts w:ascii="Arial Narrow" w:eastAsia="Calibri" w:hAnsi="Arial Narrow" w:cs="Arial"/>
                <w:bCs/>
              </w:rPr>
              <w:t xml:space="preserve">of 2023/24 FY </w:t>
            </w:r>
            <w:r w:rsidR="009116C7" w:rsidRPr="009116C7">
              <w:rPr>
                <w:rFonts w:ascii="Arial Narrow" w:eastAsia="Calibri" w:hAnsi="Arial Narrow" w:cs="Arial"/>
                <w:bCs/>
              </w:rPr>
              <w:t>and seven 7 were not achieved</w:t>
            </w:r>
            <w:r w:rsidR="00E91C52">
              <w:rPr>
                <w:rFonts w:ascii="Arial Narrow" w:eastAsia="Calibri" w:hAnsi="Arial Narrow" w:cs="Arial"/>
                <w:bCs/>
              </w:rPr>
              <w:t xml:space="preserve"> and registered </w:t>
            </w:r>
            <w:r w:rsidR="009116C7" w:rsidRPr="009116C7">
              <w:rPr>
                <w:rFonts w:ascii="Arial Narrow" w:eastAsia="Calibri" w:hAnsi="Arial Narrow" w:cs="Arial"/>
                <w:bCs/>
              </w:rPr>
              <w:t xml:space="preserve">85% </w:t>
            </w:r>
            <w:r w:rsidR="00E91C52">
              <w:rPr>
                <w:rFonts w:ascii="Arial Narrow" w:eastAsia="Calibri" w:hAnsi="Arial Narrow" w:cs="Arial"/>
                <w:bCs/>
              </w:rPr>
              <w:t>deliverables</w:t>
            </w:r>
            <w:r w:rsidR="00D06466" w:rsidRPr="009116C7">
              <w:rPr>
                <w:rFonts w:ascii="Arial Narrow" w:hAnsi="Arial Narrow"/>
              </w:rPr>
              <w:t>.</w:t>
            </w:r>
            <w:r w:rsidR="00D06466" w:rsidRPr="009116C7">
              <w:rPr>
                <w:rFonts w:ascii="Arial Narrow" w:hAnsi="Arial Narrow" w:cs="Arial"/>
                <w:color w:val="000000"/>
              </w:rPr>
              <w:t xml:space="preserve"> </w:t>
            </w:r>
            <w:r w:rsidR="00C35577" w:rsidRPr="009116C7">
              <w:rPr>
                <w:rFonts w:ascii="Arial Narrow" w:hAnsi="Arial Narrow" w:cs="Arial"/>
                <w:color w:val="000000"/>
              </w:rPr>
              <w:t xml:space="preserve">Programme1: Administration achieved </w:t>
            </w:r>
            <w:r w:rsidR="00831100" w:rsidRPr="00831100">
              <w:rPr>
                <w:rFonts w:ascii="Arial Narrow" w:hAnsi="Arial Narrow" w:cs="Arial"/>
                <w:color w:val="000000"/>
              </w:rPr>
              <w:t xml:space="preserve">5 </w:t>
            </w:r>
            <w:r w:rsidR="00C35577" w:rsidRPr="00831100">
              <w:rPr>
                <w:rFonts w:ascii="Arial Narrow" w:hAnsi="Arial Narrow" w:cs="Arial"/>
                <w:color w:val="000000"/>
              </w:rPr>
              <w:t xml:space="preserve">out of the </w:t>
            </w:r>
            <w:r w:rsidR="00831100" w:rsidRPr="00831100">
              <w:rPr>
                <w:rFonts w:ascii="Arial Narrow" w:hAnsi="Arial Narrow" w:cs="Arial"/>
                <w:color w:val="000000"/>
              </w:rPr>
              <w:t>9</w:t>
            </w:r>
            <w:r w:rsidR="00C35577" w:rsidRPr="009116C7">
              <w:rPr>
                <w:rFonts w:ascii="Arial Narrow" w:hAnsi="Arial Narrow" w:cs="Arial"/>
                <w:color w:val="000000"/>
              </w:rPr>
              <w:t xml:space="preserve"> planned</w:t>
            </w:r>
            <w:r w:rsidR="00D06466" w:rsidRPr="009116C7">
              <w:rPr>
                <w:rFonts w:ascii="Arial Narrow" w:hAnsi="Arial Narrow" w:cs="Arial"/>
                <w:color w:val="000000"/>
              </w:rPr>
              <w:t xml:space="preserve"> targets</w:t>
            </w:r>
            <w:r w:rsidR="00C35577" w:rsidRPr="009116C7">
              <w:rPr>
                <w:rFonts w:ascii="Arial Narrow" w:hAnsi="Arial Narrow" w:cs="Arial"/>
                <w:color w:val="000000"/>
              </w:rPr>
              <w:t xml:space="preserve">, </w:t>
            </w:r>
            <w:r w:rsidR="00C35577" w:rsidRPr="00C35577">
              <w:rPr>
                <w:rFonts w:ascii="Arial Narrow" w:hAnsi="Arial Narrow" w:cs="Arial"/>
                <w:color w:val="000000"/>
              </w:rPr>
              <w:t>Program</w:t>
            </w:r>
            <w:r w:rsidR="00C35577">
              <w:rPr>
                <w:rFonts w:ascii="Arial Narrow" w:hAnsi="Arial Narrow" w:cs="Arial"/>
                <w:color w:val="000000"/>
              </w:rPr>
              <w:t>me</w:t>
            </w:r>
            <w:r w:rsidR="00C35577" w:rsidRPr="00C35577">
              <w:rPr>
                <w:rFonts w:ascii="Arial Narrow" w:hAnsi="Arial Narrow" w:cs="Arial"/>
                <w:color w:val="000000"/>
              </w:rPr>
              <w:t xml:space="preserve"> 2</w:t>
            </w:r>
            <w:r w:rsidR="00C35577">
              <w:rPr>
                <w:rFonts w:ascii="Arial Narrow" w:hAnsi="Arial Narrow" w:cs="Arial"/>
                <w:color w:val="000000"/>
              </w:rPr>
              <w:t xml:space="preserve">: </w:t>
            </w:r>
            <w:r w:rsidR="00C35577" w:rsidRPr="00C35577">
              <w:rPr>
                <w:rFonts w:ascii="Arial Narrow" w:hAnsi="Arial Narrow" w:cs="Arial"/>
                <w:color w:val="000000"/>
              </w:rPr>
              <w:t>Institutional</w:t>
            </w:r>
            <w:r w:rsidR="00C35577">
              <w:rPr>
                <w:rFonts w:ascii="Arial Narrow" w:hAnsi="Arial Narrow" w:cs="Arial"/>
                <w:color w:val="000000"/>
              </w:rPr>
              <w:t xml:space="preserve"> </w:t>
            </w:r>
            <w:r w:rsidR="00C35577" w:rsidRPr="00C35577">
              <w:rPr>
                <w:rFonts w:ascii="Arial Narrow" w:hAnsi="Arial Narrow" w:cs="Arial"/>
                <w:color w:val="000000"/>
              </w:rPr>
              <w:t>Development</w:t>
            </w:r>
            <w:r w:rsidR="00C35577">
              <w:rPr>
                <w:rFonts w:ascii="Arial Narrow" w:hAnsi="Arial Narrow" w:cs="Arial"/>
                <w:color w:val="000000"/>
              </w:rPr>
              <w:t xml:space="preserve"> </w:t>
            </w:r>
            <w:r w:rsidR="00C35577" w:rsidRPr="00C35577">
              <w:rPr>
                <w:rFonts w:ascii="Arial Narrow" w:hAnsi="Arial Narrow" w:cs="Arial"/>
                <w:color w:val="000000"/>
              </w:rPr>
              <w:t>achieved</w:t>
            </w:r>
            <w:r w:rsidR="00C35577">
              <w:rPr>
                <w:rFonts w:ascii="Arial Narrow" w:hAnsi="Arial Narrow" w:cs="Arial"/>
                <w:color w:val="000000"/>
              </w:rPr>
              <w:t xml:space="preserve"> </w:t>
            </w:r>
            <w:r w:rsidR="00C35577" w:rsidRPr="00337AC6">
              <w:rPr>
                <w:rFonts w:ascii="Arial Narrow" w:hAnsi="Arial Narrow" w:cs="Arial"/>
              </w:rPr>
              <w:t xml:space="preserve">all </w:t>
            </w:r>
            <w:r w:rsidR="009116C7" w:rsidRPr="00337AC6">
              <w:rPr>
                <w:rFonts w:ascii="Arial Narrow" w:hAnsi="Arial Narrow" w:cs="Arial"/>
              </w:rPr>
              <w:t>12</w:t>
            </w:r>
            <w:r w:rsidR="00C35577" w:rsidRPr="00337AC6">
              <w:rPr>
                <w:rFonts w:ascii="Arial Narrow" w:hAnsi="Arial Narrow" w:cs="Arial"/>
              </w:rPr>
              <w:t xml:space="preserve"> </w:t>
            </w:r>
            <w:r w:rsidR="009116C7" w:rsidRPr="00337AC6">
              <w:rPr>
                <w:rFonts w:ascii="Arial Narrow" w:hAnsi="Arial Narrow" w:cs="Arial"/>
              </w:rPr>
              <w:t xml:space="preserve">planned </w:t>
            </w:r>
            <w:r w:rsidR="00C35577" w:rsidRPr="00337AC6">
              <w:rPr>
                <w:rFonts w:ascii="Arial Narrow" w:hAnsi="Arial Narrow" w:cs="Arial"/>
              </w:rPr>
              <w:t>targets</w:t>
            </w:r>
            <w:r w:rsidR="009116C7" w:rsidRPr="00337AC6">
              <w:rPr>
                <w:rFonts w:ascii="Arial Narrow" w:hAnsi="Arial Narrow" w:cs="Arial"/>
              </w:rPr>
              <w:t xml:space="preserve"> were achieved</w:t>
            </w:r>
            <w:r w:rsidR="003547B0" w:rsidRPr="00337AC6">
              <w:rPr>
                <w:rFonts w:ascii="Arial Narrow" w:hAnsi="Arial Narrow" w:cs="Arial"/>
              </w:rPr>
              <w:t xml:space="preserve"> </w:t>
            </w:r>
            <w:r w:rsidR="00D06466" w:rsidRPr="00337AC6">
              <w:rPr>
                <w:rFonts w:ascii="Arial Narrow" w:hAnsi="Arial Narrow" w:cs="Arial"/>
              </w:rPr>
              <w:t xml:space="preserve">and </w:t>
            </w:r>
            <w:r w:rsidR="00C35577" w:rsidRPr="00C35577">
              <w:rPr>
                <w:rFonts w:ascii="Arial Narrow" w:hAnsi="Arial Narrow" w:cs="Arial"/>
                <w:color w:val="000000"/>
              </w:rPr>
              <w:t>Program</w:t>
            </w:r>
            <w:r w:rsidR="00C35577">
              <w:rPr>
                <w:rFonts w:ascii="Arial Narrow" w:hAnsi="Arial Narrow" w:cs="Arial"/>
                <w:color w:val="000000"/>
              </w:rPr>
              <w:t>me</w:t>
            </w:r>
            <w:r w:rsidR="00C35577" w:rsidRPr="00C35577">
              <w:rPr>
                <w:rFonts w:ascii="Arial Narrow" w:hAnsi="Arial Narrow" w:cs="Arial"/>
                <w:color w:val="000000"/>
              </w:rPr>
              <w:t xml:space="preserve"> 3</w:t>
            </w:r>
            <w:r w:rsidR="00D06466">
              <w:rPr>
                <w:rFonts w:ascii="Arial Narrow" w:hAnsi="Arial Narrow" w:cs="Arial"/>
                <w:color w:val="000000"/>
              </w:rPr>
              <w:t xml:space="preserve">: </w:t>
            </w:r>
            <w:r w:rsidR="00C35577" w:rsidRPr="00C35577">
              <w:rPr>
                <w:rFonts w:ascii="Arial Narrow" w:hAnsi="Arial Narrow" w:cs="Arial"/>
                <w:color w:val="000000"/>
              </w:rPr>
              <w:t>Policy</w:t>
            </w:r>
            <w:r w:rsidR="00D06466">
              <w:rPr>
                <w:rFonts w:ascii="Arial Narrow" w:hAnsi="Arial Narrow" w:cs="Arial"/>
                <w:color w:val="000000"/>
              </w:rPr>
              <w:t xml:space="preserve"> </w:t>
            </w:r>
            <w:r w:rsidR="00C35577" w:rsidRPr="00C35577">
              <w:rPr>
                <w:rFonts w:ascii="Arial Narrow" w:hAnsi="Arial Narrow" w:cs="Arial"/>
                <w:color w:val="000000"/>
              </w:rPr>
              <w:t>and</w:t>
            </w:r>
            <w:r w:rsidR="00D06466">
              <w:rPr>
                <w:rFonts w:ascii="Arial Narrow" w:hAnsi="Arial Narrow" w:cs="Arial"/>
                <w:color w:val="000000"/>
              </w:rPr>
              <w:t xml:space="preserve"> </w:t>
            </w:r>
            <w:r w:rsidR="00C35577" w:rsidRPr="00C35577">
              <w:rPr>
                <w:rFonts w:ascii="Arial Narrow" w:hAnsi="Arial Narrow" w:cs="Arial"/>
                <w:color w:val="000000"/>
              </w:rPr>
              <w:t>Governance</w:t>
            </w:r>
            <w:r w:rsidR="00D06466">
              <w:rPr>
                <w:rFonts w:ascii="Arial Narrow" w:hAnsi="Arial Narrow" w:cs="Arial"/>
                <w:color w:val="000000"/>
              </w:rPr>
              <w:t xml:space="preserve"> </w:t>
            </w:r>
            <w:r w:rsidR="00D06466" w:rsidRPr="00337AC6">
              <w:rPr>
                <w:rFonts w:ascii="Arial Narrow" w:hAnsi="Arial Narrow" w:cs="Arial"/>
                <w:color w:val="000000"/>
              </w:rPr>
              <w:t xml:space="preserve">registered </w:t>
            </w:r>
            <w:r w:rsidR="00337AC6" w:rsidRPr="00337AC6">
              <w:rPr>
                <w:rFonts w:ascii="Arial Narrow" w:eastAsia="Calibri" w:hAnsi="Arial Narrow" w:cs="Arial"/>
              </w:rPr>
              <w:t xml:space="preserve">22 of its 25 </w:t>
            </w:r>
            <w:r w:rsidR="00C35577" w:rsidRPr="00337AC6">
              <w:rPr>
                <w:rFonts w:ascii="Arial Narrow" w:hAnsi="Arial Narrow" w:cs="Arial"/>
                <w:color w:val="000000"/>
              </w:rPr>
              <w:t>targets</w:t>
            </w:r>
            <w:r w:rsidR="00D06466">
              <w:rPr>
                <w:rFonts w:ascii="Arial Narrow" w:hAnsi="Arial Narrow" w:cs="Arial"/>
                <w:color w:val="000000"/>
              </w:rPr>
              <w:t xml:space="preserve"> for the quarter under review</w:t>
            </w:r>
            <w:r w:rsidR="00C35577" w:rsidRPr="00C35577">
              <w:rPr>
                <w:rFonts w:ascii="Arial Narrow" w:hAnsi="Arial Narrow" w:cs="Arial"/>
                <w:color w:val="000000"/>
              </w:rPr>
              <w:t>.</w:t>
            </w:r>
          </w:p>
        </w:tc>
      </w:tr>
      <w:tr w:rsidR="00FB4C9E" w:rsidRPr="00BB2360" w14:paraId="345A1734" w14:textId="77777777" w:rsidTr="00FB4C9E">
        <w:tc>
          <w:tcPr>
            <w:tcW w:w="13892" w:type="dxa"/>
            <w:shd w:val="clear" w:color="auto" w:fill="DAEEF3" w:themeFill="accent5" w:themeFillTint="33"/>
          </w:tcPr>
          <w:p w14:paraId="72514F3F" w14:textId="6471FB38" w:rsidR="00FB4C9E" w:rsidRPr="00BB2360" w:rsidRDefault="00FB4C9E" w:rsidP="00FB4C9E">
            <w:pPr>
              <w:jc w:val="center"/>
              <w:rPr>
                <w:rFonts w:ascii="Arial Narrow" w:hAnsi="Arial Narrow" w:cs="Arial Narrow"/>
                <w:b/>
              </w:rPr>
            </w:pPr>
            <w:bookmarkStart w:id="36" w:name="_Hlk111545918"/>
            <w:r w:rsidRPr="00783981">
              <w:rPr>
                <w:rFonts w:ascii="Arial Narrow" w:hAnsi="Arial Narrow" w:cs="Arial Narrow"/>
                <w:b/>
              </w:rPr>
              <w:t>THE DETAILS ON DEPARTMENTAL NON-FINANCIAL PERFORMANCE</w:t>
            </w:r>
            <w:bookmarkEnd w:id="36"/>
          </w:p>
        </w:tc>
      </w:tr>
      <w:tr w:rsidR="00A8287B" w:rsidRPr="00E02665" w14:paraId="0BB9F0C6" w14:textId="77777777" w:rsidTr="00A8287B">
        <w:tc>
          <w:tcPr>
            <w:tcW w:w="13892" w:type="dxa"/>
            <w:shd w:val="clear" w:color="auto" w:fill="auto"/>
          </w:tcPr>
          <w:p w14:paraId="2D87F517" w14:textId="6290064F" w:rsidR="00F454DC" w:rsidRPr="00F454DC" w:rsidRDefault="00F454DC" w:rsidP="00F454DC">
            <w:pPr>
              <w:pStyle w:val="Pa29"/>
              <w:spacing w:after="200" w:line="360" w:lineRule="auto"/>
              <w:jc w:val="both"/>
              <w:rPr>
                <w:rFonts w:eastAsia="Calibri" w:cs="Arial"/>
                <w:bCs/>
                <w:sz w:val="22"/>
                <w:szCs w:val="22"/>
              </w:rPr>
            </w:pPr>
            <w:r w:rsidRPr="00733BD6">
              <w:rPr>
                <w:rFonts w:eastAsia="Calibri" w:cs="Arial"/>
                <w:bCs/>
                <w:sz w:val="22"/>
                <w:szCs w:val="22"/>
              </w:rPr>
              <w:t>The Office achieves its APP through the realisation of three Programmes, mainly: Programme 1: Administration</w:t>
            </w:r>
            <w:r>
              <w:rPr>
                <w:rFonts w:eastAsia="Calibri" w:cs="Arial"/>
                <w:bCs/>
                <w:sz w:val="22"/>
                <w:szCs w:val="22"/>
              </w:rPr>
              <w:t>,</w:t>
            </w:r>
            <w:r w:rsidRPr="00733BD6">
              <w:rPr>
                <w:rFonts w:eastAsia="Calibri" w:cs="Arial"/>
                <w:bCs/>
                <w:sz w:val="22"/>
                <w:szCs w:val="22"/>
              </w:rPr>
              <w:t xml:space="preserve"> Programme 2: Institutional Development and Programme 3, Policy, and Governance. </w:t>
            </w:r>
          </w:p>
          <w:p w14:paraId="420D9561" w14:textId="0687BC42" w:rsidR="00141724" w:rsidRPr="00971A6D" w:rsidRDefault="00986116" w:rsidP="00971A6D">
            <w:pPr>
              <w:rPr>
                <w:rFonts w:ascii="Arial Narrow" w:hAnsi="Arial Narrow"/>
                <w:b/>
                <w:bCs/>
                <w:caps/>
                <w:lang w:val="en-US"/>
              </w:rPr>
            </w:pPr>
            <w:r>
              <w:rPr>
                <w:rFonts w:ascii="Arial Narrow" w:hAnsi="Arial Narrow"/>
                <w:b/>
                <w:bCs/>
                <w:caps/>
                <w:lang w:val="en-US"/>
              </w:rPr>
              <w:t xml:space="preserve">3.1 </w:t>
            </w:r>
            <w:r w:rsidR="00D577A4" w:rsidRPr="00971A6D">
              <w:rPr>
                <w:rFonts w:ascii="Arial Narrow" w:hAnsi="Arial Narrow"/>
                <w:b/>
                <w:bCs/>
                <w:caps/>
                <w:lang w:val="en-US"/>
              </w:rPr>
              <w:t>Programme 1: Administration</w:t>
            </w:r>
          </w:p>
          <w:p w14:paraId="25620E9F" w14:textId="7F694C9E" w:rsidR="00141724" w:rsidRPr="003F7DA0" w:rsidRDefault="00141724" w:rsidP="00141724">
            <w:pPr>
              <w:spacing w:after="200"/>
              <w:rPr>
                <w:rFonts w:ascii="Arial Narrow" w:eastAsia="Calibri" w:hAnsi="Arial Narrow" w:cs="Arial"/>
                <w:bCs/>
              </w:rPr>
            </w:pPr>
            <w:r w:rsidRPr="003F7DA0">
              <w:rPr>
                <w:rFonts w:ascii="Arial Narrow" w:eastAsia="Calibri" w:hAnsi="Arial Narrow" w:cs="Arial"/>
                <w:bCs/>
              </w:rPr>
              <w:t xml:space="preserve">The purpose of the Programme is to ensure overall strategic management and support to the Premier and the Director General in fulfilling their statutory and political mandates; the provision of financial management and support services; </w:t>
            </w:r>
            <w:r w:rsidR="00860C8E">
              <w:rPr>
                <w:rFonts w:ascii="Arial Narrow" w:eastAsia="Calibri" w:hAnsi="Arial Narrow" w:cs="Arial"/>
                <w:bCs/>
              </w:rPr>
              <w:t>t</w:t>
            </w:r>
            <w:r w:rsidRPr="003F7DA0">
              <w:rPr>
                <w:rFonts w:ascii="Arial Narrow" w:eastAsia="Calibri" w:hAnsi="Arial Narrow" w:cs="Arial"/>
                <w:bCs/>
              </w:rPr>
              <w:t xml:space="preserve">he provision of security management services to the Office of the Premier </w:t>
            </w:r>
          </w:p>
          <w:p w14:paraId="793AA627" w14:textId="0328BEE5" w:rsidR="003F7DA0" w:rsidRPr="003F7DA0" w:rsidRDefault="00141724" w:rsidP="003F7DA0">
            <w:pPr>
              <w:rPr>
                <w:rFonts w:ascii="Arial Narrow" w:eastAsia="Calibri" w:hAnsi="Arial Narrow" w:cs="Arial"/>
              </w:rPr>
            </w:pPr>
            <w:r w:rsidRPr="003F7DA0">
              <w:rPr>
                <w:rFonts w:ascii="Arial Narrow" w:eastAsia="Calibri" w:hAnsi="Arial Narrow" w:cs="Arial"/>
                <w:bCs/>
              </w:rPr>
              <w:t xml:space="preserve">Programme 1 comprised of 9 targets in the quarter under review, falling within two outcomes: </w:t>
            </w:r>
            <w:r w:rsidRPr="003F7DA0">
              <w:rPr>
                <w:rFonts w:ascii="Arial Narrow" w:hAnsi="Arial Narrow" w:cs="Arial"/>
                <w:i/>
                <w:iCs/>
              </w:rPr>
              <w:t>Outcome 1</w:t>
            </w:r>
            <w:r w:rsidRPr="003F7DA0">
              <w:rPr>
                <w:rFonts w:ascii="Arial Narrow" w:hAnsi="Arial Narrow" w:cs="Arial"/>
              </w:rPr>
              <w:t xml:space="preserve">: A skilled, capable, </w:t>
            </w:r>
            <w:r w:rsidR="003F7DA0" w:rsidRPr="003F7DA0">
              <w:rPr>
                <w:rFonts w:ascii="Arial Narrow" w:hAnsi="Arial Narrow" w:cs="Arial"/>
              </w:rPr>
              <w:t>ethical,</w:t>
            </w:r>
            <w:r w:rsidRPr="003F7DA0">
              <w:rPr>
                <w:rFonts w:ascii="Arial Narrow" w:hAnsi="Arial Narrow" w:cs="Arial"/>
              </w:rPr>
              <w:t xml:space="preserve"> and developmental state and </w:t>
            </w:r>
            <w:r w:rsidRPr="003F7DA0">
              <w:rPr>
                <w:rFonts w:ascii="Arial Narrow" w:hAnsi="Arial Narrow" w:cs="Arial"/>
                <w:i/>
                <w:iCs/>
              </w:rPr>
              <w:t>Outcome 2.</w:t>
            </w:r>
            <w:r w:rsidRPr="003F7DA0">
              <w:rPr>
                <w:rFonts w:ascii="Arial Narrow" w:hAnsi="Arial Narrow" w:cs="Arial"/>
              </w:rPr>
              <w:t xml:space="preserve"> A growing and inclusive economy, </w:t>
            </w:r>
            <w:r w:rsidR="00971A6D" w:rsidRPr="003F7DA0">
              <w:rPr>
                <w:rFonts w:ascii="Arial Narrow" w:hAnsi="Arial Narrow" w:cs="Arial"/>
              </w:rPr>
              <w:t>jobs,</w:t>
            </w:r>
            <w:r w:rsidRPr="003F7DA0">
              <w:rPr>
                <w:rFonts w:ascii="Arial Narrow" w:hAnsi="Arial Narrow" w:cs="Arial"/>
              </w:rPr>
              <w:t xml:space="preserve"> and infrastructure</w:t>
            </w:r>
            <w:r w:rsidRPr="003F7DA0">
              <w:rPr>
                <w:rFonts w:ascii="Arial Narrow" w:eastAsia="Calibri" w:hAnsi="Arial Narrow" w:cs="Arial"/>
                <w:bCs/>
              </w:rPr>
              <w:t xml:space="preserve">. </w:t>
            </w:r>
            <w:r w:rsidRPr="003F7DA0">
              <w:rPr>
                <w:rFonts w:ascii="Arial Narrow" w:hAnsi="Arial Narrow" w:cs="Arial"/>
              </w:rPr>
              <w:t>These targets are realized through 3</w:t>
            </w:r>
            <w:r w:rsidR="00860C8E">
              <w:rPr>
                <w:rFonts w:ascii="Arial Narrow" w:hAnsi="Arial Narrow" w:cs="Arial"/>
              </w:rPr>
              <w:t xml:space="preserve"> </w:t>
            </w:r>
            <w:r w:rsidRPr="003F7DA0">
              <w:rPr>
                <w:rFonts w:ascii="Arial Narrow" w:hAnsi="Arial Narrow" w:cs="Arial"/>
              </w:rPr>
              <w:t>sub-programmes:</w:t>
            </w:r>
            <w:bookmarkStart w:id="37" w:name="_Hlk142488768"/>
            <w:r w:rsidR="003F7DA0" w:rsidRPr="003F7DA0">
              <w:rPr>
                <w:rFonts w:ascii="Arial Narrow" w:eastAsia="Calibri" w:hAnsi="Arial Narrow" w:cs="Arial"/>
              </w:rPr>
              <w:t xml:space="preserve"> Programme 1 </w:t>
            </w:r>
            <w:r w:rsidR="00354CF2">
              <w:rPr>
                <w:rFonts w:ascii="Arial Narrow" w:eastAsia="Calibri" w:hAnsi="Arial Narrow" w:cs="Arial"/>
              </w:rPr>
              <w:t xml:space="preserve">achieved 5 out of the </w:t>
            </w:r>
            <w:r w:rsidR="00354CF2" w:rsidRPr="003F7DA0">
              <w:rPr>
                <w:rFonts w:ascii="Arial Narrow" w:eastAsia="Calibri" w:hAnsi="Arial Narrow" w:cs="Arial"/>
              </w:rPr>
              <w:t>9</w:t>
            </w:r>
            <w:r w:rsidR="003F7DA0" w:rsidRPr="003F7DA0">
              <w:rPr>
                <w:rFonts w:ascii="Arial Narrow" w:eastAsia="Calibri" w:hAnsi="Arial Narrow" w:cs="Arial"/>
              </w:rPr>
              <w:t xml:space="preserve"> targets </w:t>
            </w:r>
            <w:r w:rsidR="00354CF2" w:rsidRPr="003F7DA0">
              <w:rPr>
                <w:rFonts w:ascii="Arial Narrow" w:eastAsia="Calibri" w:hAnsi="Arial Narrow" w:cs="Arial"/>
              </w:rPr>
              <w:t xml:space="preserve">planned </w:t>
            </w:r>
            <w:r w:rsidR="00354CF2">
              <w:rPr>
                <w:rFonts w:ascii="Arial Narrow" w:eastAsia="Calibri" w:hAnsi="Arial Narrow" w:cs="Arial"/>
              </w:rPr>
              <w:t>for</w:t>
            </w:r>
            <w:r w:rsidR="003F7DA0" w:rsidRPr="003F7DA0">
              <w:rPr>
                <w:rFonts w:ascii="Arial Narrow" w:eastAsia="Calibri" w:hAnsi="Arial Narrow" w:cs="Arial"/>
              </w:rPr>
              <w:t xml:space="preserve"> the quarter under </w:t>
            </w:r>
            <w:r w:rsidR="00354CF2" w:rsidRPr="003F7DA0">
              <w:rPr>
                <w:rFonts w:ascii="Arial Narrow" w:eastAsia="Calibri" w:hAnsi="Arial Narrow" w:cs="Arial"/>
              </w:rPr>
              <w:t>review, which</w:t>
            </w:r>
            <w:r w:rsidR="00354CF2">
              <w:rPr>
                <w:rFonts w:ascii="Arial Narrow" w:eastAsia="Calibri" w:hAnsi="Arial Narrow" w:cs="Arial"/>
              </w:rPr>
              <w:t xml:space="preserve"> is </w:t>
            </w:r>
            <w:r w:rsidR="00354CF2" w:rsidRPr="00986116">
              <w:rPr>
                <w:rFonts w:ascii="Arial Narrow" w:eastAsia="Calibri" w:hAnsi="Arial Narrow" w:cs="Arial"/>
              </w:rPr>
              <w:t>56</w:t>
            </w:r>
            <w:r w:rsidR="00986116">
              <w:rPr>
                <w:rFonts w:ascii="Arial Narrow" w:eastAsia="Calibri" w:hAnsi="Arial Narrow" w:cs="Arial"/>
              </w:rPr>
              <w:t xml:space="preserve">% </w:t>
            </w:r>
            <w:r w:rsidR="003F7DA0" w:rsidRPr="00986116">
              <w:rPr>
                <w:rFonts w:ascii="Arial Narrow" w:eastAsia="Calibri" w:hAnsi="Arial Narrow" w:cs="Arial"/>
              </w:rPr>
              <w:t>achievement</w:t>
            </w:r>
            <w:r w:rsidR="003F7DA0" w:rsidRPr="003F7DA0">
              <w:rPr>
                <w:rFonts w:ascii="Arial Narrow" w:eastAsia="Calibri" w:hAnsi="Arial Narrow" w:cs="Arial"/>
              </w:rPr>
              <w:t xml:space="preserve"> on the planned target</w:t>
            </w:r>
            <w:r w:rsidR="00986116">
              <w:rPr>
                <w:rFonts w:ascii="Arial Narrow" w:eastAsia="Calibri" w:hAnsi="Arial Narrow" w:cs="Arial"/>
              </w:rPr>
              <w:t>s</w:t>
            </w:r>
            <w:r w:rsidR="003F7DA0" w:rsidRPr="003F7DA0">
              <w:rPr>
                <w:rFonts w:ascii="Arial Narrow" w:eastAsia="Calibri" w:hAnsi="Arial Narrow" w:cs="Arial"/>
              </w:rPr>
              <w:t xml:space="preserve"> with a budget spend of 175% by the end of the quarter. </w:t>
            </w:r>
          </w:p>
          <w:p w14:paraId="3529673F" w14:textId="77777777" w:rsidR="003F7DA0" w:rsidRPr="009A1F76" w:rsidRDefault="003F7DA0" w:rsidP="00971A6D">
            <w:pPr>
              <w:pStyle w:val="Heading3"/>
              <w:spacing w:before="0" w:line="276" w:lineRule="auto"/>
              <w:rPr>
                <w:rFonts w:ascii="Arial" w:hAnsi="Arial" w:cs="Arial"/>
                <w:b/>
                <w:bCs/>
                <w:color w:val="auto"/>
              </w:rPr>
            </w:pPr>
            <w:bookmarkStart w:id="38" w:name="_Toc150424177"/>
            <w:bookmarkEnd w:id="37"/>
          </w:p>
          <w:p w14:paraId="1797B238" w14:textId="67C5432E" w:rsidR="00141724" w:rsidRPr="009A1F76" w:rsidRDefault="00986116" w:rsidP="00936F82">
            <w:pPr>
              <w:pStyle w:val="Heading3"/>
              <w:spacing w:before="0" w:line="360" w:lineRule="auto"/>
              <w:rPr>
                <w:rFonts w:ascii="Arial Narrow" w:hAnsi="Arial Narrow" w:cs="Arial"/>
                <w:b/>
                <w:bCs/>
                <w:color w:val="auto"/>
              </w:rPr>
            </w:pPr>
            <w:r>
              <w:rPr>
                <w:rFonts w:ascii="Arial Narrow" w:hAnsi="Arial Narrow" w:cs="Arial"/>
                <w:b/>
                <w:bCs/>
                <w:color w:val="auto"/>
              </w:rPr>
              <w:t>3</w:t>
            </w:r>
            <w:r w:rsidR="00141724" w:rsidRPr="009A1F76">
              <w:rPr>
                <w:rFonts w:ascii="Arial Narrow" w:hAnsi="Arial Narrow" w:cs="Arial"/>
                <w:b/>
                <w:bCs/>
                <w:color w:val="auto"/>
              </w:rPr>
              <w:t xml:space="preserve">.1.1 Executive Council Support (Executive Secretariat </w:t>
            </w:r>
            <w:r w:rsidR="00141724" w:rsidRPr="009A1F76">
              <w:rPr>
                <w:rFonts w:ascii="Arial Narrow" w:hAnsi="Arial Narrow" w:cs="Arial"/>
                <w:b/>
                <w:bCs/>
                <w:color w:val="auto"/>
                <w:sz w:val="22"/>
                <w:szCs w:val="22"/>
              </w:rPr>
              <w:t>Services and Cabinet Operations)</w:t>
            </w:r>
            <w:bookmarkEnd w:id="38"/>
          </w:p>
          <w:p w14:paraId="655A0BBE" w14:textId="39C14106" w:rsidR="00141724" w:rsidRPr="009A1F76" w:rsidRDefault="00141724" w:rsidP="00936F82">
            <w:pPr>
              <w:rPr>
                <w:rFonts w:ascii="Arial Narrow" w:hAnsi="Arial Narrow" w:cs="Arial"/>
              </w:rPr>
            </w:pPr>
            <w:r w:rsidRPr="009A1F76">
              <w:rPr>
                <w:rFonts w:ascii="Arial Narrow" w:hAnsi="Arial Narrow" w:cs="Arial"/>
              </w:rPr>
              <w:t>This sub-programme achieved the on</w:t>
            </w:r>
            <w:r w:rsidR="00354CF2">
              <w:rPr>
                <w:rFonts w:ascii="Arial Narrow" w:hAnsi="Arial Narrow" w:cs="Arial"/>
              </w:rPr>
              <w:t>ly</w:t>
            </w:r>
            <w:r w:rsidRPr="009A1F76">
              <w:rPr>
                <w:rFonts w:ascii="Arial Narrow" w:hAnsi="Arial Narrow" w:cs="Arial"/>
              </w:rPr>
              <w:t xml:space="preserve"> (1) planned target in the quarter under review</w:t>
            </w:r>
            <w:r w:rsidR="00354CF2">
              <w:rPr>
                <w:rFonts w:ascii="Arial Narrow" w:hAnsi="Arial Narrow" w:cs="Arial"/>
              </w:rPr>
              <w:t xml:space="preserve"> on the production of </w:t>
            </w:r>
            <w:r w:rsidRPr="009A1F76">
              <w:rPr>
                <w:rFonts w:ascii="Arial Narrow" w:hAnsi="Arial Narrow" w:cs="Arial"/>
              </w:rPr>
              <w:t xml:space="preserve">1 report on the implementation of Executive Council </w:t>
            </w:r>
            <w:r w:rsidR="005F1B75" w:rsidRPr="009A1F76">
              <w:rPr>
                <w:rFonts w:ascii="Arial Narrow" w:hAnsi="Arial Narrow" w:cs="Arial"/>
              </w:rPr>
              <w:t>decisions.</w:t>
            </w:r>
            <w:r w:rsidRPr="009A1F76">
              <w:rPr>
                <w:rFonts w:ascii="Arial Narrow" w:hAnsi="Arial Narrow" w:cs="Arial"/>
              </w:rPr>
              <w:t xml:space="preserve"> </w:t>
            </w:r>
          </w:p>
          <w:p w14:paraId="67EFFC12" w14:textId="77777777" w:rsidR="003F7DA0" w:rsidRPr="009A1F76" w:rsidRDefault="003F7DA0" w:rsidP="00936F82">
            <w:pPr>
              <w:spacing w:line="240" w:lineRule="auto"/>
              <w:contextualSpacing/>
              <w:rPr>
                <w:rFonts w:ascii="Arial Narrow" w:hAnsi="Arial Narrow" w:cs="Arial"/>
              </w:rPr>
            </w:pPr>
          </w:p>
          <w:p w14:paraId="63B77D33" w14:textId="7C97C8D3" w:rsidR="00141724" w:rsidRPr="009A1F76" w:rsidRDefault="00986116" w:rsidP="00936F82">
            <w:pPr>
              <w:pStyle w:val="Heading3"/>
              <w:spacing w:before="0" w:line="360" w:lineRule="auto"/>
              <w:rPr>
                <w:rFonts w:ascii="Arial Narrow" w:hAnsi="Arial Narrow" w:cs="Arial"/>
                <w:b/>
                <w:bCs/>
                <w:color w:val="auto"/>
                <w:sz w:val="22"/>
                <w:szCs w:val="22"/>
              </w:rPr>
            </w:pPr>
            <w:bookmarkStart w:id="39" w:name="_Toc150424178"/>
            <w:r>
              <w:rPr>
                <w:rFonts w:ascii="Arial Narrow" w:hAnsi="Arial Narrow" w:cs="Arial"/>
                <w:b/>
                <w:bCs/>
                <w:color w:val="auto"/>
                <w:sz w:val="22"/>
                <w:szCs w:val="22"/>
              </w:rPr>
              <w:t>3</w:t>
            </w:r>
            <w:r w:rsidR="00141724" w:rsidRPr="009A1F76">
              <w:rPr>
                <w:rFonts w:ascii="Arial Narrow" w:hAnsi="Arial Narrow" w:cs="Arial"/>
                <w:b/>
                <w:bCs/>
                <w:color w:val="auto"/>
                <w:sz w:val="22"/>
                <w:szCs w:val="22"/>
              </w:rPr>
              <w:t>.1.2 Office of the Director-General (Strategic Support, Executive Services to the Premier and the DG, and Security and Risk Management)</w:t>
            </w:r>
            <w:bookmarkEnd w:id="39"/>
          </w:p>
          <w:p w14:paraId="01C5F0E2" w14:textId="6F327687" w:rsidR="00141724" w:rsidRPr="009A1F76" w:rsidRDefault="00141724" w:rsidP="00936F82">
            <w:pPr>
              <w:rPr>
                <w:rFonts w:ascii="Arial Narrow" w:hAnsi="Arial Narrow" w:cs="Arial"/>
              </w:rPr>
            </w:pPr>
            <w:r w:rsidRPr="009A1F76">
              <w:rPr>
                <w:rFonts w:ascii="Arial Narrow" w:hAnsi="Arial Narrow" w:cs="Arial"/>
              </w:rPr>
              <w:t xml:space="preserve">This sub-programme achieved 1 of the 2 targets </w:t>
            </w:r>
            <w:r w:rsidR="00354CF2" w:rsidRPr="009A1F76">
              <w:rPr>
                <w:rFonts w:ascii="Arial Narrow" w:hAnsi="Arial Narrow" w:cs="Arial"/>
              </w:rPr>
              <w:t xml:space="preserve">planned </w:t>
            </w:r>
            <w:r w:rsidR="00354CF2">
              <w:rPr>
                <w:rFonts w:ascii="Arial Narrow" w:hAnsi="Arial Narrow" w:cs="Arial"/>
              </w:rPr>
              <w:t>for</w:t>
            </w:r>
            <w:r w:rsidRPr="009A1F76">
              <w:rPr>
                <w:rFonts w:ascii="Arial Narrow" w:hAnsi="Arial Narrow" w:cs="Arial"/>
              </w:rPr>
              <w:t xml:space="preserve"> the quarter under review.  </w:t>
            </w:r>
            <w:r w:rsidR="005F1B75">
              <w:rPr>
                <w:rFonts w:ascii="Arial Narrow" w:hAnsi="Arial Narrow" w:cs="Arial"/>
              </w:rPr>
              <w:t xml:space="preserve">The target met was in relation to the production of </w:t>
            </w:r>
            <w:r w:rsidRPr="009A1F76">
              <w:rPr>
                <w:rFonts w:ascii="Arial Narrow" w:hAnsi="Arial Narrow" w:cs="Arial"/>
              </w:rPr>
              <w:t xml:space="preserve">1 quarterly report on vetting of officials in high-risk areas. </w:t>
            </w:r>
          </w:p>
          <w:p w14:paraId="5061EF49" w14:textId="2E5B598E" w:rsidR="00141724" w:rsidRPr="009A1F76" w:rsidRDefault="00936F82" w:rsidP="00936F82">
            <w:pPr>
              <w:pStyle w:val="Heading3"/>
              <w:tabs>
                <w:tab w:val="left" w:pos="1370"/>
              </w:tabs>
              <w:spacing w:before="0"/>
              <w:rPr>
                <w:rFonts w:ascii="Arial Narrow" w:hAnsi="Arial Narrow" w:cs="Arial"/>
                <w:b/>
                <w:bCs/>
                <w:color w:val="auto"/>
                <w:sz w:val="22"/>
                <w:szCs w:val="22"/>
              </w:rPr>
            </w:pPr>
            <w:r>
              <w:rPr>
                <w:rFonts w:ascii="Arial Narrow" w:hAnsi="Arial Narrow" w:cs="Arial"/>
                <w:b/>
                <w:bCs/>
                <w:color w:val="auto"/>
                <w:sz w:val="22"/>
                <w:szCs w:val="22"/>
              </w:rPr>
              <w:lastRenderedPageBreak/>
              <w:tab/>
            </w:r>
          </w:p>
          <w:p w14:paraId="6AA5795C" w14:textId="3519131B" w:rsidR="00141724" w:rsidRPr="009A1F76" w:rsidRDefault="00986116" w:rsidP="00936F82">
            <w:pPr>
              <w:pStyle w:val="Heading3"/>
              <w:tabs>
                <w:tab w:val="left" w:pos="6310"/>
              </w:tabs>
              <w:rPr>
                <w:rFonts w:ascii="Arial Narrow" w:hAnsi="Arial Narrow" w:cs="Arial"/>
                <w:b/>
                <w:bCs/>
                <w:color w:val="auto"/>
                <w:sz w:val="22"/>
                <w:szCs w:val="22"/>
              </w:rPr>
            </w:pPr>
            <w:r>
              <w:rPr>
                <w:rFonts w:ascii="Arial Narrow" w:hAnsi="Arial Narrow" w:cs="Arial"/>
                <w:b/>
                <w:bCs/>
                <w:color w:val="auto"/>
                <w:sz w:val="22"/>
                <w:szCs w:val="22"/>
              </w:rPr>
              <w:t xml:space="preserve">3.1.3 </w:t>
            </w:r>
            <w:r w:rsidR="00141724" w:rsidRPr="009A1F76">
              <w:rPr>
                <w:rFonts w:ascii="Arial Narrow" w:hAnsi="Arial Narrow" w:cs="Arial"/>
                <w:b/>
                <w:bCs/>
                <w:color w:val="auto"/>
                <w:sz w:val="22"/>
                <w:szCs w:val="22"/>
              </w:rPr>
              <w:t>Financial Management</w:t>
            </w:r>
            <w:r w:rsidR="00936F82">
              <w:rPr>
                <w:rFonts w:ascii="Arial Narrow" w:hAnsi="Arial Narrow" w:cs="Arial"/>
                <w:b/>
                <w:bCs/>
                <w:color w:val="auto"/>
                <w:sz w:val="22"/>
                <w:szCs w:val="22"/>
              </w:rPr>
              <w:tab/>
            </w:r>
          </w:p>
          <w:p w14:paraId="21B6D00A" w14:textId="03E10EE7" w:rsidR="00141724" w:rsidRPr="009A1F76" w:rsidRDefault="00A53EC3" w:rsidP="00141724">
            <w:pPr>
              <w:rPr>
                <w:rFonts w:ascii="Arial Narrow" w:hAnsi="Arial Narrow" w:cs="Arial"/>
              </w:rPr>
            </w:pPr>
            <w:r>
              <w:rPr>
                <w:rFonts w:ascii="Arial Narrow" w:hAnsi="Arial Narrow" w:cs="Arial"/>
              </w:rPr>
              <w:t xml:space="preserve">A total of </w:t>
            </w:r>
            <w:r w:rsidRPr="009A1F76">
              <w:rPr>
                <w:rFonts w:ascii="Arial Narrow" w:hAnsi="Arial Narrow" w:cs="Arial"/>
              </w:rPr>
              <w:t xml:space="preserve">3 </w:t>
            </w:r>
            <w:r>
              <w:rPr>
                <w:rFonts w:ascii="Arial Narrow" w:hAnsi="Arial Narrow" w:cs="Arial"/>
              </w:rPr>
              <w:t xml:space="preserve">out of </w:t>
            </w:r>
            <w:r w:rsidR="00141724" w:rsidRPr="009A1F76">
              <w:rPr>
                <w:rFonts w:ascii="Arial Narrow" w:hAnsi="Arial Narrow" w:cs="Arial"/>
              </w:rPr>
              <w:t xml:space="preserve">the 6 planned </w:t>
            </w:r>
            <w:r w:rsidRPr="009A1F76">
              <w:rPr>
                <w:rFonts w:ascii="Arial Narrow" w:hAnsi="Arial Narrow" w:cs="Arial"/>
              </w:rPr>
              <w:t>targets</w:t>
            </w:r>
            <w:r>
              <w:rPr>
                <w:rFonts w:ascii="Arial Narrow" w:hAnsi="Arial Narrow" w:cs="Arial"/>
              </w:rPr>
              <w:t xml:space="preserve"> implemented under</w:t>
            </w:r>
            <w:r w:rsidR="00141724" w:rsidRPr="009A1F76">
              <w:rPr>
                <w:rFonts w:ascii="Arial Narrow" w:hAnsi="Arial Narrow" w:cs="Arial"/>
              </w:rPr>
              <w:t xml:space="preserve"> this sub-programme</w:t>
            </w:r>
            <w:r w:rsidRPr="009A1F76">
              <w:rPr>
                <w:rFonts w:ascii="Arial Narrow" w:hAnsi="Arial Narrow" w:cs="Arial"/>
              </w:rPr>
              <w:t xml:space="preserve"> were achieved</w:t>
            </w:r>
            <w:r>
              <w:rPr>
                <w:rFonts w:ascii="Arial Narrow" w:hAnsi="Arial Narrow" w:cs="Arial"/>
              </w:rPr>
              <w:t xml:space="preserve"> in the quarter under review</w:t>
            </w:r>
            <w:r w:rsidR="00141724" w:rsidRPr="009A1F76">
              <w:rPr>
                <w:rFonts w:ascii="Arial Narrow" w:hAnsi="Arial Narrow" w:cs="Arial"/>
              </w:rPr>
              <w:t xml:space="preserve">. The target </w:t>
            </w:r>
            <w:r>
              <w:rPr>
                <w:rFonts w:ascii="Arial Narrow" w:hAnsi="Arial Narrow" w:cs="Arial"/>
              </w:rPr>
              <w:t xml:space="preserve">met </w:t>
            </w:r>
            <w:r w:rsidRPr="009A1F76">
              <w:rPr>
                <w:rFonts w:ascii="Arial Narrow" w:hAnsi="Arial Narrow" w:cs="Arial"/>
              </w:rPr>
              <w:t>include</w:t>
            </w:r>
            <w:r>
              <w:rPr>
                <w:rFonts w:ascii="Arial Narrow" w:hAnsi="Arial Narrow" w:cs="Arial"/>
              </w:rPr>
              <w:t>d</w:t>
            </w:r>
            <w:r w:rsidRPr="009A1F76">
              <w:rPr>
                <w:rFonts w:ascii="Arial Narrow" w:hAnsi="Arial Narrow" w:cs="Arial"/>
              </w:rPr>
              <w:t xml:space="preserve"> </w:t>
            </w:r>
            <w:r w:rsidR="00067744">
              <w:rPr>
                <w:rFonts w:ascii="Arial Narrow" w:hAnsi="Arial Narrow" w:cs="Arial"/>
              </w:rPr>
              <w:t xml:space="preserve">amongst others </w:t>
            </w:r>
            <w:r w:rsidRPr="009A1F76">
              <w:rPr>
                <w:rFonts w:ascii="Arial Narrow" w:hAnsi="Arial Narrow" w:cs="Arial"/>
              </w:rPr>
              <w:t>84</w:t>
            </w:r>
            <w:r w:rsidR="00141724" w:rsidRPr="009A1F76">
              <w:rPr>
                <w:rFonts w:ascii="Arial Narrow" w:hAnsi="Arial Narrow" w:cs="Arial"/>
              </w:rPr>
              <w:t xml:space="preserve">% </w:t>
            </w:r>
            <w:r w:rsidR="00067744">
              <w:rPr>
                <w:rFonts w:ascii="Arial Narrow" w:hAnsi="Arial Narrow" w:cs="Arial"/>
              </w:rPr>
              <w:t>p</w:t>
            </w:r>
            <w:r>
              <w:rPr>
                <w:rFonts w:ascii="Arial Narrow" w:hAnsi="Arial Narrow" w:cs="Arial"/>
              </w:rPr>
              <w:t xml:space="preserve">referential procurement </w:t>
            </w:r>
            <w:r w:rsidR="00141724" w:rsidRPr="009A1F76">
              <w:rPr>
                <w:rFonts w:ascii="Arial Narrow" w:hAnsi="Arial Narrow" w:cs="Arial"/>
              </w:rPr>
              <w:t>spend on enterprises that are Black owned against the targeted 80%</w:t>
            </w:r>
            <w:r w:rsidR="00067744">
              <w:rPr>
                <w:rFonts w:ascii="Arial Narrow" w:hAnsi="Arial Narrow" w:cs="Arial"/>
              </w:rPr>
              <w:t xml:space="preserve"> </w:t>
            </w:r>
            <w:r w:rsidR="008D7C9F">
              <w:rPr>
                <w:rFonts w:ascii="Arial Narrow" w:hAnsi="Arial Narrow" w:cs="Arial"/>
              </w:rPr>
              <w:t>and</w:t>
            </w:r>
            <w:r w:rsidR="008D7C9F" w:rsidRPr="009A1F76">
              <w:rPr>
                <w:rFonts w:ascii="Arial Narrow" w:hAnsi="Arial Narrow" w:cs="Arial"/>
              </w:rPr>
              <w:t xml:space="preserve"> </w:t>
            </w:r>
            <w:r w:rsidR="008D7C9F">
              <w:rPr>
                <w:rFonts w:ascii="Arial Narrow" w:hAnsi="Arial Narrow" w:cs="Arial"/>
              </w:rPr>
              <w:t>41</w:t>
            </w:r>
            <w:r w:rsidRPr="009A1F76">
              <w:rPr>
                <w:rFonts w:ascii="Arial Narrow" w:hAnsi="Arial Narrow" w:cs="Arial"/>
              </w:rPr>
              <w:t xml:space="preserve">% </w:t>
            </w:r>
            <w:r w:rsidR="00141724" w:rsidRPr="009A1F76">
              <w:rPr>
                <w:rFonts w:ascii="Arial Narrow" w:hAnsi="Arial Narrow" w:cs="Arial"/>
              </w:rPr>
              <w:t>a</w:t>
            </w:r>
            <w:r>
              <w:rPr>
                <w:rFonts w:ascii="Arial Narrow" w:hAnsi="Arial Narrow" w:cs="Arial"/>
              </w:rPr>
              <w:t>s opposed to</w:t>
            </w:r>
            <w:r w:rsidR="00141724" w:rsidRPr="009A1F76">
              <w:rPr>
                <w:rFonts w:ascii="Arial Narrow" w:hAnsi="Arial Narrow" w:cs="Arial"/>
              </w:rPr>
              <w:t xml:space="preserve"> the targeted 40%</w:t>
            </w:r>
            <w:r w:rsidR="00067744" w:rsidRPr="009A1F76">
              <w:rPr>
                <w:rFonts w:ascii="Arial Narrow" w:hAnsi="Arial Narrow" w:cs="Arial"/>
              </w:rPr>
              <w:t xml:space="preserve"> preferential procurement spend on enterprises that are Women owned</w:t>
            </w:r>
            <w:r w:rsidR="00067744">
              <w:rPr>
                <w:rFonts w:ascii="Arial Narrow" w:hAnsi="Arial Narrow" w:cs="Arial"/>
              </w:rPr>
              <w:t>.</w:t>
            </w:r>
          </w:p>
          <w:p w14:paraId="3E0C9CBA" w14:textId="77777777" w:rsidR="00141724" w:rsidRPr="009A1F76" w:rsidRDefault="00141724" w:rsidP="00141724">
            <w:pPr>
              <w:spacing w:line="240" w:lineRule="auto"/>
              <w:rPr>
                <w:rFonts w:ascii="Arial Narrow" w:hAnsi="Arial Narrow"/>
                <w:b/>
                <w:bCs/>
                <w:caps/>
                <w:lang w:val="en-US"/>
              </w:rPr>
            </w:pPr>
          </w:p>
          <w:p w14:paraId="77DC1D74" w14:textId="522623C0" w:rsidR="00806E92" w:rsidRPr="009A1F76" w:rsidRDefault="00806E92" w:rsidP="00986116">
            <w:pPr>
              <w:pStyle w:val="Heading1"/>
              <w:numPr>
                <w:ilvl w:val="1"/>
                <w:numId w:val="13"/>
              </w:numPr>
              <w:spacing w:before="0"/>
              <w:rPr>
                <w:rFonts w:ascii="Arial Narrow" w:eastAsia="Times New Roman" w:hAnsi="Arial Narrow" w:cs="Arial"/>
                <w:color w:val="auto"/>
                <w:sz w:val="22"/>
                <w:szCs w:val="22"/>
              </w:rPr>
            </w:pPr>
            <w:bookmarkStart w:id="40" w:name="_Toc150424180"/>
            <w:r w:rsidRPr="009A1F76">
              <w:rPr>
                <w:rFonts w:ascii="Arial Narrow" w:eastAsia="Times New Roman" w:hAnsi="Arial Narrow" w:cs="Arial"/>
                <w:color w:val="auto"/>
                <w:sz w:val="22"/>
                <w:szCs w:val="22"/>
              </w:rPr>
              <w:t>PROGRAMME 2: INSTITUTIONAL DEVELOPMENT</w:t>
            </w:r>
            <w:bookmarkEnd w:id="40"/>
            <w:r w:rsidRPr="009A1F76">
              <w:rPr>
                <w:rFonts w:ascii="Arial Narrow" w:eastAsia="Times New Roman" w:hAnsi="Arial Narrow" w:cs="Arial"/>
                <w:color w:val="auto"/>
                <w:sz w:val="22"/>
                <w:szCs w:val="22"/>
              </w:rPr>
              <w:t xml:space="preserve">   </w:t>
            </w:r>
          </w:p>
          <w:p w14:paraId="46D31342" w14:textId="6D5EAC7A" w:rsidR="00806E92" w:rsidRPr="009A1F76" w:rsidRDefault="00806E92" w:rsidP="00806E92">
            <w:pPr>
              <w:spacing w:after="120"/>
              <w:contextualSpacing/>
              <w:rPr>
                <w:rFonts w:ascii="Arial Narrow" w:eastAsia="Calibri" w:hAnsi="Arial Narrow" w:cs="Arial"/>
              </w:rPr>
            </w:pPr>
            <w:bookmarkStart w:id="41" w:name="_Hlk126536463"/>
            <w:r w:rsidRPr="009A1F76">
              <w:rPr>
                <w:rFonts w:ascii="Arial Narrow" w:eastAsia="Calibri" w:hAnsi="Arial Narrow" w:cs="Arial"/>
              </w:rPr>
              <w:t>The purpose of th</w:t>
            </w:r>
            <w:r w:rsidR="008D7C9F">
              <w:rPr>
                <w:rFonts w:ascii="Arial Narrow" w:eastAsia="Calibri" w:hAnsi="Arial Narrow" w:cs="Arial"/>
              </w:rPr>
              <w:t>is</w:t>
            </w:r>
            <w:r w:rsidRPr="009A1F76">
              <w:rPr>
                <w:rFonts w:ascii="Arial Narrow" w:eastAsia="Calibri" w:hAnsi="Arial Narrow" w:cs="Arial"/>
              </w:rPr>
              <w:t xml:space="preserve"> </w:t>
            </w:r>
            <w:r w:rsidR="008D7C9F">
              <w:rPr>
                <w:rFonts w:ascii="Arial Narrow" w:eastAsia="Calibri" w:hAnsi="Arial Narrow" w:cs="Arial"/>
              </w:rPr>
              <w:t>p</w:t>
            </w:r>
            <w:r w:rsidRPr="009A1F76">
              <w:rPr>
                <w:rFonts w:ascii="Arial Narrow" w:eastAsia="Calibri" w:hAnsi="Arial Narrow" w:cs="Arial"/>
              </w:rPr>
              <w:t>rogramme is to lead, facilitate, coordinate, and support a skilled, ethical and performance orientated GCR</w:t>
            </w:r>
            <w:r w:rsidR="008D7C9F">
              <w:rPr>
                <w:rFonts w:ascii="Arial Narrow" w:eastAsia="Calibri" w:hAnsi="Arial Narrow" w:cs="Arial"/>
              </w:rPr>
              <w:t>;</w:t>
            </w:r>
            <w:r w:rsidRPr="009A1F76">
              <w:rPr>
                <w:rFonts w:ascii="Arial Narrow" w:eastAsia="Calibri" w:hAnsi="Arial Narrow" w:cs="Arial"/>
              </w:rPr>
              <w:t xml:space="preserve"> </w:t>
            </w:r>
            <w:r w:rsidR="008D7C9F">
              <w:rPr>
                <w:rFonts w:ascii="Arial Narrow" w:eastAsia="Calibri" w:hAnsi="Arial Narrow" w:cs="Arial"/>
              </w:rPr>
              <w:t>p</w:t>
            </w:r>
            <w:r w:rsidRPr="009A1F76">
              <w:rPr>
                <w:rFonts w:ascii="Arial Narrow" w:eastAsia="Calibri" w:hAnsi="Arial Narrow" w:cs="Arial"/>
              </w:rPr>
              <w:t xml:space="preserve">rovide ICT related auxiliary support to the </w:t>
            </w:r>
            <w:proofErr w:type="spellStart"/>
            <w:r w:rsidRPr="009A1F76">
              <w:rPr>
                <w:rFonts w:ascii="Arial Narrow" w:eastAsia="Calibri" w:hAnsi="Arial Narrow" w:cs="Arial"/>
              </w:rPr>
              <w:t>OoP</w:t>
            </w:r>
            <w:proofErr w:type="spellEnd"/>
            <w:r w:rsidRPr="009A1F76">
              <w:rPr>
                <w:rFonts w:ascii="Arial Narrow" w:eastAsia="Calibri" w:hAnsi="Arial Narrow" w:cs="Arial"/>
              </w:rPr>
              <w:t xml:space="preserve"> towards modernising the public service</w:t>
            </w:r>
            <w:r w:rsidR="00A53EC3">
              <w:rPr>
                <w:rFonts w:ascii="Arial Narrow" w:eastAsia="Calibri" w:hAnsi="Arial Narrow" w:cs="Arial"/>
              </w:rPr>
              <w:t>;</w:t>
            </w:r>
            <w:r w:rsidRPr="009A1F76">
              <w:rPr>
                <w:rFonts w:ascii="Arial Narrow" w:eastAsia="Calibri" w:hAnsi="Arial Narrow" w:cs="Arial"/>
              </w:rPr>
              <w:t xml:space="preserve"> </w:t>
            </w:r>
            <w:r w:rsidR="00A53EC3">
              <w:rPr>
                <w:rFonts w:ascii="Arial Narrow" w:eastAsia="Calibri" w:hAnsi="Arial Narrow" w:cs="Arial"/>
              </w:rPr>
              <w:t>s</w:t>
            </w:r>
            <w:r w:rsidRPr="009A1F76">
              <w:rPr>
                <w:rFonts w:ascii="Arial Narrow" w:eastAsia="Calibri" w:hAnsi="Arial Narrow" w:cs="Arial"/>
              </w:rPr>
              <w:t>upport the Premier and E</w:t>
            </w:r>
            <w:r w:rsidR="00A53EC3">
              <w:rPr>
                <w:rFonts w:ascii="Arial Narrow" w:eastAsia="Calibri" w:hAnsi="Arial Narrow" w:cs="Arial"/>
              </w:rPr>
              <w:t xml:space="preserve">XCO </w:t>
            </w:r>
            <w:r w:rsidRPr="009A1F76">
              <w:rPr>
                <w:rFonts w:ascii="Arial Narrow" w:eastAsia="Calibri" w:hAnsi="Arial Narrow" w:cs="Arial"/>
              </w:rPr>
              <w:t xml:space="preserve">with legal advice and support; promote and facilitate effective communication between government and the people of </w:t>
            </w:r>
            <w:r w:rsidR="00A53EC3" w:rsidRPr="009A1F76">
              <w:rPr>
                <w:rFonts w:ascii="Arial Narrow" w:eastAsia="Calibri" w:hAnsi="Arial Narrow" w:cs="Arial"/>
              </w:rPr>
              <w:t>Gauteng</w:t>
            </w:r>
            <w:r w:rsidR="00A53EC3">
              <w:rPr>
                <w:rFonts w:ascii="Arial Narrow" w:eastAsia="Calibri" w:hAnsi="Arial Narrow" w:cs="Arial"/>
              </w:rPr>
              <w:t xml:space="preserve">; as well as the </w:t>
            </w:r>
            <w:r w:rsidRPr="009A1F76">
              <w:rPr>
                <w:rFonts w:ascii="Arial Narrow" w:eastAsia="Calibri" w:hAnsi="Arial Narrow" w:cs="Arial"/>
              </w:rPr>
              <w:t>enhancement of service delivery and responsiveness.</w:t>
            </w:r>
          </w:p>
          <w:p w14:paraId="1EFB6271" w14:textId="77777777" w:rsidR="00806E92" w:rsidRPr="00147CCF" w:rsidRDefault="00806E92" w:rsidP="00806E92">
            <w:pPr>
              <w:spacing w:after="120"/>
              <w:contextualSpacing/>
              <w:rPr>
                <w:rFonts w:ascii="Arial Narrow" w:eastAsia="Calibri" w:hAnsi="Arial Narrow" w:cs="Arial"/>
              </w:rPr>
            </w:pPr>
          </w:p>
          <w:p w14:paraId="2F68B899" w14:textId="702E9131" w:rsidR="00806E92" w:rsidRDefault="00806E92" w:rsidP="00806E92">
            <w:pPr>
              <w:spacing w:after="120"/>
              <w:contextualSpacing/>
              <w:rPr>
                <w:rFonts w:ascii="Arial Narrow" w:eastAsia="Calibri" w:hAnsi="Arial Narrow" w:cs="Arial"/>
              </w:rPr>
            </w:pPr>
            <w:r w:rsidRPr="00147CCF">
              <w:rPr>
                <w:rFonts w:ascii="Arial Narrow" w:eastAsia="Calibri" w:hAnsi="Arial Narrow" w:cs="Arial"/>
              </w:rPr>
              <w:t xml:space="preserve">Programme 2 </w:t>
            </w:r>
            <w:r w:rsidR="00A53EC3" w:rsidRPr="00147CCF">
              <w:rPr>
                <w:rFonts w:ascii="Arial Narrow" w:eastAsia="Calibri" w:hAnsi="Arial Narrow" w:cs="Arial"/>
              </w:rPr>
              <w:t xml:space="preserve">achieved all </w:t>
            </w:r>
            <w:r w:rsidRPr="00147CCF">
              <w:rPr>
                <w:rFonts w:ascii="Arial Narrow" w:eastAsia="Calibri" w:hAnsi="Arial Narrow" w:cs="Arial"/>
              </w:rPr>
              <w:t xml:space="preserve">12 targets </w:t>
            </w:r>
            <w:r w:rsidR="00A53EC3" w:rsidRPr="00147CCF">
              <w:rPr>
                <w:rFonts w:ascii="Arial Narrow" w:eastAsia="Calibri" w:hAnsi="Arial Narrow" w:cs="Arial"/>
              </w:rPr>
              <w:t xml:space="preserve">planned for </w:t>
            </w:r>
            <w:r w:rsidRPr="00147CCF">
              <w:rPr>
                <w:rFonts w:ascii="Arial Narrow" w:eastAsia="Calibri" w:hAnsi="Arial Narrow" w:cs="Arial"/>
              </w:rPr>
              <w:t>the quarter under review</w:t>
            </w:r>
            <w:r w:rsidR="00A53EC3" w:rsidRPr="00147CCF">
              <w:rPr>
                <w:rFonts w:ascii="Arial Narrow" w:eastAsia="Calibri" w:hAnsi="Arial Narrow" w:cs="Arial"/>
              </w:rPr>
              <w:t xml:space="preserve"> which</w:t>
            </w:r>
            <w:r w:rsidRPr="00147CCF">
              <w:rPr>
                <w:rFonts w:ascii="Arial Narrow" w:eastAsia="Calibri" w:hAnsi="Arial Narrow" w:cs="Arial"/>
              </w:rPr>
              <w:t xml:space="preserve"> fall</w:t>
            </w:r>
            <w:r w:rsidR="00A53EC3" w:rsidRPr="00147CCF">
              <w:rPr>
                <w:rFonts w:ascii="Arial Narrow" w:eastAsia="Calibri" w:hAnsi="Arial Narrow" w:cs="Arial"/>
              </w:rPr>
              <w:t>s</w:t>
            </w:r>
            <w:r w:rsidRPr="00147CCF">
              <w:rPr>
                <w:rFonts w:ascii="Arial Narrow" w:eastAsia="Calibri" w:hAnsi="Arial Narrow" w:cs="Arial"/>
              </w:rPr>
              <w:t xml:space="preserve"> within Outcome 1: A skilled, capable, ethical</w:t>
            </w:r>
            <w:r w:rsidRPr="00147CCF">
              <w:rPr>
                <w:rFonts w:ascii="Arial Narrow" w:hAnsi="Arial Narrow" w:cs="Arial"/>
              </w:rPr>
              <w:t>,</w:t>
            </w:r>
            <w:r w:rsidRPr="00147CCF">
              <w:rPr>
                <w:rFonts w:ascii="Arial Narrow" w:eastAsia="Calibri" w:hAnsi="Arial Narrow" w:cs="Arial"/>
              </w:rPr>
              <w:t xml:space="preserve"> and developmental state. Outcome 5: Responsive engagement between government and the citizenry and deepened social cohesion, and Outcome 6: </w:t>
            </w:r>
            <w:r w:rsidR="003D1BC3">
              <w:rPr>
                <w:rFonts w:ascii="Arial Narrow" w:eastAsia="Calibri" w:hAnsi="Arial Narrow" w:cs="Arial"/>
              </w:rPr>
              <w:t>C</w:t>
            </w:r>
            <w:r w:rsidRPr="00147CCF">
              <w:rPr>
                <w:rStyle w:val="A13"/>
                <w:rFonts w:ascii="Arial Narrow" w:hAnsi="Arial Narrow" w:cs="Arial"/>
                <w:color w:val="auto"/>
                <w:sz w:val="22"/>
                <w:szCs w:val="22"/>
              </w:rPr>
              <w:t>ollabora</w:t>
            </w:r>
            <w:r w:rsidRPr="00147CCF">
              <w:rPr>
                <w:rStyle w:val="A13"/>
                <w:rFonts w:ascii="Arial Narrow" w:hAnsi="Arial Narrow" w:cs="Arial"/>
                <w:color w:val="auto"/>
                <w:sz w:val="22"/>
                <w:szCs w:val="22"/>
              </w:rPr>
              <w:softHyphen/>
              <w:t xml:space="preserve">tive relations between sub-national governments enhanced.  </w:t>
            </w:r>
            <w:r w:rsidRPr="00147CCF">
              <w:rPr>
                <w:rFonts w:ascii="Arial Narrow" w:eastAsia="Calibri" w:hAnsi="Arial Narrow" w:cs="Arial"/>
              </w:rPr>
              <w:t xml:space="preserve">These </w:t>
            </w:r>
            <w:r w:rsidR="00BC7CF4" w:rsidRPr="00147CCF">
              <w:rPr>
                <w:rFonts w:ascii="Arial Narrow" w:eastAsia="Calibri" w:hAnsi="Arial Narrow" w:cs="Arial"/>
              </w:rPr>
              <w:t>targets were implemented</w:t>
            </w:r>
            <w:r w:rsidRPr="00147CCF">
              <w:rPr>
                <w:rFonts w:ascii="Arial Narrow" w:eastAsia="Calibri" w:hAnsi="Arial Narrow" w:cs="Arial"/>
              </w:rPr>
              <w:t xml:space="preserve"> through the 3 sub-programmes</w:t>
            </w:r>
            <w:r w:rsidR="00EA15F2">
              <w:rPr>
                <w:rFonts w:ascii="Arial Narrow" w:eastAsia="Calibri" w:hAnsi="Arial Narrow" w:cs="Arial"/>
              </w:rPr>
              <w:t>.</w:t>
            </w:r>
          </w:p>
          <w:p w14:paraId="7D4C70C7" w14:textId="77777777" w:rsidR="00EA15F2" w:rsidRPr="00147CCF" w:rsidRDefault="00EA15F2" w:rsidP="00EA15F2">
            <w:pPr>
              <w:contextualSpacing/>
              <w:rPr>
                <w:rFonts w:ascii="Arial Narrow" w:eastAsia="Calibri" w:hAnsi="Arial Narrow" w:cs="Arial"/>
              </w:rPr>
            </w:pPr>
          </w:p>
          <w:p w14:paraId="147DC907" w14:textId="16F0811C" w:rsidR="00806E92" w:rsidRPr="009A1F76" w:rsidRDefault="00806E92" w:rsidP="00986116">
            <w:pPr>
              <w:pStyle w:val="Heading2"/>
              <w:numPr>
                <w:ilvl w:val="2"/>
                <w:numId w:val="13"/>
              </w:numPr>
              <w:spacing w:before="0"/>
              <w:ind w:left="459" w:hanging="459"/>
              <w:rPr>
                <w:rFonts w:ascii="Arial Narrow" w:eastAsia="Times New Roman" w:hAnsi="Arial Narrow" w:cs="Arial"/>
                <w:b w:val="0"/>
                <w:bCs w:val="0"/>
                <w:color w:val="auto"/>
                <w:sz w:val="22"/>
                <w:szCs w:val="22"/>
              </w:rPr>
            </w:pPr>
            <w:bookmarkStart w:id="42" w:name="_Toc150424181"/>
            <w:bookmarkEnd w:id="41"/>
            <w:r w:rsidRPr="009A1F76">
              <w:rPr>
                <w:rFonts w:ascii="Arial Narrow" w:eastAsia="Times New Roman" w:hAnsi="Arial Narrow" w:cs="Arial"/>
                <w:color w:val="auto"/>
                <w:sz w:val="22"/>
                <w:szCs w:val="22"/>
              </w:rPr>
              <w:t>Institutional Development: Strategic Human Resources</w:t>
            </w:r>
            <w:bookmarkEnd w:id="42"/>
          </w:p>
          <w:p w14:paraId="32FE0339" w14:textId="0F27CD2C" w:rsidR="00003814" w:rsidRPr="008B76C6" w:rsidRDefault="00806E92" w:rsidP="00EA15F2">
            <w:pPr>
              <w:pStyle w:val="p1"/>
              <w:spacing w:line="360" w:lineRule="auto"/>
              <w:rPr>
                <w:rFonts w:ascii="Arial Narrow" w:hAnsi="Arial Narrow"/>
                <w:sz w:val="26"/>
                <w:szCs w:val="26"/>
              </w:rPr>
            </w:pPr>
            <w:r w:rsidRPr="008B76C6">
              <w:rPr>
                <w:rFonts w:ascii="Arial Narrow" w:eastAsia="Calibri" w:hAnsi="Arial Narrow"/>
                <w:iCs/>
                <w:sz w:val="22"/>
                <w:szCs w:val="22"/>
              </w:rPr>
              <w:t>This sub-</w:t>
            </w:r>
            <w:proofErr w:type="spellStart"/>
            <w:r w:rsidRPr="008B76C6">
              <w:rPr>
                <w:rFonts w:ascii="Arial Narrow" w:eastAsia="Calibri" w:hAnsi="Arial Narrow"/>
                <w:iCs/>
                <w:sz w:val="22"/>
                <w:szCs w:val="22"/>
              </w:rPr>
              <w:t>programme</w:t>
            </w:r>
            <w:proofErr w:type="spellEnd"/>
            <w:r w:rsidRPr="008B76C6">
              <w:rPr>
                <w:rFonts w:ascii="Arial Narrow" w:eastAsia="Calibri" w:hAnsi="Arial Narrow"/>
                <w:iCs/>
                <w:sz w:val="22"/>
                <w:szCs w:val="22"/>
              </w:rPr>
              <w:t xml:space="preserve"> </w:t>
            </w:r>
            <w:r w:rsidR="008119C8" w:rsidRPr="008B76C6">
              <w:rPr>
                <w:rFonts w:ascii="Arial Narrow" w:eastAsia="Calibri" w:hAnsi="Arial Narrow"/>
                <w:iCs/>
                <w:sz w:val="22"/>
                <w:szCs w:val="22"/>
              </w:rPr>
              <w:t xml:space="preserve">achieved all </w:t>
            </w:r>
            <w:r w:rsidRPr="008B76C6">
              <w:rPr>
                <w:rFonts w:ascii="Arial Narrow" w:eastAsia="Calibri" w:hAnsi="Arial Narrow"/>
                <w:iCs/>
                <w:sz w:val="22"/>
                <w:szCs w:val="22"/>
              </w:rPr>
              <w:t xml:space="preserve">5 targets planned </w:t>
            </w:r>
            <w:r w:rsidR="00EA15F2" w:rsidRPr="008B76C6">
              <w:rPr>
                <w:rFonts w:ascii="Arial Narrow" w:eastAsia="Calibri" w:hAnsi="Arial Narrow"/>
                <w:iCs/>
                <w:sz w:val="22"/>
                <w:szCs w:val="22"/>
              </w:rPr>
              <w:t>for</w:t>
            </w:r>
            <w:r w:rsidRPr="008B76C6">
              <w:rPr>
                <w:rFonts w:ascii="Arial Narrow" w:eastAsia="Calibri" w:hAnsi="Arial Narrow"/>
                <w:iCs/>
                <w:sz w:val="22"/>
                <w:szCs w:val="22"/>
              </w:rPr>
              <w:t xml:space="preserve"> the quarter under review.  The targets achieved include</w:t>
            </w:r>
            <w:r w:rsidR="008119C8" w:rsidRPr="008B76C6">
              <w:rPr>
                <w:rFonts w:ascii="Arial Narrow" w:eastAsia="Calibri" w:hAnsi="Arial Narrow"/>
                <w:iCs/>
                <w:sz w:val="22"/>
                <w:szCs w:val="22"/>
              </w:rPr>
              <w:t xml:space="preserve"> amongst others,</w:t>
            </w:r>
            <w:r w:rsidRPr="008B76C6">
              <w:rPr>
                <w:rFonts w:ascii="Arial Narrow" w:eastAsia="Calibri" w:hAnsi="Arial Narrow"/>
                <w:iCs/>
                <w:sz w:val="22"/>
                <w:szCs w:val="22"/>
              </w:rPr>
              <w:t xml:space="preserve"> </w:t>
            </w:r>
            <w:r w:rsidRPr="008B76C6">
              <w:rPr>
                <w:rFonts w:ascii="Arial Narrow" w:hAnsi="Arial Narrow"/>
                <w:sz w:val="22"/>
                <w:szCs w:val="22"/>
              </w:rPr>
              <w:t xml:space="preserve">1 report </w:t>
            </w:r>
            <w:r w:rsidR="00003814" w:rsidRPr="008B76C6">
              <w:rPr>
                <w:rFonts w:ascii="Arial Narrow" w:hAnsi="Arial Narrow"/>
                <w:sz w:val="22"/>
                <w:szCs w:val="22"/>
              </w:rPr>
              <w:t>on culture</w:t>
            </w:r>
            <w:r w:rsidRPr="008B76C6">
              <w:rPr>
                <w:rFonts w:ascii="Arial Narrow" w:hAnsi="Arial Narrow"/>
                <w:sz w:val="22"/>
                <w:szCs w:val="22"/>
              </w:rPr>
              <w:t xml:space="preserve"> change interventions implemented in </w:t>
            </w:r>
            <w:r w:rsidR="00EA15F2" w:rsidRPr="008B76C6">
              <w:rPr>
                <w:rFonts w:ascii="Arial Narrow" w:hAnsi="Arial Narrow"/>
                <w:sz w:val="22"/>
                <w:szCs w:val="22"/>
              </w:rPr>
              <w:t xml:space="preserve">the </w:t>
            </w:r>
            <w:r w:rsidRPr="008B76C6">
              <w:rPr>
                <w:rFonts w:ascii="Arial Narrow" w:hAnsi="Arial Narrow"/>
                <w:sz w:val="22"/>
                <w:szCs w:val="22"/>
              </w:rPr>
              <w:t>GPG departments</w:t>
            </w:r>
            <w:r w:rsidR="008119C8" w:rsidRPr="008B76C6">
              <w:rPr>
                <w:rFonts w:ascii="Arial Narrow" w:hAnsi="Arial Narrow"/>
                <w:sz w:val="22"/>
                <w:szCs w:val="22"/>
              </w:rPr>
              <w:t xml:space="preserve"> a</w:t>
            </w:r>
            <w:r w:rsidR="00EC6D6B" w:rsidRPr="008B76C6">
              <w:rPr>
                <w:rFonts w:ascii="Arial Narrow" w:hAnsi="Arial Narrow"/>
                <w:sz w:val="22"/>
                <w:szCs w:val="22"/>
              </w:rPr>
              <w:t>nd</w:t>
            </w:r>
            <w:r w:rsidR="008119C8" w:rsidRPr="008B76C6">
              <w:rPr>
                <w:rFonts w:ascii="Arial Narrow" w:hAnsi="Arial Narrow"/>
                <w:sz w:val="22"/>
                <w:szCs w:val="22"/>
              </w:rPr>
              <w:t xml:space="preserve"> 1</w:t>
            </w:r>
            <w:r w:rsidRPr="008B76C6">
              <w:rPr>
                <w:rFonts w:ascii="Arial Narrow" w:eastAsia="Calibri" w:hAnsi="Arial Narrow"/>
                <w:iCs/>
                <w:sz w:val="22"/>
                <w:szCs w:val="22"/>
              </w:rPr>
              <w:t xml:space="preserve"> quarterly report on the compliance by GPG departments on </w:t>
            </w:r>
            <w:r w:rsidR="00003814" w:rsidRPr="008B76C6">
              <w:rPr>
                <w:rFonts w:ascii="Arial Narrow" w:eastAsia="Calibri" w:hAnsi="Arial Narrow"/>
                <w:iCs/>
                <w:sz w:val="22"/>
                <w:szCs w:val="22"/>
              </w:rPr>
              <w:t>hearings held</w:t>
            </w:r>
            <w:r w:rsidRPr="008B76C6">
              <w:rPr>
                <w:rFonts w:ascii="Arial Narrow" w:eastAsia="Calibri" w:hAnsi="Arial Narrow"/>
                <w:iCs/>
                <w:sz w:val="22"/>
                <w:szCs w:val="22"/>
              </w:rPr>
              <w:t xml:space="preserve"> within 60 days from the date of precautionary suspension. </w:t>
            </w:r>
            <w:r w:rsidR="00EA15F2" w:rsidRPr="008B76C6">
              <w:rPr>
                <w:rFonts w:ascii="Arial Narrow" w:hAnsi="Arial Narrow"/>
                <w:sz w:val="22"/>
                <w:szCs w:val="22"/>
              </w:rPr>
              <w:t xml:space="preserve">In mitigating this challenge, the </w:t>
            </w:r>
            <w:proofErr w:type="spellStart"/>
            <w:r w:rsidR="00EA15F2" w:rsidRPr="008B76C6">
              <w:rPr>
                <w:rFonts w:ascii="Arial Narrow" w:hAnsi="Arial Narrow"/>
                <w:sz w:val="22"/>
                <w:szCs w:val="22"/>
              </w:rPr>
              <w:t>OoP</w:t>
            </w:r>
            <w:proofErr w:type="spellEnd"/>
            <w:r w:rsidR="00EA15F2" w:rsidRPr="008B76C6">
              <w:rPr>
                <w:rFonts w:ascii="Arial Narrow" w:hAnsi="Arial Narrow"/>
                <w:sz w:val="22"/>
                <w:szCs w:val="22"/>
              </w:rPr>
              <w:t xml:space="preserve"> reported that t</w:t>
            </w:r>
            <w:r w:rsidR="00003814" w:rsidRPr="008B76C6">
              <w:rPr>
                <w:rFonts w:ascii="Arial Narrow" w:hAnsi="Arial Narrow"/>
                <w:sz w:val="22"/>
                <w:szCs w:val="22"/>
              </w:rPr>
              <w:t xml:space="preserve">he Public Administration Ethics, Integrity, and Disciplinary Technical Assistance Unit (PAEIDTAU) of the DPSA is embarking on a project with selected </w:t>
            </w:r>
            <w:r w:rsidR="00EA15F2" w:rsidRPr="008B76C6">
              <w:rPr>
                <w:rFonts w:ascii="Arial Narrow" w:hAnsi="Arial Narrow"/>
                <w:sz w:val="22"/>
                <w:szCs w:val="22"/>
              </w:rPr>
              <w:t>GPG D</w:t>
            </w:r>
            <w:r w:rsidR="00003814" w:rsidRPr="008B76C6">
              <w:rPr>
                <w:rFonts w:ascii="Arial Narrow" w:hAnsi="Arial Narrow"/>
                <w:sz w:val="22"/>
                <w:szCs w:val="22"/>
              </w:rPr>
              <w:t>epartments to assess long overdue precautionary suspensions to determine the root cause</w:t>
            </w:r>
            <w:r w:rsidR="008B76C6" w:rsidRPr="008B76C6">
              <w:rPr>
                <w:rFonts w:ascii="Arial Narrow" w:hAnsi="Arial Narrow"/>
                <w:sz w:val="22"/>
                <w:szCs w:val="22"/>
              </w:rPr>
              <w:t xml:space="preserve"> </w:t>
            </w:r>
            <w:r w:rsidR="00003814" w:rsidRPr="008B76C6">
              <w:rPr>
                <w:rFonts w:ascii="Arial Narrow" w:hAnsi="Arial Narrow"/>
                <w:sz w:val="22"/>
                <w:szCs w:val="22"/>
              </w:rPr>
              <w:t xml:space="preserve">for backlogs and make recommendations </w:t>
            </w:r>
            <w:r w:rsidR="00EA15F2" w:rsidRPr="008B76C6">
              <w:rPr>
                <w:rFonts w:ascii="Arial Narrow" w:hAnsi="Arial Narrow"/>
                <w:sz w:val="22"/>
                <w:szCs w:val="22"/>
              </w:rPr>
              <w:t>and t</w:t>
            </w:r>
            <w:r w:rsidR="00003814" w:rsidRPr="008B76C6">
              <w:rPr>
                <w:rFonts w:ascii="Arial Narrow" w:hAnsi="Arial Narrow"/>
                <w:sz w:val="22"/>
                <w:szCs w:val="22"/>
              </w:rPr>
              <w:t>he session with TAU is scheduled for 27 November 2023</w:t>
            </w:r>
            <w:r w:rsidR="00003814" w:rsidRPr="008B76C6">
              <w:rPr>
                <w:rFonts w:ascii="Arial Narrow" w:hAnsi="Arial Narrow"/>
                <w:sz w:val="26"/>
                <w:szCs w:val="26"/>
              </w:rPr>
              <w:t>.</w:t>
            </w:r>
          </w:p>
          <w:p w14:paraId="1908ACFA" w14:textId="77777777" w:rsidR="00367B8E" w:rsidRPr="00367B8E" w:rsidRDefault="00367B8E" w:rsidP="00177031">
            <w:pPr>
              <w:pStyle w:val="p1"/>
              <w:spacing w:line="360" w:lineRule="auto"/>
              <w:rPr>
                <w:rFonts w:ascii="Arial Narrow" w:hAnsi="Arial Narrow"/>
                <w:color w:val="FF0000"/>
                <w:sz w:val="22"/>
                <w:szCs w:val="22"/>
              </w:rPr>
            </w:pPr>
          </w:p>
          <w:p w14:paraId="4E20C839" w14:textId="5F667188" w:rsidR="008119C8" w:rsidRPr="009A1F76" w:rsidRDefault="008119C8" w:rsidP="00EA15F2">
            <w:pPr>
              <w:pStyle w:val="Heading2"/>
              <w:numPr>
                <w:ilvl w:val="2"/>
                <w:numId w:val="13"/>
              </w:numPr>
              <w:spacing w:before="0"/>
              <w:rPr>
                <w:rFonts w:ascii="Arial Narrow" w:hAnsi="Arial Narrow" w:cs="Arial"/>
                <w:b w:val="0"/>
                <w:bCs w:val="0"/>
                <w:color w:val="auto"/>
                <w:sz w:val="22"/>
                <w:szCs w:val="22"/>
              </w:rPr>
            </w:pPr>
            <w:r w:rsidRPr="009A1F76">
              <w:rPr>
                <w:rFonts w:ascii="Arial Narrow" w:hAnsi="Arial Narrow" w:cs="Arial"/>
                <w:color w:val="auto"/>
                <w:sz w:val="22"/>
                <w:szCs w:val="22"/>
              </w:rPr>
              <w:t>Communication Services</w:t>
            </w:r>
          </w:p>
          <w:p w14:paraId="12BC4B09" w14:textId="521D2CAE" w:rsidR="00806E92" w:rsidRPr="009A1F76" w:rsidRDefault="00806E92" w:rsidP="001A6ECA">
            <w:pPr>
              <w:rPr>
                <w:rFonts w:ascii="Arial Narrow" w:hAnsi="Arial Narrow" w:cs="Arial"/>
              </w:rPr>
            </w:pPr>
            <w:bookmarkStart w:id="43" w:name="_Hlk111018677"/>
            <w:r w:rsidRPr="009A1F76">
              <w:rPr>
                <w:rFonts w:ascii="Arial Narrow" w:hAnsi="Arial Narrow" w:cs="Arial"/>
              </w:rPr>
              <w:lastRenderedPageBreak/>
              <w:t>The sub-programme achieved all 2</w:t>
            </w:r>
            <w:r w:rsidR="00337AC6">
              <w:rPr>
                <w:rFonts w:ascii="Arial Narrow" w:hAnsi="Arial Narrow" w:cs="Arial"/>
              </w:rPr>
              <w:t xml:space="preserve"> targets planned for the quarter under review</w:t>
            </w:r>
            <w:r w:rsidRPr="009A1F76">
              <w:rPr>
                <w:rFonts w:ascii="Arial Narrow" w:hAnsi="Arial Narrow" w:cs="Arial"/>
              </w:rPr>
              <w:t>. The</w:t>
            </w:r>
            <w:r w:rsidR="00337AC6">
              <w:rPr>
                <w:rFonts w:ascii="Arial Narrow" w:hAnsi="Arial Narrow" w:cs="Arial"/>
              </w:rPr>
              <w:t xml:space="preserve"> targets met </w:t>
            </w:r>
            <w:r w:rsidR="00986116">
              <w:rPr>
                <w:rFonts w:ascii="Arial Narrow" w:hAnsi="Arial Narrow" w:cs="Arial"/>
              </w:rPr>
              <w:t>include</w:t>
            </w:r>
            <w:r w:rsidR="00FE52FD">
              <w:rPr>
                <w:rFonts w:ascii="Arial Narrow" w:hAnsi="Arial Narrow" w:cs="Arial"/>
              </w:rPr>
              <w:t xml:space="preserve"> the</w:t>
            </w:r>
            <w:r w:rsidRPr="009A1F76">
              <w:rPr>
                <w:rFonts w:ascii="Arial Narrow" w:hAnsi="Arial Narrow" w:cs="Arial"/>
              </w:rPr>
              <w:t xml:space="preserve"> </w:t>
            </w:r>
            <w:r w:rsidR="00337AC6">
              <w:rPr>
                <w:rFonts w:ascii="Arial Narrow" w:hAnsi="Arial Narrow" w:cs="Arial"/>
              </w:rPr>
              <w:t>i</w:t>
            </w:r>
            <w:r w:rsidR="00337AC6" w:rsidRPr="009A1F76">
              <w:rPr>
                <w:rFonts w:ascii="Arial Narrow" w:hAnsi="Arial Narrow" w:cs="Arial"/>
              </w:rPr>
              <w:t>mplementation of 1 programme to market the Gauteng City Region</w:t>
            </w:r>
            <w:r w:rsidR="00FE52FD">
              <w:rPr>
                <w:rFonts w:ascii="Arial Narrow" w:hAnsi="Arial Narrow" w:cs="Arial"/>
              </w:rPr>
              <w:t xml:space="preserve"> </w:t>
            </w:r>
            <w:r w:rsidR="00986116">
              <w:rPr>
                <w:rFonts w:ascii="Arial Narrow" w:hAnsi="Arial Narrow" w:cs="Arial"/>
              </w:rPr>
              <w:t>and 3</w:t>
            </w:r>
            <w:r w:rsidRPr="009A1F76">
              <w:rPr>
                <w:rFonts w:ascii="Arial Narrow" w:hAnsi="Arial Narrow" w:cs="Arial"/>
              </w:rPr>
              <w:t xml:space="preserve"> </w:t>
            </w:r>
            <w:r w:rsidR="00337AC6">
              <w:rPr>
                <w:rFonts w:ascii="Arial Narrow" w:hAnsi="Arial Narrow" w:cs="Arial"/>
              </w:rPr>
              <w:t xml:space="preserve">and </w:t>
            </w:r>
            <w:r w:rsidR="00FE52FD">
              <w:rPr>
                <w:rFonts w:ascii="Arial Narrow" w:hAnsi="Arial Narrow" w:cs="Arial"/>
              </w:rPr>
              <w:t>instead of</w:t>
            </w:r>
            <w:r w:rsidR="00337AC6">
              <w:rPr>
                <w:rFonts w:ascii="Arial Narrow" w:hAnsi="Arial Narrow" w:cs="Arial"/>
              </w:rPr>
              <w:t xml:space="preserve"> 4</w:t>
            </w:r>
            <w:r w:rsidRPr="009A1F76">
              <w:rPr>
                <w:rFonts w:ascii="Arial Narrow" w:hAnsi="Arial Narrow" w:cs="Arial"/>
              </w:rPr>
              <w:t xml:space="preserve"> Cabinet Community Engagements</w:t>
            </w:r>
            <w:r w:rsidR="00986116">
              <w:rPr>
                <w:rFonts w:ascii="Arial Narrow" w:hAnsi="Arial Narrow" w:cs="Arial"/>
              </w:rPr>
              <w:t xml:space="preserve"> </w:t>
            </w:r>
            <w:r w:rsidR="00986116" w:rsidRPr="00986116">
              <w:rPr>
                <w:rFonts w:ascii="Arial Narrow" w:hAnsi="Arial Narrow" w:cs="Arial"/>
              </w:rPr>
              <w:t>were held</w:t>
            </w:r>
            <w:r w:rsidR="001A6ECA" w:rsidRPr="00986116">
              <w:rPr>
                <w:rFonts w:ascii="Arial Narrow" w:hAnsi="Arial Narrow" w:cs="Arial"/>
              </w:rPr>
              <w:t xml:space="preserve">. </w:t>
            </w:r>
          </w:p>
          <w:p w14:paraId="19B16CEF" w14:textId="6EDABA87" w:rsidR="00806E92" w:rsidRPr="009A1F76" w:rsidRDefault="00986116" w:rsidP="001A6ECA">
            <w:pPr>
              <w:pStyle w:val="Heading2"/>
              <w:rPr>
                <w:rFonts w:ascii="Arial" w:hAnsi="Arial" w:cs="Arial"/>
                <w:b w:val="0"/>
                <w:bCs w:val="0"/>
                <w:color w:val="auto"/>
                <w:sz w:val="22"/>
                <w:szCs w:val="22"/>
              </w:rPr>
            </w:pPr>
            <w:bookmarkStart w:id="44" w:name="_Toc150424183"/>
            <w:bookmarkEnd w:id="43"/>
            <w:r>
              <w:rPr>
                <w:rFonts w:ascii="Arial Narrow" w:hAnsi="Arial Narrow" w:cs="Arial"/>
                <w:color w:val="auto"/>
                <w:sz w:val="22"/>
                <w:szCs w:val="22"/>
              </w:rPr>
              <w:t>3</w:t>
            </w:r>
            <w:r w:rsidR="00806E92" w:rsidRPr="009A1F76">
              <w:rPr>
                <w:rFonts w:ascii="Arial Narrow" w:hAnsi="Arial Narrow" w:cs="Arial"/>
                <w:color w:val="auto"/>
                <w:sz w:val="22"/>
                <w:szCs w:val="22"/>
              </w:rPr>
              <w:t>.2.3 Service Delivery Interventions</w:t>
            </w:r>
            <w:bookmarkEnd w:id="44"/>
            <w:r w:rsidR="00806E92" w:rsidRPr="009A1F76">
              <w:rPr>
                <w:rFonts w:ascii="Arial" w:hAnsi="Arial" w:cs="Arial"/>
                <w:color w:val="auto"/>
                <w:sz w:val="22"/>
                <w:szCs w:val="22"/>
              </w:rPr>
              <w:t xml:space="preserve"> </w:t>
            </w:r>
          </w:p>
          <w:p w14:paraId="3CA72282" w14:textId="0EA2CFF4" w:rsidR="00806E92" w:rsidRPr="009A1F76" w:rsidRDefault="00806E92" w:rsidP="001A6ECA">
            <w:pPr>
              <w:pStyle w:val="Pa9"/>
              <w:spacing w:after="200" w:line="360" w:lineRule="auto"/>
              <w:jc w:val="both"/>
              <w:rPr>
                <w:rFonts w:cs="Arial"/>
              </w:rPr>
            </w:pPr>
            <w:r w:rsidRPr="009A1F76">
              <w:rPr>
                <w:rFonts w:eastAsia="Calibri" w:cs="Arial"/>
                <w:iCs/>
                <w:sz w:val="22"/>
                <w:szCs w:val="22"/>
              </w:rPr>
              <w:t xml:space="preserve">This sub-programme achieved all 5 targets planned in the quarter under review. The targets </w:t>
            </w:r>
            <w:r w:rsidR="00F754AB">
              <w:rPr>
                <w:rFonts w:eastAsia="Calibri" w:cs="Arial"/>
                <w:iCs/>
                <w:sz w:val="22"/>
                <w:szCs w:val="22"/>
              </w:rPr>
              <w:t xml:space="preserve">met </w:t>
            </w:r>
            <w:r w:rsidRPr="009A1F76">
              <w:rPr>
                <w:rFonts w:eastAsia="Calibri" w:cs="Arial"/>
                <w:iCs/>
                <w:sz w:val="22"/>
                <w:szCs w:val="22"/>
              </w:rPr>
              <w:t>include</w:t>
            </w:r>
            <w:r w:rsidR="00F754AB">
              <w:rPr>
                <w:rFonts w:eastAsia="Calibri" w:cs="Arial"/>
                <w:iCs/>
                <w:sz w:val="22"/>
                <w:szCs w:val="22"/>
              </w:rPr>
              <w:t xml:space="preserve"> amongst others,</w:t>
            </w:r>
            <w:r w:rsidRPr="009A1F76">
              <w:rPr>
                <w:rFonts w:eastAsia="Calibri" w:cs="Arial"/>
                <w:iCs/>
                <w:sz w:val="22"/>
                <w:szCs w:val="22"/>
              </w:rPr>
              <w:t xml:space="preserve"> </w:t>
            </w:r>
            <w:r w:rsidRPr="009A1F76">
              <w:rPr>
                <w:rFonts w:cs="Arial"/>
                <w:sz w:val="22"/>
                <w:szCs w:val="22"/>
              </w:rPr>
              <w:t xml:space="preserve">96% </w:t>
            </w:r>
            <w:r w:rsidR="00844D27">
              <w:rPr>
                <w:rFonts w:cs="Arial"/>
                <w:sz w:val="22"/>
                <w:szCs w:val="22"/>
              </w:rPr>
              <w:t xml:space="preserve">as opposed to the targeted 88% </w:t>
            </w:r>
            <w:r w:rsidRPr="009A1F76">
              <w:rPr>
                <w:rFonts w:cs="Arial"/>
                <w:sz w:val="22"/>
                <w:szCs w:val="22"/>
              </w:rPr>
              <w:t>of registered COGTA CDWs using the Citizen Relationship Management (CRM) system</w:t>
            </w:r>
            <w:r w:rsidR="00F754AB">
              <w:rPr>
                <w:rFonts w:cs="Arial"/>
                <w:sz w:val="22"/>
                <w:szCs w:val="22"/>
              </w:rPr>
              <w:t xml:space="preserve"> and tracked </w:t>
            </w:r>
            <w:r w:rsidR="00844D27">
              <w:rPr>
                <w:rFonts w:cs="Arial"/>
                <w:sz w:val="22"/>
                <w:szCs w:val="22"/>
              </w:rPr>
              <w:t xml:space="preserve">the targeted </w:t>
            </w:r>
            <w:r w:rsidRPr="009A1F76">
              <w:rPr>
                <w:rFonts w:cs="Arial"/>
                <w:sz w:val="22"/>
                <w:szCs w:val="22"/>
              </w:rPr>
              <w:t xml:space="preserve">1 quarterly report on responses for cases that </w:t>
            </w:r>
            <w:r w:rsidR="00844D27">
              <w:rPr>
                <w:rFonts w:cs="Arial"/>
                <w:sz w:val="22"/>
                <w:szCs w:val="22"/>
              </w:rPr>
              <w:t>we</w:t>
            </w:r>
            <w:r w:rsidRPr="009A1F76">
              <w:rPr>
                <w:rFonts w:cs="Arial"/>
                <w:sz w:val="22"/>
                <w:szCs w:val="22"/>
              </w:rPr>
              <w:t>re lodged on the CRM System</w:t>
            </w:r>
            <w:r w:rsidR="001A6ECA" w:rsidRPr="009A1F76">
              <w:rPr>
                <w:rFonts w:cs="Arial"/>
                <w:sz w:val="22"/>
                <w:szCs w:val="22"/>
              </w:rPr>
              <w:t xml:space="preserve">. </w:t>
            </w:r>
          </w:p>
          <w:p w14:paraId="444474D2" w14:textId="33C10694" w:rsidR="00D577A4" w:rsidRPr="001A6ECA" w:rsidRDefault="00986116" w:rsidP="00D577A4">
            <w:pPr>
              <w:rPr>
                <w:rFonts w:ascii="Arial Narrow" w:hAnsi="Arial Narrow"/>
                <w:b/>
                <w:bCs/>
                <w:caps/>
                <w:lang w:val="en-US"/>
              </w:rPr>
            </w:pPr>
            <w:r>
              <w:rPr>
                <w:rFonts w:ascii="Arial Narrow" w:hAnsi="Arial Narrow"/>
                <w:b/>
                <w:bCs/>
                <w:caps/>
                <w:lang w:val="en-US"/>
              </w:rPr>
              <w:t xml:space="preserve">3.3 </w:t>
            </w:r>
            <w:r w:rsidR="00D577A4" w:rsidRPr="001A6ECA">
              <w:rPr>
                <w:rFonts w:ascii="Arial Narrow" w:hAnsi="Arial Narrow"/>
                <w:b/>
                <w:bCs/>
                <w:caps/>
                <w:lang w:val="en-US"/>
              </w:rPr>
              <w:t>Programme 3 POLICY AND GOVERNANCE</w:t>
            </w:r>
          </w:p>
          <w:p w14:paraId="129C26E1" w14:textId="1950F1F1" w:rsidR="001A6ECA" w:rsidRPr="00E178B5" w:rsidRDefault="001A6ECA" w:rsidP="00E178B5">
            <w:pPr>
              <w:rPr>
                <w:rFonts w:ascii="Arial Narrow" w:hAnsi="Arial Narrow" w:cs="Arial"/>
              </w:rPr>
            </w:pPr>
            <w:r w:rsidRPr="001A6ECA">
              <w:rPr>
                <w:rFonts w:ascii="Arial Narrow" w:hAnsi="Arial Narrow" w:cs="Arial"/>
              </w:rPr>
              <w:t xml:space="preserve">The purpose of Policy and Governance Programme is to </w:t>
            </w:r>
            <w:r w:rsidR="00C23427">
              <w:rPr>
                <w:rFonts w:ascii="Arial Narrow" w:hAnsi="Arial Narrow" w:cs="Arial"/>
              </w:rPr>
              <w:t>l</w:t>
            </w:r>
            <w:r w:rsidRPr="001A6ECA">
              <w:rPr>
                <w:rFonts w:ascii="Arial Narrow" w:hAnsi="Arial Narrow" w:cs="Arial"/>
              </w:rPr>
              <w:t xml:space="preserve">ead, facilitate, coordinate, and support the active advancement of gender equality, women empowerment, youth development and the rights of people with disabilities, older persons, and military veterans. </w:t>
            </w:r>
            <w:r w:rsidR="00C23427">
              <w:rPr>
                <w:rFonts w:ascii="Arial Narrow" w:hAnsi="Arial Narrow" w:cs="Arial"/>
              </w:rPr>
              <w:t>It s</w:t>
            </w:r>
            <w:r w:rsidRPr="001A6ECA">
              <w:rPr>
                <w:rFonts w:ascii="Arial Narrow" w:hAnsi="Arial Narrow" w:cs="Arial"/>
              </w:rPr>
              <w:t>upport</w:t>
            </w:r>
            <w:r w:rsidR="00C23427">
              <w:rPr>
                <w:rFonts w:ascii="Arial Narrow" w:hAnsi="Arial Narrow" w:cs="Arial"/>
              </w:rPr>
              <w:t>s</w:t>
            </w:r>
            <w:r w:rsidRPr="001A6ECA">
              <w:rPr>
                <w:rFonts w:ascii="Arial Narrow" w:hAnsi="Arial Narrow" w:cs="Arial"/>
              </w:rPr>
              <w:t xml:space="preserve"> the Premier and the Executive Council with policy advice and support, international and intergovernmental relations, and integrated cooperative governance. </w:t>
            </w:r>
            <w:r w:rsidR="003B0D70">
              <w:rPr>
                <w:rFonts w:ascii="Arial Narrow" w:hAnsi="Arial Narrow" w:cs="Arial"/>
              </w:rPr>
              <w:t>It l</w:t>
            </w:r>
            <w:r w:rsidRPr="001A6ECA">
              <w:rPr>
                <w:rFonts w:ascii="Arial Narrow" w:hAnsi="Arial Narrow" w:cs="Arial"/>
              </w:rPr>
              <w:t>ead</w:t>
            </w:r>
            <w:r w:rsidR="003B0D70">
              <w:rPr>
                <w:rFonts w:ascii="Arial Narrow" w:hAnsi="Arial Narrow" w:cs="Arial"/>
              </w:rPr>
              <w:t>s</w:t>
            </w:r>
            <w:r w:rsidRPr="001A6ECA">
              <w:rPr>
                <w:rFonts w:ascii="Arial Narrow" w:hAnsi="Arial Narrow" w:cs="Arial"/>
              </w:rPr>
              <w:t>, facilitate, coordinate, and support the implementation of the Integrity Management Programme in the GCR</w:t>
            </w:r>
            <w:r w:rsidR="003B0D70">
              <w:rPr>
                <w:rFonts w:ascii="Arial Narrow" w:hAnsi="Arial Narrow" w:cs="Arial"/>
              </w:rPr>
              <w:t>;</w:t>
            </w:r>
            <w:r>
              <w:rPr>
                <w:rFonts w:ascii="Arial Narrow" w:hAnsi="Arial Narrow" w:cs="Arial"/>
              </w:rPr>
              <w:t xml:space="preserve"> </w:t>
            </w:r>
            <w:r w:rsidR="003B0D70">
              <w:rPr>
                <w:rFonts w:ascii="Arial Narrow" w:hAnsi="Arial Narrow" w:cs="Arial"/>
              </w:rPr>
              <w:t>d</w:t>
            </w:r>
            <w:r w:rsidRPr="001A6ECA">
              <w:rPr>
                <w:rFonts w:ascii="Arial Narrow" w:hAnsi="Arial Narrow" w:cs="Arial"/>
              </w:rPr>
              <w:t xml:space="preserve">rive province-wide outcomes-based planning, performance monitoring and evaluation, to improve government performance towards </w:t>
            </w:r>
            <w:r w:rsidRPr="00E178B5">
              <w:rPr>
                <w:rFonts w:ascii="Arial Narrow" w:hAnsi="Arial Narrow" w:cs="Arial"/>
              </w:rPr>
              <w:t xml:space="preserve">enhanced service delivery and GCR development impacts/outcomes. </w:t>
            </w:r>
            <w:r w:rsidR="003B0D70" w:rsidRPr="00E178B5">
              <w:rPr>
                <w:rFonts w:ascii="Arial Narrow" w:hAnsi="Arial Narrow" w:cs="Arial"/>
              </w:rPr>
              <w:t>It a</w:t>
            </w:r>
            <w:r w:rsidR="00147CCF" w:rsidRPr="00E178B5">
              <w:rPr>
                <w:rFonts w:ascii="Arial Narrow" w:hAnsi="Arial Narrow" w:cs="Arial"/>
              </w:rPr>
              <w:t>l</w:t>
            </w:r>
            <w:r w:rsidR="003B0D70" w:rsidRPr="00E178B5">
              <w:rPr>
                <w:rFonts w:ascii="Arial Narrow" w:hAnsi="Arial Narrow" w:cs="Arial"/>
              </w:rPr>
              <w:t>so l</w:t>
            </w:r>
            <w:r w:rsidRPr="00E178B5">
              <w:rPr>
                <w:rFonts w:ascii="Arial Narrow" w:hAnsi="Arial Narrow" w:cs="Arial"/>
              </w:rPr>
              <w:t>ead</w:t>
            </w:r>
            <w:r w:rsidR="003B0D70" w:rsidRPr="00E178B5">
              <w:rPr>
                <w:rFonts w:ascii="Arial Narrow" w:hAnsi="Arial Narrow" w:cs="Arial"/>
              </w:rPr>
              <w:t>s</w:t>
            </w:r>
            <w:r w:rsidRPr="00E178B5">
              <w:rPr>
                <w:rFonts w:ascii="Arial Narrow" w:hAnsi="Arial Narrow" w:cs="Arial"/>
              </w:rPr>
              <w:t xml:space="preserve"> planning for sustainable development in the Gauteng City Region.</w:t>
            </w:r>
            <w:r w:rsidR="00E178B5" w:rsidRPr="00E178B5">
              <w:rPr>
                <w:rFonts w:ascii="Arial Narrow" w:hAnsi="Arial Narrow" w:cs="Arial"/>
              </w:rPr>
              <w:t xml:space="preserve"> </w:t>
            </w:r>
            <w:bookmarkStart w:id="45" w:name="_Hlk142488820"/>
            <w:r w:rsidR="00337255" w:rsidRPr="00E178B5">
              <w:rPr>
                <w:rFonts w:ascii="Arial Narrow" w:eastAsia="Calibri" w:hAnsi="Arial Narrow" w:cs="Arial"/>
              </w:rPr>
              <w:t xml:space="preserve">Programme 3 achieved 22 of its 25 targets planned in the quarter under review, </w:t>
            </w:r>
            <w:r w:rsidR="0083457B" w:rsidRPr="00E178B5">
              <w:rPr>
                <w:rFonts w:ascii="Arial Narrow" w:eastAsia="Calibri" w:hAnsi="Arial Narrow" w:cs="Arial"/>
              </w:rPr>
              <w:t>which is</w:t>
            </w:r>
            <w:r w:rsidR="00337255" w:rsidRPr="00E178B5">
              <w:rPr>
                <w:rFonts w:ascii="Arial Narrow" w:eastAsia="Calibri" w:hAnsi="Arial Narrow" w:cs="Arial"/>
              </w:rPr>
              <w:t xml:space="preserve"> 88% </w:t>
            </w:r>
            <w:r w:rsidR="0083457B" w:rsidRPr="00E178B5">
              <w:rPr>
                <w:rFonts w:ascii="Arial Narrow" w:eastAsia="Calibri" w:hAnsi="Arial Narrow" w:cs="Arial"/>
              </w:rPr>
              <w:t>deliverables</w:t>
            </w:r>
            <w:r w:rsidR="00337255" w:rsidRPr="00E178B5">
              <w:rPr>
                <w:rFonts w:ascii="Arial Narrow" w:eastAsia="Calibri" w:hAnsi="Arial Narrow" w:cs="Arial"/>
              </w:rPr>
              <w:t xml:space="preserve"> against a budget spend</w:t>
            </w:r>
            <w:r w:rsidR="0083457B" w:rsidRPr="00E178B5">
              <w:rPr>
                <w:rFonts w:ascii="Arial Narrow" w:eastAsia="Calibri" w:hAnsi="Arial Narrow" w:cs="Arial"/>
              </w:rPr>
              <w:t>ing</w:t>
            </w:r>
            <w:r w:rsidR="00337255" w:rsidRPr="00E178B5">
              <w:rPr>
                <w:rFonts w:ascii="Arial Narrow" w:eastAsia="Calibri" w:hAnsi="Arial Narrow" w:cs="Arial"/>
              </w:rPr>
              <w:t xml:space="preserve"> of </w:t>
            </w:r>
            <w:r w:rsidR="00337255" w:rsidRPr="00E178B5">
              <w:rPr>
                <w:rFonts w:ascii="Arial Narrow" w:hAnsi="Arial Narrow" w:cs="Arial"/>
              </w:rPr>
              <w:t>48%.</w:t>
            </w:r>
            <w:bookmarkEnd w:id="45"/>
            <w:r w:rsidR="0083457B" w:rsidRPr="00E178B5">
              <w:rPr>
                <w:rFonts w:ascii="Arial Narrow" w:hAnsi="Arial Narrow" w:cs="Arial"/>
              </w:rPr>
              <w:t xml:space="preserve"> </w:t>
            </w:r>
            <w:r w:rsidRPr="00E178B5">
              <w:rPr>
                <w:rFonts w:ascii="Arial Narrow" w:hAnsi="Arial Narrow" w:cs="Arial"/>
              </w:rPr>
              <w:t xml:space="preserve"> </w:t>
            </w:r>
            <w:r w:rsidR="0083457B" w:rsidRPr="00E178B5">
              <w:rPr>
                <w:rFonts w:ascii="Arial Narrow" w:hAnsi="Arial Narrow" w:cs="Arial"/>
              </w:rPr>
              <w:t>T</w:t>
            </w:r>
            <w:r w:rsidRPr="00E178B5">
              <w:rPr>
                <w:rFonts w:ascii="Arial Narrow" w:hAnsi="Arial Narrow" w:cs="Arial"/>
              </w:rPr>
              <w:t xml:space="preserve">hese targets fall within Outcome 1: A skilled, capable, ethical, and developmental state; </w:t>
            </w:r>
            <w:r w:rsidRPr="00E178B5">
              <w:rPr>
                <w:rStyle w:val="A13"/>
                <w:rFonts w:ascii="Arial Narrow" w:hAnsi="Arial Narrow" w:cs="Arial"/>
                <w:sz w:val="22"/>
                <w:szCs w:val="22"/>
              </w:rPr>
              <w:t xml:space="preserve">Outcome 2: A growing and inclusive economy, jobs, and infrastructure.  Outcome 3: Inclusive quality education and healthcare and growing the skills needed for the economy; </w:t>
            </w:r>
            <w:r w:rsidRPr="00E178B5">
              <w:rPr>
                <w:rFonts w:ascii="Arial Narrow" w:hAnsi="Arial Narrow" w:cs="Arial"/>
                <w:color w:val="000000"/>
              </w:rPr>
              <w:t xml:space="preserve">Outcome 5: Responsive engagement between government and the citizenry and deepened social cohesion, and </w:t>
            </w:r>
            <w:r w:rsidRPr="00E178B5">
              <w:rPr>
                <w:rFonts w:ascii="Arial Narrow" w:hAnsi="Arial Narrow" w:cs="Arial"/>
              </w:rPr>
              <w:t>Outcome 6: Collaborative relations between sub-national governments enhanced. The</w:t>
            </w:r>
            <w:r w:rsidR="0083457B" w:rsidRPr="00E178B5">
              <w:rPr>
                <w:rFonts w:ascii="Arial Narrow" w:hAnsi="Arial Narrow" w:cs="Arial"/>
              </w:rPr>
              <w:t>y</w:t>
            </w:r>
            <w:r w:rsidRPr="00E178B5">
              <w:rPr>
                <w:rFonts w:ascii="Arial Narrow" w:hAnsi="Arial Narrow" w:cs="Arial"/>
              </w:rPr>
              <w:t xml:space="preserve"> </w:t>
            </w:r>
            <w:r w:rsidR="0083457B" w:rsidRPr="00E178B5">
              <w:rPr>
                <w:rFonts w:ascii="Arial Narrow" w:hAnsi="Arial Narrow" w:cs="Arial"/>
              </w:rPr>
              <w:t>we</w:t>
            </w:r>
            <w:r w:rsidRPr="00E178B5">
              <w:rPr>
                <w:rFonts w:ascii="Arial Narrow" w:hAnsi="Arial Narrow" w:cs="Arial"/>
              </w:rPr>
              <w:t xml:space="preserve">re realized through 8 sub-programmes </w:t>
            </w:r>
            <w:r w:rsidR="0083457B" w:rsidRPr="00E178B5">
              <w:rPr>
                <w:rFonts w:ascii="Arial Narrow" w:hAnsi="Arial Narrow" w:cs="Arial"/>
              </w:rPr>
              <w:t xml:space="preserve">in the quarter under review </w:t>
            </w:r>
            <w:r w:rsidRPr="00E178B5">
              <w:rPr>
                <w:rFonts w:ascii="Arial Narrow" w:hAnsi="Arial Narrow" w:cs="Arial"/>
              </w:rPr>
              <w:t>Policy and Governance: GEYODI and MVO</w:t>
            </w:r>
            <w:r w:rsidR="0083457B" w:rsidRPr="00E178B5">
              <w:rPr>
                <w:rFonts w:ascii="Arial Narrow" w:hAnsi="Arial Narrow" w:cs="Arial"/>
              </w:rPr>
              <w:t>.</w:t>
            </w:r>
          </w:p>
          <w:p w14:paraId="7D198F04" w14:textId="6AA4CF48" w:rsidR="0083457B" w:rsidRPr="00E178B5" w:rsidRDefault="00986116" w:rsidP="00E178B5">
            <w:pPr>
              <w:pStyle w:val="Heading2"/>
              <w:rPr>
                <w:rFonts w:ascii="Arial Narrow" w:eastAsia="Times New Roman" w:hAnsi="Arial Narrow" w:cs="Arial"/>
                <w:b w:val="0"/>
                <w:bCs w:val="0"/>
                <w:color w:val="auto"/>
                <w:sz w:val="22"/>
                <w:szCs w:val="22"/>
              </w:rPr>
            </w:pPr>
            <w:r>
              <w:rPr>
                <w:rFonts w:ascii="Arial Narrow" w:hAnsi="Arial Narrow" w:cs="Arial"/>
                <w:color w:val="auto"/>
                <w:sz w:val="22"/>
                <w:szCs w:val="22"/>
              </w:rPr>
              <w:t xml:space="preserve">3.3.1 </w:t>
            </w:r>
            <w:r w:rsidR="00E178B5" w:rsidRPr="007639FF">
              <w:rPr>
                <w:rFonts w:ascii="Arial Narrow" w:hAnsi="Arial Narrow" w:cs="Arial"/>
                <w:color w:val="auto"/>
                <w:sz w:val="22"/>
                <w:szCs w:val="22"/>
              </w:rPr>
              <w:t xml:space="preserve">Policy and Governance: GEYODI and MVO </w:t>
            </w:r>
          </w:p>
          <w:p w14:paraId="433E5DF1" w14:textId="046104C0" w:rsidR="001A6ECA" w:rsidRPr="008278AF" w:rsidRDefault="001A6ECA" w:rsidP="001A6ECA">
            <w:pPr>
              <w:spacing w:after="200"/>
              <w:rPr>
                <w:rFonts w:ascii="Arial Narrow" w:eastAsia="Times New Roman" w:hAnsi="Arial Narrow" w:cs="Arial"/>
              </w:rPr>
            </w:pPr>
            <w:r w:rsidRPr="008278AF">
              <w:rPr>
                <w:rFonts w:ascii="Arial Narrow" w:eastAsia="Calibri" w:hAnsi="Arial Narrow" w:cs="Arial"/>
                <w:bCs/>
              </w:rPr>
              <w:t xml:space="preserve">This sub-programme achieved all </w:t>
            </w:r>
            <w:r w:rsidR="00224C7C">
              <w:rPr>
                <w:rFonts w:ascii="Arial Narrow" w:eastAsia="Calibri" w:hAnsi="Arial Narrow" w:cs="Arial"/>
                <w:bCs/>
              </w:rPr>
              <w:t>4</w:t>
            </w:r>
            <w:r w:rsidRPr="008278AF">
              <w:rPr>
                <w:rFonts w:ascii="Arial Narrow" w:eastAsia="Calibri" w:hAnsi="Arial Narrow" w:cs="Arial"/>
                <w:bCs/>
              </w:rPr>
              <w:t xml:space="preserve"> targets planned in the quarter under review. </w:t>
            </w:r>
            <w:r w:rsidR="00224C7C">
              <w:rPr>
                <w:rFonts w:ascii="Arial Narrow" w:eastAsia="Calibri" w:hAnsi="Arial Narrow" w:cs="Arial"/>
                <w:bCs/>
              </w:rPr>
              <w:t xml:space="preserve">The targets met included amongst others </w:t>
            </w:r>
            <w:r w:rsidRPr="008278AF">
              <w:rPr>
                <w:rFonts w:ascii="Arial Narrow" w:eastAsia="Times New Roman" w:hAnsi="Arial Narrow" w:cs="Arial"/>
              </w:rPr>
              <w:t>1 report on the analysis of the GPG-wide procurement spend on enterprises owned by targeted groups</w:t>
            </w:r>
            <w:r w:rsidR="00224C7C">
              <w:rPr>
                <w:rFonts w:ascii="Arial Narrow" w:eastAsia="Times New Roman" w:hAnsi="Arial Narrow" w:cs="Arial"/>
              </w:rPr>
              <w:t xml:space="preserve"> and </w:t>
            </w:r>
            <w:r w:rsidRPr="008278AF">
              <w:rPr>
                <w:rFonts w:ascii="Arial Narrow" w:eastAsia="Times New Roman" w:hAnsi="Arial Narrow" w:cs="Arial"/>
              </w:rPr>
              <w:t>1 report on the implementation of Gender-based Violence Provincial Action Plan by</w:t>
            </w:r>
            <w:r w:rsidRPr="008278AF">
              <w:rPr>
                <w:rFonts w:ascii="Arial Narrow" w:hAnsi="Arial Narrow" w:cs="ArialNarrow"/>
              </w:rPr>
              <w:t xml:space="preserve"> GPG </w:t>
            </w:r>
            <w:r w:rsidR="007639FF" w:rsidRPr="008278AF">
              <w:rPr>
                <w:rFonts w:ascii="Arial Narrow" w:hAnsi="Arial Narrow" w:cs="ArialNarrow"/>
              </w:rPr>
              <w:t>Departments.</w:t>
            </w:r>
          </w:p>
          <w:p w14:paraId="17E235A8" w14:textId="61A7C4E0" w:rsidR="008278AF" w:rsidRPr="00224C7C" w:rsidRDefault="00986116" w:rsidP="008278AF">
            <w:pPr>
              <w:pStyle w:val="Heading2"/>
              <w:rPr>
                <w:rFonts w:ascii="Arial Narrow" w:eastAsia="Times New Roman" w:hAnsi="Arial Narrow" w:cs="Arial"/>
                <w:b w:val="0"/>
                <w:bCs w:val="0"/>
                <w:color w:val="auto"/>
                <w:sz w:val="22"/>
                <w:szCs w:val="22"/>
              </w:rPr>
            </w:pPr>
            <w:r>
              <w:rPr>
                <w:rFonts w:ascii="Arial Narrow" w:eastAsia="Times New Roman" w:hAnsi="Arial Narrow" w:cs="Arial"/>
                <w:color w:val="auto"/>
                <w:sz w:val="22"/>
                <w:szCs w:val="22"/>
              </w:rPr>
              <w:lastRenderedPageBreak/>
              <w:t xml:space="preserve">3.3.2 </w:t>
            </w:r>
            <w:r w:rsidR="008278AF" w:rsidRPr="00224C7C">
              <w:rPr>
                <w:rFonts w:ascii="Arial Narrow" w:eastAsia="Times New Roman" w:hAnsi="Arial Narrow" w:cs="Arial"/>
                <w:color w:val="auto"/>
                <w:sz w:val="22"/>
                <w:szCs w:val="22"/>
              </w:rPr>
              <w:t xml:space="preserve">Policy and Governance: GEYODI and MVO (Youth Development) </w:t>
            </w:r>
          </w:p>
          <w:p w14:paraId="1BED01F2" w14:textId="7DFB0632" w:rsidR="00A8287B" w:rsidRDefault="008278AF" w:rsidP="008278AF">
            <w:pPr>
              <w:tabs>
                <w:tab w:val="left" w:pos="2977"/>
              </w:tabs>
              <w:rPr>
                <w:rFonts w:ascii="Arial Narrow" w:eastAsia="Times New Roman" w:hAnsi="Arial Narrow" w:cs="Arial"/>
              </w:rPr>
            </w:pPr>
            <w:r w:rsidRPr="008278AF">
              <w:rPr>
                <w:rFonts w:ascii="Arial Narrow" w:eastAsia="Times New Roman" w:hAnsi="Arial Narrow" w:cs="Arial"/>
              </w:rPr>
              <w:t xml:space="preserve">This sub-sub programme </w:t>
            </w:r>
            <w:r w:rsidR="007639FF" w:rsidRPr="008278AF">
              <w:rPr>
                <w:rFonts w:ascii="Arial Narrow" w:eastAsia="Times New Roman" w:hAnsi="Arial Narrow" w:cs="Arial"/>
              </w:rPr>
              <w:t xml:space="preserve">achieved </w:t>
            </w:r>
            <w:r w:rsidRPr="008278AF">
              <w:rPr>
                <w:rFonts w:ascii="Arial Narrow" w:eastAsia="Times New Roman" w:hAnsi="Arial Narrow" w:cs="Arial"/>
              </w:rPr>
              <w:t>on</w:t>
            </w:r>
            <w:r w:rsidR="007639FF">
              <w:rPr>
                <w:rFonts w:ascii="Arial Narrow" w:eastAsia="Times New Roman" w:hAnsi="Arial Narrow" w:cs="Arial"/>
              </w:rPr>
              <w:t>ly</w:t>
            </w:r>
            <w:r w:rsidRPr="008278AF">
              <w:rPr>
                <w:rFonts w:ascii="Arial Narrow" w:eastAsia="Times New Roman" w:hAnsi="Arial Narrow" w:cs="Arial"/>
              </w:rPr>
              <w:t xml:space="preserve"> (1) target </w:t>
            </w:r>
            <w:r w:rsidR="007639FF">
              <w:rPr>
                <w:rFonts w:ascii="Arial Narrow" w:eastAsia="Times New Roman" w:hAnsi="Arial Narrow" w:cs="Arial"/>
              </w:rPr>
              <w:t>planned for</w:t>
            </w:r>
            <w:r w:rsidRPr="008278AF">
              <w:rPr>
                <w:rFonts w:ascii="Arial Narrow" w:eastAsia="Times New Roman" w:hAnsi="Arial Narrow" w:cs="Arial"/>
              </w:rPr>
              <w:t xml:space="preserve"> the quarter under review. The </w:t>
            </w:r>
            <w:r w:rsidR="007639FF">
              <w:rPr>
                <w:rFonts w:ascii="Arial Narrow" w:eastAsia="Times New Roman" w:hAnsi="Arial Narrow" w:cs="Arial"/>
              </w:rPr>
              <w:t xml:space="preserve">target met was in relation to the </w:t>
            </w:r>
            <w:r w:rsidR="007639FF" w:rsidRPr="008278AF">
              <w:rPr>
                <w:rFonts w:ascii="Arial Narrow" w:eastAsia="Times New Roman" w:hAnsi="Arial Narrow" w:cs="Arial"/>
              </w:rPr>
              <w:t>produc</w:t>
            </w:r>
            <w:r w:rsidR="007639FF">
              <w:rPr>
                <w:rFonts w:ascii="Arial Narrow" w:eastAsia="Times New Roman" w:hAnsi="Arial Narrow" w:cs="Arial"/>
              </w:rPr>
              <w:t>tion of 1</w:t>
            </w:r>
            <w:r w:rsidRPr="008278AF">
              <w:rPr>
                <w:rFonts w:ascii="Arial Narrow" w:eastAsia="Times New Roman" w:hAnsi="Arial Narrow" w:cs="Arial"/>
              </w:rPr>
              <w:t xml:space="preserve"> quarterly report on the implementation of the Youth Development Programme</w:t>
            </w:r>
            <w:r>
              <w:rPr>
                <w:rFonts w:ascii="Arial Narrow" w:eastAsia="Times New Roman" w:hAnsi="Arial Narrow" w:cs="Arial"/>
              </w:rPr>
              <w:t>.</w:t>
            </w:r>
          </w:p>
          <w:p w14:paraId="71F22184" w14:textId="77777777" w:rsidR="008278AF" w:rsidRDefault="008278AF" w:rsidP="008278AF">
            <w:pPr>
              <w:tabs>
                <w:tab w:val="left" w:pos="2977"/>
              </w:tabs>
              <w:spacing w:line="240" w:lineRule="auto"/>
              <w:rPr>
                <w:rFonts w:ascii="Arial Narrow" w:eastAsia="Times New Roman" w:hAnsi="Arial Narrow" w:cs="Arial"/>
              </w:rPr>
            </w:pPr>
          </w:p>
          <w:p w14:paraId="5D029D9B" w14:textId="0E5FB297" w:rsidR="008278AF" w:rsidRPr="008631C1" w:rsidRDefault="008278AF" w:rsidP="008278AF">
            <w:pPr>
              <w:pStyle w:val="Heading2"/>
              <w:spacing w:before="0"/>
              <w:rPr>
                <w:rFonts w:ascii="Arial Narrow" w:eastAsia="Times New Roman" w:hAnsi="Arial Narrow" w:cs="Arial"/>
                <w:b w:val="0"/>
                <w:bCs w:val="0"/>
                <w:color w:val="auto"/>
                <w:sz w:val="22"/>
                <w:szCs w:val="22"/>
              </w:rPr>
            </w:pPr>
            <w:r w:rsidRPr="008631C1">
              <w:rPr>
                <w:rFonts w:ascii="Arial" w:eastAsia="Times New Roman" w:hAnsi="Arial" w:cs="Arial"/>
                <w:color w:val="auto"/>
                <w:sz w:val="22"/>
                <w:szCs w:val="22"/>
              </w:rPr>
              <w:t>3</w:t>
            </w:r>
            <w:r w:rsidR="00986116">
              <w:rPr>
                <w:rFonts w:ascii="Arial" w:eastAsia="Times New Roman" w:hAnsi="Arial" w:cs="Arial"/>
                <w:color w:val="auto"/>
                <w:sz w:val="22"/>
                <w:szCs w:val="22"/>
              </w:rPr>
              <w:t>.3.3</w:t>
            </w:r>
            <w:r w:rsidRPr="008631C1">
              <w:rPr>
                <w:rFonts w:ascii="Arial" w:eastAsia="Times New Roman" w:hAnsi="Arial" w:cs="Arial"/>
                <w:color w:val="auto"/>
                <w:sz w:val="22"/>
                <w:szCs w:val="22"/>
              </w:rPr>
              <w:t xml:space="preserve"> </w:t>
            </w:r>
            <w:r w:rsidRPr="008631C1">
              <w:rPr>
                <w:rFonts w:ascii="Arial Narrow" w:hAnsi="Arial Narrow" w:cs="Arial"/>
                <w:color w:val="auto"/>
                <w:sz w:val="22"/>
                <w:szCs w:val="22"/>
              </w:rPr>
              <w:t>Intergovernmental Relations</w:t>
            </w:r>
          </w:p>
          <w:p w14:paraId="4C526D78" w14:textId="1F2FC5CF" w:rsidR="008278AF" w:rsidRPr="008278AF" w:rsidRDefault="008278AF" w:rsidP="008278AF">
            <w:pPr>
              <w:pStyle w:val="Pa10"/>
              <w:spacing w:line="360" w:lineRule="auto"/>
              <w:jc w:val="both"/>
              <w:rPr>
                <w:rFonts w:cs="Arial"/>
              </w:rPr>
            </w:pPr>
            <w:bookmarkStart w:id="46" w:name="_Toc22818929"/>
            <w:r w:rsidRPr="008278AF">
              <w:rPr>
                <w:rFonts w:eastAsia="Calibri" w:cs="Arial"/>
                <w:iCs/>
                <w:sz w:val="22"/>
                <w:szCs w:val="22"/>
              </w:rPr>
              <w:t xml:space="preserve">This sub-programme achieved all 3 targets planned </w:t>
            </w:r>
            <w:r w:rsidR="0010278E">
              <w:rPr>
                <w:rFonts w:eastAsia="Calibri" w:cs="Arial"/>
                <w:iCs/>
                <w:sz w:val="22"/>
                <w:szCs w:val="22"/>
              </w:rPr>
              <w:t xml:space="preserve">for </w:t>
            </w:r>
            <w:r w:rsidRPr="008278AF">
              <w:rPr>
                <w:rFonts w:eastAsia="Calibri" w:cs="Arial"/>
                <w:iCs/>
                <w:sz w:val="22"/>
                <w:szCs w:val="22"/>
              </w:rPr>
              <w:t xml:space="preserve">the quarter under review. These </w:t>
            </w:r>
            <w:r w:rsidR="0010278E">
              <w:rPr>
                <w:rFonts w:eastAsia="Calibri" w:cs="Arial"/>
                <w:iCs/>
                <w:sz w:val="22"/>
                <w:szCs w:val="22"/>
              </w:rPr>
              <w:t>include amongst others,</w:t>
            </w:r>
            <w:r w:rsidRPr="008278AF">
              <w:rPr>
                <w:rFonts w:eastAsia="Calibri" w:cs="Arial"/>
                <w:iCs/>
                <w:sz w:val="22"/>
                <w:szCs w:val="22"/>
              </w:rPr>
              <w:t xml:space="preserve"> </w:t>
            </w:r>
            <w:r w:rsidR="0010278E">
              <w:rPr>
                <w:rFonts w:eastAsia="Calibri" w:cs="Arial"/>
                <w:iCs/>
                <w:sz w:val="22"/>
                <w:szCs w:val="22"/>
              </w:rPr>
              <w:t>t</w:t>
            </w:r>
            <w:r w:rsidRPr="008278AF">
              <w:rPr>
                <w:rFonts w:cs="Arial"/>
                <w:sz w:val="22"/>
                <w:szCs w:val="22"/>
              </w:rPr>
              <w:t xml:space="preserve">he biannual analysis reports on intergovernmental relations </w:t>
            </w:r>
            <w:r w:rsidR="0077074E">
              <w:rPr>
                <w:rFonts w:cs="Arial"/>
                <w:sz w:val="22"/>
                <w:szCs w:val="22"/>
              </w:rPr>
              <w:t>and</w:t>
            </w:r>
            <w:r w:rsidR="0010278E">
              <w:rPr>
                <w:rFonts w:cs="Arial"/>
                <w:sz w:val="22"/>
                <w:szCs w:val="22"/>
              </w:rPr>
              <w:t xml:space="preserve"> </w:t>
            </w:r>
            <w:r w:rsidRPr="008278AF">
              <w:rPr>
                <w:rFonts w:cs="Arial"/>
                <w:sz w:val="22"/>
                <w:szCs w:val="22"/>
              </w:rPr>
              <w:t xml:space="preserve">1 report on the collaboration with Africa and the world. </w:t>
            </w:r>
          </w:p>
          <w:p w14:paraId="24729ABD" w14:textId="16A77AE0" w:rsidR="008278AF" w:rsidRPr="008278AF" w:rsidRDefault="00986116" w:rsidP="008278AF">
            <w:pPr>
              <w:pStyle w:val="Heading2"/>
              <w:rPr>
                <w:rFonts w:ascii="Arial Narrow" w:hAnsi="Arial Narrow" w:cs="Arial"/>
                <w:color w:val="000000"/>
                <w:sz w:val="22"/>
                <w:szCs w:val="22"/>
                <w:highlight w:val="yellow"/>
              </w:rPr>
            </w:pPr>
            <w:bookmarkStart w:id="47" w:name="_Toc150424188"/>
            <w:r>
              <w:rPr>
                <w:rFonts w:ascii="Arial" w:eastAsia="Calibri" w:hAnsi="Arial" w:cs="Arial"/>
                <w:color w:val="auto"/>
                <w:sz w:val="22"/>
                <w:szCs w:val="22"/>
              </w:rPr>
              <w:t>3</w:t>
            </w:r>
            <w:r w:rsidR="008278AF" w:rsidRPr="00744522">
              <w:rPr>
                <w:rFonts w:ascii="Arial" w:eastAsia="Calibri" w:hAnsi="Arial" w:cs="Arial"/>
                <w:color w:val="auto"/>
                <w:sz w:val="22"/>
                <w:szCs w:val="22"/>
              </w:rPr>
              <w:t>.</w:t>
            </w:r>
            <w:r w:rsidR="008278AF" w:rsidRPr="00744522">
              <w:rPr>
                <w:rFonts w:ascii="Arial Narrow" w:eastAsia="Calibri" w:hAnsi="Arial Narrow" w:cs="Arial"/>
                <w:color w:val="auto"/>
                <w:sz w:val="22"/>
                <w:szCs w:val="22"/>
              </w:rPr>
              <w:t xml:space="preserve">3.4 </w:t>
            </w:r>
            <w:bookmarkEnd w:id="46"/>
            <w:r w:rsidR="008278AF" w:rsidRPr="00744522">
              <w:rPr>
                <w:rFonts w:ascii="Arial Narrow" w:hAnsi="Arial Narrow" w:cs="Arial"/>
                <w:color w:val="auto"/>
                <w:sz w:val="22"/>
                <w:szCs w:val="22"/>
              </w:rPr>
              <w:t>Intergovernmental Relations: Service Delivery and Integrity Management</w:t>
            </w:r>
            <w:bookmarkEnd w:id="47"/>
            <w:r w:rsidR="008278AF" w:rsidRPr="00744522">
              <w:rPr>
                <w:rFonts w:ascii="Arial Narrow" w:hAnsi="Arial Narrow" w:cs="Arial"/>
                <w:color w:val="auto"/>
                <w:sz w:val="22"/>
                <w:szCs w:val="22"/>
              </w:rPr>
              <w:t xml:space="preserve"> </w:t>
            </w:r>
          </w:p>
          <w:p w14:paraId="51620BB8" w14:textId="04FF05C7" w:rsidR="008278AF" w:rsidRPr="00177031" w:rsidRDefault="008278AF" w:rsidP="00177031">
            <w:pPr>
              <w:pStyle w:val="Pa11"/>
              <w:spacing w:after="200" w:line="360" w:lineRule="auto"/>
              <w:jc w:val="both"/>
              <w:rPr>
                <w:rFonts w:cs="Arial"/>
                <w:color w:val="000000"/>
                <w:sz w:val="22"/>
                <w:szCs w:val="22"/>
              </w:rPr>
            </w:pPr>
            <w:r w:rsidRPr="008278AF">
              <w:rPr>
                <w:rFonts w:eastAsia="Calibri" w:cs="Arial"/>
                <w:iCs/>
                <w:sz w:val="22"/>
                <w:szCs w:val="22"/>
              </w:rPr>
              <w:t xml:space="preserve">This sub-programme </w:t>
            </w:r>
            <w:r w:rsidR="00806F35" w:rsidRPr="008278AF">
              <w:rPr>
                <w:rFonts w:eastAsia="Calibri" w:cs="Arial"/>
                <w:iCs/>
                <w:sz w:val="22"/>
                <w:szCs w:val="22"/>
              </w:rPr>
              <w:t xml:space="preserve">achieved 2 </w:t>
            </w:r>
            <w:r w:rsidR="00806F35">
              <w:rPr>
                <w:rFonts w:eastAsia="Calibri" w:cs="Arial"/>
                <w:iCs/>
                <w:sz w:val="22"/>
                <w:szCs w:val="22"/>
              </w:rPr>
              <w:t>of the</w:t>
            </w:r>
            <w:r w:rsidRPr="008278AF">
              <w:rPr>
                <w:rFonts w:eastAsia="Calibri" w:cs="Arial"/>
                <w:iCs/>
                <w:sz w:val="22"/>
                <w:szCs w:val="22"/>
              </w:rPr>
              <w:t xml:space="preserve"> 4 targets planned </w:t>
            </w:r>
            <w:r w:rsidR="00806F35">
              <w:rPr>
                <w:rFonts w:eastAsia="Calibri" w:cs="Arial"/>
                <w:iCs/>
                <w:sz w:val="22"/>
                <w:szCs w:val="22"/>
              </w:rPr>
              <w:t>for</w:t>
            </w:r>
            <w:r w:rsidRPr="008278AF">
              <w:rPr>
                <w:rFonts w:eastAsia="Calibri" w:cs="Arial"/>
                <w:iCs/>
                <w:sz w:val="22"/>
                <w:szCs w:val="22"/>
              </w:rPr>
              <w:t xml:space="preserve"> the quarter under review</w:t>
            </w:r>
            <w:r w:rsidR="00806F35">
              <w:rPr>
                <w:rFonts w:eastAsia="Calibri" w:cs="Arial"/>
                <w:iCs/>
                <w:sz w:val="22"/>
                <w:szCs w:val="22"/>
              </w:rPr>
              <w:t>.</w:t>
            </w:r>
            <w:r w:rsidRPr="008278AF">
              <w:rPr>
                <w:rFonts w:eastAsia="Calibri" w:cs="Arial"/>
                <w:iCs/>
                <w:sz w:val="22"/>
                <w:szCs w:val="22"/>
              </w:rPr>
              <w:t xml:space="preserve"> </w:t>
            </w:r>
            <w:r w:rsidR="00806F35">
              <w:rPr>
                <w:rFonts w:eastAsia="Calibri" w:cs="Arial"/>
                <w:iCs/>
                <w:sz w:val="22"/>
                <w:szCs w:val="22"/>
              </w:rPr>
              <w:t>The targets</w:t>
            </w:r>
            <w:r w:rsidRPr="008278AF">
              <w:rPr>
                <w:rFonts w:eastAsia="Calibri" w:cs="Arial"/>
                <w:iCs/>
                <w:sz w:val="22"/>
                <w:szCs w:val="22"/>
              </w:rPr>
              <w:t xml:space="preserve"> </w:t>
            </w:r>
            <w:r w:rsidR="00806F35">
              <w:rPr>
                <w:rFonts w:eastAsia="Calibri" w:cs="Arial"/>
                <w:iCs/>
                <w:sz w:val="22"/>
                <w:szCs w:val="22"/>
              </w:rPr>
              <w:t>met included</w:t>
            </w:r>
            <w:r w:rsidRPr="008278AF">
              <w:rPr>
                <w:rFonts w:eastAsia="Calibri" w:cs="Arial"/>
                <w:iCs/>
                <w:sz w:val="22"/>
                <w:szCs w:val="22"/>
              </w:rPr>
              <w:t xml:space="preserve"> </w:t>
            </w:r>
            <w:r w:rsidRPr="008278AF">
              <w:rPr>
                <w:rFonts w:cs="Arial"/>
                <w:color w:val="000000"/>
                <w:sz w:val="22"/>
                <w:szCs w:val="22"/>
              </w:rPr>
              <w:t>92</w:t>
            </w:r>
            <w:r w:rsidRPr="00806F35">
              <w:rPr>
                <w:rFonts w:cs="Arial"/>
                <w:color w:val="000000"/>
                <w:sz w:val="22"/>
                <w:szCs w:val="22"/>
              </w:rPr>
              <w:t xml:space="preserve">% </w:t>
            </w:r>
            <w:r w:rsidR="00806F35">
              <w:rPr>
                <w:rFonts w:cs="Arial"/>
                <w:color w:val="000000"/>
                <w:sz w:val="22"/>
                <w:szCs w:val="22"/>
              </w:rPr>
              <w:t xml:space="preserve">as opposed to </w:t>
            </w:r>
            <w:r w:rsidR="00806F35" w:rsidRPr="008278AF">
              <w:rPr>
                <w:rFonts w:cs="Arial"/>
                <w:color w:val="000000"/>
                <w:sz w:val="22"/>
                <w:szCs w:val="22"/>
              </w:rPr>
              <w:t>the targeted 85%</w:t>
            </w:r>
            <w:r w:rsidR="00806F35">
              <w:rPr>
                <w:rFonts w:cs="Arial"/>
                <w:color w:val="000000"/>
                <w:sz w:val="22"/>
                <w:szCs w:val="22"/>
              </w:rPr>
              <w:t xml:space="preserve"> </w:t>
            </w:r>
            <w:r w:rsidRPr="008278AF">
              <w:rPr>
                <w:rFonts w:cs="Arial"/>
                <w:color w:val="000000"/>
                <w:sz w:val="22"/>
                <w:szCs w:val="22"/>
              </w:rPr>
              <w:t xml:space="preserve">reported fraud and corruption NACH (National Anti-corruption Hotline) cases finalised in the quarter under review </w:t>
            </w:r>
            <w:r w:rsidR="00806F35">
              <w:rPr>
                <w:rFonts w:cs="Arial"/>
                <w:color w:val="000000"/>
                <w:sz w:val="22"/>
                <w:szCs w:val="22"/>
              </w:rPr>
              <w:t xml:space="preserve">and </w:t>
            </w:r>
            <w:r w:rsidRPr="008278AF">
              <w:rPr>
                <w:rFonts w:cs="Arial"/>
                <w:color w:val="000000"/>
                <w:sz w:val="22"/>
                <w:szCs w:val="22"/>
              </w:rPr>
              <w:t>100% fraud and corruption cases were reported to the law enforcement agencies for criminal investigation in the quarter under review</w:t>
            </w:r>
            <w:r w:rsidRPr="008278AF">
              <w:rPr>
                <w:rFonts w:cs="Arial"/>
                <w:color w:val="211D1E"/>
                <w:sz w:val="22"/>
                <w:szCs w:val="22"/>
                <w:lang w:val="en-US"/>
              </w:rPr>
              <w:t xml:space="preserve">. </w:t>
            </w:r>
          </w:p>
          <w:p w14:paraId="39EF15F7" w14:textId="38FF4F8A" w:rsidR="008278AF" w:rsidRPr="00030D1A" w:rsidRDefault="00986116" w:rsidP="008278AF">
            <w:pPr>
              <w:pStyle w:val="Heading2"/>
              <w:spacing w:before="0"/>
              <w:rPr>
                <w:rFonts w:ascii="Arial Narrow" w:hAnsi="Arial Narrow" w:cs="Arial"/>
                <w:b w:val="0"/>
                <w:bCs w:val="0"/>
                <w:color w:val="auto"/>
                <w:sz w:val="22"/>
                <w:szCs w:val="22"/>
              </w:rPr>
            </w:pPr>
            <w:r>
              <w:rPr>
                <w:rFonts w:ascii="Arial Narrow" w:hAnsi="Arial Narrow" w:cs="Arial"/>
                <w:color w:val="auto"/>
                <w:sz w:val="22"/>
                <w:szCs w:val="22"/>
              </w:rPr>
              <w:t xml:space="preserve">3.3.5 </w:t>
            </w:r>
            <w:r w:rsidR="008278AF" w:rsidRPr="00030D1A">
              <w:rPr>
                <w:rFonts w:ascii="Arial Narrow" w:hAnsi="Arial Narrow" w:cs="Arial"/>
                <w:color w:val="auto"/>
                <w:sz w:val="22"/>
                <w:szCs w:val="22"/>
              </w:rPr>
              <w:t>Cluster Management (Ex</w:t>
            </w:r>
            <w:r w:rsidR="008278AF" w:rsidRPr="00030D1A">
              <w:rPr>
                <w:rFonts w:ascii="Arial Narrow" w:hAnsi="Arial Narrow" w:cs="Arial"/>
                <w:color w:val="auto"/>
                <w:sz w:val="22"/>
                <w:szCs w:val="22"/>
              </w:rPr>
              <w:softHyphen/>
              <w:t xml:space="preserve">ecutive Council Systems Support and Services and Leader of Government Business) </w:t>
            </w:r>
          </w:p>
          <w:p w14:paraId="1122E995" w14:textId="1A863D83" w:rsidR="008278AF" w:rsidRPr="00030D1A" w:rsidRDefault="008278AF" w:rsidP="008278AF">
            <w:pPr>
              <w:pStyle w:val="Pa10"/>
              <w:spacing w:line="360" w:lineRule="auto"/>
              <w:jc w:val="both"/>
              <w:rPr>
                <w:rFonts w:cs="Arial"/>
                <w:sz w:val="22"/>
                <w:szCs w:val="22"/>
              </w:rPr>
            </w:pPr>
            <w:r w:rsidRPr="00030D1A">
              <w:rPr>
                <w:rFonts w:eastAsia="Calibri" w:cs="Arial"/>
                <w:sz w:val="22"/>
                <w:szCs w:val="22"/>
              </w:rPr>
              <w:t xml:space="preserve">The </w:t>
            </w:r>
            <w:proofErr w:type="spellStart"/>
            <w:r w:rsidR="00030D1A">
              <w:rPr>
                <w:rFonts w:eastAsia="Calibri" w:cs="Arial"/>
                <w:sz w:val="22"/>
                <w:szCs w:val="22"/>
              </w:rPr>
              <w:t>OoP</w:t>
            </w:r>
            <w:proofErr w:type="spellEnd"/>
            <w:r w:rsidR="00030D1A">
              <w:rPr>
                <w:rFonts w:eastAsia="Calibri" w:cs="Arial"/>
                <w:sz w:val="22"/>
                <w:szCs w:val="22"/>
              </w:rPr>
              <w:t xml:space="preserve"> achieved all </w:t>
            </w:r>
            <w:r w:rsidRPr="00030D1A">
              <w:rPr>
                <w:rFonts w:eastAsia="Calibri" w:cs="Arial"/>
                <w:sz w:val="22"/>
                <w:szCs w:val="22"/>
              </w:rPr>
              <w:t xml:space="preserve">2 targets planned </w:t>
            </w:r>
            <w:r w:rsidR="00030D1A">
              <w:rPr>
                <w:rFonts w:eastAsia="Calibri" w:cs="Arial"/>
                <w:sz w:val="22"/>
                <w:szCs w:val="22"/>
              </w:rPr>
              <w:t>for</w:t>
            </w:r>
            <w:r w:rsidRPr="00030D1A">
              <w:rPr>
                <w:rFonts w:eastAsia="Calibri" w:cs="Arial"/>
                <w:sz w:val="22"/>
                <w:szCs w:val="22"/>
              </w:rPr>
              <w:t xml:space="preserve"> this sub-programme</w:t>
            </w:r>
            <w:r w:rsidR="00030D1A">
              <w:rPr>
                <w:rFonts w:eastAsia="Calibri" w:cs="Arial"/>
                <w:sz w:val="22"/>
                <w:szCs w:val="22"/>
              </w:rPr>
              <w:t xml:space="preserve"> in the quarter under review</w:t>
            </w:r>
            <w:r w:rsidRPr="00030D1A">
              <w:rPr>
                <w:rFonts w:eastAsia="Calibri" w:cs="Arial"/>
                <w:sz w:val="22"/>
                <w:szCs w:val="22"/>
              </w:rPr>
              <w:t xml:space="preserve">. </w:t>
            </w:r>
            <w:r w:rsidR="00030D1A">
              <w:rPr>
                <w:rFonts w:eastAsia="Calibri" w:cs="Arial"/>
                <w:sz w:val="22"/>
                <w:szCs w:val="22"/>
              </w:rPr>
              <w:t xml:space="preserve">The targets met include amongst others </w:t>
            </w:r>
            <w:r w:rsidR="00D74DCB">
              <w:rPr>
                <w:rFonts w:eastAsia="Calibri" w:cs="Arial"/>
                <w:sz w:val="22"/>
                <w:szCs w:val="22"/>
              </w:rPr>
              <w:t>production of</w:t>
            </w:r>
            <w:r w:rsidRPr="00030D1A">
              <w:rPr>
                <w:rFonts w:cs="Arial"/>
                <w:sz w:val="22"/>
                <w:szCs w:val="22"/>
              </w:rPr>
              <w:t xml:space="preserve"> 1 quarterly report on deci</w:t>
            </w:r>
            <w:r w:rsidRPr="00030D1A">
              <w:rPr>
                <w:rFonts w:cs="Arial"/>
                <w:sz w:val="22"/>
                <w:szCs w:val="22"/>
              </w:rPr>
              <w:softHyphen/>
              <w:t>sion matrixes for Executive Council cycle of meetings</w:t>
            </w:r>
            <w:r w:rsidR="00D74DCB">
              <w:rPr>
                <w:rFonts w:cs="Arial"/>
                <w:sz w:val="22"/>
                <w:szCs w:val="22"/>
              </w:rPr>
              <w:t xml:space="preserve"> and</w:t>
            </w:r>
            <w:r w:rsidRPr="00030D1A">
              <w:rPr>
                <w:rFonts w:cs="Arial"/>
                <w:sz w:val="22"/>
                <w:szCs w:val="22"/>
              </w:rPr>
              <w:t xml:space="preserve"> 1 </w:t>
            </w:r>
            <w:r w:rsidR="00D74DCB">
              <w:rPr>
                <w:rFonts w:cs="Arial"/>
                <w:sz w:val="22"/>
                <w:szCs w:val="22"/>
              </w:rPr>
              <w:t>a</w:t>
            </w:r>
            <w:r w:rsidRPr="00030D1A">
              <w:rPr>
                <w:rFonts w:cs="Arial"/>
                <w:sz w:val="22"/>
                <w:szCs w:val="22"/>
              </w:rPr>
              <w:t xml:space="preserve">nalysis report on </w:t>
            </w:r>
            <w:r w:rsidR="00D74DCB">
              <w:rPr>
                <w:rFonts w:cs="Arial"/>
                <w:sz w:val="22"/>
                <w:szCs w:val="22"/>
              </w:rPr>
              <w:t xml:space="preserve">the </w:t>
            </w:r>
            <w:r w:rsidRPr="00030D1A">
              <w:rPr>
                <w:rFonts w:cs="Arial"/>
                <w:sz w:val="22"/>
                <w:szCs w:val="22"/>
              </w:rPr>
              <w:t>questions posed in the Legislature.</w:t>
            </w:r>
          </w:p>
          <w:p w14:paraId="26CE36E4" w14:textId="77777777" w:rsidR="008278AF" w:rsidRPr="00030D1A" w:rsidRDefault="008278AF" w:rsidP="00A21D6E">
            <w:pPr>
              <w:spacing w:line="240" w:lineRule="auto"/>
              <w:rPr>
                <w:rFonts w:ascii="Arial Narrow" w:hAnsi="Arial Narrow"/>
              </w:rPr>
            </w:pPr>
          </w:p>
          <w:p w14:paraId="0367B6A6" w14:textId="1C639476" w:rsidR="008278AF" w:rsidRPr="00030D1A" w:rsidRDefault="00986116" w:rsidP="008278AF">
            <w:pPr>
              <w:pStyle w:val="Heading1"/>
              <w:spacing w:before="0"/>
              <w:rPr>
                <w:rFonts w:ascii="Arial Narrow" w:hAnsi="Arial Narrow" w:cs="Arial"/>
                <w:color w:val="auto"/>
                <w:sz w:val="22"/>
                <w:szCs w:val="22"/>
              </w:rPr>
            </w:pPr>
            <w:bookmarkStart w:id="48" w:name="_Toc22818931"/>
            <w:bookmarkStart w:id="49" w:name="_Toc55977060"/>
            <w:bookmarkStart w:id="50" w:name="_Toc150424190"/>
            <w:r>
              <w:rPr>
                <w:rFonts w:ascii="Arial Narrow" w:eastAsia="Times New Roman" w:hAnsi="Arial Narrow" w:cs="Arial"/>
                <w:color w:val="auto"/>
                <w:sz w:val="22"/>
                <w:szCs w:val="22"/>
              </w:rPr>
              <w:t>3</w:t>
            </w:r>
            <w:r w:rsidR="008278AF" w:rsidRPr="00030D1A">
              <w:rPr>
                <w:rFonts w:ascii="Arial Narrow" w:eastAsia="Times New Roman" w:hAnsi="Arial Narrow" w:cs="Arial"/>
                <w:color w:val="auto"/>
                <w:sz w:val="22"/>
                <w:szCs w:val="22"/>
              </w:rPr>
              <w:t xml:space="preserve">.3.6 </w:t>
            </w:r>
            <w:bookmarkEnd w:id="48"/>
            <w:bookmarkEnd w:id="49"/>
            <w:r w:rsidR="008278AF" w:rsidRPr="00030D1A">
              <w:rPr>
                <w:rFonts w:ascii="Arial Narrow" w:hAnsi="Arial Narrow" w:cs="Arial"/>
                <w:color w:val="auto"/>
                <w:sz w:val="22"/>
                <w:szCs w:val="22"/>
              </w:rPr>
              <w:t>Policy and Governance: Planning, Performance Monitoring and Evaluation</w:t>
            </w:r>
            <w:r w:rsidR="008278AF" w:rsidRPr="00030D1A">
              <w:rPr>
                <w:rFonts w:ascii="Arial Narrow" w:hAnsi="Arial Narrow"/>
                <w:color w:val="auto"/>
              </w:rPr>
              <w:t xml:space="preserve"> </w:t>
            </w:r>
            <w:r w:rsidR="008278AF" w:rsidRPr="00030D1A">
              <w:rPr>
                <w:rFonts w:ascii="Arial Narrow" w:hAnsi="Arial Narrow" w:cs="Arial"/>
                <w:color w:val="auto"/>
                <w:sz w:val="22"/>
                <w:szCs w:val="22"/>
              </w:rPr>
              <w:t>(Policy, Research and Advisory Services)</w:t>
            </w:r>
            <w:bookmarkEnd w:id="50"/>
          </w:p>
          <w:p w14:paraId="7F7B51AF" w14:textId="7583E93E" w:rsidR="008278AF" w:rsidRPr="00030D1A" w:rsidRDefault="008278AF" w:rsidP="008278AF">
            <w:pPr>
              <w:pStyle w:val="Pa6"/>
              <w:spacing w:line="360" w:lineRule="auto"/>
              <w:jc w:val="both"/>
              <w:rPr>
                <w:rFonts w:cs="Arial"/>
                <w:sz w:val="22"/>
                <w:szCs w:val="22"/>
              </w:rPr>
            </w:pPr>
            <w:r w:rsidRPr="00030D1A">
              <w:rPr>
                <w:rFonts w:cs="Arial"/>
                <w:sz w:val="22"/>
                <w:szCs w:val="22"/>
              </w:rPr>
              <w:t xml:space="preserve">This sub-programme </w:t>
            </w:r>
            <w:r w:rsidR="001053DE" w:rsidRPr="00030D1A">
              <w:rPr>
                <w:rFonts w:cs="Arial"/>
                <w:sz w:val="22"/>
                <w:szCs w:val="22"/>
              </w:rPr>
              <w:t xml:space="preserve">achieved 3 </w:t>
            </w:r>
            <w:r w:rsidR="001053DE">
              <w:rPr>
                <w:rFonts w:cs="Arial"/>
                <w:sz w:val="22"/>
                <w:szCs w:val="22"/>
              </w:rPr>
              <w:t>o</w:t>
            </w:r>
            <w:r w:rsidRPr="00030D1A">
              <w:rPr>
                <w:rFonts w:cs="Arial"/>
                <w:sz w:val="22"/>
                <w:szCs w:val="22"/>
              </w:rPr>
              <w:t xml:space="preserve">f </w:t>
            </w:r>
            <w:r w:rsidR="001053DE">
              <w:rPr>
                <w:rFonts w:cs="Arial"/>
                <w:sz w:val="22"/>
                <w:szCs w:val="22"/>
              </w:rPr>
              <w:t xml:space="preserve">the </w:t>
            </w:r>
            <w:r w:rsidRPr="00030D1A">
              <w:rPr>
                <w:rFonts w:cs="Arial"/>
                <w:sz w:val="22"/>
                <w:szCs w:val="22"/>
              </w:rPr>
              <w:t xml:space="preserve">4 targets for the quarter under review. </w:t>
            </w:r>
            <w:r w:rsidR="001053DE">
              <w:rPr>
                <w:rFonts w:cs="Arial"/>
                <w:sz w:val="22"/>
                <w:szCs w:val="22"/>
              </w:rPr>
              <w:t xml:space="preserve">The targets met include amongst others </w:t>
            </w:r>
            <w:r w:rsidRPr="00030D1A">
              <w:rPr>
                <w:rFonts w:cs="Arial"/>
                <w:sz w:val="22"/>
                <w:szCs w:val="22"/>
              </w:rPr>
              <w:t>1 report on repositioning the GCR Energy Security Office</w:t>
            </w:r>
            <w:r w:rsidR="001053DE">
              <w:rPr>
                <w:rFonts w:cs="Arial"/>
                <w:sz w:val="22"/>
                <w:szCs w:val="22"/>
              </w:rPr>
              <w:t xml:space="preserve"> and 1</w:t>
            </w:r>
            <w:r w:rsidRPr="00030D1A">
              <w:rPr>
                <w:rFonts w:cs="ArialNarrow"/>
                <w:sz w:val="22"/>
                <w:szCs w:val="22"/>
              </w:rPr>
              <w:t xml:space="preserve"> </w:t>
            </w:r>
            <w:r w:rsidRPr="00030D1A">
              <w:rPr>
                <w:rFonts w:cs="Arial"/>
                <w:sz w:val="22"/>
                <w:szCs w:val="22"/>
              </w:rPr>
              <w:t>report on the application of Socio-Economic Impact Assessment System (SEIAS).</w:t>
            </w:r>
          </w:p>
          <w:p w14:paraId="71D44FCC" w14:textId="77777777" w:rsidR="008278AF" w:rsidRPr="00030D1A" w:rsidRDefault="008278AF" w:rsidP="00A21D6E">
            <w:pPr>
              <w:spacing w:line="240" w:lineRule="auto"/>
            </w:pPr>
          </w:p>
          <w:p w14:paraId="61824070" w14:textId="370FFC0F" w:rsidR="008278AF" w:rsidRPr="00030D1A" w:rsidRDefault="00986116" w:rsidP="008278AF">
            <w:pPr>
              <w:keepNext/>
              <w:keepLines/>
              <w:outlineLvl w:val="0"/>
              <w:rPr>
                <w:rFonts w:ascii="Arial Narrow" w:eastAsiaTheme="majorEastAsia" w:hAnsi="Arial Narrow" w:cs="Arial"/>
                <w:b/>
                <w:bCs/>
              </w:rPr>
            </w:pPr>
            <w:r>
              <w:rPr>
                <w:rFonts w:ascii="Arial Narrow" w:eastAsiaTheme="majorEastAsia" w:hAnsi="Arial Narrow" w:cs="Arial"/>
                <w:b/>
                <w:bCs/>
              </w:rPr>
              <w:t xml:space="preserve">3.3.7 </w:t>
            </w:r>
            <w:r w:rsidR="008278AF" w:rsidRPr="00030D1A">
              <w:rPr>
                <w:rFonts w:ascii="Arial Narrow" w:eastAsiaTheme="majorEastAsia" w:hAnsi="Arial Narrow" w:cs="Arial"/>
                <w:b/>
                <w:bCs/>
              </w:rPr>
              <w:t>Planning, Performance Monitoring and Evaluation</w:t>
            </w:r>
            <w:r w:rsidR="008278AF" w:rsidRPr="00030D1A">
              <w:rPr>
                <w:rFonts w:ascii="Arial Narrow" w:eastAsiaTheme="majorEastAsia" w:hAnsi="Arial Narrow" w:cstheme="majorBidi"/>
                <w:b/>
                <w:bCs/>
                <w:sz w:val="28"/>
                <w:szCs w:val="28"/>
              </w:rPr>
              <w:t xml:space="preserve"> </w:t>
            </w:r>
            <w:r w:rsidR="008278AF" w:rsidRPr="00030D1A">
              <w:rPr>
                <w:rFonts w:ascii="Arial Narrow" w:eastAsiaTheme="majorEastAsia" w:hAnsi="Arial Narrow" w:cs="Arial"/>
                <w:b/>
                <w:bCs/>
              </w:rPr>
              <w:t>(</w:t>
            </w:r>
            <w:proofErr w:type="spellStart"/>
            <w:r w:rsidR="008278AF" w:rsidRPr="00030D1A">
              <w:rPr>
                <w:rFonts w:ascii="Arial Narrow" w:eastAsiaTheme="majorEastAsia" w:hAnsi="Arial Narrow" w:cs="Arial"/>
                <w:b/>
                <w:bCs/>
              </w:rPr>
              <w:t>Deliverology</w:t>
            </w:r>
            <w:proofErr w:type="spellEnd"/>
            <w:r w:rsidR="008278AF" w:rsidRPr="00030D1A">
              <w:rPr>
                <w:rFonts w:ascii="Arial Narrow" w:eastAsiaTheme="majorEastAsia" w:hAnsi="Arial Narrow" w:cs="Arial"/>
                <w:b/>
                <w:bCs/>
              </w:rPr>
              <w:t xml:space="preserve"> Support Unit)</w:t>
            </w:r>
          </w:p>
          <w:p w14:paraId="3DFE0FD0" w14:textId="02E988CB" w:rsidR="008278AF" w:rsidRPr="00030D1A" w:rsidRDefault="008278AF" w:rsidP="008278AF">
            <w:pPr>
              <w:rPr>
                <w:rFonts w:ascii="Arial Narrow" w:hAnsi="Arial Narrow" w:cs="Arial"/>
              </w:rPr>
            </w:pPr>
            <w:r w:rsidRPr="00030D1A">
              <w:rPr>
                <w:rFonts w:ascii="Arial Narrow" w:hAnsi="Arial Narrow" w:cs="Arial"/>
              </w:rPr>
              <w:t xml:space="preserve">This sub-programme achieved all 3 targets for the quarter under </w:t>
            </w:r>
            <w:r w:rsidR="004E1657" w:rsidRPr="00030D1A">
              <w:rPr>
                <w:rFonts w:ascii="Arial Narrow" w:hAnsi="Arial Narrow" w:cs="Arial"/>
              </w:rPr>
              <w:t>review.</w:t>
            </w:r>
            <w:r w:rsidR="004E1657">
              <w:rPr>
                <w:rFonts w:ascii="Arial Narrow" w:hAnsi="Arial Narrow" w:cs="Arial"/>
              </w:rPr>
              <w:t xml:space="preserve"> This</w:t>
            </w:r>
            <w:r w:rsidR="006F1FE8">
              <w:rPr>
                <w:rFonts w:ascii="Arial Narrow" w:hAnsi="Arial Narrow" w:cs="Arial"/>
              </w:rPr>
              <w:t xml:space="preserve"> </w:t>
            </w:r>
            <w:r w:rsidR="00D32B91">
              <w:rPr>
                <w:rFonts w:ascii="Arial Narrow" w:hAnsi="Arial Narrow" w:cs="Arial"/>
              </w:rPr>
              <w:t>includes</w:t>
            </w:r>
            <w:r w:rsidR="006F1FE8">
              <w:rPr>
                <w:rFonts w:ascii="Arial Narrow" w:hAnsi="Arial Narrow" w:cs="Arial"/>
              </w:rPr>
              <w:t xml:space="preserve"> amongst others </w:t>
            </w:r>
            <w:r w:rsidRPr="00030D1A">
              <w:rPr>
                <w:rFonts w:ascii="Arial Narrow" w:hAnsi="Arial Narrow" w:cs="Arial"/>
              </w:rPr>
              <w:t xml:space="preserve">1 quarterly report on progress against targets in the Delivery Agreements </w:t>
            </w:r>
            <w:r w:rsidR="006F1FE8">
              <w:rPr>
                <w:rFonts w:ascii="Arial Narrow" w:hAnsi="Arial Narrow" w:cs="Arial"/>
              </w:rPr>
              <w:t>of</w:t>
            </w:r>
            <w:r w:rsidRPr="00030D1A">
              <w:rPr>
                <w:rFonts w:ascii="Arial Narrow" w:hAnsi="Arial Narrow" w:cs="Arial"/>
              </w:rPr>
              <w:t xml:space="preserve"> the Governance and Planning Cluster</w:t>
            </w:r>
            <w:r w:rsidR="006F1FE8">
              <w:rPr>
                <w:rFonts w:ascii="Arial Narrow" w:hAnsi="Arial Narrow" w:cs="Arial"/>
              </w:rPr>
              <w:t xml:space="preserve"> and </w:t>
            </w:r>
            <w:r w:rsidRPr="00030D1A">
              <w:rPr>
                <w:rFonts w:ascii="Arial Narrow" w:hAnsi="Arial Narrow" w:cs="Arial"/>
              </w:rPr>
              <w:t xml:space="preserve">1 quarterly report on progress against targets in the Delivery Agreements </w:t>
            </w:r>
            <w:r w:rsidR="006F1FE8">
              <w:rPr>
                <w:rFonts w:ascii="Arial Narrow" w:hAnsi="Arial Narrow" w:cs="Arial"/>
              </w:rPr>
              <w:t>of</w:t>
            </w:r>
            <w:r w:rsidRPr="00030D1A">
              <w:rPr>
                <w:rFonts w:ascii="Arial Narrow" w:hAnsi="Arial Narrow" w:cs="Arial"/>
              </w:rPr>
              <w:t xml:space="preserve"> the Economic Cluster. </w:t>
            </w:r>
          </w:p>
          <w:p w14:paraId="56B1619F" w14:textId="77777777" w:rsidR="008278AF" w:rsidRPr="00030D1A" w:rsidRDefault="008278AF" w:rsidP="008278AF">
            <w:pPr>
              <w:spacing w:line="276" w:lineRule="auto"/>
              <w:rPr>
                <w:rFonts w:ascii="Arial" w:hAnsi="Arial" w:cs="Arial"/>
              </w:rPr>
            </w:pPr>
          </w:p>
          <w:p w14:paraId="514B61FC" w14:textId="35BB4968" w:rsidR="008278AF" w:rsidRPr="00030D1A" w:rsidRDefault="00986116" w:rsidP="008278AF">
            <w:pPr>
              <w:rPr>
                <w:rFonts w:ascii="Arial Narrow" w:hAnsi="Arial Narrow" w:cs="Arial"/>
                <w:b/>
                <w:bCs/>
              </w:rPr>
            </w:pPr>
            <w:r>
              <w:rPr>
                <w:rFonts w:ascii="Arial Narrow" w:hAnsi="Arial Narrow" w:cs="Arial"/>
                <w:b/>
                <w:bCs/>
              </w:rPr>
              <w:lastRenderedPageBreak/>
              <w:t>3</w:t>
            </w:r>
            <w:r w:rsidR="008278AF" w:rsidRPr="00030D1A">
              <w:rPr>
                <w:rFonts w:ascii="Arial Narrow" w:hAnsi="Arial Narrow" w:cs="Arial"/>
                <w:b/>
                <w:bCs/>
              </w:rPr>
              <w:t>.3.8 Planning, Performance Monitoring and Evaluation (Strategic Planning, Performance Monitoring and Evaluation)</w:t>
            </w:r>
          </w:p>
          <w:p w14:paraId="1C087695" w14:textId="45E57FA6" w:rsidR="008278AF" w:rsidRPr="00337255" w:rsidRDefault="008278AF" w:rsidP="008278AF">
            <w:pPr>
              <w:rPr>
                <w:rFonts w:ascii="Arial" w:hAnsi="Arial" w:cs="Arial"/>
              </w:rPr>
            </w:pPr>
            <w:r w:rsidRPr="00030D1A">
              <w:rPr>
                <w:rFonts w:ascii="Arial Narrow" w:hAnsi="Arial Narrow" w:cs="Arial"/>
              </w:rPr>
              <w:t xml:space="preserve">This sub-programme achieved all 4 targets in the quarter under review. </w:t>
            </w:r>
            <w:r w:rsidR="00D32B91">
              <w:rPr>
                <w:rFonts w:ascii="Arial Narrow" w:hAnsi="Arial Narrow" w:cs="Arial"/>
              </w:rPr>
              <w:t>This includes</w:t>
            </w:r>
            <w:r w:rsidR="002918F3">
              <w:rPr>
                <w:rFonts w:ascii="Arial Narrow" w:hAnsi="Arial Narrow" w:cs="Arial"/>
              </w:rPr>
              <w:t xml:space="preserve"> amongst others,</w:t>
            </w:r>
            <w:r w:rsidR="00D32B91">
              <w:rPr>
                <w:rFonts w:ascii="Arial Narrow" w:hAnsi="Arial Narrow" w:cs="Arial"/>
              </w:rPr>
              <w:t xml:space="preserve"> </w:t>
            </w:r>
            <w:r w:rsidRPr="00030D1A">
              <w:rPr>
                <w:rFonts w:ascii="Arial Narrow" w:hAnsi="Arial Narrow" w:cs="Arial"/>
              </w:rPr>
              <w:t xml:space="preserve">11 GPG Departments </w:t>
            </w:r>
            <w:r w:rsidR="004E1657">
              <w:rPr>
                <w:rFonts w:ascii="Arial Narrow" w:hAnsi="Arial Narrow" w:cs="Arial"/>
              </w:rPr>
              <w:t xml:space="preserve">that </w:t>
            </w:r>
            <w:r w:rsidR="00D32B91">
              <w:rPr>
                <w:rFonts w:ascii="Arial Narrow" w:hAnsi="Arial Narrow" w:cs="Arial"/>
              </w:rPr>
              <w:t>record</w:t>
            </w:r>
            <w:r w:rsidR="004E1657">
              <w:rPr>
                <w:rFonts w:ascii="Arial Narrow" w:hAnsi="Arial Narrow" w:cs="Arial"/>
              </w:rPr>
              <w:t>ed</w:t>
            </w:r>
            <w:r w:rsidR="00D32B91">
              <w:rPr>
                <w:rFonts w:ascii="Arial Narrow" w:hAnsi="Arial Narrow" w:cs="Arial"/>
              </w:rPr>
              <w:t xml:space="preserve"> </w:t>
            </w:r>
            <w:r w:rsidRPr="00030D1A">
              <w:rPr>
                <w:rFonts w:ascii="Arial Narrow" w:hAnsi="Arial Narrow" w:cs="Arial"/>
              </w:rPr>
              <w:t xml:space="preserve">no material findings </w:t>
            </w:r>
            <w:r w:rsidRPr="00337255">
              <w:rPr>
                <w:rFonts w:ascii="Arial Narrow" w:hAnsi="Arial Narrow" w:cs="Arial"/>
              </w:rPr>
              <w:t>on audit of predetermined objectives</w:t>
            </w:r>
            <w:r w:rsidR="002918F3">
              <w:rPr>
                <w:rFonts w:ascii="Arial Narrow" w:hAnsi="Arial Narrow" w:cs="Arial"/>
              </w:rPr>
              <w:t>;</w:t>
            </w:r>
            <w:r w:rsidRPr="00337255">
              <w:rPr>
                <w:rFonts w:ascii="Arial Narrow" w:hAnsi="Arial Narrow" w:cs="Arial"/>
              </w:rPr>
              <w:t xml:space="preserve"> </w:t>
            </w:r>
            <w:r w:rsidRPr="00337255">
              <w:rPr>
                <w:rFonts w:ascii="Arial Narrow" w:hAnsi="Arial Narrow" w:cs="ArialNarrow"/>
              </w:rPr>
              <w:t>100% key community-wide service delivery commitments tracked for progress</w:t>
            </w:r>
            <w:r w:rsidR="00D32B91">
              <w:rPr>
                <w:rFonts w:ascii="Arial Narrow" w:hAnsi="Arial Narrow" w:cs="ArialNarrow"/>
              </w:rPr>
              <w:t xml:space="preserve"> and</w:t>
            </w:r>
            <w:r w:rsidR="00337255" w:rsidRPr="00337255">
              <w:rPr>
                <w:rFonts w:ascii="Arial Narrow" w:hAnsi="Arial Narrow" w:cs="ArialNarrow"/>
              </w:rPr>
              <w:t xml:space="preserve"> </w:t>
            </w:r>
            <w:r w:rsidRPr="00337255">
              <w:rPr>
                <w:rFonts w:ascii="Arial Narrow" w:hAnsi="Arial Narrow" w:cs="Arial"/>
              </w:rPr>
              <w:t>55 improvement plans facilitated in areas of underperformance, against the targeted 25 improvement plans.</w:t>
            </w:r>
            <w:r w:rsidRPr="00A95BAB">
              <w:rPr>
                <w:rFonts w:ascii="Arial" w:hAnsi="Arial" w:cs="Arial"/>
              </w:rPr>
              <w:t xml:space="preserve"> </w:t>
            </w:r>
          </w:p>
        </w:tc>
      </w:tr>
      <w:tr w:rsidR="001430A7" w:rsidRPr="00BB2360" w14:paraId="6EBA3794" w14:textId="77777777" w:rsidTr="00FB4C9E">
        <w:tc>
          <w:tcPr>
            <w:tcW w:w="13892" w:type="dxa"/>
            <w:shd w:val="clear" w:color="auto" w:fill="F2F2F2" w:themeFill="background1" w:themeFillShade="F2"/>
          </w:tcPr>
          <w:p w14:paraId="602E63DE" w14:textId="77777777" w:rsidR="001430A7" w:rsidRPr="00314E2B" w:rsidRDefault="001430A7" w:rsidP="00AC187A">
            <w:pPr>
              <w:rPr>
                <w:rFonts w:ascii="Arial Narrow" w:hAnsi="Arial Narrow" w:cs="Arial Narrow"/>
                <w:b/>
              </w:rPr>
            </w:pPr>
            <w:bookmarkStart w:id="51" w:name="_Hlk111546023"/>
            <w:r w:rsidRPr="00314E2B">
              <w:rPr>
                <w:rFonts w:ascii="Arial Narrow" w:hAnsi="Arial Narrow" w:cs="Arial Narrow"/>
                <w:b/>
              </w:rPr>
              <w:lastRenderedPageBreak/>
              <w:t>Number of APP targets relevant for this Quarter</w:t>
            </w:r>
            <w:bookmarkEnd w:id="51"/>
          </w:p>
        </w:tc>
      </w:tr>
      <w:tr w:rsidR="001430A7" w:rsidRPr="00BB2360" w14:paraId="2035E959" w14:textId="77777777" w:rsidTr="00FB4C9E">
        <w:tc>
          <w:tcPr>
            <w:tcW w:w="13892" w:type="dxa"/>
          </w:tcPr>
          <w:p w14:paraId="78F3133C" w14:textId="3869F9C0" w:rsidR="001430A7" w:rsidRPr="00B75394" w:rsidRDefault="008C267A" w:rsidP="008C267A">
            <w:pPr>
              <w:rPr>
                <w:rFonts w:ascii="Arial Narrow" w:hAnsi="Arial Narrow"/>
              </w:rPr>
            </w:pPr>
            <w:r w:rsidRPr="00D32B91">
              <w:rPr>
                <w:rFonts w:ascii="Arial Narrow" w:hAnsi="Arial Narrow" w:cs="Arial"/>
              </w:rPr>
              <w:t xml:space="preserve">A total of </w:t>
            </w:r>
            <w:r w:rsidR="00FA3BBF" w:rsidRPr="00D32B91">
              <w:rPr>
                <w:rFonts w:ascii="Arial Narrow" w:hAnsi="Arial Narrow" w:cs="Arial"/>
              </w:rPr>
              <w:t>46</w:t>
            </w:r>
            <w:r w:rsidRPr="00D32B91">
              <w:rPr>
                <w:rFonts w:ascii="Arial Narrow" w:hAnsi="Arial Narrow" w:cs="Arial"/>
              </w:rPr>
              <w:t xml:space="preserve"> APP targets were planned for the quarter under review.  </w:t>
            </w:r>
          </w:p>
        </w:tc>
      </w:tr>
      <w:tr w:rsidR="001430A7" w:rsidRPr="00BB2360" w14:paraId="412D3767" w14:textId="77777777" w:rsidTr="00FB4C9E">
        <w:tc>
          <w:tcPr>
            <w:tcW w:w="13892" w:type="dxa"/>
            <w:shd w:val="clear" w:color="auto" w:fill="F2F2F2" w:themeFill="background1" w:themeFillShade="F2"/>
          </w:tcPr>
          <w:p w14:paraId="4F45BB3F" w14:textId="77777777" w:rsidR="001430A7" w:rsidRPr="00B75394" w:rsidRDefault="001430A7" w:rsidP="00AC187A">
            <w:pPr>
              <w:rPr>
                <w:rFonts w:ascii="Arial Narrow" w:hAnsi="Arial Narrow" w:cs="Arial Narrow"/>
                <w:b/>
              </w:rPr>
            </w:pPr>
            <w:bookmarkStart w:id="52" w:name="_Hlk111546332"/>
            <w:r w:rsidRPr="00B75394">
              <w:rPr>
                <w:rFonts w:ascii="Arial Narrow" w:hAnsi="Arial Narrow" w:cs="Arial Narrow"/>
                <w:b/>
              </w:rPr>
              <w:t>Number of APP targets for this Quarter that have been achieved during this Quarter</w:t>
            </w:r>
            <w:bookmarkEnd w:id="52"/>
          </w:p>
        </w:tc>
      </w:tr>
      <w:tr w:rsidR="00DB5AF6" w:rsidRPr="00BB2360" w14:paraId="3F345F4D" w14:textId="77777777" w:rsidTr="00FB4C9E">
        <w:tc>
          <w:tcPr>
            <w:tcW w:w="13892" w:type="dxa"/>
          </w:tcPr>
          <w:p w14:paraId="7EB34A3F" w14:textId="42217A2F" w:rsidR="00DB5AF6" w:rsidRPr="00D32B91" w:rsidRDefault="001A2D19" w:rsidP="007800AB">
            <w:pPr>
              <w:rPr>
                <w:rFonts w:ascii="Arial Narrow" w:hAnsi="Arial Narrow" w:cs="Arial"/>
              </w:rPr>
            </w:pPr>
            <w:r w:rsidRPr="00D32B91">
              <w:rPr>
                <w:rFonts w:ascii="Arial Narrow" w:hAnsi="Arial Narrow" w:cs="Arial"/>
              </w:rPr>
              <w:t xml:space="preserve">A total of </w:t>
            </w:r>
            <w:r w:rsidR="00FA3BBF" w:rsidRPr="00D32B91">
              <w:rPr>
                <w:rFonts w:ascii="Arial Narrow" w:hAnsi="Arial Narrow" w:cs="Arial"/>
              </w:rPr>
              <w:t xml:space="preserve">39 </w:t>
            </w:r>
            <w:r w:rsidRPr="00D32B91">
              <w:rPr>
                <w:rFonts w:ascii="Arial Narrow" w:hAnsi="Arial Narrow" w:cs="Arial"/>
              </w:rPr>
              <w:t>targets were achieved in the quarter under review.</w:t>
            </w:r>
          </w:p>
        </w:tc>
      </w:tr>
      <w:tr w:rsidR="001430A7" w:rsidRPr="00BB2360" w14:paraId="3F45F0DA" w14:textId="77777777" w:rsidTr="00FB4C9E">
        <w:tc>
          <w:tcPr>
            <w:tcW w:w="13892" w:type="dxa"/>
            <w:shd w:val="clear" w:color="auto" w:fill="F2F2F2" w:themeFill="background1" w:themeFillShade="F2"/>
          </w:tcPr>
          <w:p w14:paraId="5738F619" w14:textId="77777777" w:rsidR="001430A7" w:rsidRPr="00D32B91" w:rsidRDefault="001430A7" w:rsidP="00AC187A">
            <w:pPr>
              <w:rPr>
                <w:rFonts w:ascii="Arial Narrow" w:hAnsi="Arial Narrow" w:cs="Arial Narrow"/>
                <w:b/>
              </w:rPr>
            </w:pPr>
            <w:bookmarkStart w:id="53" w:name="_Hlk111548576"/>
            <w:r w:rsidRPr="00D32B91">
              <w:rPr>
                <w:rFonts w:ascii="Arial Narrow" w:hAnsi="Arial Narrow" w:cs="Arial Narrow"/>
                <w:b/>
              </w:rPr>
              <w:t>Percentage of APP targets for this Quarter that have been achieved during this Quarter</w:t>
            </w:r>
            <w:bookmarkEnd w:id="53"/>
          </w:p>
        </w:tc>
      </w:tr>
      <w:tr w:rsidR="00DB5AF6" w:rsidRPr="00BB2360" w14:paraId="1CDC2708" w14:textId="77777777" w:rsidTr="00FB4C9E">
        <w:tc>
          <w:tcPr>
            <w:tcW w:w="13892" w:type="dxa"/>
          </w:tcPr>
          <w:p w14:paraId="7935B7E1" w14:textId="442A4815" w:rsidR="008333E7" w:rsidRPr="00D32B91" w:rsidRDefault="00FA3BBF" w:rsidP="00C714A0">
            <w:pPr>
              <w:rPr>
                <w:rFonts w:ascii="Arial Narrow" w:hAnsi="Arial Narrow" w:cs="Arial Narrow"/>
                <w:bCs/>
              </w:rPr>
            </w:pPr>
            <w:r w:rsidRPr="00D32B91">
              <w:rPr>
                <w:rFonts w:ascii="Arial Narrow" w:hAnsi="Arial Narrow" w:cs="Arial"/>
              </w:rPr>
              <w:t>85</w:t>
            </w:r>
            <w:r w:rsidRPr="00D32B91">
              <w:rPr>
                <w:rFonts w:ascii="Arial Narrow" w:hAnsi="Arial Narrow"/>
              </w:rPr>
              <w:t>% targets achievement in the quarter under review.</w:t>
            </w:r>
          </w:p>
        </w:tc>
      </w:tr>
      <w:tr w:rsidR="001430A7" w:rsidRPr="00BB2360" w14:paraId="4967B47B" w14:textId="77777777" w:rsidTr="00FB4C9E">
        <w:tc>
          <w:tcPr>
            <w:tcW w:w="13892" w:type="dxa"/>
            <w:shd w:val="clear" w:color="auto" w:fill="F2F2F2" w:themeFill="background1" w:themeFillShade="F2"/>
          </w:tcPr>
          <w:p w14:paraId="44D20DC9" w14:textId="77777777" w:rsidR="001430A7" w:rsidRPr="00B75394" w:rsidRDefault="001430A7" w:rsidP="00AC187A">
            <w:pPr>
              <w:rPr>
                <w:rFonts w:ascii="Arial Narrow" w:hAnsi="Arial Narrow" w:cs="Arial Narrow"/>
                <w:b/>
              </w:rPr>
            </w:pPr>
            <w:bookmarkStart w:id="54" w:name="_Hlk111548740"/>
            <w:r w:rsidRPr="00B75394">
              <w:rPr>
                <w:rFonts w:ascii="Arial Narrow" w:hAnsi="Arial Narrow" w:cs="Arial Narrow"/>
                <w:b/>
              </w:rPr>
              <w:t>Percentage of APP achievement for the previous Quarter (for Comparison)</w:t>
            </w:r>
            <w:bookmarkEnd w:id="54"/>
          </w:p>
        </w:tc>
      </w:tr>
      <w:tr w:rsidR="00DB5AF6" w:rsidRPr="00BB2360" w14:paraId="195318C9" w14:textId="77777777" w:rsidTr="00FB4C9E">
        <w:tc>
          <w:tcPr>
            <w:tcW w:w="13892" w:type="dxa"/>
          </w:tcPr>
          <w:p w14:paraId="2A83B212" w14:textId="7976ADF6" w:rsidR="00DB5AF6" w:rsidRPr="00B75394" w:rsidRDefault="002918F3" w:rsidP="00C714A0">
            <w:pPr>
              <w:rPr>
                <w:rFonts w:ascii="Arial Narrow" w:hAnsi="Arial Narrow" w:cs="Arial Narrow"/>
                <w:bCs/>
              </w:rPr>
            </w:pPr>
            <w:r w:rsidRPr="002918F3">
              <w:rPr>
                <w:rFonts w:ascii="Arial Narrow" w:hAnsi="Arial Narrow"/>
              </w:rPr>
              <w:t>91</w:t>
            </w:r>
            <w:r w:rsidR="00FA3BBF" w:rsidRPr="002918F3">
              <w:rPr>
                <w:rFonts w:ascii="Arial Narrow" w:hAnsi="Arial Narrow"/>
              </w:rPr>
              <w:t>% targets were achieved in the previous quarter.</w:t>
            </w:r>
            <w:r w:rsidR="00C714A0" w:rsidRPr="002918F3">
              <w:rPr>
                <w:rFonts w:ascii="Arial Narrow" w:hAnsi="Arial Narrow"/>
              </w:rPr>
              <w:t xml:space="preserve"> </w:t>
            </w:r>
          </w:p>
        </w:tc>
      </w:tr>
      <w:tr w:rsidR="001430A7" w:rsidRPr="00BB2360" w14:paraId="78097938" w14:textId="77777777" w:rsidTr="00E02665">
        <w:trPr>
          <w:trHeight w:val="241"/>
        </w:trPr>
        <w:tc>
          <w:tcPr>
            <w:tcW w:w="13892" w:type="dxa"/>
            <w:shd w:val="clear" w:color="auto" w:fill="F2F2F2" w:themeFill="background1" w:themeFillShade="F2"/>
          </w:tcPr>
          <w:p w14:paraId="23EA8BFF" w14:textId="33E4AAEC" w:rsidR="001430A7" w:rsidRPr="00CA1C42" w:rsidRDefault="001430A7" w:rsidP="00AC187A">
            <w:pPr>
              <w:rPr>
                <w:rFonts w:ascii="Arial Narrow" w:hAnsi="Arial Narrow" w:cs="Arial Narrow"/>
                <w:b/>
                <w:sz w:val="24"/>
                <w:szCs w:val="24"/>
              </w:rPr>
            </w:pPr>
            <w:bookmarkStart w:id="55" w:name="_Hlk111548989"/>
            <w:r w:rsidRPr="00CA1C42">
              <w:rPr>
                <w:rFonts w:ascii="Arial Narrow" w:hAnsi="Arial Narrow" w:cs="Arial Narrow"/>
                <w:b/>
                <w:sz w:val="24"/>
                <w:szCs w:val="24"/>
              </w:rPr>
              <w:t xml:space="preserve">Main areas in the APP that have experienced non-achievement </w:t>
            </w:r>
            <w:r w:rsidR="00BB1FC0" w:rsidRPr="00CA1C42">
              <w:rPr>
                <w:rFonts w:ascii="Arial Narrow" w:hAnsi="Arial Narrow" w:cs="Arial Narrow"/>
                <w:b/>
                <w:sz w:val="24"/>
                <w:szCs w:val="24"/>
              </w:rPr>
              <w:t xml:space="preserve">or over achievement </w:t>
            </w:r>
            <w:r w:rsidRPr="00CA1C42">
              <w:rPr>
                <w:rFonts w:ascii="Arial Narrow" w:hAnsi="Arial Narrow" w:cs="Arial Narrow"/>
                <w:b/>
                <w:sz w:val="24"/>
                <w:szCs w:val="24"/>
              </w:rPr>
              <w:t>during this Quarter</w:t>
            </w:r>
            <w:bookmarkEnd w:id="55"/>
          </w:p>
        </w:tc>
      </w:tr>
      <w:tr w:rsidR="00DB5AF6" w:rsidRPr="00BB2360" w14:paraId="22986C37" w14:textId="77777777" w:rsidTr="00FB4C9E">
        <w:tc>
          <w:tcPr>
            <w:tcW w:w="13892" w:type="dxa"/>
          </w:tcPr>
          <w:p w14:paraId="1A4B1DBA" w14:textId="084B090B" w:rsidR="00B02622" w:rsidRPr="00B02622" w:rsidRDefault="00B02622" w:rsidP="00B02622">
            <w:pPr>
              <w:rPr>
                <w:rFonts w:ascii="Arial Narrow" w:hAnsi="Arial Narrow" w:cs="Arial"/>
                <w:b/>
                <w:bCs/>
                <w:lang w:val="en-US"/>
              </w:rPr>
            </w:pPr>
            <w:r w:rsidRPr="00B02622">
              <w:rPr>
                <w:rFonts w:ascii="Arial Narrow" w:eastAsia="+mn-ea" w:hAnsi="Arial Narrow" w:cs="Calibri"/>
                <w:b/>
                <w:bCs/>
                <w:kern w:val="24"/>
                <w:sz w:val="24"/>
                <w:szCs w:val="24"/>
                <w:lang w:val="en-US" w:eastAsia="en-ZA"/>
              </w:rPr>
              <w:t>Programme</w:t>
            </w:r>
            <w:r w:rsidRPr="00B02622">
              <w:rPr>
                <w:rFonts w:ascii="Arial Narrow" w:hAnsi="Arial Narrow" w:cs="Arial"/>
                <w:b/>
                <w:bCs/>
                <w:lang w:val="en-US"/>
              </w:rPr>
              <w:t xml:space="preserve"> 1: Administration</w:t>
            </w:r>
          </w:p>
          <w:p w14:paraId="496BBF1C" w14:textId="5DF1DA32" w:rsidR="00043992" w:rsidRPr="00043992" w:rsidRDefault="00043992" w:rsidP="00043992">
            <w:pPr>
              <w:rPr>
                <w:rFonts w:ascii="Arial Narrow" w:hAnsi="Arial Narrow" w:cs="Arial"/>
              </w:rPr>
            </w:pPr>
            <w:r w:rsidRPr="00043992">
              <w:rPr>
                <w:rFonts w:ascii="Arial Narrow" w:hAnsi="Arial Narrow" w:cs="Arial"/>
              </w:rPr>
              <w:t xml:space="preserve">The Office achieved 99.62% of valid invoices paid within 15 days from date of receipt, </w:t>
            </w:r>
            <w:r w:rsidR="0077074E">
              <w:rPr>
                <w:rFonts w:ascii="Arial Narrow" w:hAnsi="Arial Narrow" w:cs="Arial"/>
              </w:rPr>
              <w:t>and 1</w:t>
            </w:r>
            <w:r w:rsidRPr="00043992">
              <w:rPr>
                <w:rFonts w:ascii="Arial Narrow" w:hAnsi="Arial Narrow" w:cs="Arial"/>
              </w:rPr>
              <w:t xml:space="preserve"> invoice was paid within 31 days and the system error was communicated</w:t>
            </w:r>
            <w:r w:rsidRPr="00043992">
              <w:rPr>
                <w:rFonts w:ascii="Arial Narrow" w:hAnsi="Arial Narrow" w:cs="ArialNarrow"/>
              </w:rPr>
              <w:t xml:space="preserve"> </w:t>
            </w:r>
            <w:r w:rsidRPr="00043992">
              <w:rPr>
                <w:rFonts w:ascii="Arial Narrow" w:hAnsi="Arial Narrow" w:cs="Arial"/>
              </w:rPr>
              <w:t>with Treasury to avoid the re-occurrence of the system error.</w:t>
            </w:r>
          </w:p>
          <w:p w14:paraId="7DFB1FDE" w14:textId="77777777" w:rsidR="00141724" w:rsidRPr="00B02622" w:rsidRDefault="00141724" w:rsidP="00A32A57">
            <w:pPr>
              <w:spacing w:line="240" w:lineRule="auto"/>
              <w:rPr>
                <w:rFonts w:ascii="Arial Narrow" w:hAnsi="Arial Narrow" w:cs="Arial"/>
              </w:rPr>
            </w:pPr>
          </w:p>
          <w:p w14:paraId="23FB7ADA" w14:textId="31D0F810" w:rsidR="00A32A57" w:rsidRPr="008B76C6" w:rsidRDefault="0077074E" w:rsidP="002A57CF">
            <w:pPr>
              <w:pStyle w:val="p1"/>
              <w:spacing w:line="360" w:lineRule="auto"/>
              <w:rPr>
                <w:rFonts w:ascii="Arial Narrow" w:hAnsi="Arial Narrow"/>
                <w:sz w:val="22"/>
                <w:szCs w:val="22"/>
              </w:rPr>
            </w:pPr>
            <w:r w:rsidRPr="008B76C6">
              <w:rPr>
                <w:rFonts w:ascii="Arial Narrow" w:eastAsia="Times New Roman" w:hAnsi="Arial Narrow"/>
                <w:sz w:val="22"/>
                <w:szCs w:val="22"/>
              </w:rPr>
              <w:t xml:space="preserve">The </w:t>
            </w:r>
            <w:proofErr w:type="spellStart"/>
            <w:r w:rsidRPr="008B76C6">
              <w:rPr>
                <w:rFonts w:ascii="Arial Narrow" w:eastAsia="Times New Roman" w:hAnsi="Arial Narrow"/>
                <w:sz w:val="22"/>
                <w:szCs w:val="22"/>
              </w:rPr>
              <w:t>OoP</w:t>
            </w:r>
            <w:proofErr w:type="spellEnd"/>
            <w:r w:rsidRPr="008B76C6">
              <w:rPr>
                <w:rFonts w:ascii="Arial Narrow" w:eastAsia="Times New Roman" w:hAnsi="Arial Narrow"/>
                <w:sz w:val="22"/>
                <w:szCs w:val="22"/>
              </w:rPr>
              <w:t xml:space="preserve"> achieved 0% on the target to i</w:t>
            </w:r>
            <w:r w:rsidR="00141724" w:rsidRPr="008B76C6">
              <w:rPr>
                <w:rFonts w:ascii="Arial Narrow" w:eastAsia="Times New Roman" w:hAnsi="Arial Narrow"/>
                <w:sz w:val="22"/>
                <w:szCs w:val="22"/>
              </w:rPr>
              <w:t xml:space="preserve">mplementation 25% of recommendations on the Skills Audit Conducted for levels 1-12. The Office reported that </w:t>
            </w:r>
            <w:r w:rsidR="00141724" w:rsidRPr="008B76C6">
              <w:rPr>
                <w:rFonts w:ascii="Arial Narrow" w:hAnsi="Arial Narrow"/>
                <w:sz w:val="22"/>
                <w:szCs w:val="22"/>
              </w:rPr>
              <w:t>the</w:t>
            </w:r>
            <w:r w:rsidR="002A57CF" w:rsidRPr="008B76C6">
              <w:rPr>
                <w:rFonts w:ascii="Arial Narrow" w:hAnsi="Arial Narrow"/>
                <w:sz w:val="22"/>
                <w:szCs w:val="22"/>
              </w:rPr>
              <w:t xml:space="preserve"> skills audit is divided into two phases, the </w:t>
            </w:r>
            <w:r w:rsidR="00C520C9" w:rsidRPr="008B76C6">
              <w:rPr>
                <w:rFonts w:ascii="Arial Narrow" w:hAnsi="Arial Narrow"/>
                <w:sz w:val="22"/>
                <w:szCs w:val="22"/>
              </w:rPr>
              <w:t>1</w:t>
            </w:r>
            <w:r w:rsidR="00C520C9" w:rsidRPr="008B76C6">
              <w:rPr>
                <w:rFonts w:ascii="Arial Narrow" w:hAnsi="Arial Narrow"/>
                <w:sz w:val="22"/>
                <w:szCs w:val="22"/>
                <w:vertAlign w:val="superscript"/>
              </w:rPr>
              <w:t>st</w:t>
            </w:r>
            <w:r w:rsidR="00C520C9" w:rsidRPr="008B76C6">
              <w:rPr>
                <w:rFonts w:ascii="Arial Narrow" w:hAnsi="Arial Narrow"/>
                <w:sz w:val="22"/>
                <w:szCs w:val="22"/>
              </w:rPr>
              <w:t xml:space="preserve"> </w:t>
            </w:r>
            <w:r w:rsidR="00141724" w:rsidRPr="008B76C6">
              <w:rPr>
                <w:rFonts w:ascii="Arial Narrow" w:hAnsi="Arial Narrow"/>
                <w:sz w:val="22"/>
                <w:szCs w:val="22"/>
              </w:rPr>
              <w:t>phase</w:t>
            </w:r>
            <w:r w:rsidRPr="008B76C6">
              <w:rPr>
                <w:rFonts w:ascii="Arial Narrow" w:hAnsi="Arial Narrow"/>
                <w:sz w:val="22"/>
                <w:szCs w:val="22"/>
              </w:rPr>
              <w:t xml:space="preserve"> of the project, which is the functional analysis (employee profile vs requirements of the job) </w:t>
            </w:r>
            <w:r w:rsidR="00EA15F2" w:rsidRPr="008B76C6">
              <w:rPr>
                <w:rFonts w:ascii="Arial Narrow" w:hAnsi="Arial Narrow"/>
                <w:sz w:val="22"/>
                <w:szCs w:val="22"/>
              </w:rPr>
              <w:t>has been</w:t>
            </w:r>
            <w:r w:rsidRPr="008B76C6">
              <w:rPr>
                <w:rFonts w:ascii="Arial Narrow" w:hAnsi="Arial Narrow"/>
                <w:sz w:val="22"/>
                <w:szCs w:val="22"/>
              </w:rPr>
              <w:t xml:space="preserve"> completed</w:t>
            </w:r>
            <w:r w:rsidR="00EA15F2" w:rsidRPr="008B76C6">
              <w:rPr>
                <w:rFonts w:ascii="Arial Narrow" w:hAnsi="Arial Narrow"/>
                <w:sz w:val="22"/>
                <w:szCs w:val="22"/>
              </w:rPr>
              <w:t>.</w:t>
            </w:r>
            <w:r w:rsidR="00141724" w:rsidRPr="008B76C6">
              <w:rPr>
                <w:rFonts w:ascii="Arial Narrow" w:hAnsi="Arial Narrow"/>
                <w:sz w:val="22"/>
                <w:szCs w:val="22"/>
              </w:rPr>
              <w:t xml:space="preserve"> The </w:t>
            </w:r>
            <w:r w:rsidRPr="008B76C6">
              <w:rPr>
                <w:rFonts w:ascii="Arial Narrow" w:hAnsi="Arial Narrow"/>
                <w:sz w:val="22"/>
                <w:szCs w:val="22"/>
              </w:rPr>
              <w:t>2</w:t>
            </w:r>
            <w:r w:rsidRPr="008B76C6">
              <w:rPr>
                <w:rFonts w:ascii="Arial Narrow" w:hAnsi="Arial Narrow"/>
                <w:sz w:val="22"/>
                <w:szCs w:val="22"/>
                <w:vertAlign w:val="superscript"/>
              </w:rPr>
              <w:t>nd</w:t>
            </w:r>
            <w:r w:rsidR="00141724" w:rsidRPr="008B76C6">
              <w:rPr>
                <w:rFonts w:ascii="Arial Narrow" w:hAnsi="Arial Narrow"/>
                <w:sz w:val="22"/>
                <w:szCs w:val="22"/>
              </w:rPr>
              <w:t xml:space="preserve"> </w:t>
            </w:r>
            <w:r w:rsidRPr="008B76C6">
              <w:rPr>
                <w:rFonts w:ascii="Arial Narrow" w:hAnsi="Arial Narrow"/>
                <w:sz w:val="22"/>
                <w:szCs w:val="22"/>
              </w:rPr>
              <w:t xml:space="preserve">phase, </w:t>
            </w:r>
            <w:r w:rsidR="00DB0560" w:rsidRPr="008B76C6">
              <w:rPr>
                <w:rFonts w:ascii="Arial Narrow" w:hAnsi="Arial Narrow"/>
                <w:sz w:val="22"/>
                <w:szCs w:val="22"/>
              </w:rPr>
              <w:t>which is</w:t>
            </w:r>
            <w:r w:rsidRPr="008B76C6">
              <w:rPr>
                <w:rFonts w:ascii="Arial Narrow" w:hAnsi="Arial Narrow"/>
                <w:sz w:val="22"/>
                <w:szCs w:val="22"/>
              </w:rPr>
              <w:t xml:space="preserve"> </w:t>
            </w:r>
            <w:r w:rsidR="00141724" w:rsidRPr="008B76C6">
              <w:rPr>
                <w:rFonts w:ascii="Arial Narrow" w:hAnsi="Arial Narrow"/>
                <w:sz w:val="22"/>
                <w:szCs w:val="22"/>
              </w:rPr>
              <w:t xml:space="preserve">the skills audit to </w:t>
            </w:r>
            <w:r w:rsidRPr="008B76C6">
              <w:rPr>
                <w:rFonts w:ascii="Arial Narrow" w:hAnsi="Arial Narrow"/>
                <w:sz w:val="22"/>
                <w:szCs w:val="22"/>
              </w:rPr>
              <w:t>d</w:t>
            </w:r>
            <w:r w:rsidR="00141724" w:rsidRPr="008B76C6">
              <w:rPr>
                <w:rFonts w:ascii="Arial Narrow" w:hAnsi="Arial Narrow"/>
                <w:sz w:val="22"/>
                <w:szCs w:val="22"/>
              </w:rPr>
              <w:t>e</w:t>
            </w:r>
            <w:r w:rsidRPr="008B76C6">
              <w:rPr>
                <w:rFonts w:ascii="Arial Narrow" w:hAnsi="Arial Narrow"/>
                <w:sz w:val="22"/>
                <w:szCs w:val="22"/>
              </w:rPr>
              <w:t>termine</w:t>
            </w:r>
            <w:r w:rsidR="00141724" w:rsidRPr="008B76C6">
              <w:rPr>
                <w:rFonts w:ascii="Arial Narrow" w:hAnsi="Arial Narrow"/>
                <w:sz w:val="22"/>
                <w:szCs w:val="22"/>
              </w:rPr>
              <w:t xml:space="preserve"> whether the </w:t>
            </w:r>
            <w:r w:rsidR="00EA15F2" w:rsidRPr="008B76C6">
              <w:rPr>
                <w:rFonts w:ascii="Arial Narrow" w:hAnsi="Arial Narrow"/>
                <w:sz w:val="22"/>
                <w:szCs w:val="22"/>
              </w:rPr>
              <w:t>organization</w:t>
            </w:r>
            <w:r w:rsidR="00141724" w:rsidRPr="008B76C6">
              <w:rPr>
                <w:rFonts w:ascii="Arial Narrow" w:hAnsi="Arial Narrow"/>
                <w:sz w:val="22"/>
                <w:szCs w:val="22"/>
              </w:rPr>
              <w:t xml:space="preserve"> </w:t>
            </w:r>
            <w:r w:rsidR="008B76C6" w:rsidRPr="008B76C6">
              <w:rPr>
                <w:rFonts w:ascii="Arial Narrow" w:hAnsi="Arial Narrow"/>
                <w:sz w:val="22"/>
                <w:szCs w:val="22"/>
              </w:rPr>
              <w:t>possess</w:t>
            </w:r>
            <w:r w:rsidR="00141724" w:rsidRPr="008B76C6">
              <w:rPr>
                <w:rFonts w:ascii="Arial Narrow" w:hAnsi="Arial Narrow"/>
                <w:sz w:val="22"/>
                <w:szCs w:val="22"/>
              </w:rPr>
              <w:t xml:space="preserve"> the </w:t>
            </w:r>
            <w:r w:rsidR="002A57CF" w:rsidRPr="008B76C6">
              <w:rPr>
                <w:rFonts w:ascii="Arial Narrow" w:hAnsi="Arial Narrow"/>
                <w:sz w:val="22"/>
                <w:szCs w:val="22"/>
              </w:rPr>
              <w:t>required</w:t>
            </w:r>
            <w:r w:rsidR="00141724" w:rsidRPr="008B76C6">
              <w:rPr>
                <w:rFonts w:ascii="Arial Narrow" w:hAnsi="Arial Narrow"/>
                <w:sz w:val="22"/>
                <w:szCs w:val="22"/>
              </w:rPr>
              <w:t xml:space="preserve"> skills </w:t>
            </w:r>
            <w:r w:rsidR="002A57CF" w:rsidRPr="008B76C6">
              <w:rPr>
                <w:rFonts w:ascii="Arial Narrow" w:hAnsi="Arial Narrow"/>
                <w:sz w:val="22"/>
                <w:szCs w:val="22"/>
              </w:rPr>
              <w:t>to</w:t>
            </w:r>
            <w:r w:rsidR="00141724" w:rsidRPr="008B76C6">
              <w:rPr>
                <w:rFonts w:ascii="Arial Narrow" w:hAnsi="Arial Narrow"/>
                <w:sz w:val="22"/>
                <w:szCs w:val="22"/>
              </w:rPr>
              <w:t xml:space="preserve"> </w:t>
            </w:r>
            <w:r w:rsidR="002A57CF" w:rsidRPr="008B76C6">
              <w:rPr>
                <w:rFonts w:ascii="Arial Narrow" w:hAnsi="Arial Narrow"/>
                <w:sz w:val="22"/>
                <w:szCs w:val="22"/>
              </w:rPr>
              <w:t>perform</w:t>
            </w:r>
            <w:r w:rsidR="00141724" w:rsidRPr="008B76C6">
              <w:rPr>
                <w:rFonts w:ascii="Arial Narrow" w:hAnsi="Arial Narrow"/>
                <w:sz w:val="22"/>
                <w:szCs w:val="22"/>
              </w:rPr>
              <w:t xml:space="preserve"> functions </w:t>
            </w:r>
            <w:r w:rsidR="00DB0560" w:rsidRPr="008B76C6">
              <w:rPr>
                <w:rFonts w:ascii="Arial Narrow" w:hAnsi="Arial Narrow"/>
                <w:sz w:val="22"/>
                <w:szCs w:val="22"/>
              </w:rPr>
              <w:t>will</w:t>
            </w:r>
            <w:r w:rsidR="00141724" w:rsidRPr="008B76C6">
              <w:rPr>
                <w:rFonts w:ascii="Arial Narrow" w:hAnsi="Arial Narrow"/>
                <w:sz w:val="22"/>
                <w:szCs w:val="22"/>
              </w:rPr>
              <w:t xml:space="preserve"> be conducted in </w:t>
            </w:r>
            <w:r w:rsidRPr="008B76C6">
              <w:rPr>
                <w:rFonts w:ascii="Arial Narrow" w:hAnsi="Arial Narrow"/>
                <w:sz w:val="22"/>
                <w:szCs w:val="22"/>
              </w:rPr>
              <w:t>3</w:t>
            </w:r>
            <w:r w:rsidRPr="008B76C6">
              <w:rPr>
                <w:rFonts w:ascii="Arial Narrow" w:hAnsi="Arial Narrow"/>
                <w:sz w:val="22"/>
                <w:szCs w:val="22"/>
                <w:vertAlign w:val="superscript"/>
              </w:rPr>
              <w:t>rd</w:t>
            </w:r>
            <w:r w:rsidRPr="008B76C6">
              <w:rPr>
                <w:rFonts w:ascii="Arial Narrow" w:hAnsi="Arial Narrow"/>
                <w:sz w:val="22"/>
                <w:szCs w:val="22"/>
              </w:rPr>
              <w:t xml:space="preserve"> quarter of 2023/24 FY</w:t>
            </w:r>
            <w:r w:rsidR="00141724" w:rsidRPr="008B76C6">
              <w:rPr>
                <w:rFonts w:ascii="Arial Narrow" w:hAnsi="Arial Narrow"/>
                <w:sz w:val="22"/>
                <w:szCs w:val="22"/>
              </w:rPr>
              <w:t xml:space="preserve">. </w:t>
            </w:r>
            <w:r w:rsidR="00A32A57" w:rsidRPr="008B76C6">
              <w:rPr>
                <w:rFonts w:ascii="Arial Narrow" w:hAnsi="Arial Narrow"/>
                <w:sz w:val="22"/>
                <w:szCs w:val="22"/>
              </w:rPr>
              <w:t xml:space="preserve">The critical </w:t>
            </w:r>
            <w:r w:rsidR="00367B8E" w:rsidRPr="008B76C6">
              <w:rPr>
                <w:rFonts w:ascii="Arial Narrow" w:hAnsi="Arial Narrow"/>
                <w:sz w:val="22"/>
                <w:szCs w:val="22"/>
              </w:rPr>
              <w:t>areas identified</w:t>
            </w:r>
            <w:r w:rsidR="00A32A57" w:rsidRPr="008B76C6">
              <w:rPr>
                <w:rFonts w:ascii="Arial Narrow" w:hAnsi="Arial Narrow"/>
                <w:sz w:val="22"/>
                <w:szCs w:val="22"/>
              </w:rPr>
              <w:t xml:space="preserve"> and completed</w:t>
            </w:r>
            <w:r w:rsidR="002A57CF" w:rsidRPr="008B76C6">
              <w:rPr>
                <w:rFonts w:ascii="Arial Narrow" w:hAnsi="Arial Narrow"/>
                <w:sz w:val="22"/>
                <w:szCs w:val="22"/>
              </w:rPr>
              <w:t xml:space="preserve"> included</w:t>
            </w:r>
            <w:r w:rsidR="00A32A57" w:rsidRPr="008B76C6">
              <w:rPr>
                <w:rFonts w:ascii="Arial Narrow" w:hAnsi="Arial Narrow"/>
                <w:sz w:val="22"/>
                <w:szCs w:val="22"/>
              </w:rPr>
              <w:t xml:space="preserve"> </w:t>
            </w:r>
            <w:r w:rsidR="002A57CF" w:rsidRPr="008B76C6">
              <w:rPr>
                <w:rFonts w:ascii="Arial Narrow" w:hAnsi="Arial Narrow"/>
                <w:sz w:val="22"/>
                <w:szCs w:val="22"/>
              </w:rPr>
              <w:t>f</w:t>
            </w:r>
            <w:r w:rsidR="00A32A57" w:rsidRPr="008B76C6">
              <w:rPr>
                <w:rFonts w:ascii="Arial Narrow" w:hAnsi="Arial Narrow"/>
                <w:sz w:val="22"/>
                <w:szCs w:val="22"/>
              </w:rPr>
              <w:t xml:space="preserve">unctional analysis to determine job fit; </w:t>
            </w:r>
            <w:r w:rsidR="002A57CF" w:rsidRPr="008B76C6">
              <w:rPr>
                <w:rFonts w:ascii="Arial Narrow" w:hAnsi="Arial Narrow"/>
                <w:sz w:val="22"/>
                <w:szCs w:val="22"/>
              </w:rPr>
              <w:t>i</w:t>
            </w:r>
            <w:r w:rsidR="00A32A57" w:rsidRPr="008B76C6">
              <w:rPr>
                <w:rFonts w:ascii="Arial Narrow" w:hAnsi="Arial Narrow"/>
                <w:sz w:val="22"/>
                <w:szCs w:val="22"/>
              </w:rPr>
              <w:t>nform</w:t>
            </w:r>
            <w:r w:rsidR="002A57CF" w:rsidRPr="008B76C6">
              <w:rPr>
                <w:rFonts w:ascii="Arial Narrow" w:hAnsi="Arial Narrow"/>
                <w:sz w:val="22"/>
                <w:szCs w:val="22"/>
              </w:rPr>
              <w:t>ing</w:t>
            </w:r>
            <w:r w:rsidR="00A32A57" w:rsidRPr="008B76C6">
              <w:rPr>
                <w:rFonts w:ascii="Arial Narrow" w:hAnsi="Arial Narrow"/>
                <w:sz w:val="22"/>
                <w:szCs w:val="22"/>
              </w:rPr>
              <w:t xml:space="preserve"> all staff members about the project; </w:t>
            </w:r>
            <w:r w:rsidR="002A57CF" w:rsidRPr="008B76C6">
              <w:rPr>
                <w:rFonts w:ascii="Arial Narrow" w:hAnsi="Arial Narrow"/>
                <w:sz w:val="22"/>
                <w:szCs w:val="22"/>
              </w:rPr>
              <w:t>c</w:t>
            </w:r>
            <w:r w:rsidR="00A32A57" w:rsidRPr="008B76C6">
              <w:rPr>
                <w:rFonts w:ascii="Arial Narrow" w:hAnsi="Arial Narrow"/>
                <w:sz w:val="22"/>
                <w:szCs w:val="22"/>
              </w:rPr>
              <w:t>onduct</w:t>
            </w:r>
            <w:r w:rsidR="002A57CF" w:rsidRPr="008B76C6">
              <w:rPr>
                <w:rFonts w:ascii="Arial Narrow" w:hAnsi="Arial Narrow"/>
                <w:sz w:val="22"/>
                <w:szCs w:val="22"/>
              </w:rPr>
              <w:t>ing</w:t>
            </w:r>
            <w:r w:rsidR="00A32A57" w:rsidRPr="008B76C6">
              <w:rPr>
                <w:rFonts w:ascii="Arial Narrow" w:hAnsi="Arial Narrow"/>
                <w:sz w:val="22"/>
                <w:szCs w:val="22"/>
              </w:rPr>
              <w:t xml:space="preserve"> change management to alleviate staff </w:t>
            </w:r>
            <w:r w:rsidR="00A32A57" w:rsidRPr="008B76C6">
              <w:rPr>
                <w:rFonts w:ascii="Arial Narrow" w:hAnsi="Arial Narrow"/>
                <w:sz w:val="22"/>
                <w:szCs w:val="22"/>
              </w:rPr>
              <w:lastRenderedPageBreak/>
              <w:t>fears</w:t>
            </w:r>
            <w:r w:rsidR="002A57CF" w:rsidRPr="008B76C6">
              <w:rPr>
                <w:rFonts w:ascii="Arial Narrow" w:hAnsi="Arial Narrow"/>
                <w:sz w:val="22"/>
                <w:szCs w:val="22"/>
              </w:rPr>
              <w:t>, t</w:t>
            </w:r>
            <w:r w:rsidR="00A32A57" w:rsidRPr="008B76C6">
              <w:rPr>
                <w:rFonts w:ascii="Arial Narrow" w:hAnsi="Arial Narrow"/>
                <w:sz w:val="22"/>
                <w:szCs w:val="22"/>
              </w:rPr>
              <w:t xml:space="preserve">argeting employees on salary levels 1-12 as </w:t>
            </w:r>
            <w:r w:rsidR="008B76C6" w:rsidRPr="008B76C6">
              <w:rPr>
                <w:rFonts w:ascii="Arial Narrow" w:hAnsi="Arial Narrow"/>
                <w:sz w:val="22"/>
                <w:szCs w:val="22"/>
              </w:rPr>
              <w:t>the 1</w:t>
            </w:r>
            <w:r w:rsidR="008B76C6" w:rsidRPr="008B76C6">
              <w:rPr>
                <w:rFonts w:ascii="Arial Narrow" w:hAnsi="Arial Narrow"/>
                <w:sz w:val="22"/>
                <w:szCs w:val="22"/>
                <w:vertAlign w:val="superscript"/>
              </w:rPr>
              <w:t>st</w:t>
            </w:r>
            <w:r w:rsidR="008B76C6" w:rsidRPr="008B76C6">
              <w:rPr>
                <w:rFonts w:ascii="Arial Narrow" w:hAnsi="Arial Narrow"/>
                <w:sz w:val="22"/>
                <w:szCs w:val="22"/>
              </w:rPr>
              <w:t xml:space="preserve"> </w:t>
            </w:r>
            <w:r w:rsidR="00A32A57" w:rsidRPr="008B76C6">
              <w:rPr>
                <w:rFonts w:ascii="Arial Narrow" w:hAnsi="Arial Narrow"/>
                <w:sz w:val="22"/>
                <w:szCs w:val="22"/>
              </w:rPr>
              <w:t xml:space="preserve">phase of the project; </w:t>
            </w:r>
            <w:r w:rsidR="002A57CF" w:rsidRPr="008B76C6">
              <w:rPr>
                <w:rFonts w:ascii="Arial Narrow" w:hAnsi="Arial Narrow"/>
                <w:sz w:val="22"/>
                <w:szCs w:val="22"/>
              </w:rPr>
              <w:t>p</w:t>
            </w:r>
            <w:r w:rsidR="00A32A57" w:rsidRPr="008B76C6">
              <w:rPr>
                <w:rFonts w:ascii="Arial Narrow" w:hAnsi="Arial Narrow"/>
                <w:sz w:val="22"/>
                <w:szCs w:val="22"/>
              </w:rPr>
              <w:t xml:space="preserve">rovided </w:t>
            </w:r>
            <w:r w:rsidR="008B76C6" w:rsidRPr="008B76C6">
              <w:rPr>
                <w:rFonts w:ascii="Arial Narrow" w:hAnsi="Arial Narrow"/>
                <w:sz w:val="22"/>
                <w:szCs w:val="22"/>
              </w:rPr>
              <w:t xml:space="preserve">the </w:t>
            </w:r>
            <w:r w:rsidR="00A32A57" w:rsidRPr="008B76C6">
              <w:rPr>
                <w:rFonts w:ascii="Arial Narrow" w:hAnsi="Arial Narrow"/>
                <w:sz w:val="22"/>
                <w:szCs w:val="22"/>
              </w:rPr>
              <w:t xml:space="preserve">target group with skills audit questionnaire </w:t>
            </w:r>
            <w:r w:rsidR="002A57CF" w:rsidRPr="008B76C6">
              <w:rPr>
                <w:rFonts w:ascii="Arial Narrow" w:hAnsi="Arial Narrow"/>
                <w:sz w:val="22"/>
                <w:szCs w:val="22"/>
              </w:rPr>
              <w:t>and</w:t>
            </w:r>
            <w:r w:rsidR="00A32A57" w:rsidRPr="008B76C6">
              <w:rPr>
                <w:rFonts w:ascii="Arial Narrow" w:hAnsi="Arial Narrow"/>
                <w:sz w:val="22"/>
                <w:szCs w:val="22"/>
              </w:rPr>
              <w:t xml:space="preserve"> </w:t>
            </w:r>
            <w:r w:rsidR="002A57CF" w:rsidRPr="008B76C6">
              <w:rPr>
                <w:rFonts w:ascii="Arial Narrow" w:hAnsi="Arial Narrow"/>
                <w:sz w:val="22"/>
                <w:szCs w:val="22"/>
              </w:rPr>
              <w:t>c</w:t>
            </w:r>
            <w:r w:rsidR="00A32A57" w:rsidRPr="008B76C6">
              <w:rPr>
                <w:rFonts w:ascii="Arial Narrow" w:hAnsi="Arial Narrow"/>
                <w:sz w:val="22"/>
                <w:szCs w:val="22"/>
              </w:rPr>
              <w:t>onducted interviews to gather information</w:t>
            </w:r>
            <w:r w:rsidR="00003814" w:rsidRPr="008B76C6">
              <w:rPr>
                <w:rFonts w:ascii="Arial Narrow" w:hAnsi="Arial Narrow"/>
                <w:sz w:val="22"/>
                <w:szCs w:val="22"/>
              </w:rPr>
              <w:t xml:space="preserve">. </w:t>
            </w:r>
          </w:p>
          <w:p w14:paraId="0ED78FA4" w14:textId="77777777" w:rsidR="00141724" w:rsidRPr="00BE2A62" w:rsidRDefault="00141724" w:rsidP="00141724">
            <w:pPr>
              <w:rPr>
                <w:rFonts w:ascii="Arial Narrow" w:hAnsi="Arial Narrow" w:cs="Arial"/>
              </w:rPr>
            </w:pPr>
          </w:p>
          <w:p w14:paraId="2B7ED4C3" w14:textId="77777777" w:rsidR="00367B8E" w:rsidRPr="007E4CAE" w:rsidRDefault="00141724" w:rsidP="00367B8E">
            <w:pPr>
              <w:tabs>
                <w:tab w:val="num" w:pos="1440"/>
              </w:tabs>
              <w:rPr>
                <w:rFonts w:ascii="Arial Narrow" w:hAnsi="Arial Narrow"/>
              </w:rPr>
            </w:pPr>
            <w:bookmarkStart w:id="56" w:name="_Hlk150258700"/>
            <w:r w:rsidRPr="007E4CAE">
              <w:rPr>
                <w:rFonts w:ascii="Arial Narrow" w:hAnsi="Arial Narrow" w:cs="Arial"/>
              </w:rPr>
              <w:t xml:space="preserve">The Office achieved 10% on </w:t>
            </w:r>
            <w:r w:rsidR="007820BD" w:rsidRPr="007E4CAE">
              <w:rPr>
                <w:rFonts w:ascii="Arial Narrow" w:hAnsi="Arial Narrow" w:cs="Arial"/>
              </w:rPr>
              <w:t>P</w:t>
            </w:r>
            <w:r w:rsidRPr="007E4CAE">
              <w:rPr>
                <w:rFonts w:ascii="Arial Narrow" w:hAnsi="Arial Narrow" w:cs="Arial"/>
              </w:rPr>
              <w:t xml:space="preserve">referential </w:t>
            </w:r>
            <w:r w:rsidR="007820BD" w:rsidRPr="007E4CAE">
              <w:rPr>
                <w:rFonts w:ascii="Arial Narrow" w:hAnsi="Arial Narrow" w:cs="Arial"/>
              </w:rPr>
              <w:t>P</w:t>
            </w:r>
            <w:r w:rsidRPr="007E4CAE">
              <w:rPr>
                <w:rFonts w:ascii="Arial Narrow" w:hAnsi="Arial Narrow" w:cs="Arial"/>
              </w:rPr>
              <w:t>rocurement spend o</w:t>
            </w:r>
            <w:r w:rsidR="00DB0560" w:rsidRPr="007E4CAE">
              <w:rPr>
                <w:rFonts w:ascii="Arial Narrow" w:hAnsi="Arial Narrow" w:cs="Arial"/>
              </w:rPr>
              <w:t>f</w:t>
            </w:r>
            <w:r w:rsidRPr="007E4CAE">
              <w:rPr>
                <w:rFonts w:ascii="Arial Narrow" w:hAnsi="Arial Narrow" w:cs="Arial"/>
              </w:rPr>
              <w:t xml:space="preserve"> enterprises owned by Youth against the targeted 15%</w:t>
            </w:r>
            <w:bookmarkEnd w:id="56"/>
            <w:r w:rsidRPr="007E4CAE">
              <w:rPr>
                <w:rFonts w:ascii="Arial Narrow" w:hAnsi="Arial Narrow" w:cs="Arial"/>
              </w:rPr>
              <w:t xml:space="preserve"> and attribute</w:t>
            </w:r>
            <w:r w:rsidR="00DB0560" w:rsidRPr="007E4CAE">
              <w:rPr>
                <w:rFonts w:ascii="Arial Narrow" w:hAnsi="Arial Narrow" w:cs="Arial"/>
              </w:rPr>
              <w:t>d</w:t>
            </w:r>
            <w:r w:rsidRPr="007E4CAE">
              <w:rPr>
                <w:rFonts w:ascii="Arial Narrow" w:hAnsi="Arial Narrow" w:cs="Arial"/>
              </w:rPr>
              <w:t xml:space="preserve"> this deviation to</w:t>
            </w:r>
            <w:r w:rsidRPr="007E4CAE">
              <w:rPr>
                <w:rFonts w:ascii="Arial Narrow" w:hAnsi="Arial Narrow" w:cs="ArialNarrow"/>
              </w:rPr>
              <w:t xml:space="preserve"> </w:t>
            </w:r>
            <w:r w:rsidRPr="007E4CAE">
              <w:rPr>
                <w:rFonts w:ascii="Arial Narrow" w:hAnsi="Arial Narrow" w:cs="Arial"/>
              </w:rPr>
              <w:t xml:space="preserve">less quotations and proposals received from Youth owned enterprises in the quarter under review. </w:t>
            </w:r>
            <w:r w:rsidR="00367B8E" w:rsidRPr="007E4CAE">
              <w:rPr>
                <w:rFonts w:ascii="Arial Narrow" w:hAnsi="Arial Narrow"/>
                <w:lang w:val="en-US"/>
              </w:rPr>
              <w:t xml:space="preserve">The </w:t>
            </w:r>
            <w:proofErr w:type="spellStart"/>
            <w:r w:rsidR="00367B8E" w:rsidRPr="007E4CAE">
              <w:rPr>
                <w:rFonts w:ascii="Arial Narrow" w:hAnsi="Arial Narrow"/>
                <w:lang w:val="en-US"/>
              </w:rPr>
              <w:t>OoP</w:t>
            </w:r>
            <w:proofErr w:type="spellEnd"/>
            <w:r w:rsidR="00367B8E" w:rsidRPr="007E4CAE">
              <w:rPr>
                <w:rFonts w:ascii="Arial Narrow" w:hAnsi="Arial Narrow"/>
                <w:lang w:val="en-US"/>
              </w:rPr>
              <w:t xml:space="preserve"> reported that</w:t>
            </w:r>
            <w:r w:rsidR="00367B8E" w:rsidRPr="007E4CAE">
              <w:rPr>
                <w:rFonts w:ascii="Arial Narrow" w:hAnsi="Arial Narrow"/>
              </w:rPr>
              <w:t xml:space="preserve"> Youth and Disabilities as well as Township, Informal Settlement and Hostels (TISH) are the GPG’s highest priority. It is further noted that the </w:t>
            </w:r>
            <w:proofErr w:type="spellStart"/>
            <w:r w:rsidR="00367B8E" w:rsidRPr="007E4CAE">
              <w:rPr>
                <w:rFonts w:ascii="Arial Narrow" w:hAnsi="Arial Narrow"/>
              </w:rPr>
              <w:t>OoP</w:t>
            </w:r>
            <w:proofErr w:type="spellEnd"/>
            <w:r w:rsidR="00367B8E" w:rsidRPr="007E4CAE">
              <w:rPr>
                <w:rFonts w:ascii="Arial Narrow" w:hAnsi="Arial Narrow"/>
              </w:rPr>
              <w:t xml:space="preserve"> together with Provincial Treasury and the Department of Economic Development are working with all Departments to improve the procurement spend on designated groups. The measure put in place includes amongst others, establishment of a workstream to address province wide underperformance in procurement, wherein all Departments will be participating to find a solution; implementation of incubation programmes targeting various sectors; provision of financial and non-financial support through the Gauteng Enterprise Propeller (GEP). </w:t>
            </w:r>
          </w:p>
          <w:p w14:paraId="01B706DA" w14:textId="3BB50226" w:rsidR="00141724" w:rsidRPr="00BE2A62" w:rsidRDefault="00141724" w:rsidP="00141724">
            <w:pPr>
              <w:rPr>
                <w:rFonts w:ascii="Arial Narrow" w:hAnsi="Arial Narrow" w:cs="Arial"/>
              </w:rPr>
            </w:pPr>
          </w:p>
          <w:p w14:paraId="6B19B221" w14:textId="11301163" w:rsidR="00141724" w:rsidRPr="00BE2A62" w:rsidRDefault="00141724" w:rsidP="00141724">
            <w:pPr>
              <w:rPr>
                <w:rFonts w:ascii="Arial Narrow" w:hAnsi="Arial Narrow" w:cs="Arial"/>
              </w:rPr>
            </w:pPr>
            <w:r w:rsidRPr="00BE2A62">
              <w:rPr>
                <w:rFonts w:ascii="Arial Narrow" w:hAnsi="Arial Narrow" w:cs="Arial"/>
              </w:rPr>
              <w:t>The Office achieved 5% against the targeted 7% Preferential procurement spend from Businesses Owned by People with Disabilities</w:t>
            </w:r>
            <w:r w:rsidR="00BE2A62" w:rsidRPr="00BE2A62">
              <w:rPr>
                <w:rFonts w:ascii="Arial Narrow" w:hAnsi="Arial Narrow" w:cs="Arial"/>
              </w:rPr>
              <w:t>.</w:t>
            </w:r>
            <w:r w:rsidRPr="00BE2A62">
              <w:rPr>
                <w:rFonts w:ascii="Arial Narrow" w:hAnsi="Arial Narrow" w:cs="Arial"/>
              </w:rPr>
              <w:t xml:space="preserve"> </w:t>
            </w:r>
            <w:r w:rsidR="00DB0560">
              <w:rPr>
                <w:rFonts w:ascii="Arial Narrow" w:hAnsi="Arial Narrow" w:cs="Arial"/>
              </w:rPr>
              <w:t>The Committee</w:t>
            </w:r>
            <w:r w:rsidR="00DB0560" w:rsidRPr="00BE2A62">
              <w:rPr>
                <w:rFonts w:ascii="Arial Narrow" w:hAnsi="Arial Narrow" w:cs="Arial"/>
              </w:rPr>
              <w:t xml:space="preserve"> note</w:t>
            </w:r>
            <w:r w:rsidR="00DB0560">
              <w:rPr>
                <w:rFonts w:ascii="Arial Narrow" w:hAnsi="Arial Narrow" w:cs="Arial"/>
              </w:rPr>
              <w:t>s</w:t>
            </w:r>
            <w:r w:rsidR="00DB0560" w:rsidRPr="00BE2A62">
              <w:rPr>
                <w:rFonts w:ascii="Arial Narrow" w:hAnsi="Arial Narrow" w:cs="Arial"/>
              </w:rPr>
              <w:t xml:space="preserve"> that while this target is showing under-performance, improvement in performance </w:t>
            </w:r>
            <w:r w:rsidR="00DB0560">
              <w:rPr>
                <w:rFonts w:ascii="Arial Narrow" w:hAnsi="Arial Narrow" w:cs="Arial"/>
              </w:rPr>
              <w:t xml:space="preserve">is noted </w:t>
            </w:r>
            <w:r w:rsidR="00DB0560" w:rsidRPr="00BE2A62">
              <w:rPr>
                <w:rFonts w:ascii="Arial Narrow" w:hAnsi="Arial Narrow" w:cs="Arial"/>
              </w:rPr>
              <w:t xml:space="preserve">in the quarter under review </w:t>
            </w:r>
            <w:r w:rsidR="00DB0560">
              <w:rPr>
                <w:rFonts w:ascii="Arial Narrow" w:hAnsi="Arial Narrow" w:cs="Arial"/>
              </w:rPr>
              <w:t xml:space="preserve">when </w:t>
            </w:r>
            <w:r w:rsidR="00DB0560" w:rsidRPr="00BE2A62">
              <w:rPr>
                <w:rFonts w:ascii="Arial Narrow" w:hAnsi="Arial Narrow" w:cs="Arial"/>
              </w:rPr>
              <w:t xml:space="preserve">compared to </w:t>
            </w:r>
            <w:r w:rsidR="00DB0560">
              <w:rPr>
                <w:rFonts w:ascii="Arial Narrow" w:hAnsi="Arial Narrow" w:cs="Arial"/>
              </w:rPr>
              <w:t>the 1</w:t>
            </w:r>
            <w:r w:rsidR="00DB0560" w:rsidRPr="00DB0560">
              <w:rPr>
                <w:rFonts w:ascii="Arial Narrow" w:hAnsi="Arial Narrow" w:cs="Arial"/>
                <w:vertAlign w:val="superscript"/>
              </w:rPr>
              <w:t>st</w:t>
            </w:r>
            <w:r w:rsidR="00DB0560">
              <w:rPr>
                <w:rFonts w:ascii="Arial Narrow" w:hAnsi="Arial Narrow" w:cs="Arial"/>
              </w:rPr>
              <w:t xml:space="preserve"> quarter of 2023/24 FY</w:t>
            </w:r>
            <w:r w:rsidR="00DB0560" w:rsidRPr="00BE2A62">
              <w:rPr>
                <w:rFonts w:ascii="Arial Narrow" w:hAnsi="Arial Narrow" w:cs="Arial"/>
              </w:rPr>
              <w:t xml:space="preserve"> which </w:t>
            </w:r>
            <w:r w:rsidR="00DB0560">
              <w:rPr>
                <w:rFonts w:ascii="Arial Narrow" w:hAnsi="Arial Narrow" w:cs="Arial"/>
              </w:rPr>
              <w:t xml:space="preserve">recorded </w:t>
            </w:r>
            <w:r w:rsidR="00DB0560" w:rsidRPr="00BE2A62">
              <w:rPr>
                <w:rFonts w:ascii="Arial Narrow" w:hAnsi="Arial Narrow" w:cs="Arial"/>
              </w:rPr>
              <w:t xml:space="preserve">only 0.46% on this target. </w:t>
            </w:r>
            <w:r w:rsidRPr="00BE2A62">
              <w:rPr>
                <w:rFonts w:ascii="Arial Narrow" w:hAnsi="Arial Narrow" w:cs="Arial"/>
              </w:rPr>
              <w:t xml:space="preserve"> The non-achievement on this target, </w:t>
            </w:r>
            <w:r w:rsidR="00DB0560">
              <w:rPr>
                <w:rFonts w:ascii="Arial Narrow" w:hAnsi="Arial Narrow" w:cs="Arial"/>
              </w:rPr>
              <w:t>was</w:t>
            </w:r>
            <w:r w:rsidRPr="00BE2A62">
              <w:rPr>
                <w:rFonts w:ascii="Arial Narrow" w:hAnsi="Arial Narrow" w:cs="Arial"/>
              </w:rPr>
              <w:t xml:space="preserve"> attributed to the </w:t>
            </w:r>
            <w:r w:rsidRPr="00DB0560">
              <w:rPr>
                <w:rFonts w:ascii="Arial Narrow" w:hAnsi="Arial Narrow" w:cs="Arial"/>
              </w:rPr>
              <w:t xml:space="preserve">limited number of companies owned by </w:t>
            </w:r>
            <w:r w:rsidR="00415D64" w:rsidRPr="00BE2A62">
              <w:rPr>
                <w:rFonts w:ascii="Arial Narrow" w:hAnsi="Arial Narrow" w:cs="Arial"/>
              </w:rPr>
              <w:t>People with Disabilities</w:t>
            </w:r>
            <w:r w:rsidR="00415D64" w:rsidRPr="00DB0560">
              <w:rPr>
                <w:rFonts w:ascii="Arial Narrow" w:hAnsi="Arial Narrow" w:cs="Arial"/>
              </w:rPr>
              <w:t xml:space="preserve"> </w:t>
            </w:r>
            <w:r w:rsidRPr="00DB0560">
              <w:rPr>
                <w:rFonts w:ascii="Arial Narrow" w:hAnsi="Arial Narrow" w:cs="Arial"/>
              </w:rPr>
              <w:t>registered on the Central Supplier Database</w:t>
            </w:r>
            <w:r w:rsidRPr="00BE2A62">
              <w:rPr>
                <w:rFonts w:ascii="Arial Narrow" w:hAnsi="Arial Narrow" w:cs="Arial"/>
                <w:i/>
                <w:iCs/>
              </w:rPr>
              <w:t xml:space="preserve">. </w:t>
            </w:r>
            <w:r w:rsidR="00DB0560" w:rsidRPr="002C1A94">
              <w:rPr>
                <w:rFonts w:ascii="Arial Narrow" w:hAnsi="Arial Narrow" w:cs="Arial"/>
              </w:rPr>
              <w:t>The Office further highlighted that i</w:t>
            </w:r>
            <w:r w:rsidRPr="002C1A94">
              <w:rPr>
                <w:rFonts w:ascii="Arial Narrow" w:hAnsi="Arial Narrow" w:cs="Arial"/>
              </w:rPr>
              <w:t>n certain instances, th</w:t>
            </w:r>
            <w:r w:rsidR="00DB0560" w:rsidRPr="002C1A94">
              <w:rPr>
                <w:rFonts w:ascii="Arial Narrow" w:hAnsi="Arial Narrow" w:cs="Arial"/>
              </w:rPr>
              <w:t xml:space="preserve">is designated group </w:t>
            </w:r>
            <w:r w:rsidRPr="002C1A94">
              <w:rPr>
                <w:rFonts w:ascii="Arial Narrow" w:hAnsi="Arial Narrow" w:cs="Arial"/>
              </w:rPr>
              <w:t>lack access to capital to finance orders issued to them</w:t>
            </w:r>
            <w:r w:rsidRPr="00BE2A62">
              <w:rPr>
                <w:rFonts w:ascii="Arial Narrow" w:hAnsi="Arial Narrow" w:cs="Arial"/>
              </w:rPr>
              <w:t xml:space="preserve">. </w:t>
            </w:r>
            <w:r w:rsidR="002C1A94">
              <w:rPr>
                <w:rFonts w:ascii="Arial Narrow" w:hAnsi="Arial Narrow" w:cs="Arial"/>
              </w:rPr>
              <w:t xml:space="preserve">In </w:t>
            </w:r>
            <w:r w:rsidRPr="00BE2A62">
              <w:rPr>
                <w:rFonts w:ascii="Arial Narrow" w:hAnsi="Arial Narrow" w:cs="Arial"/>
              </w:rPr>
              <w:t>mitigation</w:t>
            </w:r>
            <w:r w:rsidR="002C1A94">
              <w:rPr>
                <w:rFonts w:ascii="Arial Narrow" w:hAnsi="Arial Narrow" w:cs="Arial"/>
              </w:rPr>
              <w:t xml:space="preserve"> this challenge</w:t>
            </w:r>
            <w:r w:rsidRPr="00BE2A62">
              <w:rPr>
                <w:rFonts w:ascii="Arial Narrow" w:hAnsi="Arial Narrow" w:cs="Arial"/>
              </w:rPr>
              <w:t>, the Office report</w:t>
            </w:r>
            <w:r w:rsidR="00DB0560">
              <w:rPr>
                <w:rFonts w:ascii="Arial Narrow" w:hAnsi="Arial Narrow" w:cs="Arial"/>
              </w:rPr>
              <w:t>ed</w:t>
            </w:r>
            <w:r w:rsidRPr="00BE2A62">
              <w:rPr>
                <w:rFonts w:ascii="Arial Narrow" w:hAnsi="Arial Narrow" w:cs="Arial"/>
              </w:rPr>
              <w:t xml:space="preserve"> that certain goods and services have been targeted for procurement from companies owned </w:t>
            </w:r>
            <w:r w:rsidR="00F27924">
              <w:rPr>
                <w:rFonts w:ascii="Arial Narrow" w:hAnsi="Arial Narrow" w:cs="Arial"/>
              </w:rPr>
              <w:t xml:space="preserve">by </w:t>
            </w:r>
            <w:r w:rsidRPr="00BE2A62">
              <w:rPr>
                <w:rFonts w:ascii="Arial Narrow" w:hAnsi="Arial Narrow" w:cs="Arial"/>
              </w:rPr>
              <w:t xml:space="preserve">designated groups, and that branches within the Programme have developed Demand Management Plans and have targeted procurement from designated groups. </w:t>
            </w:r>
          </w:p>
          <w:p w14:paraId="5F9F4F02" w14:textId="77777777" w:rsidR="00E02665" w:rsidRDefault="00E02665" w:rsidP="00B02622">
            <w:pPr>
              <w:spacing w:line="240" w:lineRule="auto"/>
              <w:rPr>
                <w:rFonts w:ascii="Arial Narrow" w:hAnsi="Arial Narrow"/>
              </w:rPr>
            </w:pPr>
          </w:p>
          <w:p w14:paraId="10013D4E" w14:textId="6DC24F39" w:rsidR="00337255" w:rsidRPr="00B02622" w:rsidRDefault="00B30D47" w:rsidP="00A21D6E">
            <w:pPr>
              <w:jc w:val="left"/>
              <w:rPr>
                <w:rFonts w:ascii="Arial Narrow" w:eastAsia="+mn-ea" w:hAnsi="Arial Narrow" w:cs="Calibri"/>
                <w:b/>
                <w:bCs/>
                <w:kern w:val="24"/>
                <w:sz w:val="24"/>
                <w:szCs w:val="24"/>
                <w:lang w:val="en-US" w:eastAsia="en-ZA"/>
              </w:rPr>
            </w:pPr>
            <w:r w:rsidRPr="00B02622">
              <w:rPr>
                <w:rFonts w:ascii="Arial Narrow" w:eastAsia="+mn-ea" w:hAnsi="Arial Narrow" w:cs="Calibri"/>
                <w:b/>
                <w:bCs/>
                <w:kern w:val="24"/>
                <w:sz w:val="24"/>
                <w:szCs w:val="24"/>
                <w:lang w:val="en-US" w:eastAsia="en-ZA"/>
              </w:rPr>
              <w:t>P</w:t>
            </w:r>
            <w:r w:rsidR="00B02622" w:rsidRPr="00B02622">
              <w:rPr>
                <w:rFonts w:ascii="Arial Narrow" w:eastAsia="+mn-ea" w:hAnsi="Arial Narrow" w:cs="Calibri"/>
                <w:b/>
                <w:bCs/>
                <w:kern w:val="24"/>
                <w:sz w:val="24"/>
                <w:szCs w:val="24"/>
                <w:lang w:val="en-US" w:eastAsia="en-ZA"/>
              </w:rPr>
              <w:t>rogramme 3: Policy and Governance</w:t>
            </w:r>
            <w:r w:rsidRPr="00B02622">
              <w:rPr>
                <w:rFonts w:ascii="Arial Narrow" w:eastAsia="+mn-ea" w:hAnsi="Arial Narrow" w:cs="Calibri"/>
                <w:b/>
                <w:bCs/>
                <w:kern w:val="24"/>
                <w:sz w:val="24"/>
                <w:szCs w:val="24"/>
                <w:lang w:val="en-US" w:eastAsia="en-ZA"/>
              </w:rPr>
              <w:t xml:space="preserve"> </w:t>
            </w:r>
          </w:p>
          <w:p w14:paraId="57495C7A" w14:textId="1076035C" w:rsidR="00A21D6E" w:rsidRPr="00F43BDC" w:rsidRDefault="008278AF" w:rsidP="00A21D6E">
            <w:pPr>
              <w:rPr>
                <w:rFonts w:ascii="Arial Narrow" w:hAnsi="Arial Narrow" w:cs="Arial"/>
              </w:rPr>
            </w:pPr>
            <w:r w:rsidRPr="00F43BDC">
              <w:rPr>
                <w:rFonts w:ascii="Arial Narrow" w:hAnsi="Arial Narrow" w:cs="Arial"/>
              </w:rPr>
              <w:t xml:space="preserve">The Office did not produce the 1 report on the Rand </w:t>
            </w:r>
            <w:r w:rsidR="00C10E28" w:rsidRPr="00F43BDC">
              <w:rPr>
                <w:rFonts w:ascii="Arial Narrow" w:hAnsi="Arial Narrow" w:cs="Arial"/>
              </w:rPr>
              <w:t>V</w:t>
            </w:r>
            <w:r w:rsidRPr="00F43BDC">
              <w:rPr>
                <w:rFonts w:ascii="Arial Narrow" w:hAnsi="Arial Narrow" w:cs="Arial"/>
              </w:rPr>
              <w:t xml:space="preserve">alue of net new investment facilitated </w:t>
            </w:r>
            <w:r w:rsidR="00E17941" w:rsidRPr="00F43BDC">
              <w:rPr>
                <w:rFonts w:ascii="Arial Narrow" w:hAnsi="Arial Narrow" w:cs="Arial"/>
              </w:rPr>
              <w:t>as planned in t</w:t>
            </w:r>
            <w:r w:rsidRPr="00F43BDC">
              <w:rPr>
                <w:rFonts w:ascii="Arial Narrow" w:hAnsi="Arial Narrow" w:cs="Arial"/>
              </w:rPr>
              <w:t xml:space="preserve">he quarter under review. </w:t>
            </w:r>
            <w:r w:rsidR="00E17941" w:rsidRPr="00F43BDC">
              <w:rPr>
                <w:rFonts w:ascii="Arial Narrow" w:hAnsi="Arial Narrow" w:cs="Arial"/>
              </w:rPr>
              <w:t>The n</w:t>
            </w:r>
            <w:r w:rsidRPr="00F43BDC">
              <w:rPr>
                <w:rFonts w:ascii="Arial Narrow" w:hAnsi="Arial Narrow" w:cs="Arial"/>
              </w:rPr>
              <w:t xml:space="preserve">on-achievement on this report </w:t>
            </w:r>
            <w:r w:rsidR="00E17941" w:rsidRPr="00F43BDC">
              <w:rPr>
                <w:rFonts w:ascii="Arial Narrow" w:hAnsi="Arial Narrow" w:cs="Arial"/>
              </w:rPr>
              <w:t>wa</w:t>
            </w:r>
            <w:r w:rsidRPr="00F43BDC">
              <w:rPr>
                <w:rFonts w:ascii="Arial Narrow" w:hAnsi="Arial Narrow" w:cs="Arial"/>
              </w:rPr>
              <w:t xml:space="preserve">s attributed to the dependency of receiving data from the Gauteng Growth Development Agency (GGDA), </w:t>
            </w:r>
            <w:r w:rsidR="00E17941" w:rsidRPr="00F43BDC">
              <w:rPr>
                <w:rFonts w:ascii="Arial Narrow" w:hAnsi="Arial Narrow" w:cs="Arial"/>
              </w:rPr>
              <w:t>expected for submission to the</w:t>
            </w:r>
            <w:r w:rsidRPr="00F43BDC">
              <w:rPr>
                <w:rFonts w:ascii="Arial Narrow" w:hAnsi="Arial Narrow" w:cs="Arial"/>
              </w:rPr>
              <w:t xml:space="preserve"> </w:t>
            </w:r>
            <w:proofErr w:type="spellStart"/>
            <w:r w:rsidRPr="00F43BDC">
              <w:rPr>
                <w:rFonts w:ascii="Arial Narrow" w:hAnsi="Arial Narrow" w:cs="Arial"/>
              </w:rPr>
              <w:t>OoP</w:t>
            </w:r>
            <w:proofErr w:type="spellEnd"/>
            <w:r w:rsidRPr="00F43BDC">
              <w:rPr>
                <w:rFonts w:ascii="Arial Narrow" w:hAnsi="Arial Narrow" w:cs="Arial"/>
              </w:rPr>
              <w:t xml:space="preserve"> on 31 October 2023.</w:t>
            </w:r>
            <w:r w:rsidRPr="00F43BDC">
              <w:rPr>
                <w:rFonts w:ascii="Arial Narrow" w:hAnsi="Arial Narrow" w:cs="ArialNarrow"/>
              </w:rPr>
              <w:t xml:space="preserve"> </w:t>
            </w:r>
            <w:r w:rsidRPr="00F43BDC">
              <w:rPr>
                <w:rFonts w:ascii="Arial Narrow" w:hAnsi="Arial Narrow" w:cs="Arial"/>
              </w:rPr>
              <w:t>The Office further add</w:t>
            </w:r>
            <w:r w:rsidR="00E17941" w:rsidRPr="00F43BDC">
              <w:rPr>
                <w:rFonts w:ascii="Arial Narrow" w:hAnsi="Arial Narrow" w:cs="Arial"/>
              </w:rPr>
              <w:t>ed</w:t>
            </w:r>
            <w:r w:rsidRPr="00F43BDC">
              <w:rPr>
                <w:rFonts w:ascii="Arial Narrow" w:hAnsi="Arial Narrow" w:cs="Arial"/>
              </w:rPr>
              <w:t xml:space="preserve"> that the Technical Indicator Descriptor (TID) in the APP for 2023/24 has been amended to report</w:t>
            </w:r>
            <w:r w:rsidR="00F27924">
              <w:rPr>
                <w:rFonts w:ascii="Arial Narrow" w:hAnsi="Arial Narrow" w:cs="Arial"/>
              </w:rPr>
              <w:t xml:space="preserve"> </w:t>
            </w:r>
            <w:r w:rsidRPr="00F43BDC">
              <w:rPr>
                <w:rFonts w:ascii="Arial Narrow" w:hAnsi="Arial Narrow" w:cs="Arial"/>
              </w:rPr>
              <w:t>retrospectively during the Adjustment period to avoid non-achievement on a quarterly basis.</w:t>
            </w:r>
          </w:p>
          <w:p w14:paraId="5ECE1510" w14:textId="77777777" w:rsidR="00E17941" w:rsidRPr="00F43BDC" w:rsidRDefault="00E17941" w:rsidP="00A21D6E">
            <w:pPr>
              <w:rPr>
                <w:rFonts w:ascii="Arial Narrow" w:hAnsi="Arial Narrow" w:cs="Arial"/>
              </w:rPr>
            </w:pPr>
          </w:p>
          <w:p w14:paraId="2723BF6E" w14:textId="3C851FAE" w:rsidR="00431212" w:rsidRPr="00FF02A2" w:rsidRDefault="002A489C" w:rsidP="00DB4175">
            <w:pPr>
              <w:rPr>
                <w:rFonts w:ascii="Arial Narrow" w:eastAsia="Times New Roman" w:hAnsi="Arial Narrow" w:cs="Arial"/>
                <w:lang w:eastAsia="en-ZA"/>
              </w:rPr>
            </w:pPr>
            <w:r w:rsidRPr="008278AF">
              <w:rPr>
                <w:rFonts w:ascii="Arial Narrow" w:eastAsia="MS Gothic" w:hAnsi="Arial Narrow" w:cs="Arial"/>
              </w:rPr>
              <w:t xml:space="preserve"> The </w:t>
            </w:r>
            <w:r w:rsidR="00F43BDC" w:rsidRPr="00DB4175">
              <w:rPr>
                <w:rFonts w:ascii="Arial Narrow" w:eastAsia="MS Gothic" w:hAnsi="Arial Narrow" w:cs="Arial"/>
              </w:rPr>
              <w:t xml:space="preserve">target </w:t>
            </w:r>
            <w:r w:rsidR="002918F3" w:rsidRPr="00DB4175">
              <w:rPr>
                <w:rFonts w:ascii="Arial Narrow" w:eastAsia="MS Gothic" w:hAnsi="Arial Narrow" w:cs="Arial"/>
              </w:rPr>
              <w:t>to produce</w:t>
            </w:r>
            <w:r w:rsidR="00F43BDC" w:rsidRPr="00DB4175">
              <w:rPr>
                <w:rFonts w:ascii="Arial Narrow" w:eastAsia="MS Gothic" w:hAnsi="Arial Narrow" w:cs="Arial"/>
              </w:rPr>
              <w:t xml:space="preserve"> </w:t>
            </w:r>
            <w:r w:rsidRPr="00DB4175">
              <w:rPr>
                <w:rFonts w:ascii="Arial Narrow" w:eastAsia="MS Gothic" w:hAnsi="Arial Narrow" w:cs="Arial"/>
              </w:rPr>
              <w:t xml:space="preserve">1 report on value of assets lost through financial misconduct and economic crimes reported was not </w:t>
            </w:r>
            <w:r w:rsidR="002918F3" w:rsidRPr="00DB4175">
              <w:rPr>
                <w:rFonts w:ascii="Arial Narrow" w:eastAsia="MS Gothic" w:hAnsi="Arial Narrow" w:cs="Arial"/>
              </w:rPr>
              <w:t>achiev</w:t>
            </w:r>
            <w:r w:rsidRPr="00DB4175">
              <w:rPr>
                <w:rFonts w:ascii="Arial Narrow" w:eastAsia="MS Gothic" w:hAnsi="Arial Narrow" w:cs="Arial"/>
              </w:rPr>
              <w:t xml:space="preserve">ed as planned for in the quarter under review. </w:t>
            </w:r>
            <w:r w:rsidR="00ED3ABF" w:rsidRPr="00DB4175">
              <w:rPr>
                <w:rFonts w:ascii="Arial Narrow" w:eastAsia="MS Gothic" w:hAnsi="Arial Narrow" w:cs="Arial"/>
              </w:rPr>
              <w:t xml:space="preserve">The </w:t>
            </w:r>
            <w:proofErr w:type="spellStart"/>
            <w:r w:rsidR="00ED3ABF" w:rsidRPr="00DB4175">
              <w:rPr>
                <w:rFonts w:ascii="Arial Narrow" w:eastAsia="MS Gothic" w:hAnsi="Arial Narrow" w:cs="Arial"/>
              </w:rPr>
              <w:t>OoP</w:t>
            </w:r>
            <w:proofErr w:type="spellEnd"/>
            <w:r w:rsidR="00ED3ABF" w:rsidRPr="00DB4175">
              <w:rPr>
                <w:rFonts w:ascii="Arial Narrow" w:eastAsia="MS Gothic" w:hAnsi="Arial Narrow" w:cs="Arial"/>
              </w:rPr>
              <w:t xml:space="preserve"> reported that according</w:t>
            </w:r>
            <w:r w:rsidR="00003814" w:rsidRPr="00DB4175">
              <w:rPr>
                <w:rFonts w:ascii="Arial Narrow" w:hAnsi="Arial Narrow"/>
              </w:rPr>
              <w:t xml:space="preserve"> to the Public Finance Management Act and Treasury Regulations, all the departments are required to report the outcome of the cases as soon as the disciplinary proceedings </w:t>
            </w:r>
            <w:r w:rsidR="002615C8" w:rsidRPr="00DB4175">
              <w:rPr>
                <w:rFonts w:ascii="Arial Narrow" w:hAnsi="Arial Narrow"/>
              </w:rPr>
              <w:t xml:space="preserve">for </w:t>
            </w:r>
            <w:r w:rsidR="00003814" w:rsidRPr="00DB4175">
              <w:rPr>
                <w:rFonts w:ascii="Arial Narrow" w:hAnsi="Arial Narrow"/>
              </w:rPr>
              <w:t xml:space="preserve">financial misconduct </w:t>
            </w:r>
            <w:r w:rsidR="002615C8" w:rsidRPr="00DB4175">
              <w:rPr>
                <w:rFonts w:ascii="Arial Narrow" w:hAnsi="Arial Narrow"/>
              </w:rPr>
              <w:t>are</w:t>
            </w:r>
            <w:r w:rsidR="00003814" w:rsidRPr="00DB4175">
              <w:rPr>
                <w:rFonts w:ascii="Arial Narrow" w:hAnsi="Arial Narrow"/>
              </w:rPr>
              <w:t xml:space="preserve"> finalised. The status of the report </w:t>
            </w:r>
            <w:r w:rsidR="002615C8" w:rsidRPr="00DB4175">
              <w:rPr>
                <w:rFonts w:ascii="Arial Narrow" w:hAnsi="Arial Narrow"/>
              </w:rPr>
              <w:t xml:space="preserve">in the quarter under review, reflected </w:t>
            </w:r>
            <w:r w:rsidR="00BB716E" w:rsidRPr="00DB4175">
              <w:rPr>
                <w:rFonts w:ascii="Arial Narrow" w:eastAsia="Times New Roman" w:hAnsi="Arial Narrow" w:cs="Arial"/>
                <w:lang w:eastAsia="en-ZA"/>
              </w:rPr>
              <w:t xml:space="preserve">6 officials </w:t>
            </w:r>
            <w:r w:rsidR="00BB716E" w:rsidRPr="00DB4175">
              <w:rPr>
                <w:rFonts w:ascii="Arial Narrow" w:hAnsi="Arial Narrow"/>
              </w:rPr>
              <w:t>from</w:t>
            </w:r>
            <w:r w:rsidR="002615C8" w:rsidRPr="00DB4175">
              <w:rPr>
                <w:rFonts w:ascii="Arial Narrow" w:hAnsi="Arial Narrow"/>
              </w:rPr>
              <w:t xml:space="preserve"> t</w:t>
            </w:r>
            <w:r w:rsidR="00003814" w:rsidRPr="00DB4175">
              <w:rPr>
                <w:rFonts w:ascii="Arial Narrow" w:hAnsi="Arial Narrow"/>
              </w:rPr>
              <w:t>he</w:t>
            </w:r>
            <w:r w:rsidR="00ED3ABF" w:rsidRPr="00DB4175">
              <w:rPr>
                <w:rFonts w:ascii="Arial Narrow" w:eastAsia="Times New Roman" w:hAnsi="Arial Narrow" w:cs="Arial"/>
                <w:lang w:eastAsia="en-ZA"/>
              </w:rPr>
              <w:t xml:space="preserve"> </w:t>
            </w:r>
            <w:r w:rsidR="002615C8" w:rsidRPr="00DB4175">
              <w:rPr>
                <w:rFonts w:ascii="Arial Narrow" w:eastAsia="Times New Roman" w:hAnsi="Arial Narrow" w:cs="Arial"/>
                <w:lang w:eastAsia="en-ZA"/>
              </w:rPr>
              <w:t>Gauteng Department of Agriculture and Rural Development (</w:t>
            </w:r>
            <w:r w:rsidR="00ED3ABF" w:rsidRPr="00DB4175">
              <w:rPr>
                <w:rFonts w:ascii="Arial Narrow" w:eastAsia="Times New Roman" w:hAnsi="Arial Narrow" w:cs="Arial"/>
                <w:lang w:eastAsia="en-ZA"/>
              </w:rPr>
              <w:t>GDARD</w:t>
            </w:r>
            <w:r w:rsidR="002615C8" w:rsidRPr="00DB4175">
              <w:rPr>
                <w:rFonts w:ascii="Arial Narrow" w:eastAsia="Times New Roman" w:hAnsi="Arial Narrow" w:cs="Arial"/>
                <w:lang w:eastAsia="en-ZA"/>
              </w:rPr>
              <w:t>)</w:t>
            </w:r>
            <w:r w:rsidR="00BB716E" w:rsidRPr="00DB4175">
              <w:rPr>
                <w:rFonts w:ascii="Arial Narrow" w:eastAsia="Times New Roman" w:hAnsi="Arial Narrow" w:cs="Arial"/>
                <w:lang w:eastAsia="en-ZA"/>
              </w:rPr>
              <w:t xml:space="preserve"> </w:t>
            </w:r>
            <w:r w:rsidR="007E4CAE" w:rsidRPr="00DB4175">
              <w:rPr>
                <w:rFonts w:ascii="Arial Narrow" w:eastAsia="Times New Roman" w:hAnsi="Arial Narrow" w:cs="Arial"/>
                <w:lang w:eastAsia="en-ZA"/>
              </w:rPr>
              <w:t xml:space="preserve">were </w:t>
            </w:r>
            <w:r w:rsidR="00BB716E" w:rsidRPr="00DB4175">
              <w:rPr>
                <w:rFonts w:ascii="Arial Narrow" w:eastAsia="Times New Roman" w:hAnsi="Arial Narrow" w:cs="Arial"/>
                <w:lang w:eastAsia="en-ZA"/>
              </w:rPr>
              <w:t>responsible</w:t>
            </w:r>
            <w:r w:rsidR="00ED3ABF" w:rsidRPr="00DB4175">
              <w:rPr>
                <w:rFonts w:ascii="Arial Narrow" w:eastAsia="Times New Roman" w:hAnsi="Arial Narrow" w:cs="Arial"/>
                <w:lang w:eastAsia="en-ZA"/>
              </w:rPr>
              <w:t xml:space="preserve"> </w:t>
            </w:r>
            <w:r w:rsidR="00BB716E" w:rsidRPr="00DB4175">
              <w:rPr>
                <w:rFonts w:ascii="Arial Narrow" w:eastAsia="Times New Roman" w:hAnsi="Arial Narrow" w:cs="Arial"/>
                <w:lang w:eastAsia="en-ZA"/>
              </w:rPr>
              <w:t xml:space="preserve">for </w:t>
            </w:r>
            <w:r w:rsidR="00BB716E" w:rsidRPr="00FF02A2">
              <w:rPr>
                <w:rFonts w:ascii="Arial Narrow" w:eastAsia="Times New Roman" w:hAnsi="Arial Narrow" w:cs="Arial"/>
                <w:lang w:eastAsia="en-ZA"/>
              </w:rPr>
              <w:t xml:space="preserve">R966,831.00 of the </w:t>
            </w:r>
            <w:r w:rsidR="00ED3ABF" w:rsidRPr="00FF02A2">
              <w:rPr>
                <w:rFonts w:ascii="Arial Narrow" w:eastAsia="Times New Roman" w:hAnsi="Arial Narrow" w:cs="Arial"/>
                <w:lang w:eastAsia="en-ZA"/>
              </w:rPr>
              <w:t xml:space="preserve">value of assets lost </w:t>
            </w:r>
            <w:r w:rsidR="00BB716E" w:rsidRPr="00FF02A2">
              <w:rPr>
                <w:rFonts w:ascii="Arial Narrow" w:eastAsia="Times New Roman" w:hAnsi="Arial Narrow" w:cs="Arial"/>
                <w:lang w:eastAsia="en-ZA"/>
              </w:rPr>
              <w:t xml:space="preserve">and </w:t>
            </w:r>
            <w:r w:rsidR="00ED3ABF" w:rsidRPr="00FF02A2">
              <w:rPr>
                <w:rFonts w:ascii="Arial Narrow" w:eastAsia="Times New Roman" w:hAnsi="Arial Narrow" w:cs="Arial"/>
                <w:lang w:eastAsia="en-ZA"/>
              </w:rPr>
              <w:t>the amount recovered was at R27,638.00</w:t>
            </w:r>
            <w:r w:rsidR="007E4CAE" w:rsidRPr="00FF02A2">
              <w:rPr>
                <w:rFonts w:ascii="Arial Narrow" w:eastAsia="Times New Roman" w:hAnsi="Arial Narrow" w:cs="Arial"/>
                <w:lang w:eastAsia="en-ZA"/>
              </w:rPr>
              <w:t>;</w:t>
            </w:r>
            <w:r w:rsidR="00ED3ABF" w:rsidRPr="00FF02A2">
              <w:rPr>
                <w:rFonts w:ascii="Arial Narrow" w:eastAsia="Times New Roman" w:hAnsi="Arial Narrow" w:cs="Arial"/>
                <w:lang w:eastAsia="en-ZA"/>
              </w:rPr>
              <w:t xml:space="preserve"> </w:t>
            </w:r>
            <w:r w:rsidR="00BB716E" w:rsidRPr="00FF02A2">
              <w:rPr>
                <w:rFonts w:ascii="Arial Narrow" w:eastAsia="Times New Roman" w:hAnsi="Arial Narrow" w:cs="Arial"/>
                <w:lang w:eastAsia="en-ZA"/>
              </w:rPr>
              <w:t xml:space="preserve">The </w:t>
            </w:r>
            <w:r w:rsidR="00ED3ABF" w:rsidRPr="00FF02A2">
              <w:rPr>
                <w:rFonts w:ascii="Arial Narrow" w:eastAsia="Times New Roman" w:hAnsi="Arial Narrow" w:cs="Arial"/>
                <w:lang w:eastAsia="en-ZA"/>
              </w:rPr>
              <w:t xml:space="preserve">4 </w:t>
            </w:r>
            <w:r w:rsidR="00BB716E" w:rsidRPr="00FF02A2">
              <w:rPr>
                <w:rFonts w:ascii="Arial Narrow" w:eastAsia="Times New Roman" w:hAnsi="Arial Narrow" w:cs="Arial"/>
                <w:lang w:eastAsia="en-ZA"/>
              </w:rPr>
              <w:t xml:space="preserve">officials </w:t>
            </w:r>
            <w:r w:rsidR="007E4CAE" w:rsidRPr="00FF02A2">
              <w:rPr>
                <w:rFonts w:ascii="Arial Narrow" w:eastAsia="Times New Roman" w:hAnsi="Arial Narrow" w:cs="Arial"/>
                <w:lang w:eastAsia="en-ZA"/>
              </w:rPr>
              <w:t xml:space="preserve">from the Office of the Premier were </w:t>
            </w:r>
            <w:r w:rsidR="00BB716E" w:rsidRPr="00FF02A2">
              <w:rPr>
                <w:rFonts w:ascii="Arial Narrow" w:eastAsia="Times New Roman" w:hAnsi="Arial Narrow" w:cs="Arial"/>
                <w:lang w:eastAsia="en-ZA"/>
              </w:rPr>
              <w:t>responsible for R52,464.50 of the</w:t>
            </w:r>
            <w:r w:rsidR="00ED3ABF" w:rsidRPr="00FF02A2">
              <w:rPr>
                <w:rFonts w:ascii="Arial Narrow" w:eastAsia="Times New Roman" w:hAnsi="Arial Narrow" w:cs="Arial"/>
                <w:lang w:eastAsia="en-ZA"/>
              </w:rPr>
              <w:t xml:space="preserve"> value of assets lost </w:t>
            </w:r>
            <w:r w:rsidR="00BB716E" w:rsidRPr="00FF02A2">
              <w:rPr>
                <w:rFonts w:ascii="Arial Narrow" w:eastAsia="Times New Roman" w:hAnsi="Arial Narrow" w:cs="Arial"/>
                <w:lang w:eastAsia="en-ZA"/>
              </w:rPr>
              <w:t>and</w:t>
            </w:r>
            <w:r w:rsidR="00ED3ABF" w:rsidRPr="00FF02A2">
              <w:rPr>
                <w:rFonts w:ascii="Arial Narrow" w:eastAsia="Times New Roman" w:hAnsi="Arial Narrow" w:cs="Arial"/>
                <w:lang w:eastAsia="en-ZA"/>
              </w:rPr>
              <w:t xml:space="preserve"> the amount recovered was at R500.00</w:t>
            </w:r>
            <w:r w:rsidR="00BB716E" w:rsidRPr="00FF02A2">
              <w:rPr>
                <w:rFonts w:ascii="Arial Narrow" w:eastAsia="Times New Roman" w:hAnsi="Arial Narrow" w:cs="Arial"/>
                <w:lang w:eastAsia="en-ZA"/>
              </w:rPr>
              <w:t>.</w:t>
            </w:r>
            <w:r w:rsidR="00ED3ABF" w:rsidRPr="00FF02A2">
              <w:rPr>
                <w:rFonts w:ascii="Arial Narrow" w:eastAsia="Times New Roman" w:hAnsi="Arial Narrow" w:cs="Arial"/>
                <w:lang w:eastAsia="en-ZA"/>
              </w:rPr>
              <w:t xml:space="preserve"> </w:t>
            </w:r>
            <w:r w:rsidR="00BB716E" w:rsidRPr="00FF02A2">
              <w:rPr>
                <w:rFonts w:ascii="Arial Narrow" w:eastAsia="Times New Roman" w:hAnsi="Arial Narrow" w:cs="Arial"/>
                <w:lang w:eastAsia="en-ZA"/>
              </w:rPr>
              <w:t>A total of 3 officials from the Gauteng D</w:t>
            </w:r>
            <w:r w:rsidR="00ED3ABF" w:rsidRPr="00FF02A2">
              <w:rPr>
                <w:rFonts w:ascii="Arial Narrow" w:eastAsia="Times New Roman" w:hAnsi="Arial Narrow" w:cs="Arial"/>
                <w:lang w:eastAsia="en-ZA"/>
              </w:rPr>
              <w:t>epartmen</w:t>
            </w:r>
            <w:r w:rsidR="00BB716E" w:rsidRPr="00FF02A2">
              <w:rPr>
                <w:rFonts w:ascii="Arial Narrow" w:eastAsia="Times New Roman" w:hAnsi="Arial Narrow" w:cs="Arial"/>
                <w:lang w:eastAsia="en-ZA"/>
              </w:rPr>
              <w:t>t Health</w:t>
            </w:r>
            <w:r w:rsidR="00ED3ABF" w:rsidRPr="00FF02A2">
              <w:rPr>
                <w:rFonts w:ascii="Arial Narrow" w:eastAsia="Times New Roman" w:hAnsi="Arial Narrow" w:cs="Arial"/>
                <w:lang w:eastAsia="en-ZA"/>
              </w:rPr>
              <w:t xml:space="preserve"> </w:t>
            </w:r>
            <w:r w:rsidR="00BB716E" w:rsidRPr="00FF02A2">
              <w:rPr>
                <w:rFonts w:ascii="Arial Narrow" w:eastAsia="Times New Roman" w:hAnsi="Arial Narrow" w:cs="Arial"/>
                <w:lang w:eastAsia="en-ZA"/>
              </w:rPr>
              <w:t xml:space="preserve">were responsible for R113,065.30 of the </w:t>
            </w:r>
            <w:r w:rsidR="00ED3ABF" w:rsidRPr="00FF02A2">
              <w:rPr>
                <w:rFonts w:ascii="Arial Narrow" w:eastAsia="Times New Roman" w:hAnsi="Arial Narrow" w:cs="Arial"/>
                <w:lang w:eastAsia="en-ZA"/>
              </w:rPr>
              <w:t xml:space="preserve">value of assets lost </w:t>
            </w:r>
            <w:r w:rsidR="00DB4175" w:rsidRPr="00FF02A2">
              <w:rPr>
                <w:rFonts w:ascii="Arial Narrow" w:eastAsia="Times New Roman" w:hAnsi="Arial Narrow" w:cs="Arial"/>
                <w:lang w:eastAsia="en-ZA"/>
              </w:rPr>
              <w:t>and</w:t>
            </w:r>
            <w:r w:rsidR="00ED3ABF" w:rsidRPr="00FF02A2">
              <w:rPr>
                <w:rFonts w:ascii="Arial Narrow" w:eastAsia="Times New Roman" w:hAnsi="Arial Narrow" w:cs="Arial"/>
                <w:lang w:eastAsia="en-ZA"/>
              </w:rPr>
              <w:t xml:space="preserve"> the amount recovered was at R109,263.58</w:t>
            </w:r>
            <w:r w:rsidR="00BB716E" w:rsidRPr="00FF02A2">
              <w:rPr>
                <w:rFonts w:ascii="Arial Narrow" w:eastAsia="Times New Roman" w:hAnsi="Arial Narrow" w:cs="Arial"/>
                <w:lang w:eastAsia="en-ZA"/>
              </w:rPr>
              <w:t>.</w:t>
            </w:r>
            <w:r w:rsidR="00ED3ABF" w:rsidRPr="00FF02A2">
              <w:rPr>
                <w:rFonts w:ascii="Arial Narrow" w:eastAsia="Times New Roman" w:hAnsi="Arial Narrow" w:cs="Arial"/>
                <w:lang w:eastAsia="en-ZA"/>
              </w:rPr>
              <w:t xml:space="preserve"> Social Development</w:t>
            </w:r>
            <w:r w:rsidR="00BB716E" w:rsidRPr="00FF02A2">
              <w:rPr>
                <w:rFonts w:ascii="Arial Narrow" w:eastAsia="Times New Roman" w:hAnsi="Arial Narrow" w:cs="Arial"/>
                <w:lang w:eastAsia="en-ZA"/>
              </w:rPr>
              <w:t xml:space="preserve"> reported</w:t>
            </w:r>
            <w:r w:rsidR="00ED3ABF" w:rsidRPr="00FF02A2">
              <w:rPr>
                <w:rFonts w:ascii="Arial Narrow" w:eastAsia="Times New Roman" w:hAnsi="Arial Narrow" w:cs="Arial"/>
                <w:lang w:eastAsia="en-ZA"/>
              </w:rPr>
              <w:t xml:space="preserve"> 1 official</w:t>
            </w:r>
            <w:r w:rsidR="00BB716E" w:rsidRPr="00FF02A2">
              <w:rPr>
                <w:rFonts w:ascii="Arial Narrow" w:eastAsia="Times New Roman" w:hAnsi="Arial Narrow" w:cs="Arial"/>
                <w:lang w:eastAsia="en-ZA"/>
              </w:rPr>
              <w:t xml:space="preserve"> responsible for R22,752.83, of the </w:t>
            </w:r>
            <w:r w:rsidR="00ED3ABF" w:rsidRPr="00FF02A2">
              <w:rPr>
                <w:rFonts w:ascii="Arial Narrow" w:eastAsia="Times New Roman" w:hAnsi="Arial Narrow" w:cs="Arial"/>
                <w:lang w:eastAsia="en-ZA"/>
              </w:rPr>
              <w:t xml:space="preserve">value of assets lost </w:t>
            </w:r>
            <w:r w:rsidR="00DB4175" w:rsidRPr="00FF02A2">
              <w:rPr>
                <w:rFonts w:ascii="Arial Narrow" w:eastAsia="Times New Roman" w:hAnsi="Arial Narrow" w:cs="Arial"/>
                <w:lang w:eastAsia="en-ZA"/>
              </w:rPr>
              <w:t xml:space="preserve">and </w:t>
            </w:r>
            <w:r w:rsidR="00ED3ABF" w:rsidRPr="00FF02A2">
              <w:rPr>
                <w:rFonts w:ascii="Arial Narrow" w:eastAsia="Times New Roman" w:hAnsi="Arial Narrow" w:cs="Arial"/>
                <w:lang w:eastAsia="en-ZA"/>
              </w:rPr>
              <w:t>at the amount recovered was at R0.00</w:t>
            </w:r>
            <w:r w:rsidR="00BB716E" w:rsidRPr="00FF02A2">
              <w:rPr>
                <w:rFonts w:ascii="Arial Narrow" w:eastAsia="Times New Roman" w:hAnsi="Arial Narrow" w:cs="Arial"/>
                <w:lang w:eastAsia="en-ZA"/>
              </w:rPr>
              <w:t>. A total of 10 officials from the</w:t>
            </w:r>
            <w:r w:rsidR="00ED3ABF" w:rsidRPr="00FF02A2">
              <w:rPr>
                <w:rFonts w:ascii="Arial Narrow" w:eastAsia="Times New Roman" w:hAnsi="Arial Narrow" w:cs="Arial"/>
                <w:lang w:eastAsia="en-ZA"/>
              </w:rPr>
              <w:t xml:space="preserve"> </w:t>
            </w:r>
            <w:r w:rsidR="00BB716E" w:rsidRPr="00FF02A2">
              <w:rPr>
                <w:rFonts w:ascii="Arial Narrow" w:eastAsia="Times New Roman" w:hAnsi="Arial Narrow" w:cs="Arial"/>
                <w:lang w:eastAsia="en-ZA"/>
              </w:rPr>
              <w:t xml:space="preserve">Gauteng </w:t>
            </w:r>
            <w:r w:rsidR="00ED3ABF" w:rsidRPr="00FF02A2">
              <w:rPr>
                <w:rFonts w:ascii="Arial Narrow" w:eastAsia="Times New Roman" w:hAnsi="Arial Narrow" w:cs="Arial"/>
                <w:lang w:eastAsia="en-ZA"/>
              </w:rPr>
              <w:t>Department</w:t>
            </w:r>
            <w:r w:rsidR="00BB716E" w:rsidRPr="00FF02A2">
              <w:rPr>
                <w:rFonts w:ascii="Arial Narrow" w:eastAsia="Times New Roman" w:hAnsi="Arial Narrow" w:cs="Arial"/>
                <w:lang w:eastAsia="en-ZA"/>
              </w:rPr>
              <w:t xml:space="preserve"> of Education were responsible for R2</w:t>
            </w:r>
            <w:r w:rsidR="00E67BFC" w:rsidRPr="00FF02A2">
              <w:rPr>
                <w:rFonts w:ascii="Arial Narrow" w:eastAsia="Times New Roman" w:hAnsi="Arial Narrow" w:cs="Arial"/>
                <w:lang w:eastAsia="en-ZA"/>
              </w:rPr>
              <w:t>.</w:t>
            </w:r>
            <w:r w:rsidR="00BB716E" w:rsidRPr="00FF02A2">
              <w:rPr>
                <w:rFonts w:ascii="Arial Narrow" w:eastAsia="Times New Roman" w:hAnsi="Arial Narrow" w:cs="Arial"/>
                <w:lang w:eastAsia="en-ZA"/>
              </w:rPr>
              <w:t>1</w:t>
            </w:r>
            <w:r w:rsidR="00E67BFC" w:rsidRPr="00FF02A2">
              <w:rPr>
                <w:rFonts w:ascii="Arial Narrow" w:eastAsia="Times New Roman" w:hAnsi="Arial Narrow" w:cs="Arial"/>
                <w:lang w:eastAsia="en-ZA"/>
              </w:rPr>
              <w:t xml:space="preserve"> million</w:t>
            </w:r>
            <w:r w:rsidR="00BB716E" w:rsidRPr="00FF02A2">
              <w:rPr>
                <w:rFonts w:ascii="Arial Narrow" w:eastAsia="Times New Roman" w:hAnsi="Arial Narrow" w:cs="Arial"/>
                <w:lang w:eastAsia="en-ZA"/>
              </w:rPr>
              <w:t xml:space="preserve"> of the </w:t>
            </w:r>
            <w:r w:rsidR="00ED3ABF" w:rsidRPr="00FF02A2">
              <w:rPr>
                <w:rFonts w:ascii="Arial Narrow" w:eastAsia="Times New Roman" w:hAnsi="Arial Narrow" w:cs="Arial"/>
                <w:lang w:eastAsia="en-ZA"/>
              </w:rPr>
              <w:t xml:space="preserve">value of assets lost </w:t>
            </w:r>
            <w:r w:rsidR="00BB716E" w:rsidRPr="00FF02A2">
              <w:rPr>
                <w:rFonts w:ascii="Arial Narrow" w:eastAsia="Times New Roman" w:hAnsi="Arial Narrow" w:cs="Arial"/>
                <w:lang w:eastAsia="en-ZA"/>
              </w:rPr>
              <w:t>and</w:t>
            </w:r>
            <w:r w:rsidR="00ED3ABF" w:rsidRPr="00FF02A2">
              <w:rPr>
                <w:rFonts w:ascii="Arial Narrow" w:eastAsia="Times New Roman" w:hAnsi="Arial Narrow" w:cs="Arial"/>
                <w:lang w:eastAsia="en-ZA"/>
              </w:rPr>
              <w:t xml:space="preserve"> the amount recovered was at R0.00</w:t>
            </w:r>
            <w:r w:rsidR="00DB4175" w:rsidRPr="00FF02A2">
              <w:rPr>
                <w:rFonts w:ascii="Arial Narrow" w:eastAsia="Times New Roman" w:hAnsi="Arial Narrow" w:cs="Arial"/>
                <w:lang w:eastAsia="en-ZA"/>
              </w:rPr>
              <w:t>.</w:t>
            </w:r>
            <w:r w:rsidR="00ED3ABF" w:rsidRPr="00FF02A2">
              <w:rPr>
                <w:rFonts w:ascii="Arial Narrow" w:eastAsia="Times New Roman" w:hAnsi="Arial Narrow" w:cs="Arial"/>
                <w:lang w:eastAsia="en-ZA"/>
              </w:rPr>
              <w:t xml:space="preserve"> </w:t>
            </w:r>
          </w:p>
          <w:p w14:paraId="6B2A1452" w14:textId="77777777" w:rsidR="00431212" w:rsidRPr="00FF02A2" w:rsidRDefault="00431212" w:rsidP="00DB4175">
            <w:pPr>
              <w:rPr>
                <w:rFonts w:ascii="Arial Narrow" w:eastAsia="Times New Roman" w:hAnsi="Arial Narrow" w:cs="Arial"/>
                <w:lang w:eastAsia="en-ZA"/>
              </w:rPr>
            </w:pPr>
          </w:p>
          <w:p w14:paraId="23CC6AB5" w14:textId="26120998" w:rsidR="00ED3ABF" w:rsidRDefault="00ED3ABF" w:rsidP="00DB4175">
            <w:pPr>
              <w:rPr>
                <w:rFonts w:ascii="Arial Narrow" w:hAnsi="Arial Narrow"/>
                <w:color w:val="000000" w:themeColor="text1"/>
              </w:rPr>
            </w:pPr>
            <w:r w:rsidRPr="00FF02A2">
              <w:rPr>
                <w:rFonts w:ascii="Arial Narrow" w:eastAsia="Times New Roman" w:hAnsi="Arial Narrow" w:cs="Arial"/>
                <w:lang w:eastAsia="en-ZA"/>
              </w:rPr>
              <w:t xml:space="preserve">Out of </w:t>
            </w:r>
            <w:r w:rsidR="00BB716E" w:rsidRPr="00FF02A2">
              <w:rPr>
                <w:rFonts w:ascii="Arial Narrow" w:eastAsia="Times New Roman" w:hAnsi="Arial Narrow" w:cs="Arial"/>
                <w:lang w:eastAsia="en-ZA"/>
              </w:rPr>
              <w:t xml:space="preserve">the </w:t>
            </w:r>
            <w:r w:rsidRPr="00FF02A2">
              <w:rPr>
                <w:rFonts w:ascii="Arial Narrow" w:eastAsia="Times New Roman" w:hAnsi="Arial Narrow" w:cs="Arial"/>
                <w:lang w:eastAsia="en-ZA"/>
              </w:rPr>
              <w:t xml:space="preserve">26 </w:t>
            </w:r>
            <w:r w:rsidR="00DB4175" w:rsidRPr="00FF02A2">
              <w:rPr>
                <w:rFonts w:ascii="Arial Narrow" w:eastAsia="Times New Roman" w:hAnsi="Arial Narrow" w:cs="Arial"/>
                <w:lang w:eastAsia="en-ZA"/>
              </w:rPr>
              <w:t>o</w:t>
            </w:r>
            <w:r w:rsidR="00BB716E" w:rsidRPr="00FF02A2">
              <w:rPr>
                <w:rFonts w:ascii="Arial Narrow" w:eastAsia="Times New Roman" w:hAnsi="Arial Narrow" w:cs="Arial"/>
                <w:lang w:eastAsia="en-ZA"/>
              </w:rPr>
              <w:t xml:space="preserve">fficials responsible </w:t>
            </w:r>
            <w:r w:rsidR="00ED3008" w:rsidRPr="00FF02A2">
              <w:rPr>
                <w:rFonts w:ascii="Arial Narrow" w:eastAsia="Times New Roman" w:hAnsi="Arial Narrow" w:cs="Arial"/>
                <w:lang w:eastAsia="en-ZA"/>
              </w:rPr>
              <w:t>for R</w:t>
            </w:r>
            <w:r w:rsidR="00BB716E" w:rsidRPr="00FF02A2">
              <w:rPr>
                <w:rFonts w:ascii="Arial Narrow" w:eastAsia="Times New Roman" w:hAnsi="Arial Narrow" w:cs="Arial"/>
                <w:lang w:eastAsia="en-ZA"/>
              </w:rPr>
              <w:t>3,3</w:t>
            </w:r>
            <w:r w:rsidR="00E67BFC" w:rsidRPr="00FF02A2">
              <w:rPr>
                <w:rFonts w:ascii="Arial Narrow" w:eastAsia="Times New Roman" w:hAnsi="Arial Narrow" w:cs="Arial"/>
                <w:lang w:eastAsia="en-ZA"/>
              </w:rPr>
              <w:t xml:space="preserve"> million</w:t>
            </w:r>
            <w:r w:rsidR="00BB716E" w:rsidRPr="00FF02A2">
              <w:rPr>
                <w:rFonts w:ascii="Arial Narrow" w:eastAsia="Times New Roman" w:hAnsi="Arial Narrow" w:cs="Arial"/>
                <w:lang w:eastAsia="en-ZA"/>
              </w:rPr>
              <w:t>; of the v</w:t>
            </w:r>
            <w:r w:rsidRPr="00FF02A2">
              <w:rPr>
                <w:rFonts w:ascii="Arial Narrow" w:eastAsia="Times New Roman" w:hAnsi="Arial Narrow" w:cs="Arial"/>
                <w:lang w:eastAsia="en-ZA"/>
              </w:rPr>
              <w:t xml:space="preserve">alue of assets </w:t>
            </w:r>
            <w:r w:rsidR="00DB4175" w:rsidRPr="00FF02A2">
              <w:rPr>
                <w:rFonts w:ascii="Arial Narrow" w:eastAsia="Times New Roman" w:hAnsi="Arial Narrow" w:cs="Arial"/>
                <w:lang w:eastAsia="en-ZA"/>
              </w:rPr>
              <w:t>lost, a</w:t>
            </w:r>
            <w:r w:rsidR="00BB716E" w:rsidRPr="00FF02A2">
              <w:rPr>
                <w:rFonts w:ascii="Arial Narrow" w:eastAsia="Times New Roman" w:hAnsi="Arial Narrow" w:cs="Arial"/>
                <w:lang w:eastAsia="en-ZA"/>
              </w:rPr>
              <w:t xml:space="preserve"> total of R137,401.58 has been </w:t>
            </w:r>
            <w:r w:rsidRPr="00FF02A2">
              <w:rPr>
                <w:rFonts w:ascii="Arial Narrow" w:eastAsia="Times New Roman" w:hAnsi="Arial Narrow" w:cs="Arial"/>
                <w:lang w:eastAsia="en-ZA"/>
              </w:rPr>
              <w:t xml:space="preserve">recovered </w:t>
            </w:r>
            <w:r w:rsidR="00BB716E" w:rsidRPr="00FF02A2">
              <w:rPr>
                <w:rFonts w:ascii="Arial Narrow" w:eastAsia="Times New Roman" w:hAnsi="Arial Narrow" w:cs="Arial"/>
                <w:lang w:eastAsia="en-ZA"/>
              </w:rPr>
              <w:t>which constitute the</w:t>
            </w:r>
            <w:r w:rsidRPr="00FF02A2">
              <w:rPr>
                <w:rFonts w:ascii="Arial Narrow" w:eastAsia="Times New Roman" w:hAnsi="Arial Narrow" w:cs="Arial"/>
                <w:lang w:eastAsia="en-ZA"/>
              </w:rPr>
              <w:t xml:space="preserve"> recovery rate was at </w:t>
            </w:r>
            <w:r w:rsidRPr="00FF02A2">
              <w:rPr>
                <w:rFonts w:ascii="Arial Narrow" w:eastAsia="Times New Roman" w:hAnsi="Arial Narrow" w:cs="Calibri"/>
                <w:lang w:eastAsia="en-ZA"/>
              </w:rPr>
              <w:t>4,11%</w:t>
            </w:r>
            <w:r w:rsidR="00DB4175" w:rsidRPr="00FF02A2">
              <w:rPr>
                <w:rFonts w:ascii="Arial Narrow" w:eastAsia="Times New Roman" w:hAnsi="Arial Narrow" w:cs="Calibri"/>
                <w:lang w:eastAsia="en-ZA"/>
              </w:rPr>
              <w:t xml:space="preserve"> </w:t>
            </w:r>
            <w:r w:rsidRPr="00FF02A2">
              <w:rPr>
                <w:rFonts w:ascii="Arial Narrow" w:hAnsi="Arial Narrow"/>
                <w:color w:val="000000" w:themeColor="text1"/>
              </w:rPr>
              <w:t xml:space="preserve">in </w:t>
            </w:r>
            <w:r w:rsidR="00DB4175" w:rsidRPr="00FF02A2">
              <w:rPr>
                <w:rFonts w:ascii="Arial Narrow" w:hAnsi="Arial Narrow"/>
                <w:color w:val="000000" w:themeColor="text1"/>
              </w:rPr>
              <w:t xml:space="preserve">the </w:t>
            </w:r>
            <w:r w:rsidRPr="00FF02A2">
              <w:rPr>
                <w:rFonts w:ascii="Arial Narrow" w:hAnsi="Arial Narrow"/>
                <w:color w:val="000000" w:themeColor="text1"/>
              </w:rPr>
              <w:t xml:space="preserve">cases of financial misconduct reported to the Public Service Commission during </w:t>
            </w:r>
            <w:r w:rsidR="00DB4175" w:rsidRPr="00FF02A2">
              <w:rPr>
                <w:rFonts w:ascii="Arial Narrow" w:hAnsi="Arial Narrow"/>
                <w:color w:val="000000" w:themeColor="text1"/>
              </w:rPr>
              <w:t>2</w:t>
            </w:r>
            <w:r w:rsidR="00DB4175" w:rsidRPr="00FF02A2">
              <w:rPr>
                <w:rFonts w:ascii="Arial Narrow" w:hAnsi="Arial Narrow"/>
                <w:color w:val="000000" w:themeColor="text1"/>
                <w:vertAlign w:val="superscript"/>
              </w:rPr>
              <w:t>nd</w:t>
            </w:r>
            <w:r w:rsidR="00DB4175" w:rsidRPr="00FF02A2">
              <w:rPr>
                <w:rFonts w:ascii="Arial Narrow" w:hAnsi="Arial Narrow"/>
                <w:color w:val="000000" w:themeColor="text1"/>
              </w:rPr>
              <w:t xml:space="preserve"> quarter of</w:t>
            </w:r>
            <w:r w:rsidRPr="00FF02A2">
              <w:rPr>
                <w:rFonts w:ascii="Arial Narrow" w:hAnsi="Arial Narrow"/>
                <w:color w:val="000000" w:themeColor="text1"/>
              </w:rPr>
              <w:t xml:space="preserve"> the 2023</w:t>
            </w:r>
            <w:r w:rsidRPr="006430EA">
              <w:rPr>
                <w:rFonts w:ascii="Arial Narrow" w:hAnsi="Arial Narrow"/>
                <w:color w:val="000000" w:themeColor="text1"/>
              </w:rPr>
              <w:t xml:space="preserve">/2024 </w:t>
            </w:r>
            <w:r w:rsidR="00DB4175">
              <w:rPr>
                <w:rFonts w:ascii="Arial Narrow" w:hAnsi="Arial Narrow"/>
                <w:color w:val="000000" w:themeColor="text1"/>
              </w:rPr>
              <w:t>FY</w:t>
            </w:r>
            <w:r w:rsidRPr="006430EA">
              <w:rPr>
                <w:rFonts w:ascii="Arial Narrow" w:hAnsi="Arial Narrow"/>
                <w:color w:val="000000" w:themeColor="text1"/>
              </w:rPr>
              <w:t xml:space="preserve"> has been recovered </w:t>
            </w:r>
            <w:r w:rsidR="00DB4175">
              <w:rPr>
                <w:rFonts w:ascii="Arial Narrow" w:hAnsi="Arial Narrow"/>
                <w:color w:val="000000" w:themeColor="text1"/>
              </w:rPr>
              <w:t>from</w:t>
            </w:r>
            <w:r w:rsidR="00DB4175" w:rsidRPr="006430EA">
              <w:rPr>
                <w:rFonts w:ascii="Arial Narrow" w:hAnsi="Arial Narrow"/>
                <w:color w:val="000000" w:themeColor="text1"/>
              </w:rPr>
              <w:t xml:space="preserve"> officials involved </w:t>
            </w:r>
            <w:r w:rsidRPr="006430EA">
              <w:rPr>
                <w:rFonts w:ascii="Arial Narrow" w:hAnsi="Arial Narrow"/>
                <w:color w:val="000000" w:themeColor="text1"/>
              </w:rPr>
              <w:t>by the departments. The Office of the Premier has planned to improve the recovery of assets by implementing the interventions</w:t>
            </w:r>
            <w:r w:rsidR="00DB4175">
              <w:rPr>
                <w:rFonts w:ascii="Arial Narrow" w:hAnsi="Arial Narrow"/>
                <w:color w:val="000000" w:themeColor="text1"/>
              </w:rPr>
              <w:t xml:space="preserve"> that</w:t>
            </w:r>
            <w:r w:rsidRPr="006430EA">
              <w:rPr>
                <w:rFonts w:ascii="Arial Narrow" w:hAnsi="Arial Narrow"/>
                <w:color w:val="000000" w:themeColor="text1"/>
              </w:rPr>
              <w:t xml:space="preserve"> </w:t>
            </w:r>
            <w:r w:rsidR="00DB4175">
              <w:rPr>
                <w:rFonts w:ascii="Arial Narrow" w:hAnsi="Arial Narrow"/>
                <w:color w:val="000000" w:themeColor="text1"/>
              </w:rPr>
              <w:t>includes, s</w:t>
            </w:r>
            <w:r w:rsidRPr="006430EA">
              <w:rPr>
                <w:rFonts w:ascii="Arial Narrow" w:hAnsi="Arial Narrow"/>
                <w:color w:val="000000" w:themeColor="text1"/>
              </w:rPr>
              <w:t xml:space="preserve">trengthened relations with the Asset Forfeiture Unit; </w:t>
            </w:r>
            <w:r>
              <w:rPr>
                <w:rFonts w:ascii="Arial Narrow" w:hAnsi="Arial Narrow"/>
                <w:color w:val="000000" w:themeColor="text1"/>
              </w:rPr>
              <w:t>f</w:t>
            </w:r>
            <w:r w:rsidRPr="006430EA">
              <w:rPr>
                <w:rFonts w:ascii="Arial Narrow" w:hAnsi="Arial Narrow"/>
                <w:color w:val="000000" w:themeColor="text1"/>
              </w:rPr>
              <w:t>acilitate the recovery through the Special Tribunal at the Special Investigating Unit.</w:t>
            </w:r>
          </w:p>
          <w:p w14:paraId="1C4F09F0" w14:textId="77777777" w:rsidR="00DB4175" w:rsidRPr="00EB1EA5" w:rsidRDefault="00DB4175" w:rsidP="00DB4175">
            <w:pPr>
              <w:pStyle w:val="p1"/>
              <w:spacing w:line="360" w:lineRule="auto"/>
              <w:rPr>
                <w:rFonts w:ascii="Arial Narrow" w:hAnsi="Arial Narrow"/>
                <w:color w:val="000000" w:themeColor="text1"/>
                <w:sz w:val="22"/>
                <w:szCs w:val="22"/>
              </w:rPr>
            </w:pPr>
          </w:p>
          <w:p w14:paraId="1E7C5368" w14:textId="2B851DC3" w:rsidR="00A21D6E" w:rsidRPr="00EB1EA5" w:rsidRDefault="00D500D0" w:rsidP="00EB1EA5">
            <w:pPr>
              <w:pStyle w:val="p1"/>
              <w:spacing w:line="360" w:lineRule="auto"/>
              <w:rPr>
                <w:rFonts w:ascii="Arial Narrow" w:hAnsi="Arial Narrow"/>
                <w:color w:val="000000" w:themeColor="text1"/>
                <w:sz w:val="22"/>
                <w:szCs w:val="22"/>
              </w:rPr>
            </w:pPr>
            <w:r w:rsidRPr="00431212">
              <w:rPr>
                <w:rFonts w:ascii="Arial Narrow" w:eastAsia="MS Gothic" w:hAnsi="Arial Narrow"/>
                <w:sz w:val="22"/>
                <w:szCs w:val="22"/>
              </w:rPr>
              <w:t xml:space="preserve">The </w:t>
            </w:r>
            <w:proofErr w:type="spellStart"/>
            <w:r w:rsidR="002A489C" w:rsidRPr="00431212">
              <w:rPr>
                <w:rFonts w:ascii="Arial Narrow" w:eastAsia="MS Gothic" w:hAnsi="Arial Narrow"/>
                <w:sz w:val="22"/>
                <w:szCs w:val="22"/>
              </w:rPr>
              <w:t>O</w:t>
            </w:r>
            <w:r w:rsidRPr="00431212">
              <w:rPr>
                <w:rFonts w:ascii="Arial Narrow" w:eastAsia="MS Gothic" w:hAnsi="Arial Narrow"/>
                <w:sz w:val="22"/>
                <w:szCs w:val="22"/>
              </w:rPr>
              <w:t>oP</w:t>
            </w:r>
            <w:proofErr w:type="spellEnd"/>
            <w:r w:rsidRPr="00431212">
              <w:rPr>
                <w:rFonts w:ascii="Arial Narrow" w:eastAsia="MS Gothic" w:hAnsi="Arial Narrow"/>
                <w:sz w:val="22"/>
                <w:szCs w:val="22"/>
              </w:rPr>
              <w:t xml:space="preserve"> achi</w:t>
            </w:r>
            <w:r w:rsidR="002A489C" w:rsidRPr="00431212">
              <w:rPr>
                <w:rFonts w:ascii="Arial Narrow" w:eastAsia="MS Gothic" w:hAnsi="Arial Narrow"/>
                <w:sz w:val="22"/>
                <w:szCs w:val="22"/>
              </w:rPr>
              <w:t>e</w:t>
            </w:r>
            <w:r w:rsidRPr="00431212">
              <w:rPr>
                <w:rFonts w:ascii="Arial Narrow" w:eastAsia="MS Gothic" w:hAnsi="Arial Narrow"/>
                <w:sz w:val="22"/>
                <w:szCs w:val="22"/>
              </w:rPr>
              <w:t>ved</w:t>
            </w:r>
            <w:r w:rsidR="002A489C" w:rsidRPr="00431212">
              <w:rPr>
                <w:rFonts w:ascii="Arial Narrow" w:eastAsia="MS Gothic" w:hAnsi="Arial Narrow"/>
                <w:sz w:val="22"/>
                <w:szCs w:val="22"/>
              </w:rPr>
              <w:t xml:space="preserve"> 1 </w:t>
            </w:r>
            <w:r w:rsidRPr="00431212">
              <w:rPr>
                <w:rFonts w:ascii="Arial Narrow" w:eastAsia="MS Gothic" w:hAnsi="Arial Narrow"/>
                <w:sz w:val="22"/>
                <w:szCs w:val="22"/>
              </w:rPr>
              <w:t xml:space="preserve">as opposed to the targeted 2 </w:t>
            </w:r>
            <w:r w:rsidR="005E67A7" w:rsidRPr="00431212">
              <w:rPr>
                <w:rFonts w:ascii="Arial Narrow" w:eastAsia="MS Gothic" w:hAnsi="Arial Narrow"/>
                <w:sz w:val="22"/>
                <w:szCs w:val="22"/>
              </w:rPr>
              <w:t xml:space="preserve">fraud review reports </w:t>
            </w:r>
            <w:r w:rsidR="002A489C" w:rsidRPr="00431212">
              <w:rPr>
                <w:rFonts w:ascii="Arial Narrow" w:eastAsia="MS Gothic" w:hAnsi="Arial Narrow"/>
                <w:sz w:val="22"/>
                <w:szCs w:val="22"/>
              </w:rPr>
              <w:t>in the quarter</w:t>
            </w:r>
            <w:r w:rsidR="00FF6BD7" w:rsidRPr="00431212">
              <w:rPr>
                <w:rFonts w:ascii="Arial Narrow" w:eastAsia="MS Gothic" w:hAnsi="Arial Narrow"/>
                <w:sz w:val="22"/>
                <w:szCs w:val="22"/>
              </w:rPr>
              <w:t xml:space="preserve"> under review due to the complexity of the project and shortage of resources, as well as more work that needed to be done than initially anticipated.</w:t>
            </w:r>
            <w:r w:rsidR="002A489C" w:rsidRPr="00431212">
              <w:rPr>
                <w:rFonts w:ascii="Arial Narrow" w:eastAsia="MS Gothic" w:hAnsi="Arial Narrow"/>
                <w:sz w:val="22"/>
                <w:szCs w:val="22"/>
              </w:rPr>
              <w:t xml:space="preserve"> T</w:t>
            </w:r>
            <w:r w:rsidR="00F33C67" w:rsidRPr="00431212">
              <w:rPr>
                <w:rFonts w:ascii="Arial Narrow" w:eastAsia="MS Gothic" w:hAnsi="Arial Narrow"/>
                <w:sz w:val="22"/>
                <w:szCs w:val="22"/>
              </w:rPr>
              <w:t>h</w:t>
            </w:r>
            <w:r w:rsidR="007820BD" w:rsidRPr="00431212">
              <w:rPr>
                <w:rFonts w:ascii="Arial Narrow" w:eastAsia="MS Gothic" w:hAnsi="Arial Narrow"/>
                <w:sz w:val="22"/>
                <w:szCs w:val="22"/>
              </w:rPr>
              <w:t xml:space="preserve">e </w:t>
            </w:r>
            <w:proofErr w:type="spellStart"/>
            <w:r w:rsidR="007820BD" w:rsidRPr="00431212">
              <w:rPr>
                <w:rFonts w:ascii="Arial Narrow" w:eastAsia="MS Gothic" w:hAnsi="Arial Narrow"/>
                <w:sz w:val="22"/>
                <w:szCs w:val="22"/>
              </w:rPr>
              <w:t>OoP</w:t>
            </w:r>
            <w:proofErr w:type="spellEnd"/>
            <w:r w:rsidR="007820BD" w:rsidRPr="00431212">
              <w:rPr>
                <w:rFonts w:ascii="Arial Narrow" w:eastAsia="MS Gothic" w:hAnsi="Arial Narrow"/>
                <w:sz w:val="22"/>
                <w:szCs w:val="22"/>
              </w:rPr>
              <w:t xml:space="preserve"> reported </w:t>
            </w:r>
            <w:r w:rsidR="00FF6BD7" w:rsidRPr="00431212">
              <w:rPr>
                <w:rFonts w:ascii="Arial Narrow" w:hAnsi="Arial Narrow"/>
                <w:sz w:val="22"/>
                <w:szCs w:val="22"/>
              </w:rPr>
              <w:t>the PFA is in the process of recruiting 2 officials on a 12-month contract for Fraud Prevention Directorate which is responsible for the fraud review function within the Provincial Forensic Audit and the recruitment process is expected to be finalized by 30 March 2024.</w:t>
            </w:r>
            <w:r w:rsidR="007820BD" w:rsidRPr="00431212">
              <w:rPr>
                <w:rFonts w:ascii="Arial Narrow" w:eastAsia="MS Gothic" w:hAnsi="Arial Narrow"/>
                <w:sz w:val="22"/>
                <w:szCs w:val="22"/>
              </w:rPr>
              <w:t xml:space="preserve"> </w:t>
            </w:r>
          </w:p>
        </w:tc>
      </w:tr>
      <w:tr w:rsidR="007C0FB1" w:rsidRPr="00BB2360" w14:paraId="52C91499" w14:textId="77777777" w:rsidTr="00FB4C9E">
        <w:tc>
          <w:tcPr>
            <w:tcW w:w="13892" w:type="dxa"/>
            <w:shd w:val="clear" w:color="auto" w:fill="F2F2F2" w:themeFill="background1" w:themeFillShade="F2"/>
          </w:tcPr>
          <w:p w14:paraId="4C7C2CA2" w14:textId="4A4B1C33" w:rsidR="007C0FB1" w:rsidRPr="00CD13D2" w:rsidRDefault="007C0FB1" w:rsidP="007C0FB1">
            <w:pPr>
              <w:rPr>
                <w:rFonts w:ascii="Arial Narrow" w:hAnsi="Arial Narrow" w:cs="Arial Narrow"/>
                <w:b/>
              </w:rPr>
            </w:pPr>
            <w:r>
              <w:rPr>
                <w:rFonts w:ascii="Arial Narrow" w:hAnsi="Arial Narrow"/>
                <w:lang w:val="en-US"/>
              </w:rPr>
              <w:lastRenderedPageBreak/>
              <w:t xml:space="preserve">Refer to the above item on </w:t>
            </w:r>
            <w:r>
              <w:rPr>
                <w:rFonts w:ascii="Arial Narrow" w:hAnsi="Arial Narrow" w:cs="Arial Narrow"/>
                <w:b/>
                <w:sz w:val="24"/>
                <w:szCs w:val="24"/>
              </w:rPr>
              <w:t>m</w:t>
            </w:r>
            <w:r w:rsidRPr="00CA1C42">
              <w:rPr>
                <w:rFonts w:ascii="Arial Narrow" w:hAnsi="Arial Narrow" w:cs="Arial Narrow"/>
                <w:b/>
                <w:sz w:val="24"/>
                <w:szCs w:val="24"/>
              </w:rPr>
              <w:t>ain areas in the APP that have experienced non-achievement or over achievement during this Quarter</w:t>
            </w:r>
          </w:p>
        </w:tc>
      </w:tr>
      <w:tr w:rsidR="007C0FB1" w:rsidRPr="00BB2360" w14:paraId="274514A8" w14:textId="77777777" w:rsidTr="00FB4C9E">
        <w:tc>
          <w:tcPr>
            <w:tcW w:w="13892" w:type="dxa"/>
          </w:tcPr>
          <w:p w14:paraId="072811F2" w14:textId="25B4EC19" w:rsidR="007C0FB1" w:rsidRPr="007C0FB1" w:rsidRDefault="007C0FB1" w:rsidP="007C0FB1">
            <w:pPr>
              <w:rPr>
                <w:rFonts w:ascii="Arial Narrow" w:hAnsi="Arial Narrow"/>
                <w:bCs/>
                <w:lang w:val="en-US"/>
              </w:rPr>
            </w:pPr>
            <w:r w:rsidRPr="007C0FB1">
              <w:rPr>
                <w:rFonts w:ascii="Arial Narrow" w:hAnsi="Arial Narrow" w:cs="Arial Narrow"/>
                <w:bCs/>
              </w:rPr>
              <w:t>Refer to the above item on main areas in the APP that have experienced non-achievement or over achievement during this Quarter</w:t>
            </w:r>
            <w:r w:rsidR="00BC2EB2">
              <w:rPr>
                <w:rFonts w:ascii="Arial Narrow" w:hAnsi="Arial Narrow" w:cs="Arial Narrow"/>
                <w:bCs/>
              </w:rPr>
              <w:t>.</w:t>
            </w:r>
          </w:p>
        </w:tc>
      </w:tr>
      <w:tr w:rsidR="007C0FB1" w:rsidRPr="00BB2360" w14:paraId="5BD51659" w14:textId="77777777" w:rsidTr="00FB4C9E">
        <w:tc>
          <w:tcPr>
            <w:tcW w:w="13892" w:type="dxa"/>
            <w:shd w:val="clear" w:color="auto" w:fill="F2F2F2" w:themeFill="background1" w:themeFillShade="F2"/>
          </w:tcPr>
          <w:p w14:paraId="20363D29" w14:textId="575ADB64" w:rsidR="007C0FB1" w:rsidRPr="00CD13D2" w:rsidRDefault="007C0FB1" w:rsidP="007C0FB1">
            <w:pPr>
              <w:rPr>
                <w:rFonts w:ascii="Arial Narrow" w:hAnsi="Arial Narrow" w:cs="Arial Narrow"/>
                <w:b/>
              </w:rPr>
            </w:pPr>
            <w:bookmarkStart w:id="57" w:name="_Hlk111552725"/>
            <w:r w:rsidRPr="00CD13D2">
              <w:rPr>
                <w:rFonts w:ascii="Arial Narrow" w:hAnsi="Arial Narrow" w:cs="Arial Narrow"/>
                <w:b/>
              </w:rPr>
              <w:t>Measures in place (with timeframes) to correct the deviation in targets for this Quarter and to prevent recurrence of such or similar deviation</w:t>
            </w:r>
            <w:bookmarkEnd w:id="57"/>
          </w:p>
        </w:tc>
      </w:tr>
      <w:tr w:rsidR="007C0FB1" w:rsidRPr="00BB2360" w14:paraId="2FFA94DA" w14:textId="77777777" w:rsidTr="00FB4C9E">
        <w:tc>
          <w:tcPr>
            <w:tcW w:w="13892" w:type="dxa"/>
          </w:tcPr>
          <w:p w14:paraId="18C746FA" w14:textId="1DE0DE2A" w:rsidR="007C0FB1" w:rsidRPr="00BC2EB2" w:rsidRDefault="007C0FB1" w:rsidP="007C0FB1">
            <w:pPr>
              <w:rPr>
                <w:rFonts w:ascii="Arial Narrow" w:hAnsi="Arial Narrow" w:cs="Arial Narrow"/>
                <w:bCs/>
              </w:rPr>
            </w:pPr>
            <w:bookmarkStart w:id="58" w:name="_Hlk111552779"/>
            <w:r w:rsidRPr="00BC2EB2">
              <w:rPr>
                <w:rFonts w:ascii="Arial Narrow" w:hAnsi="Arial Narrow" w:cs="Arial Narrow"/>
                <w:bCs/>
              </w:rPr>
              <w:t>Targets that were not achieved in the quarter under review are anticipated to be executed in the next quarter</w:t>
            </w:r>
            <w:bookmarkEnd w:id="58"/>
            <w:r w:rsidRPr="00BC2EB2">
              <w:rPr>
                <w:rFonts w:ascii="Arial Narrow" w:hAnsi="Arial Narrow" w:cs="Arial Narrow"/>
                <w:bCs/>
              </w:rPr>
              <w:t>.</w:t>
            </w:r>
          </w:p>
        </w:tc>
      </w:tr>
      <w:tr w:rsidR="007C0FB1" w:rsidRPr="00BB2360" w14:paraId="136A8897" w14:textId="77777777" w:rsidTr="00FB4C9E">
        <w:tc>
          <w:tcPr>
            <w:tcW w:w="13892" w:type="dxa"/>
            <w:shd w:val="clear" w:color="auto" w:fill="F2F2F2" w:themeFill="background1" w:themeFillShade="F2"/>
          </w:tcPr>
          <w:p w14:paraId="3478A54F" w14:textId="6889D1C3" w:rsidR="007C0FB1" w:rsidRPr="00CD13D2" w:rsidRDefault="007C0FB1" w:rsidP="007C0FB1">
            <w:pPr>
              <w:rPr>
                <w:rFonts w:ascii="Arial Narrow" w:hAnsi="Arial Narrow" w:cs="Arial Narrow"/>
                <w:b/>
              </w:rPr>
            </w:pPr>
            <w:bookmarkStart w:id="59" w:name="_Hlk111553066"/>
            <w:r w:rsidRPr="00CD13D2">
              <w:rPr>
                <w:rFonts w:ascii="Arial Narrow" w:hAnsi="Arial Narrow" w:cs="Arial Narrow"/>
                <w:b/>
              </w:rPr>
              <w:lastRenderedPageBreak/>
              <w:t>An analysis on whether (and if so, the extent to which) the Departmental Programmes / Projects are indeed achieving its Strategic Objectives / Service Delivery Outcomes for the period under review.</w:t>
            </w:r>
            <w:bookmarkEnd w:id="59"/>
          </w:p>
        </w:tc>
      </w:tr>
      <w:tr w:rsidR="007C0FB1" w:rsidRPr="00BB2360" w14:paraId="51238441" w14:textId="77777777" w:rsidTr="00FB4C9E">
        <w:tc>
          <w:tcPr>
            <w:tcW w:w="13892" w:type="dxa"/>
          </w:tcPr>
          <w:p w14:paraId="4E6699B5" w14:textId="12B9D61E" w:rsidR="007C0FB1" w:rsidRPr="00CD13D2" w:rsidRDefault="00BC2EB2" w:rsidP="007C0FB1">
            <w:pPr>
              <w:rPr>
                <w:rFonts w:ascii="Arial Narrow" w:hAnsi="Arial Narrow" w:cs="Arial"/>
              </w:rPr>
            </w:pPr>
            <w:r>
              <w:rPr>
                <w:rFonts w:ascii="Arial Narrow" w:hAnsi="Arial Narrow" w:cs="Arial"/>
              </w:rPr>
              <w:t xml:space="preserve">The </w:t>
            </w:r>
            <w:proofErr w:type="spellStart"/>
            <w:r>
              <w:rPr>
                <w:rFonts w:ascii="Arial Narrow" w:hAnsi="Arial Narrow" w:cs="Arial"/>
              </w:rPr>
              <w:t>OoP</w:t>
            </w:r>
            <w:proofErr w:type="spellEnd"/>
            <w:r>
              <w:rPr>
                <w:rFonts w:ascii="Arial Narrow" w:hAnsi="Arial Narrow" w:cs="Arial"/>
              </w:rPr>
              <w:t xml:space="preserve"> is achieving strategic objectives as it managed to achieve 85 % APP targets with 91% budget expenditure in the quarter under review.</w:t>
            </w:r>
          </w:p>
        </w:tc>
      </w:tr>
      <w:tr w:rsidR="007C0FB1" w:rsidRPr="00BB2360" w14:paraId="2759D4AF" w14:textId="77777777" w:rsidTr="00FB4C9E">
        <w:tc>
          <w:tcPr>
            <w:tcW w:w="13892" w:type="dxa"/>
            <w:shd w:val="clear" w:color="auto" w:fill="F2F2F2" w:themeFill="background1" w:themeFillShade="F2"/>
          </w:tcPr>
          <w:p w14:paraId="08E3D472" w14:textId="60DF5DA6" w:rsidR="007C0FB1" w:rsidRPr="00CD13D2" w:rsidRDefault="007C0FB1" w:rsidP="007C0FB1">
            <w:pPr>
              <w:rPr>
                <w:rFonts w:ascii="Arial Narrow" w:hAnsi="Arial Narrow" w:cs="Arial Narrow"/>
                <w:b/>
              </w:rPr>
            </w:pPr>
            <w:bookmarkStart w:id="60" w:name="_Hlk111553131"/>
            <w:r w:rsidRPr="00CD13D2">
              <w:rPr>
                <w:rFonts w:ascii="Arial Narrow" w:hAnsi="Arial Narrow" w:cs="Arial Narrow"/>
                <w:b/>
              </w:rPr>
              <w:t>Summarized information on any unplanned / emerging priorities reported on by the Department during the period under review</w:t>
            </w:r>
            <w:bookmarkEnd w:id="60"/>
          </w:p>
        </w:tc>
      </w:tr>
      <w:tr w:rsidR="007C0FB1" w:rsidRPr="00BB2360" w14:paraId="4326CDE1" w14:textId="77777777" w:rsidTr="00FB4C9E">
        <w:tc>
          <w:tcPr>
            <w:tcW w:w="13892" w:type="dxa"/>
          </w:tcPr>
          <w:p w14:paraId="32D8D316" w14:textId="70301119" w:rsidR="007C0FB1" w:rsidRPr="00C92058" w:rsidRDefault="007C0FB1" w:rsidP="007C0FB1">
            <w:pPr>
              <w:tabs>
                <w:tab w:val="num" w:pos="720"/>
              </w:tabs>
              <w:rPr>
                <w:rFonts w:ascii="Arial Narrow" w:hAnsi="Arial Narrow" w:cstheme="majorHAnsi"/>
                <w:color w:val="000000"/>
              </w:rPr>
            </w:pPr>
            <w:r w:rsidRPr="00C92058">
              <w:rPr>
                <w:rFonts w:ascii="Arial Narrow" w:hAnsi="Arial Narrow" w:cstheme="majorHAnsi"/>
                <w:color w:val="000000"/>
              </w:rPr>
              <w:t>None.</w:t>
            </w:r>
          </w:p>
        </w:tc>
      </w:tr>
      <w:tr w:rsidR="007C0FB1" w:rsidRPr="00BB2360" w14:paraId="6E87A765" w14:textId="77777777" w:rsidTr="00EE57F2">
        <w:trPr>
          <w:trHeight w:val="391"/>
        </w:trPr>
        <w:tc>
          <w:tcPr>
            <w:tcW w:w="13892" w:type="dxa"/>
            <w:shd w:val="clear" w:color="auto" w:fill="F2F2F2" w:themeFill="background1" w:themeFillShade="F2"/>
          </w:tcPr>
          <w:p w14:paraId="45B93DE0" w14:textId="5CE27B97" w:rsidR="007C0FB1" w:rsidRPr="00CD13D2" w:rsidRDefault="007C0FB1" w:rsidP="007C0FB1">
            <w:pPr>
              <w:rPr>
                <w:rFonts w:ascii="Arial Narrow" w:hAnsi="Arial Narrow" w:cs="Arial Narrow"/>
                <w:b/>
              </w:rPr>
            </w:pPr>
            <w:bookmarkStart w:id="61" w:name="_Hlk111556760"/>
            <w:r w:rsidRPr="00CD13D2">
              <w:rPr>
                <w:rFonts w:ascii="Arial Narrow" w:hAnsi="Arial Narrow" w:cs="Arial Narrow"/>
                <w:b/>
              </w:rPr>
              <w:t>Summarized information on how the Department maintains portfolios of evidence to verify its reported performance information</w:t>
            </w:r>
            <w:bookmarkEnd w:id="61"/>
          </w:p>
        </w:tc>
      </w:tr>
      <w:tr w:rsidR="007C0FB1" w:rsidRPr="00BB2360" w14:paraId="5FC40065" w14:textId="77777777" w:rsidTr="00FB4C9E">
        <w:tc>
          <w:tcPr>
            <w:tcW w:w="13892" w:type="dxa"/>
          </w:tcPr>
          <w:p w14:paraId="27AAD542" w14:textId="20975BA1" w:rsidR="007C0FB1" w:rsidRPr="00CD13D2" w:rsidRDefault="007C0FB1" w:rsidP="007C0FB1">
            <w:pPr>
              <w:tabs>
                <w:tab w:val="num" w:pos="720"/>
              </w:tabs>
              <w:rPr>
                <w:rFonts w:ascii="Arial Narrow" w:hAnsi="Arial Narrow" w:cs="Arial"/>
                <w:color w:val="0E101A"/>
              </w:rPr>
            </w:pPr>
            <w:r w:rsidRPr="00D500D0">
              <w:rPr>
                <w:rFonts w:ascii="Arial Narrow" w:hAnsi="Arial Narrow" w:cs="Arial"/>
                <w:lang w:val="en-US"/>
              </w:rPr>
              <w:t xml:space="preserve">The </w:t>
            </w:r>
            <w:proofErr w:type="spellStart"/>
            <w:r w:rsidRPr="00D500D0">
              <w:rPr>
                <w:rFonts w:ascii="Arial Narrow" w:hAnsi="Arial Narrow" w:cs="Arial"/>
                <w:lang w:val="en-US"/>
              </w:rPr>
              <w:t>OoP</w:t>
            </w:r>
            <w:proofErr w:type="spellEnd"/>
            <w:r w:rsidRPr="00D500D0">
              <w:rPr>
                <w:rFonts w:ascii="Arial Narrow" w:hAnsi="Arial Narrow" w:cs="Arial"/>
                <w:lang w:val="en-US"/>
              </w:rPr>
              <w:t xml:space="preserve"> reported that it uses the Monitoring and Evaluation Reporting Made Simple (MERMS) as a tool to capture, monitor and track progress on performance information of each business unit against the planned APP targets. This is a three-phased performance reporting system where Directors are submitters of performance information, Chief Directors, verifiers of the submitted reports and Deputy Directors General, approvers of the verified reports. This process has enhanced the accountability of </w:t>
            </w:r>
            <w:proofErr w:type="spellStart"/>
            <w:r w:rsidRPr="00D500D0">
              <w:rPr>
                <w:rFonts w:ascii="Arial Narrow" w:hAnsi="Arial Narrow" w:cs="Arial"/>
                <w:lang w:val="en-US"/>
              </w:rPr>
              <w:t>programme</w:t>
            </w:r>
            <w:proofErr w:type="spellEnd"/>
            <w:r w:rsidRPr="00D500D0">
              <w:rPr>
                <w:rFonts w:ascii="Arial Narrow" w:hAnsi="Arial Narrow" w:cs="Arial"/>
                <w:lang w:val="en-US"/>
              </w:rPr>
              <w:t xml:space="preserve"> managers within the </w:t>
            </w:r>
            <w:proofErr w:type="spellStart"/>
            <w:r w:rsidRPr="00D500D0">
              <w:rPr>
                <w:rFonts w:ascii="Arial Narrow" w:hAnsi="Arial Narrow" w:cs="Arial"/>
                <w:lang w:val="en-US"/>
              </w:rPr>
              <w:t>OoP</w:t>
            </w:r>
            <w:proofErr w:type="spellEnd"/>
            <w:r w:rsidRPr="00D500D0">
              <w:rPr>
                <w:rFonts w:ascii="Arial Narrow" w:hAnsi="Arial Narrow" w:cs="Arial"/>
                <w:lang w:val="en-US"/>
              </w:rPr>
              <w:t>. Different submission timelines are provided to submitters, verifiers, and approvers for purposes of meeting statutory deadlines to oversight bodies.</w:t>
            </w:r>
            <w:r w:rsidRPr="00D500D0">
              <w:rPr>
                <w:rFonts w:ascii="Arial Narrow" w:hAnsi="Arial Narrow" w:cs="Arial"/>
              </w:rPr>
              <w:t xml:space="preserve"> </w:t>
            </w:r>
          </w:p>
        </w:tc>
      </w:tr>
    </w:tbl>
    <w:p w14:paraId="1089AB35" w14:textId="4528453C" w:rsidR="00DD5AB9" w:rsidRPr="00BB2360" w:rsidRDefault="00DD5AB9" w:rsidP="00986116">
      <w:pPr>
        <w:pStyle w:val="Heading1"/>
        <w:numPr>
          <w:ilvl w:val="0"/>
          <w:numId w:val="13"/>
        </w:numPr>
        <w:ind w:left="426" w:hanging="426"/>
        <w:rPr>
          <w:rFonts w:ascii="Arial Narrow" w:hAnsi="Arial Narrow"/>
          <w:color w:val="auto"/>
          <w:sz w:val="22"/>
          <w:szCs w:val="22"/>
        </w:rPr>
      </w:pPr>
      <w:bookmarkStart w:id="62" w:name="_Toc34058021"/>
      <w:bookmarkStart w:id="63" w:name="_Toc54621426"/>
      <w:bookmarkStart w:id="64" w:name="_Hlk111559469"/>
      <w:r w:rsidRPr="00BB2360">
        <w:rPr>
          <w:rFonts w:ascii="Arial Narrow" w:hAnsi="Arial Narrow"/>
          <w:color w:val="auto"/>
          <w:sz w:val="22"/>
          <w:szCs w:val="22"/>
        </w:rPr>
        <w:t xml:space="preserve">OVERSIGHT ON RESOLUTION </w:t>
      </w:r>
      <w:r w:rsidR="00124369" w:rsidRPr="00BB2360">
        <w:rPr>
          <w:rFonts w:ascii="Arial Narrow" w:hAnsi="Arial Narrow"/>
          <w:color w:val="auto"/>
          <w:sz w:val="22"/>
          <w:szCs w:val="22"/>
        </w:rPr>
        <w:t xml:space="preserve">AND PETITIONS </w:t>
      </w:r>
      <w:r w:rsidRPr="00BB2360">
        <w:rPr>
          <w:rFonts w:ascii="Arial Narrow" w:hAnsi="Arial Narrow"/>
          <w:color w:val="auto"/>
          <w:sz w:val="22"/>
          <w:szCs w:val="22"/>
        </w:rPr>
        <w:t>MANAGEMENT</w:t>
      </w:r>
      <w:bookmarkEnd w:id="62"/>
      <w:bookmarkEnd w:id="63"/>
    </w:p>
    <w:p w14:paraId="6E76B9C9" w14:textId="79F00E90" w:rsidR="005414EF" w:rsidRPr="00BB2360" w:rsidRDefault="005414EF" w:rsidP="005414EF">
      <w:pPr>
        <w:shd w:val="clear" w:color="auto" w:fill="F2F2F2" w:themeFill="background1" w:themeFillShade="F2"/>
        <w:rPr>
          <w:rFonts w:ascii="Arial Narrow" w:hAnsi="Arial Narrow"/>
          <w:b/>
          <w:bCs/>
        </w:rPr>
      </w:pPr>
      <w:r w:rsidRPr="00BB2360">
        <w:rPr>
          <w:rFonts w:ascii="Arial Narrow" w:hAnsi="Arial Narrow"/>
          <w:b/>
          <w:bCs/>
        </w:rPr>
        <w:t>4.1 INFORMATION ON THE DEPARTMENT’S IMPLEMETATION OF HOUSE RESOLUTIONS FOR THE PERIOD UNDER REVIEW</w:t>
      </w:r>
      <w:bookmarkStart w:id="65" w:name="_Toc34058022"/>
      <w:bookmarkStart w:id="66" w:name="_Toc54621427"/>
    </w:p>
    <w:bookmarkEnd w:id="65"/>
    <w:bookmarkEnd w:id="66"/>
    <w:bookmarkEnd w:id="64"/>
    <w:p w14:paraId="7E8EA630" w14:textId="77777777" w:rsidR="003455DE" w:rsidRPr="00BB2360" w:rsidRDefault="003455DE" w:rsidP="00365CAA">
      <w:pPr>
        <w:spacing w:line="240" w:lineRule="auto"/>
        <w:ind w:left="142"/>
        <w:jc w:val="left"/>
        <w:rPr>
          <w:rFonts w:ascii="Arial Narrow" w:hAnsi="Arial Narrow" w:cs="Arial Narrow"/>
          <w:bCs/>
        </w:rPr>
      </w:pPr>
    </w:p>
    <w:tbl>
      <w:tblPr>
        <w:tblStyle w:val="TableGrid"/>
        <w:tblW w:w="14034" w:type="dxa"/>
        <w:tblInd w:w="-5" w:type="dxa"/>
        <w:tblLook w:val="04A0" w:firstRow="1" w:lastRow="0" w:firstColumn="1" w:lastColumn="0" w:noHBand="0" w:noVBand="1"/>
      </w:tblPr>
      <w:tblGrid>
        <w:gridCol w:w="6944"/>
        <w:gridCol w:w="7090"/>
      </w:tblGrid>
      <w:tr w:rsidR="00DD5AB9" w:rsidRPr="00BB2360" w14:paraId="6F8EF142" w14:textId="77777777" w:rsidTr="000D3C43">
        <w:trPr>
          <w:tblHeader/>
        </w:trPr>
        <w:tc>
          <w:tcPr>
            <w:tcW w:w="14034" w:type="dxa"/>
            <w:gridSpan w:val="2"/>
            <w:shd w:val="clear" w:color="auto" w:fill="DAEEF3" w:themeFill="accent5" w:themeFillTint="33"/>
          </w:tcPr>
          <w:p w14:paraId="36622E17" w14:textId="2C7B875B" w:rsidR="00DD5AB9" w:rsidRPr="00AB15C2" w:rsidRDefault="006027A8" w:rsidP="00AC187A">
            <w:pPr>
              <w:jc w:val="left"/>
              <w:rPr>
                <w:rFonts w:ascii="Arial Narrow" w:hAnsi="Arial Narrow" w:cs="Arial Narrow"/>
                <w:b/>
                <w:bCs/>
              </w:rPr>
            </w:pPr>
            <w:r w:rsidRPr="00AB15C2">
              <w:rPr>
                <w:rFonts w:ascii="Arial Narrow" w:hAnsi="Arial Narrow" w:cs="Arial Narrow"/>
                <w:b/>
                <w:bCs/>
              </w:rPr>
              <w:t>4.1 [</w:t>
            </w:r>
            <w:r w:rsidR="00DD5AB9" w:rsidRPr="00AB15C2">
              <w:rPr>
                <w:rFonts w:ascii="Arial Narrow" w:hAnsi="Arial Narrow" w:cs="Arial Narrow"/>
                <w:b/>
                <w:bCs/>
              </w:rPr>
              <w:t>RESOLUTIONS MANAGEMENT</w:t>
            </w:r>
            <w:r w:rsidRPr="00AB15C2">
              <w:rPr>
                <w:rFonts w:ascii="Arial Narrow" w:hAnsi="Arial Narrow" w:cs="Arial Narrow"/>
                <w:b/>
                <w:bCs/>
              </w:rPr>
              <w:t>]</w:t>
            </w:r>
          </w:p>
        </w:tc>
      </w:tr>
      <w:tr w:rsidR="000D3C43" w:rsidRPr="00BB2360" w14:paraId="05897754" w14:textId="77777777" w:rsidTr="000D3C43">
        <w:tc>
          <w:tcPr>
            <w:tcW w:w="14034" w:type="dxa"/>
            <w:gridSpan w:val="2"/>
            <w:shd w:val="clear" w:color="auto" w:fill="F2F2F2" w:themeFill="background1" w:themeFillShade="F2"/>
          </w:tcPr>
          <w:p w14:paraId="0FB74973" w14:textId="72467EEA" w:rsidR="000D3C43" w:rsidRPr="00AB15C2" w:rsidRDefault="000D3C43" w:rsidP="00DB1F99">
            <w:pPr>
              <w:rPr>
                <w:rFonts w:ascii="Arial Narrow" w:hAnsi="Arial Narrow"/>
                <w:b/>
              </w:rPr>
            </w:pPr>
            <w:bookmarkStart w:id="67" w:name="_Hlk111559507"/>
            <w:r w:rsidRPr="00AB15C2">
              <w:rPr>
                <w:rFonts w:ascii="Arial Narrow" w:hAnsi="Arial Narrow"/>
                <w:b/>
              </w:rPr>
              <w:t>Overall Summary on Departmental Resolutions Management</w:t>
            </w:r>
            <w:bookmarkEnd w:id="67"/>
          </w:p>
        </w:tc>
      </w:tr>
      <w:tr w:rsidR="000D3C43" w:rsidRPr="00BB2360" w14:paraId="545AC66D" w14:textId="77777777" w:rsidTr="00462D11">
        <w:tc>
          <w:tcPr>
            <w:tcW w:w="14034" w:type="dxa"/>
            <w:gridSpan w:val="2"/>
            <w:shd w:val="clear" w:color="auto" w:fill="F2DBDB" w:themeFill="accent2" w:themeFillTint="33"/>
          </w:tcPr>
          <w:p w14:paraId="05B38DFD" w14:textId="689C1AB0" w:rsidR="000D3C43" w:rsidRPr="00AB15C2" w:rsidRDefault="000D3C43" w:rsidP="00DB1F99">
            <w:pPr>
              <w:rPr>
                <w:rFonts w:ascii="Arial Narrow" w:hAnsi="Arial Narrow"/>
                <w:bCs/>
                <w:i/>
                <w:iCs/>
                <w:color w:val="FF0000"/>
              </w:rPr>
            </w:pPr>
            <w:r w:rsidRPr="00AB15C2">
              <w:rPr>
                <w:rFonts w:ascii="Arial Narrow" w:hAnsi="Arial Narrow"/>
                <w:bCs/>
                <w:i/>
                <w:iCs/>
                <w:color w:val="FF0000"/>
              </w:rPr>
              <w:t>An overall Summary of the Committee’s assessment of Departmental Resolutions Management</w:t>
            </w:r>
          </w:p>
        </w:tc>
      </w:tr>
      <w:tr w:rsidR="000D3C43" w:rsidRPr="00BB2360" w14:paraId="4CCBF8ED" w14:textId="77777777" w:rsidTr="000D3C43">
        <w:tc>
          <w:tcPr>
            <w:tcW w:w="14034" w:type="dxa"/>
            <w:gridSpan w:val="2"/>
            <w:shd w:val="clear" w:color="auto" w:fill="FFFFFF" w:themeFill="background1"/>
          </w:tcPr>
          <w:p w14:paraId="0C8B0859" w14:textId="1D05E4D8" w:rsidR="000857E5" w:rsidRPr="008E6E0D" w:rsidRDefault="007D4BB8" w:rsidP="00E84767">
            <w:pPr>
              <w:rPr>
                <w:rFonts w:ascii="Arial Narrow" w:hAnsi="Arial Narrow"/>
                <w:bCs/>
              </w:rPr>
            </w:pPr>
            <w:r w:rsidRPr="008E6E0D">
              <w:rPr>
                <w:rFonts w:ascii="Arial Narrow" w:hAnsi="Arial Narrow"/>
                <w:bCs/>
              </w:rPr>
              <w:t>[</w:t>
            </w:r>
            <w:r w:rsidR="00FA3BBF" w:rsidRPr="008E6E0D">
              <w:rPr>
                <w:rFonts w:ascii="Arial Narrow" w:hAnsi="Arial Narrow"/>
                <w:bCs/>
              </w:rPr>
              <w:t>There were no resolutions passed in the previous quarter.</w:t>
            </w:r>
            <w:r w:rsidR="00BB19B4" w:rsidRPr="008E6E0D">
              <w:rPr>
                <w:rFonts w:ascii="Arial Narrow" w:hAnsi="Arial Narrow"/>
                <w:bCs/>
              </w:rPr>
              <w:t>]</w:t>
            </w:r>
          </w:p>
        </w:tc>
      </w:tr>
      <w:tr w:rsidR="000D3C43" w:rsidRPr="00BB2360" w14:paraId="5B5844CF" w14:textId="77777777" w:rsidTr="000D3C43">
        <w:tc>
          <w:tcPr>
            <w:tcW w:w="14034" w:type="dxa"/>
            <w:gridSpan w:val="2"/>
            <w:shd w:val="clear" w:color="auto" w:fill="DAEEF3" w:themeFill="accent5" w:themeFillTint="33"/>
          </w:tcPr>
          <w:p w14:paraId="731A8474" w14:textId="608877C0" w:rsidR="000D3C43" w:rsidRPr="008E6E0D" w:rsidRDefault="000D3C43" w:rsidP="000D3C43">
            <w:pPr>
              <w:jc w:val="center"/>
              <w:rPr>
                <w:rFonts w:ascii="Arial Narrow" w:hAnsi="Arial Narrow"/>
                <w:b/>
              </w:rPr>
            </w:pPr>
            <w:bookmarkStart w:id="68" w:name="_Hlk111559844"/>
            <w:r w:rsidRPr="008E6E0D">
              <w:rPr>
                <w:rFonts w:ascii="Arial Narrow" w:hAnsi="Arial Narrow"/>
                <w:b/>
              </w:rPr>
              <w:t>THE DETAILS ON DEPARTMENTAL RESOLUTIONS MANAGEMENT</w:t>
            </w:r>
            <w:bookmarkEnd w:id="68"/>
          </w:p>
        </w:tc>
      </w:tr>
      <w:tr w:rsidR="007F5617" w:rsidRPr="00483F6B" w14:paraId="01CA1187" w14:textId="77777777" w:rsidTr="000D3C43">
        <w:tc>
          <w:tcPr>
            <w:tcW w:w="6944" w:type="dxa"/>
            <w:shd w:val="clear" w:color="auto" w:fill="F2F2F2" w:themeFill="background1" w:themeFillShade="F2"/>
          </w:tcPr>
          <w:p w14:paraId="7AB12540" w14:textId="1D0346F9" w:rsidR="007F5617" w:rsidRPr="008E6E0D" w:rsidRDefault="007F5617" w:rsidP="007F5617">
            <w:pPr>
              <w:jc w:val="left"/>
              <w:rPr>
                <w:rFonts w:ascii="Arial Narrow" w:hAnsi="Arial Narrow" w:cs="Arial Narrow"/>
                <w:iCs/>
              </w:rPr>
            </w:pPr>
            <w:bookmarkStart w:id="69" w:name="_Hlk111559860"/>
            <w:r w:rsidRPr="008E6E0D">
              <w:rPr>
                <w:rFonts w:ascii="Arial Narrow" w:hAnsi="Arial Narrow" w:cs="Arial Narrow"/>
                <w:b/>
                <w:bCs/>
                <w:iCs/>
              </w:rPr>
              <w:t xml:space="preserve">How many Responses / Actions to Resolutions </w:t>
            </w:r>
            <w:r w:rsidR="006027A8" w:rsidRPr="008E6E0D">
              <w:rPr>
                <w:rFonts w:ascii="Arial Narrow" w:hAnsi="Arial Narrow" w:cs="Arial Narrow"/>
                <w:b/>
                <w:bCs/>
                <w:iCs/>
              </w:rPr>
              <w:t xml:space="preserve">were </w:t>
            </w:r>
            <w:r w:rsidRPr="008E6E0D">
              <w:rPr>
                <w:rFonts w:ascii="Arial Narrow" w:hAnsi="Arial Narrow" w:cs="Arial Narrow"/>
                <w:b/>
                <w:bCs/>
                <w:iCs/>
              </w:rPr>
              <w:t>due by the Department during the Quarter under review</w:t>
            </w:r>
            <w:bookmarkEnd w:id="69"/>
          </w:p>
        </w:tc>
        <w:tc>
          <w:tcPr>
            <w:tcW w:w="7090" w:type="dxa"/>
            <w:shd w:val="clear" w:color="auto" w:fill="F2F2F2" w:themeFill="background1" w:themeFillShade="F2"/>
          </w:tcPr>
          <w:p w14:paraId="67CB6AB8" w14:textId="4158C440" w:rsidR="007F5617" w:rsidRPr="008E6E0D" w:rsidRDefault="00462D11" w:rsidP="007F5617">
            <w:pPr>
              <w:jc w:val="left"/>
              <w:rPr>
                <w:rFonts w:ascii="Arial Narrow" w:hAnsi="Arial Narrow" w:cs="Arial Narrow"/>
                <w:b/>
                <w:bCs/>
                <w:iCs/>
              </w:rPr>
            </w:pPr>
            <w:bookmarkStart w:id="70" w:name="_Hlk111560389"/>
            <w:r w:rsidRPr="008E6E0D">
              <w:rPr>
                <w:rFonts w:ascii="Arial Narrow" w:hAnsi="Arial Narrow" w:cs="Arial Narrow"/>
                <w:b/>
                <w:bCs/>
                <w:iCs/>
              </w:rPr>
              <w:t>With respect to any</w:t>
            </w:r>
            <w:r w:rsidR="00020332">
              <w:rPr>
                <w:rFonts w:ascii="Arial Narrow" w:hAnsi="Arial Narrow" w:cs="Arial Narrow"/>
                <w:b/>
                <w:bCs/>
                <w:iCs/>
              </w:rPr>
              <w:t>,</w:t>
            </w:r>
            <w:r w:rsidRPr="008E6E0D">
              <w:rPr>
                <w:rFonts w:ascii="Arial Narrow" w:hAnsi="Arial Narrow" w:cs="Arial Narrow"/>
                <w:b/>
                <w:bCs/>
                <w:iCs/>
              </w:rPr>
              <w:t xml:space="preserve"> and all Resolutions that were due </w:t>
            </w:r>
            <w:r w:rsidR="007F5617" w:rsidRPr="008E6E0D">
              <w:rPr>
                <w:rFonts w:ascii="Arial Narrow" w:hAnsi="Arial Narrow" w:cs="Arial Narrow"/>
                <w:b/>
                <w:bCs/>
                <w:iCs/>
              </w:rPr>
              <w:t xml:space="preserve">in the Quarter under review, how many Resolutions have been successfully responded to by the Department </w:t>
            </w:r>
            <w:bookmarkEnd w:id="70"/>
          </w:p>
        </w:tc>
      </w:tr>
      <w:tr w:rsidR="00A52349" w:rsidRPr="00483F6B" w14:paraId="6D982B42" w14:textId="77777777" w:rsidTr="00A52349">
        <w:trPr>
          <w:trHeight w:val="422"/>
        </w:trPr>
        <w:tc>
          <w:tcPr>
            <w:tcW w:w="6944" w:type="dxa"/>
            <w:shd w:val="clear" w:color="auto" w:fill="auto"/>
          </w:tcPr>
          <w:p w14:paraId="274EC495" w14:textId="1BEF6E00" w:rsidR="00076901" w:rsidRPr="008E6E0D" w:rsidRDefault="00FA3BBF" w:rsidP="00E84767">
            <w:pPr>
              <w:rPr>
                <w:rFonts w:ascii="Arial Narrow" w:hAnsi="Arial Narrow" w:cs="Arial"/>
              </w:rPr>
            </w:pPr>
            <w:bookmarkStart w:id="71" w:name="_Hlk111560127"/>
            <w:r w:rsidRPr="008E6E0D">
              <w:rPr>
                <w:rFonts w:ascii="Arial Narrow" w:hAnsi="Arial Narrow"/>
                <w:bCs/>
              </w:rPr>
              <w:lastRenderedPageBreak/>
              <w:t xml:space="preserve">There were no resolutions </w:t>
            </w:r>
            <w:r w:rsidR="009875C2" w:rsidRPr="008E6E0D">
              <w:rPr>
                <w:rFonts w:ascii="Arial Narrow" w:hAnsi="Arial Narrow"/>
                <w:bCs/>
              </w:rPr>
              <w:t>due</w:t>
            </w:r>
            <w:r w:rsidRPr="008E6E0D">
              <w:rPr>
                <w:rFonts w:ascii="Arial Narrow" w:hAnsi="Arial Narrow" w:cs="Arial"/>
              </w:rPr>
              <w:t xml:space="preserve"> </w:t>
            </w:r>
            <w:r w:rsidR="00E84767" w:rsidRPr="008E6E0D">
              <w:rPr>
                <w:rFonts w:ascii="Arial Narrow" w:hAnsi="Arial Narrow" w:cs="Arial"/>
              </w:rPr>
              <w:t xml:space="preserve">on the Committee Oversight Report on the </w:t>
            </w:r>
            <w:proofErr w:type="spellStart"/>
            <w:r w:rsidR="00E84767" w:rsidRPr="008E6E0D">
              <w:rPr>
                <w:rFonts w:ascii="Arial Narrow" w:hAnsi="Arial Narrow" w:cs="Arial"/>
              </w:rPr>
              <w:t>OoP’s</w:t>
            </w:r>
            <w:proofErr w:type="spellEnd"/>
            <w:r w:rsidR="00E84767" w:rsidRPr="008E6E0D">
              <w:rPr>
                <w:rFonts w:ascii="Arial Narrow" w:hAnsi="Arial Narrow" w:cs="Arial"/>
              </w:rPr>
              <w:t xml:space="preserve"> </w:t>
            </w:r>
            <w:r w:rsidR="004453FA" w:rsidRPr="008E6E0D">
              <w:rPr>
                <w:rFonts w:ascii="Arial Narrow" w:hAnsi="Arial Narrow" w:cs="Arial"/>
              </w:rPr>
              <w:t>1</w:t>
            </w:r>
            <w:r w:rsidR="004453FA" w:rsidRPr="008E6E0D">
              <w:rPr>
                <w:rFonts w:ascii="Arial Narrow" w:hAnsi="Arial Narrow" w:cs="Arial"/>
                <w:vertAlign w:val="superscript"/>
              </w:rPr>
              <w:t>st</w:t>
            </w:r>
            <w:r w:rsidR="004453FA" w:rsidRPr="008E6E0D">
              <w:rPr>
                <w:rFonts w:ascii="Arial Narrow" w:hAnsi="Arial Narrow" w:cs="Arial"/>
              </w:rPr>
              <w:t xml:space="preserve"> </w:t>
            </w:r>
            <w:r w:rsidR="00E84767" w:rsidRPr="008E6E0D">
              <w:rPr>
                <w:rFonts w:ascii="Arial Narrow" w:hAnsi="Arial Narrow" w:cs="Arial"/>
              </w:rPr>
              <w:t>Quarter Report for 202</w:t>
            </w:r>
            <w:r w:rsidRPr="008E6E0D">
              <w:rPr>
                <w:rFonts w:ascii="Arial Narrow" w:hAnsi="Arial Narrow" w:cs="Arial"/>
              </w:rPr>
              <w:t>3</w:t>
            </w:r>
            <w:r w:rsidR="00E84767" w:rsidRPr="008E6E0D">
              <w:rPr>
                <w:rFonts w:ascii="Arial Narrow" w:hAnsi="Arial Narrow" w:cs="Arial"/>
              </w:rPr>
              <w:t>/202</w:t>
            </w:r>
            <w:r w:rsidRPr="008E6E0D">
              <w:rPr>
                <w:rFonts w:ascii="Arial Narrow" w:hAnsi="Arial Narrow" w:cs="Arial"/>
              </w:rPr>
              <w:t>4</w:t>
            </w:r>
            <w:r w:rsidR="00E84767" w:rsidRPr="008E6E0D">
              <w:rPr>
                <w:rFonts w:ascii="Arial Narrow" w:hAnsi="Arial Narrow" w:cs="Arial"/>
              </w:rPr>
              <w:t xml:space="preserve"> FY</w:t>
            </w:r>
            <w:r w:rsidR="008E3423" w:rsidRPr="008E6E0D">
              <w:rPr>
                <w:rFonts w:ascii="Arial Narrow" w:hAnsi="Arial Narrow" w:cs="Arial"/>
              </w:rPr>
              <w:t xml:space="preserve"> in the quarter under review</w:t>
            </w:r>
            <w:r w:rsidR="004453FA" w:rsidRPr="008E6E0D">
              <w:rPr>
                <w:rFonts w:ascii="Arial Narrow" w:hAnsi="Arial Narrow" w:cs="Arial"/>
              </w:rPr>
              <w:t>.</w:t>
            </w:r>
            <w:bookmarkEnd w:id="71"/>
          </w:p>
        </w:tc>
        <w:tc>
          <w:tcPr>
            <w:tcW w:w="7090" w:type="dxa"/>
            <w:shd w:val="clear" w:color="auto" w:fill="auto"/>
          </w:tcPr>
          <w:p w14:paraId="13D85742" w14:textId="3306F01C" w:rsidR="00076901" w:rsidRPr="008E6E0D" w:rsidRDefault="009875C2" w:rsidP="00E84767">
            <w:pPr>
              <w:rPr>
                <w:rFonts w:ascii="Arial Narrow" w:hAnsi="Arial Narrow" w:cs="Arial"/>
              </w:rPr>
            </w:pPr>
            <w:r w:rsidRPr="008E6E0D">
              <w:rPr>
                <w:rFonts w:ascii="Arial Narrow" w:hAnsi="Arial Narrow"/>
                <w:bCs/>
              </w:rPr>
              <w:t>There were no resolutions due</w:t>
            </w:r>
            <w:r w:rsidRPr="008E6E0D">
              <w:rPr>
                <w:rFonts w:ascii="Arial Narrow" w:hAnsi="Arial Narrow" w:cs="Arial"/>
              </w:rPr>
              <w:t xml:space="preserve"> on the Committee Oversight Report on the </w:t>
            </w:r>
            <w:proofErr w:type="spellStart"/>
            <w:r w:rsidRPr="008E6E0D">
              <w:rPr>
                <w:rFonts w:ascii="Arial Narrow" w:hAnsi="Arial Narrow" w:cs="Arial"/>
              </w:rPr>
              <w:t>OoP’s</w:t>
            </w:r>
            <w:proofErr w:type="spellEnd"/>
            <w:r w:rsidRPr="008E6E0D">
              <w:rPr>
                <w:rFonts w:ascii="Arial Narrow" w:hAnsi="Arial Narrow" w:cs="Arial"/>
              </w:rPr>
              <w:t xml:space="preserve"> 1</w:t>
            </w:r>
            <w:r w:rsidRPr="008E6E0D">
              <w:rPr>
                <w:rFonts w:ascii="Arial Narrow" w:hAnsi="Arial Narrow" w:cs="Arial"/>
                <w:vertAlign w:val="superscript"/>
              </w:rPr>
              <w:t>st</w:t>
            </w:r>
            <w:r w:rsidRPr="008E6E0D">
              <w:rPr>
                <w:rFonts w:ascii="Arial Narrow" w:hAnsi="Arial Narrow" w:cs="Arial"/>
              </w:rPr>
              <w:t xml:space="preserve"> Quarter Report for 2023/2024 FY in the quarter under review.</w:t>
            </w:r>
          </w:p>
        </w:tc>
      </w:tr>
      <w:tr w:rsidR="00DD5AB9" w:rsidRPr="00483F6B" w14:paraId="1D65751C" w14:textId="77777777" w:rsidTr="000D3C43">
        <w:tc>
          <w:tcPr>
            <w:tcW w:w="14034" w:type="dxa"/>
            <w:gridSpan w:val="2"/>
            <w:shd w:val="clear" w:color="auto" w:fill="F2F2F2" w:themeFill="background1" w:themeFillShade="F2"/>
          </w:tcPr>
          <w:p w14:paraId="720AA4E9" w14:textId="131CF547" w:rsidR="00DD5AB9" w:rsidRPr="008E6E0D" w:rsidRDefault="004B28DA" w:rsidP="00AC187A">
            <w:pPr>
              <w:jc w:val="left"/>
              <w:rPr>
                <w:rFonts w:ascii="Arial Narrow" w:hAnsi="Arial Narrow" w:cs="Arial Narrow"/>
                <w:b/>
                <w:bCs/>
                <w:iCs/>
              </w:rPr>
            </w:pPr>
            <w:r w:rsidRPr="008E6E0D">
              <w:rPr>
                <w:rFonts w:ascii="Arial Narrow" w:hAnsi="Arial Narrow" w:cs="Arial Narrow"/>
                <w:b/>
                <w:bCs/>
                <w:iCs/>
              </w:rPr>
              <w:t>What is the Committees perception of the Quality and Timeliness of Departmental responses to Committee Resolutions</w:t>
            </w:r>
          </w:p>
        </w:tc>
      </w:tr>
      <w:tr w:rsidR="006D18A3" w:rsidRPr="00483F6B" w14:paraId="3A537456" w14:textId="77777777" w:rsidTr="000D3C43">
        <w:tc>
          <w:tcPr>
            <w:tcW w:w="14034" w:type="dxa"/>
            <w:gridSpan w:val="2"/>
          </w:tcPr>
          <w:p w14:paraId="584A6D64" w14:textId="086B5968" w:rsidR="006D18A3" w:rsidRPr="00AB15C2" w:rsidRDefault="00AD0E47" w:rsidP="00174ACD">
            <w:pPr>
              <w:jc w:val="left"/>
              <w:rPr>
                <w:rFonts w:ascii="Arial Narrow" w:hAnsi="Arial Narrow" w:cs="Arial Narrow"/>
                <w:bCs/>
              </w:rPr>
            </w:pPr>
            <w:r w:rsidRPr="00AB15C2">
              <w:rPr>
                <w:rFonts w:ascii="Arial Narrow" w:hAnsi="Arial Narrow"/>
              </w:rPr>
              <w:t xml:space="preserve">The </w:t>
            </w:r>
            <w:proofErr w:type="spellStart"/>
            <w:r w:rsidRPr="00AB15C2">
              <w:rPr>
                <w:rFonts w:ascii="Arial Narrow" w:hAnsi="Arial Narrow"/>
              </w:rPr>
              <w:t>OoP</w:t>
            </w:r>
            <w:proofErr w:type="spellEnd"/>
            <w:r w:rsidRPr="00AB15C2">
              <w:rPr>
                <w:rFonts w:ascii="Arial Narrow" w:hAnsi="Arial Narrow"/>
              </w:rPr>
              <w:t xml:space="preserve"> always respond </w:t>
            </w:r>
            <w:r w:rsidR="00762D18" w:rsidRPr="00AB15C2">
              <w:rPr>
                <w:rFonts w:ascii="Arial Narrow" w:hAnsi="Arial Narrow"/>
              </w:rPr>
              <w:t xml:space="preserve">to House resolutions on time and </w:t>
            </w:r>
            <w:r w:rsidR="00B925EB" w:rsidRPr="00AB15C2">
              <w:rPr>
                <w:rFonts w:ascii="Arial Narrow" w:hAnsi="Arial Narrow"/>
              </w:rPr>
              <w:t xml:space="preserve">request for extension </w:t>
            </w:r>
            <w:r w:rsidR="00CF68AA">
              <w:rPr>
                <w:rFonts w:ascii="Arial Narrow" w:hAnsi="Arial Narrow"/>
              </w:rPr>
              <w:t xml:space="preserve">for submission </w:t>
            </w:r>
            <w:r w:rsidR="00B925EB" w:rsidRPr="00AB15C2">
              <w:rPr>
                <w:rFonts w:ascii="Arial Narrow" w:hAnsi="Arial Narrow"/>
              </w:rPr>
              <w:t>is always requested when the timeline is not met.</w:t>
            </w:r>
            <w:r w:rsidR="00762D18" w:rsidRPr="00AB15C2">
              <w:rPr>
                <w:rFonts w:ascii="Arial Narrow" w:hAnsi="Arial Narrow"/>
              </w:rPr>
              <w:t xml:space="preserve"> </w:t>
            </w:r>
          </w:p>
        </w:tc>
      </w:tr>
      <w:tr w:rsidR="00B44A96" w:rsidRPr="00483F6B" w14:paraId="1D1D66BA" w14:textId="77777777" w:rsidTr="000D3C43">
        <w:tc>
          <w:tcPr>
            <w:tcW w:w="14034" w:type="dxa"/>
            <w:gridSpan w:val="2"/>
            <w:shd w:val="clear" w:color="auto" w:fill="F2F2F2" w:themeFill="background1" w:themeFillShade="F2"/>
          </w:tcPr>
          <w:p w14:paraId="318381F5" w14:textId="7B5395B8" w:rsidR="00B44A96" w:rsidRPr="00AB15C2" w:rsidRDefault="00B44A96" w:rsidP="00B44A96">
            <w:pPr>
              <w:jc w:val="left"/>
              <w:rPr>
                <w:rFonts w:ascii="Arial Narrow" w:hAnsi="Arial Narrow" w:cs="Arial Narrow"/>
                <w:b/>
                <w:bCs/>
              </w:rPr>
            </w:pPr>
            <w:r w:rsidRPr="00AB15C2">
              <w:rPr>
                <w:rFonts w:ascii="Arial Narrow" w:hAnsi="Arial Narrow" w:cs="Arial Narrow"/>
                <w:b/>
                <w:bCs/>
                <w:iCs/>
              </w:rPr>
              <w:t xml:space="preserve">With respect to the Resolutions / Action due during the Quarter under review but </w:t>
            </w:r>
            <w:r w:rsidR="00462D11" w:rsidRPr="00AB15C2">
              <w:rPr>
                <w:rFonts w:ascii="Arial Narrow" w:hAnsi="Arial Narrow" w:cs="Arial Narrow"/>
                <w:b/>
                <w:bCs/>
                <w:iCs/>
              </w:rPr>
              <w:t>still overdue</w:t>
            </w:r>
            <w:r w:rsidRPr="00AB15C2">
              <w:rPr>
                <w:rFonts w:ascii="Arial Narrow" w:hAnsi="Arial Narrow" w:cs="Arial Narrow"/>
                <w:b/>
                <w:bCs/>
                <w:iCs/>
              </w:rPr>
              <w:t>, what reasons have been provided by the Department [with mitigating measures to submission]</w:t>
            </w:r>
          </w:p>
        </w:tc>
      </w:tr>
      <w:tr w:rsidR="006D18A3" w:rsidRPr="00483F6B" w14:paraId="04091E12" w14:textId="77777777" w:rsidTr="000D3C43">
        <w:tc>
          <w:tcPr>
            <w:tcW w:w="14034" w:type="dxa"/>
            <w:gridSpan w:val="2"/>
          </w:tcPr>
          <w:p w14:paraId="7A2F4F7B" w14:textId="2880042D" w:rsidR="006D18A3" w:rsidRPr="00050C48" w:rsidRDefault="009875C2" w:rsidP="00AC187A">
            <w:pPr>
              <w:jc w:val="left"/>
              <w:rPr>
                <w:rFonts w:ascii="Arial Narrow" w:hAnsi="Arial Narrow" w:cs="Arial Narrow"/>
              </w:rPr>
            </w:pPr>
            <w:r w:rsidRPr="008E6E0D">
              <w:rPr>
                <w:rFonts w:ascii="Arial Narrow" w:hAnsi="Arial Narrow"/>
                <w:bCs/>
              </w:rPr>
              <w:t>There were no resolutions due</w:t>
            </w:r>
            <w:r w:rsidRPr="008E6E0D">
              <w:rPr>
                <w:rFonts w:ascii="Arial Narrow" w:hAnsi="Arial Narrow" w:cs="Arial"/>
              </w:rPr>
              <w:t xml:space="preserve"> in the quarter under review.</w:t>
            </w:r>
          </w:p>
        </w:tc>
      </w:tr>
    </w:tbl>
    <w:p w14:paraId="321E2952" w14:textId="76977C2D" w:rsidR="003455DE" w:rsidRPr="00483F6B" w:rsidRDefault="003455DE" w:rsidP="00C4557A">
      <w:pPr>
        <w:pStyle w:val="Heading1"/>
        <w:numPr>
          <w:ilvl w:val="1"/>
          <w:numId w:val="9"/>
        </w:numPr>
        <w:shd w:val="clear" w:color="auto" w:fill="DAEEF3" w:themeFill="accent5" w:themeFillTint="33"/>
        <w:ind w:left="426" w:hanging="426"/>
        <w:rPr>
          <w:rFonts w:ascii="Arial Narrow" w:hAnsi="Arial Narrow"/>
          <w:color w:val="auto"/>
          <w:sz w:val="24"/>
          <w:szCs w:val="24"/>
        </w:rPr>
      </w:pPr>
      <w:bookmarkStart w:id="72" w:name="_Toc34058023"/>
      <w:bookmarkStart w:id="73" w:name="_Toc54621428"/>
      <w:r w:rsidRPr="00483F6B">
        <w:rPr>
          <w:rFonts w:ascii="Arial Narrow" w:hAnsi="Arial Narrow"/>
          <w:color w:val="auto"/>
          <w:sz w:val="24"/>
          <w:szCs w:val="24"/>
        </w:rPr>
        <w:t>INFORMATION ON THE DEPARTMENT’S IMPLEMENTATION OF PETITIONS REFERRED BY THE GPL</w:t>
      </w:r>
      <w:bookmarkEnd w:id="72"/>
      <w:bookmarkEnd w:id="73"/>
    </w:p>
    <w:p w14:paraId="58117E11" w14:textId="77777777" w:rsidR="003455DE" w:rsidRPr="00483F6B" w:rsidRDefault="003455DE" w:rsidP="00124369">
      <w:pPr>
        <w:ind w:left="142"/>
        <w:jc w:val="left"/>
        <w:rPr>
          <w:rFonts w:ascii="Arial Narrow" w:hAnsi="Arial Narrow" w:cs="Arial Narrow"/>
          <w:bCs/>
          <w:sz w:val="24"/>
          <w:szCs w:val="24"/>
        </w:rPr>
      </w:pPr>
    </w:p>
    <w:tbl>
      <w:tblPr>
        <w:tblStyle w:val="TableGrid"/>
        <w:tblW w:w="14034" w:type="dxa"/>
        <w:tblInd w:w="-5" w:type="dxa"/>
        <w:tblLook w:val="04A0" w:firstRow="1" w:lastRow="0" w:firstColumn="1" w:lastColumn="0" w:noHBand="0" w:noVBand="1"/>
      </w:tblPr>
      <w:tblGrid>
        <w:gridCol w:w="6663"/>
        <w:gridCol w:w="7371"/>
      </w:tblGrid>
      <w:tr w:rsidR="00124369" w:rsidRPr="00483F6B" w14:paraId="189E59FC" w14:textId="77777777" w:rsidTr="006027A8">
        <w:trPr>
          <w:tblHeader/>
        </w:trPr>
        <w:tc>
          <w:tcPr>
            <w:tcW w:w="14034" w:type="dxa"/>
            <w:gridSpan w:val="2"/>
            <w:shd w:val="clear" w:color="auto" w:fill="DAEEF3" w:themeFill="accent5" w:themeFillTint="33"/>
          </w:tcPr>
          <w:p w14:paraId="50F9C243" w14:textId="149F3F13" w:rsidR="00124369" w:rsidRPr="00AB15C2" w:rsidRDefault="006027A8" w:rsidP="004E2C21">
            <w:pPr>
              <w:jc w:val="left"/>
              <w:rPr>
                <w:rFonts w:ascii="Arial Narrow" w:hAnsi="Arial Narrow" w:cs="Arial Narrow"/>
                <w:b/>
                <w:bCs/>
              </w:rPr>
            </w:pPr>
            <w:r w:rsidRPr="00AB15C2">
              <w:rPr>
                <w:rFonts w:ascii="Arial Narrow" w:hAnsi="Arial Narrow" w:cs="Arial Narrow"/>
                <w:b/>
                <w:bCs/>
              </w:rPr>
              <w:t>4.2 [</w:t>
            </w:r>
            <w:r w:rsidR="00124369" w:rsidRPr="00AB15C2">
              <w:rPr>
                <w:rFonts w:ascii="Arial Narrow" w:hAnsi="Arial Narrow" w:cs="Arial Narrow"/>
                <w:b/>
                <w:bCs/>
              </w:rPr>
              <w:t>PETITIONS MANAGEMENT</w:t>
            </w:r>
            <w:r w:rsidRPr="00AB15C2">
              <w:rPr>
                <w:rFonts w:ascii="Arial Narrow" w:hAnsi="Arial Narrow" w:cs="Arial Narrow"/>
                <w:b/>
                <w:bCs/>
              </w:rPr>
              <w:t>]</w:t>
            </w:r>
          </w:p>
        </w:tc>
      </w:tr>
      <w:tr w:rsidR="002D17BD" w:rsidRPr="00483F6B" w14:paraId="2EFB9F0B" w14:textId="77777777" w:rsidTr="00DB1F99">
        <w:tc>
          <w:tcPr>
            <w:tcW w:w="14034" w:type="dxa"/>
            <w:gridSpan w:val="2"/>
            <w:shd w:val="clear" w:color="auto" w:fill="F2F2F2" w:themeFill="background1" w:themeFillShade="F2"/>
          </w:tcPr>
          <w:p w14:paraId="32A2EA19" w14:textId="5C641D6D" w:rsidR="002D17BD" w:rsidRPr="00AB15C2" w:rsidRDefault="002D17BD" w:rsidP="00DB1F99">
            <w:pPr>
              <w:rPr>
                <w:rFonts w:ascii="Arial Narrow" w:hAnsi="Arial Narrow"/>
                <w:b/>
              </w:rPr>
            </w:pPr>
            <w:r w:rsidRPr="00AB15C2">
              <w:rPr>
                <w:rFonts w:ascii="Arial Narrow" w:hAnsi="Arial Narrow"/>
                <w:b/>
              </w:rPr>
              <w:t>Overall Summary on Departmental Petitions Management</w:t>
            </w:r>
          </w:p>
        </w:tc>
      </w:tr>
      <w:tr w:rsidR="002D17BD" w:rsidRPr="00483F6B" w14:paraId="5DF62C28" w14:textId="77777777" w:rsidTr="00462D11">
        <w:tc>
          <w:tcPr>
            <w:tcW w:w="14034" w:type="dxa"/>
            <w:gridSpan w:val="2"/>
            <w:shd w:val="clear" w:color="auto" w:fill="F2DBDB" w:themeFill="accent2" w:themeFillTint="33"/>
          </w:tcPr>
          <w:p w14:paraId="06113A4C" w14:textId="08D064A4" w:rsidR="002D17BD" w:rsidRPr="00AB15C2" w:rsidRDefault="002D17BD" w:rsidP="00DB1F99">
            <w:pPr>
              <w:rPr>
                <w:rFonts w:ascii="Arial Narrow" w:hAnsi="Arial Narrow"/>
                <w:bCs/>
                <w:i/>
                <w:iCs/>
                <w:color w:val="FF0000"/>
              </w:rPr>
            </w:pPr>
            <w:r w:rsidRPr="00AB15C2">
              <w:rPr>
                <w:rFonts w:ascii="Arial Narrow" w:hAnsi="Arial Narrow"/>
                <w:bCs/>
                <w:i/>
                <w:iCs/>
                <w:color w:val="FF0000"/>
              </w:rPr>
              <w:t>An overall Summary of the Committee’s assessment of Departmental Petitions Management</w:t>
            </w:r>
          </w:p>
        </w:tc>
      </w:tr>
      <w:tr w:rsidR="002D17BD" w:rsidRPr="00483F6B" w14:paraId="2E5631CA" w14:textId="77777777" w:rsidTr="00DB1F99">
        <w:tc>
          <w:tcPr>
            <w:tcW w:w="14034" w:type="dxa"/>
            <w:gridSpan w:val="2"/>
            <w:shd w:val="clear" w:color="auto" w:fill="FFFFFF" w:themeFill="background1"/>
          </w:tcPr>
          <w:p w14:paraId="68701157" w14:textId="6DE743D9" w:rsidR="002D17BD" w:rsidRPr="0068743C" w:rsidRDefault="002D17BD" w:rsidP="00DB1F99">
            <w:pPr>
              <w:rPr>
                <w:rFonts w:ascii="Arial Narrow" w:hAnsi="Arial Narrow"/>
                <w:bCs/>
              </w:rPr>
            </w:pPr>
            <w:r w:rsidRPr="0068743C">
              <w:rPr>
                <w:rFonts w:ascii="Arial Narrow" w:hAnsi="Arial Narrow"/>
                <w:bCs/>
              </w:rPr>
              <w:t>[</w:t>
            </w:r>
            <w:r w:rsidR="00097288" w:rsidRPr="0068743C">
              <w:rPr>
                <w:rFonts w:ascii="Arial Narrow" w:hAnsi="Arial Narrow"/>
                <w:bCs/>
              </w:rPr>
              <w:t>The</w:t>
            </w:r>
            <w:r w:rsidR="00E56F34" w:rsidRPr="0068743C">
              <w:rPr>
                <w:rFonts w:ascii="Arial Narrow" w:hAnsi="Arial Narrow"/>
                <w:bCs/>
              </w:rPr>
              <w:t xml:space="preserve">re </w:t>
            </w:r>
            <w:r w:rsidR="00FC50AB" w:rsidRPr="0068743C">
              <w:rPr>
                <w:rFonts w:ascii="Arial Narrow" w:hAnsi="Arial Narrow"/>
                <w:bCs/>
              </w:rPr>
              <w:t>were no</w:t>
            </w:r>
            <w:r w:rsidR="004D7C57" w:rsidRPr="0068743C">
              <w:rPr>
                <w:rFonts w:ascii="Arial Narrow" w:hAnsi="Arial Narrow"/>
                <w:bCs/>
              </w:rPr>
              <w:t xml:space="preserve"> </w:t>
            </w:r>
            <w:r w:rsidR="008C3B28" w:rsidRPr="0068743C">
              <w:rPr>
                <w:rFonts w:ascii="Arial Narrow" w:hAnsi="Arial Narrow"/>
                <w:bCs/>
              </w:rPr>
              <w:t>P</w:t>
            </w:r>
            <w:r w:rsidR="004D7C57" w:rsidRPr="0068743C">
              <w:rPr>
                <w:rFonts w:ascii="Arial Narrow" w:hAnsi="Arial Narrow"/>
                <w:bCs/>
              </w:rPr>
              <w:t xml:space="preserve">etitions referred to the Committee </w:t>
            </w:r>
            <w:r w:rsidR="00627089" w:rsidRPr="0068743C">
              <w:rPr>
                <w:rFonts w:ascii="Arial Narrow" w:hAnsi="Arial Narrow"/>
                <w:bCs/>
              </w:rPr>
              <w:t>in the quarter</w:t>
            </w:r>
            <w:r w:rsidR="00287F2E" w:rsidRPr="0068743C">
              <w:rPr>
                <w:rFonts w:ascii="Arial Narrow" w:hAnsi="Arial Narrow"/>
                <w:bCs/>
              </w:rPr>
              <w:t xml:space="preserve"> under re</w:t>
            </w:r>
            <w:r w:rsidR="00715E2F" w:rsidRPr="0068743C">
              <w:rPr>
                <w:rFonts w:ascii="Arial Narrow" w:hAnsi="Arial Narrow"/>
                <w:bCs/>
              </w:rPr>
              <w:t>view</w:t>
            </w:r>
            <w:r w:rsidR="00FC50AB" w:rsidRPr="0068743C">
              <w:rPr>
                <w:rFonts w:ascii="Arial Narrow" w:hAnsi="Arial Narrow"/>
                <w:bCs/>
              </w:rPr>
              <w:t>.</w:t>
            </w:r>
            <w:r w:rsidR="00B77E3B" w:rsidRPr="0068743C">
              <w:rPr>
                <w:rFonts w:ascii="Arial Narrow" w:hAnsi="Arial Narrow"/>
                <w:bCs/>
              </w:rPr>
              <w:t xml:space="preserve"> </w:t>
            </w:r>
          </w:p>
        </w:tc>
      </w:tr>
      <w:tr w:rsidR="002D17BD" w:rsidRPr="00483F6B" w14:paraId="70FFB1B9" w14:textId="77777777" w:rsidTr="00DB1F99">
        <w:tc>
          <w:tcPr>
            <w:tcW w:w="14034" w:type="dxa"/>
            <w:gridSpan w:val="2"/>
            <w:shd w:val="clear" w:color="auto" w:fill="DAEEF3" w:themeFill="accent5" w:themeFillTint="33"/>
          </w:tcPr>
          <w:p w14:paraId="3BC0DD89" w14:textId="247337B9" w:rsidR="002D17BD" w:rsidRPr="0068743C" w:rsidRDefault="002D17BD" w:rsidP="00DB1F99">
            <w:pPr>
              <w:jc w:val="center"/>
              <w:rPr>
                <w:rFonts w:ascii="Arial Narrow" w:hAnsi="Arial Narrow"/>
                <w:b/>
              </w:rPr>
            </w:pPr>
            <w:r w:rsidRPr="0068743C">
              <w:rPr>
                <w:rFonts w:ascii="Arial Narrow" w:hAnsi="Arial Narrow"/>
                <w:b/>
              </w:rPr>
              <w:t>THE DETAILS ON DEPARTMENTAL PETITIONS MANAGEMENT</w:t>
            </w:r>
          </w:p>
        </w:tc>
      </w:tr>
      <w:tr w:rsidR="00124369" w:rsidRPr="00483F6B" w14:paraId="1A117725" w14:textId="77777777" w:rsidTr="00C1614B">
        <w:tc>
          <w:tcPr>
            <w:tcW w:w="6663" w:type="dxa"/>
            <w:shd w:val="clear" w:color="auto" w:fill="F2F2F2" w:themeFill="background1" w:themeFillShade="F2"/>
          </w:tcPr>
          <w:p w14:paraId="0DEEE3A1" w14:textId="55A28690" w:rsidR="00124369" w:rsidRPr="0068743C" w:rsidRDefault="00124369" w:rsidP="004E2C21">
            <w:pPr>
              <w:jc w:val="left"/>
              <w:rPr>
                <w:rFonts w:ascii="Arial Narrow" w:hAnsi="Arial Narrow" w:cs="Arial Narrow"/>
                <w:b/>
                <w:bCs/>
                <w:iCs/>
              </w:rPr>
            </w:pPr>
            <w:r w:rsidRPr="0068743C">
              <w:rPr>
                <w:rFonts w:ascii="Arial Narrow" w:hAnsi="Arial Narrow" w:cs="Arial Narrow"/>
                <w:b/>
                <w:bCs/>
                <w:iCs/>
              </w:rPr>
              <w:t>How many Responses / Actions to Petitions due by the Department during the Quarter under review</w:t>
            </w:r>
          </w:p>
        </w:tc>
        <w:tc>
          <w:tcPr>
            <w:tcW w:w="7371" w:type="dxa"/>
            <w:shd w:val="clear" w:color="auto" w:fill="F2F2F2" w:themeFill="background1" w:themeFillShade="F2"/>
          </w:tcPr>
          <w:p w14:paraId="209F4B1E" w14:textId="15402482" w:rsidR="00124369" w:rsidRPr="0068743C" w:rsidRDefault="00462D11" w:rsidP="004E2C21">
            <w:pPr>
              <w:jc w:val="left"/>
              <w:rPr>
                <w:rFonts w:ascii="Arial Narrow" w:hAnsi="Arial Narrow" w:cs="Arial Narrow"/>
                <w:b/>
                <w:bCs/>
                <w:iCs/>
              </w:rPr>
            </w:pPr>
            <w:r w:rsidRPr="0068743C">
              <w:rPr>
                <w:rFonts w:ascii="Arial Narrow" w:hAnsi="Arial Narrow" w:cs="Arial Narrow"/>
                <w:b/>
                <w:bCs/>
                <w:iCs/>
              </w:rPr>
              <w:t>With respect to any</w:t>
            </w:r>
            <w:r w:rsidR="00660485">
              <w:rPr>
                <w:rFonts w:ascii="Arial Narrow" w:hAnsi="Arial Narrow" w:cs="Arial Narrow"/>
                <w:b/>
                <w:bCs/>
                <w:iCs/>
              </w:rPr>
              <w:t>,</w:t>
            </w:r>
            <w:r w:rsidRPr="0068743C">
              <w:rPr>
                <w:rFonts w:ascii="Arial Narrow" w:hAnsi="Arial Narrow" w:cs="Arial Narrow"/>
                <w:b/>
                <w:bCs/>
                <w:iCs/>
              </w:rPr>
              <w:t xml:space="preserve"> and all Petitions that were due in the Quarter under review, how many Petitions have been successfully responded to by the Department</w:t>
            </w:r>
          </w:p>
        </w:tc>
      </w:tr>
      <w:tr w:rsidR="006D18A3" w:rsidRPr="00483F6B" w14:paraId="692B9216" w14:textId="77777777" w:rsidTr="00C1614B">
        <w:tc>
          <w:tcPr>
            <w:tcW w:w="6663" w:type="dxa"/>
            <w:shd w:val="clear" w:color="auto" w:fill="auto"/>
          </w:tcPr>
          <w:p w14:paraId="2B149797" w14:textId="35A49202" w:rsidR="006D18A3" w:rsidRPr="0068743C" w:rsidRDefault="004E5778" w:rsidP="004E2C21">
            <w:pPr>
              <w:jc w:val="left"/>
              <w:rPr>
                <w:rFonts w:ascii="Arial Narrow" w:hAnsi="Arial Narrow" w:cs="Arial Narrow"/>
                <w:iCs/>
              </w:rPr>
            </w:pPr>
            <w:r w:rsidRPr="0068743C">
              <w:rPr>
                <w:rFonts w:ascii="Arial Narrow" w:hAnsi="Arial Narrow"/>
              </w:rPr>
              <w:t xml:space="preserve">There </w:t>
            </w:r>
            <w:r w:rsidR="007C605D" w:rsidRPr="0068743C">
              <w:rPr>
                <w:rFonts w:ascii="Arial Narrow" w:hAnsi="Arial Narrow"/>
              </w:rPr>
              <w:t>a</w:t>
            </w:r>
            <w:r w:rsidRPr="0068743C">
              <w:rPr>
                <w:rFonts w:ascii="Arial Narrow" w:hAnsi="Arial Narrow"/>
              </w:rPr>
              <w:t>re</w:t>
            </w:r>
            <w:r w:rsidR="007C605D" w:rsidRPr="0068743C">
              <w:rPr>
                <w:rFonts w:ascii="Arial Narrow" w:hAnsi="Arial Narrow"/>
              </w:rPr>
              <w:t xml:space="preserve"> no</w:t>
            </w:r>
            <w:r w:rsidRPr="0068743C">
              <w:rPr>
                <w:rFonts w:ascii="Arial Narrow" w:hAnsi="Arial Narrow"/>
              </w:rPr>
              <w:t xml:space="preserve"> </w:t>
            </w:r>
            <w:r w:rsidR="0000496F" w:rsidRPr="0068743C">
              <w:rPr>
                <w:rFonts w:ascii="Arial Narrow" w:hAnsi="Arial Narrow"/>
              </w:rPr>
              <w:t xml:space="preserve">outstanding </w:t>
            </w:r>
            <w:r w:rsidR="007C605D" w:rsidRPr="0068743C">
              <w:rPr>
                <w:rFonts w:ascii="Arial Narrow" w:hAnsi="Arial Narrow"/>
              </w:rPr>
              <w:t xml:space="preserve">responses to </w:t>
            </w:r>
            <w:r w:rsidR="008C3B28" w:rsidRPr="0068743C">
              <w:rPr>
                <w:rFonts w:ascii="Arial Narrow" w:hAnsi="Arial Narrow"/>
              </w:rPr>
              <w:t>P</w:t>
            </w:r>
            <w:r w:rsidR="007C605D" w:rsidRPr="0068743C">
              <w:rPr>
                <w:rFonts w:ascii="Arial Narrow" w:hAnsi="Arial Narrow"/>
              </w:rPr>
              <w:t xml:space="preserve">etitions </w:t>
            </w:r>
            <w:r w:rsidR="0000496F" w:rsidRPr="0068743C">
              <w:rPr>
                <w:rFonts w:ascii="Arial Narrow" w:hAnsi="Arial Narrow"/>
              </w:rPr>
              <w:t xml:space="preserve">from the </w:t>
            </w:r>
            <w:proofErr w:type="spellStart"/>
            <w:r w:rsidR="007E166D" w:rsidRPr="0068743C">
              <w:rPr>
                <w:rFonts w:ascii="Arial Narrow" w:hAnsi="Arial Narrow"/>
              </w:rPr>
              <w:t>OoP</w:t>
            </w:r>
            <w:proofErr w:type="spellEnd"/>
            <w:r w:rsidR="007E166D" w:rsidRPr="0068743C">
              <w:rPr>
                <w:rFonts w:ascii="Arial Narrow" w:hAnsi="Arial Narrow"/>
              </w:rPr>
              <w:t>.</w:t>
            </w:r>
          </w:p>
        </w:tc>
        <w:tc>
          <w:tcPr>
            <w:tcW w:w="7371" w:type="dxa"/>
            <w:shd w:val="clear" w:color="auto" w:fill="auto"/>
          </w:tcPr>
          <w:p w14:paraId="50084AD4" w14:textId="6D80EC8C" w:rsidR="006D18A3" w:rsidRPr="0068743C" w:rsidRDefault="002B7C17" w:rsidP="004E2C21">
            <w:pPr>
              <w:jc w:val="left"/>
              <w:rPr>
                <w:rFonts w:ascii="Arial Narrow" w:hAnsi="Arial Narrow" w:cs="Arial Narrow"/>
                <w:iCs/>
              </w:rPr>
            </w:pPr>
            <w:r w:rsidRPr="0068743C">
              <w:rPr>
                <w:rFonts w:ascii="Arial Narrow" w:hAnsi="Arial Narrow"/>
              </w:rPr>
              <w:t xml:space="preserve">There were no </w:t>
            </w:r>
            <w:r w:rsidR="007C605D" w:rsidRPr="0068743C">
              <w:rPr>
                <w:rFonts w:ascii="Arial Narrow" w:hAnsi="Arial Narrow"/>
              </w:rPr>
              <w:t xml:space="preserve">Petitions </w:t>
            </w:r>
            <w:r w:rsidRPr="0068743C">
              <w:rPr>
                <w:rFonts w:ascii="Arial Narrow" w:hAnsi="Arial Narrow"/>
              </w:rPr>
              <w:t xml:space="preserve">responses due from the </w:t>
            </w:r>
            <w:proofErr w:type="spellStart"/>
            <w:r w:rsidRPr="0068743C">
              <w:rPr>
                <w:rFonts w:ascii="Arial Narrow" w:hAnsi="Arial Narrow"/>
              </w:rPr>
              <w:t>OoP</w:t>
            </w:r>
            <w:proofErr w:type="spellEnd"/>
            <w:r w:rsidRPr="0068743C">
              <w:rPr>
                <w:rFonts w:ascii="Arial Narrow" w:hAnsi="Arial Narrow"/>
              </w:rPr>
              <w:t xml:space="preserve"> in the quarter under review.</w:t>
            </w:r>
          </w:p>
        </w:tc>
      </w:tr>
      <w:tr w:rsidR="00124369" w:rsidRPr="00483F6B" w14:paraId="04C68AAE" w14:textId="77777777" w:rsidTr="004E2C21">
        <w:tc>
          <w:tcPr>
            <w:tcW w:w="14034" w:type="dxa"/>
            <w:gridSpan w:val="2"/>
            <w:shd w:val="clear" w:color="auto" w:fill="F2F2F2" w:themeFill="background1" w:themeFillShade="F2"/>
          </w:tcPr>
          <w:p w14:paraId="4790457C" w14:textId="387F5DAD" w:rsidR="00124369" w:rsidRPr="0068743C" w:rsidRDefault="00124369" w:rsidP="004E2C21">
            <w:pPr>
              <w:jc w:val="left"/>
              <w:rPr>
                <w:rFonts w:ascii="Arial Narrow" w:hAnsi="Arial Narrow" w:cs="Arial Narrow"/>
                <w:b/>
                <w:bCs/>
                <w:iCs/>
              </w:rPr>
            </w:pPr>
            <w:r w:rsidRPr="0068743C">
              <w:rPr>
                <w:rFonts w:ascii="Arial Narrow" w:hAnsi="Arial Narrow" w:cs="Arial Narrow"/>
                <w:b/>
                <w:bCs/>
                <w:iCs/>
              </w:rPr>
              <w:t>What is the Committees perception of the Quality and Timeliness of Departmental responses to referred Petitions</w:t>
            </w:r>
          </w:p>
        </w:tc>
      </w:tr>
      <w:tr w:rsidR="006D18A3" w:rsidRPr="00483F6B" w14:paraId="03121D5D" w14:textId="77777777" w:rsidTr="004E2C21">
        <w:tc>
          <w:tcPr>
            <w:tcW w:w="14034" w:type="dxa"/>
            <w:gridSpan w:val="2"/>
          </w:tcPr>
          <w:p w14:paraId="4FC2E683" w14:textId="79BDA1B7" w:rsidR="006D18A3" w:rsidRPr="0068743C" w:rsidRDefault="00C2769A" w:rsidP="004E2C21">
            <w:pPr>
              <w:jc w:val="left"/>
              <w:rPr>
                <w:rFonts w:ascii="Arial Narrow" w:hAnsi="Arial Narrow" w:cs="Arial Narrow"/>
                <w:bCs/>
              </w:rPr>
            </w:pPr>
            <w:r w:rsidRPr="0068743C">
              <w:rPr>
                <w:rFonts w:ascii="Arial Narrow" w:hAnsi="Arial Narrow"/>
              </w:rPr>
              <w:t>The Committee h</w:t>
            </w:r>
            <w:r w:rsidR="00FB0779" w:rsidRPr="0068743C">
              <w:rPr>
                <w:rFonts w:ascii="Arial Narrow" w:hAnsi="Arial Narrow"/>
              </w:rPr>
              <w:t>as not received</w:t>
            </w:r>
            <w:r w:rsidR="009B148D" w:rsidRPr="0068743C">
              <w:rPr>
                <w:rFonts w:ascii="Arial Narrow" w:hAnsi="Arial Narrow"/>
              </w:rPr>
              <w:t xml:space="preserve"> referrals</w:t>
            </w:r>
            <w:r w:rsidR="00FB0779" w:rsidRPr="0068743C">
              <w:rPr>
                <w:rFonts w:ascii="Arial Narrow" w:hAnsi="Arial Narrow"/>
              </w:rPr>
              <w:t xml:space="preserve"> </w:t>
            </w:r>
            <w:r w:rsidR="009B148D" w:rsidRPr="0068743C">
              <w:rPr>
                <w:rFonts w:ascii="Arial Narrow" w:hAnsi="Arial Narrow"/>
              </w:rPr>
              <w:t>o</w:t>
            </w:r>
            <w:r w:rsidR="007C4074" w:rsidRPr="0068743C">
              <w:rPr>
                <w:rFonts w:ascii="Arial Narrow" w:hAnsi="Arial Narrow"/>
              </w:rPr>
              <w:t>n</w:t>
            </w:r>
            <w:r w:rsidR="009B148D" w:rsidRPr="0068743C">
              <w:rPr>
                <w:rFonts w:ascii="Arial Narrow" w:hAnsi="Arial Narrow"/>
              </w:rPr>
              <w:t xml:space="preserve"> </w:t>
            </w:r>
            <w:r w:rsidR="007C4074" w:rsidRPr="0068743C">
              <w:rPr>
                <w:rFonts w:ascii="Arial Narrow" w:hAnsi="Arial Narrow"/>
              </w:rPr>
              <w:t>P</w:t>
            </w:r>
            <w:r w:rsidR="00FB0779" w:rsidRPr="0068743C">
              <w:rPr>
                <w:rFonts w:ascii="Arial Narrow" w:hAnsi="Arial Narrow"/>
              </w:rPr>
              <w:t>etition</w:t>
            </w:r>
            <w:r w:rsidR="009B148D" w:rsidRPr="0068743C">
              <w:rPr>
                <w:rFonts w:ascii="Arial Narrow" w:hAnsi="Arial Narrow"/>
              </w:rPr>
              <w:t>s</w:t>
            </w:r>
            <w:r w:rsidR="00FB0779" w:rsidRPr="0068743C">
              <w:rPr>
                <w:rFonts w:ascii="Arial Narrow" w:hAnsi="Arial Narrow"/>
              </w:rPr>
              <w:t xml:space="preserve"> </w:t>
            </w:r>
            <w:r w:rsidR="007C4074" w:rsidRPr="0068743C">
              <w:rPr>
                <w:rFonts w:ascii="Arial Narrow" w:hAnsi="Arial Narrow"/>
              </w:rPr>
              <w:t>in the quarter under review</w:t>
            </w:r>
            <w:r w:rsidR="00406087" w:rsidRPr="0068743C">
              <w:rPr>
                <w:rFonts w:ascii="Arial Narrow" w:hAnsi="Arial Narrow"/>
              </w:rPr>
              <w:t>.</w:t>
            </w:r>
          </w:p>
        </w:tc>
      </w:tr>
      <w:tr w:rsidR="00124369" w:rsidRPr="00483F6B" w14:paraId="54303129" w14:textId="77777777" w:rsidTr="004E2C21">
        <w:tc>
          <w:tcPr>
            <w:tcW w:w="14034" w:type="dxa"/>
            <w:gridSpan w:val="2"/>
            <w:shd w:val="clear" w:color="auto" w:fill="F2F2F2" w:themeFill="background1" w:themeFillShade="F2"/>
          </w:tcPr>
          <w:p w14:paraId="68FD303B" w14:textId="46399853" w:rsidR="00124369" w:rsidRPr="0068743C" w:rsidRDefault="00124369" w:rsidP="004E2C21">
            <w:pPr>
              <w:jc w:val="left"/>
              <w:rPr>
                <w:rFonts w:ascii="Arial Narrow" w:hAnsi="Arial Narrow" w:cs="Arial Narrow"/>
                <w:b/>
                <w:bCs/>
              </w:rPr>
            </w:pPr>
            <w:r w:rsidRPr="0068743C">
              <w:rPr>
                <w:rFonts w:ascii="Arial Narrow" w:hAnsi="Arial Narrow" w:cs="Arial Narrow"/>
                <w:b/>
                <w:bCs/>
                <w:iCs/>
              </w:rPr>
              <w:lastRenderedPageBreak/>
              <w:t>With respect to the Petitions / Action due during the Quarter under review but not yet responded to by the Department, what reasons have been provided by the Department [with mitigating measures to submission]</w:t>
            </w:r>
          </w:p>
        </w:tc>
      </w:tr>
      <w:tr w:rsidR="006D18A3" w:rsidRPr="00F969CB" w14:paraId="7F2B83F3" w14:textId="77777777" w:rsidTr="004E2C21">
        <w:tc>
          <w:tcPr>
            <w:tcW w:w="14034" w:type="dxa"/>
            <w:gridSpan w:val="2"/>
          </w:tcPr>
          <w:p w14:paraId="57DAC7B0" w14:textId="12673F83" w:rsidR="006D18A3" w:rsidRPr="0068743C" w:rsidRDefault="00D26683" w:rsidP="004E2C21">
            <w:pPr>
              <w:jc w:val="left"/>
              <w:rPr>
                <w:rFonts w:ascii="Arial Narrow" w:hAnsi="Arial Narrow" w:cs="Arial Narrow"/>
                <w:bCs/>
              </w:rPr>
            </w:pPr>
            <w:r w:rsidRPr="0068743C">
              <w:rPr>
                <w:rFonts w:ascii="Arial Narrow" w:hAnsi="Arial Narrow"/>
              </w:rPr>
              <w:t>The</w:t>
            </w:r>
            <w:r w:rsidR="00564982" w:rsidRPr="0068743C">
              <w:rPr>
                <w:rFonts w:ascii="Arial Narrow" w:hAnsi="Arial Narrow"/>
              </w:rPr>
              <w:t xml:space="preserve"> Committee has not</w:t>
            </w:r>
            <w:r w:rsidR="003114E8" w:rsidRPr="0068743C">
              <w:rPr>
                <w:rFonts w:ascii="Arial Narrow" w:hAnsi="Arial Narrow"/>
              </w:rPr>
              <w:t xml:space="preserve"> </w:t>
            </w:r>
            <w:r w:rsidR="00564982" w:rsidRPr="0068743C">
              <w:rPr>
                <w:rFonts w:ascii="Arial Narrow" w:hAnsi="Arial Narrow"/>
              </w:rPr>
              <w:t xml:space="preserve">referred </w:t>
            </w:r>
            <w:r w:rsidR="00CE72B5" w:rsidRPr="0068743C">
              <w:rPr>
                <w:rFonts w:ascii="Arial Narrow" w:hAnsi="Arial Narrow"/>
              </w:rPr>
              <w:t>P</w:t>
            </w:r>
            <w:r w:rsidR="003114E8" w:rsidRPr="0068743C">
              <w:rPr>
                <w:rFonts w:ascii="Arial Narrow" w:hAnsi="Arial Narrow"/>
              </w:rPr>
              <w:t xml:space="preserve">etitions to the </w:t>
            </w:r>
            <w:r w:rsidR="00A32616" w:rsidRPr="0068743C">
              <w:rPr>
                <w:rFonts w:ascii="Arial Narrow" w:hAnsi="Arial Narrow"/>
              </w:rPr>
              <w:t>O</w:t>
            </w:r>
            <w:r w:rsidR="00581162" w:rsidRPr="0068743C">
              <w:rPr>
                <w:rFonts w:ascii="Arial Narrow" w:hAnsi="Arial Narrow"/>
              </w:rPr>
              <w:t xml:space="preserve">ffice </w:t>
            </w:r>
            <w:r w:rsidR="00A32616" w:rsidRPr="0068743C">
              <w:rPr>
                <w:rFonts w:ascii="Arial Narrow" w:hAnsi="Arial Narrow"/>
              </w:rPr>
              <w:t>o</w:t>
            </w:r>
            <w:r w:rsidR="00581162" w:rsidRPr="0068743C">
              <w:rPr>
                <w:rFonts w:ascii="Arial Narrow" w:hAnsi="Arial Narrow"/>
              </w:rPr>
              <w:t xml:space="preserve">f the </w:t>
            </w:r>
            <w:r w:rsidR="00A32616" w:rsidRPr="0068743C">
              <w:rPr>
                <w:rFonts w:ascii="Arial Narrow" w:hAnsi="Arial Narrow"/>
              </w:rPr>
              <w:t>P</w:t>
            </w:r>
            <w:r w:rsidR="00581162" w:rsidRPr="0068743C">
              <w:rPr>
                <w:rFonts w:ascii="Arial Narrow" w:hAnsi="Arial Narrow"/>
              </w:rPr>
              <w:t>remier</w:t>
            </w:r>
            <w:r w:rsidR="00091BC4" w:rsidRPr="0068743C">
              <w:rPr>
                <w:rFonts w:ascii="Arial Narrow" w:hAnsi="Arial Narrow"/>
              </w:rPr>
              <w:t xml:space="preserve"> in the quarter under review</w:t>
            </w:r>
            <w:r w:rsidR="00581162" w:rsidRPr="0068743C">
              <w:rPr>
                <w:rFonts w:ascii="Arial Narrow" w:hAnsi="Arial Narrow"/>
              </w:rPr>
              <w:t>.</w:t>
            </w:r>
            <w:r w:rsidR="00A32616" w:rsidRPr="0068743C">
              <w:rPr>
                <w:rFonts w:ascii="Arial Narrow" w:hAnsi="Arial Narrow"/>
              </w:rPr>
              <w:t xml:space="preserve"> </w:t>
            </w:r>
          </w:p>
        </w:tc>
      </w:tr>
    </w:tbl>
    <w:p w14:paraId="4EF157BC" w14:textId="7C334DD2" w:rsidR="004312CF" w:rsidRPr="00F969CB" w:rsidRDefault="00A969AC" w:rsidP="00C4557A">
      <w:pPr>
        <w:pStyle w:val="Heading1"/>
        <w:numPr>
          <w:ilvl w:val="0"/>
          <w:numId w:val="9"/>
        </w:numPr>
        <w:shd w:val="clear" w:color="auto" w:fill="F2F2F2" w:themeFill="background1" w:themeFillShade="F2"/>
        <w:ind w:left="567" w:hanging="567"/>
        <w:rPr>
          <w:rFonts w:ascii="Arial Narrow" w:hAnsi="Arial Narrow"/>
          <w:color w:val="auto"/>
          <w:sz w:val="24"/>
          <w:szCs w:val="24"/>
        </w:rPr>
      </w:pPr>
      <w:bookmarkStart w:id="74" w:name="_Toc34058024"/>
      <w:bookmarkStart w:id="75" w:name="_Toc54621429"/>
      <w:r w:rsidRPr="00F969CB">
        <w:rPr>
          <w:rFonts w:ascii="Arial Narrow" w:hAnsi="Arial Narrow"/>
          <w:color w:val="auto"/>
          <w:sz w:val="24"/>
          <w:szCs w:val="24"/>
        </w:rPr>
        <w:t>OVERSIGHT ON DEPARTMENTAL PUBLIC</w:t>
      </w:r>
      <w:r w:rsidR="00124369" w:rsidRPr="00F969CB">
        <w:rPr>
          <w:rFonts w:ascii="Arial Narrow" w:hAnsi="Arial Narrow"/>
          <w:color w:val="auto"/>
          <w:sz w:val="24"/>
          <w:szCs w:val="24"/>
        </w:rPr>
        <w:t xml:space="preserve"> ENGAGEMENT</w:t>
      </w:r>
      <w:bookmarkEnd w:id="74"/>
      <w:bookmarkEnd w:id="75"/>
    </w:p>
    <w:p w14:paraId="7BFEAD56" w14:textId="77777777" w:rsidR="004312CF" w:rsidRPr="00483F6B" w:rsidRDefault="004312CF" w:rsidP="00A472BE">
      <w:pPr>
        <w:spacing w:line="240" w:lineRule="auto"/>
        <w:jc w:val="left"/>
        <w:rPr>
          <w:rFonts w:ascii="Arial Narrow" w:hAnsi="Arial Narrow" w:cs="Arial Narrow"/>
          <w:bCs/>
          <w:sz w:val="24"/>
          <w:szCs w:val="24"/>
        </w:rPr>
      </w:pPr>
    </w:p>
    <w:tbl>
      <w:tblPr>
        <w:tblStyle w:val="TableGrid"/>
        <w:tblW w:w="14034" w:type="dxa"/>
        <w:tblInd w:w="-5" w:type="dxa"/>
        <w:tblLook w:val="04A0" w:firstRow="1" w:lastRow="0" w:firstColumn="1" w:lastColumn="0" w:noHBand="0" w:noVBand="1"/>
      </w:tblPr>
      <w:tblGrid>
        <w:gridCol w:w="14034"/>
      </w:tblGrid>
      <w:tr w:rsidR="004312CF" w:rsidRPr="00483F6B" w14:paraId="0FD700D8" w14:textId="77777777" w:rsidTr="00EB6577">
        <w:tc>
          <w:tcPr>
            <w:tcW w:w="14034" w:type="dxa"/>
            <w:shd w:val="clear" w:color="auto" w:fill="DAEEF3" w:themeFill="accent5" w:themeFillTint="33"/>
          </w:tcPr>
          <w:p w14:paraId="3334E8E2" w14:textId="2084A15A" w:rsidR="004312CF" w:rsidRPr="00483F6B" w:rsidRDefault="00EB6577" w:rsidP="00AC187A">
            <w:pPr>
              <w:rPr>
                <w:rFonts w:ascii="Arial Narrow" w:hAnsi="Arial Narrow"/>
                <w:b/>
                <w:sz w:val="24"/>
                <w:szCs w:val="24"/>
              </w:rPr>
            </w:pPr>
            <w:r w:rsidRPr="00483F6B">
              <w:rPr>
                <w:rFonts w:ascii="Arial Narrow" w:hAnsi="Arial Narrow"/>
                <w:b/>
                <w:sz w:val="24"/>
                <w:szCs w:val="24"/>
              </w:rPr>
              <w:t>5. [</w:t>
            </w:r>
            <w:r w:rsidR="00A969AC" w:rsidRPr="00483F6B">
              <w:rPr>
                <w:rFonts w:ascii="Arial Narrow" w:hAnsi="Arial Narrow"/>
                <w:b/>
                <w:sz w:val="24"/>
                <w:szCs w:val="24"/>
              </w:rPr>
              <w:t xml:space="preserve">Oversight on Departmental Public </w:t>
            </w:r>
            <w:r w:rsidR="00124369" w:rsidRPr="00483F6B">
              <w:rPr>
                <w:rFonts w:ascii="Arial Narrow" w:hAnsi="Arial Narrow"/>
                <w:b/>
                <w:sz w:val="24"/>
                <w:szCs w:val="24"/>
              </w:rPr>
              <w:t>Engagement</w:t>
            </w:r>
            <w:r w:rsidRPr="00483F6B">
              <w:rPr>
                <w:rFonts w:ascii="Arial Narrow" w:hAnsi="Arial Narrow"/>
                <w:b/>
                <w:sz w:val="24"/>
                <w:szCs w:val="24"/>
              </w:rPr>
              <w:t>]</w:t>
            </w:r>
          </w:p>
        </w:tc>
      </w:tr>
      <w:tr w:rsidR="00291338" w:rsidRPr="00483F6B" w14:paraId="25BF1799" w14:textId="77777777" w:rsidTr="00DB1F99">
        <w:tc>
          <w:tcPr>
            <w:tcW w:w="14034" w:type="dxa"/>
            <w:shd w:val="clear" w:color="auto" w:fill="F2F2F2" w:themeFill="background1" w:themeFillShade="F2"/>
          </w:tcPr>
          <w:p w14:paraId="6F763AEA" w14:textId="0621F90C" w:rsidR="00291338" w:rsidRPr="00483F6B" w:rsidRDefault="00291338" w:rsidP="00DB1F99">
            <w:pPr>
              <w:rPr>
                <w:rFonts w:ascii="Arial Narrow" w:hAnsi="Arial Narrow"/>
                <w:b/>
                <w:sz w:val="24"/>
                <w:szCs w:val="24"/>
              </w:rPr>
            </w:pPr>
            <w:r w:rsidRPr="00483F6B">
              <w:rPr>
                <w:rFonts w:ascii="Arial Narrow" w:hAnsi="Arial Narrow"/>
                <w:b/>
                <w:sz w:val="24"/>
                <w:szCs w:val="24"/>
              </w:rPr>
              <w:t>Overall Summary on Departmental Public Engagement</w:t>
            </w:r>
            <w:r w:rsidR="00F969CB">
              <w:rPr>
                <w:rFonts w:ascii="Arial Narrow" w:hAnsi="Arial Narrow"/>
                <w:b/>
                <w:sz w:val="24"/>
                <w:szCs w:val="24"/>
              </w:rPr>
              <w:t xml:space="preserve">    </w:t>
            </w:r>
          </w:p>
        </w:tc>
      </w:tr>
      <w:tr w:rsidR="00291338" w:rsidRPr="00483F6B" w14:paraId="248DF339" w14:textId="77777777" w:rsidTr="00462D11">
        <w:tc>
          <w:tcPr>
            <w:tcW w:w="14034" w:type="dxa"/>
            <w:shd w:val="clear" w:color="auto" w:fill="F2DBDB" w:themeFill="accent2" w:themeFillTint="33"/>
          </w:tcPr>
          <w:p w14:paraId="2EF91456" w14:textId="373AA971" w:rsidR="00291338" w:rsidRPr="00483F6B" w:rsidRDefault="00291338" w:rsidP="00DB1F99">
            <w:pPr>
              <w:rPr>
                <w:rFonts w:ascii="Arial Narrow" w:hAnsi="Arial Narrow"/>
                <w:bCs/>
                <w:i/>
                <w:iCs/>
                <w:color w:val="FF0000"/>
                <w:sz w:val="24"/>
                <w:szCs w:val="24"/>
              </w:rPr>
            </w:pPr>
            <w:r w:rsidRPr="00483F6B">
              <w:rPr>
                <w:rFonts w:ascii="Arial Narrow" w:hAnsi="Arial Narrow"/>
                <w:bCs/>
                <w:i/>
                <w:iCs/>
                <w:color w:val="FF0000"/>
                <w:sz w:val="24"/>
                <w:szCs w:val="24"/>
              </w:rPr>
              <w:t>An overall Summary of the Committee’s assessment of Departmental Public Engagements</w:t>
            </w:r>
          </w:p>
        </w:tc>
      </w:tr>
      <w:tr w:rsidR="00291338" w:rsidRPr="00483F6B" w14:paraId="75970093" w14:textId="77777777" w:rsidTr="00DB1F99">
        <w:tc>
          <w:tcPr>
            <w:tcW w:w="14034" w:type="dxa"/>
            <w:shd w:val="clear" w:color="auto" w:fill="FFFFFF" w:themeFill="background1"/>
          </w:tcPr>
          <w:p w14:paraId="56537A5A" w14:textId="689C0616" w:rsidR="00C40729" w:rsidRPr="00C40729" w:rsidRDefault="00C40729" w:rsidP="004E72F5">
            <w:pPr>
              <w:rPr>
                <w:rFonts w:ascii="Arial Narrow" w:eastAsia="Calibri" w:hAnsi="Arial Narrow" w:cs="Arial"/>
                <w:bCs/>
              </w:rPr>
            </w:pPr>
            <w:r w:rsidRPr="00C40729">
              <w:rPr>
                <w:rFonts w:ascii="Arial Narrow" w:eastAsia="Calibri" w:hAnsi="Arial Narrow" w:cs="Arial"/>
                <w:bCs/>
              </w:rPr>
              <w:t xml:space="preserve">The Office held several public engagements in the quarter under review to involve the public in its activities. These activities range from the: </w:t>
            </w:r>
            <w:r w:rsidRPr="004E72F5">
              <w:rPr>
                <w:rFonts w:ascii="Arial Narrow" w:hAnsi="Arial Narrow" w:cs="Arial"/>
                <w:bCs/>
              </w:rPr>
              <w:t xml:space="preserve">Open Day Programme where various Government Departments and other organisations were invited to participate. The aim of the Open Day was to provide information and render services to members of the public in </w:t>
            </w:r>
            <w:proofErr w:type="spellStart"/>
            <w:r w:rsidRPr="004E72F5">
              <w:rPr>
                <w:rFonts w:ascii="Arial Narrow" w:hAnsi="Arial Narrow" w:cs="Arial"/>
                <w:bCs/>
              </w:rPr>
              <w:t>Evaton</w:t>
            </w:r>
            <w:proofErr w:type="spellEnd"/>
            <w:r w:rsidRPr="004E72F5">
              <w:rPr>
                <w:rFonts w:ascii="Arial Narrow" w:hAnsi="Arial Narrow" w:cs="Arial"/>
                <w:bCs/>
              </w:rPr>
              <w:t xml:space="preserve"> and surrounding communities.</w:t>
            </w:r>
            <w:r w:rsidR="004E72F5">
              <w:rPr>
                <w:rFonts w:ascii="Arial Narrow" w:hAnsi="Arial Narrow" w:cs="Arial"/>
                <w:bCs/>
              </w:rPr>
              <w:t xml:space="preserve"> </w:t>
            </w:r>
            <w:r w:rsidRPr="00C40729">
              <w:rPr>
                <w:rFonts w:ascii="Arial Narrow" w:eastAsia="Calibri" w:hAnsi="Arial Narrow" w:cs="Arial"/>
                <w:bCs/>
              </w:rPr>
              <w:t>The annual Nelson Mandela Day in Orlando, Soweto on 18 July 2023</w:t>
            </w:r>
            <w:r w:rsidR="009E0BF6">
              <w:rPr>
                <w:rFonts w:ascii="Arial Narrow" w:eastAsia="Calibri" w:hAnsi="Arial Narrow" w:cs="Arial"/>
                <w:bCs/>
              </w:rPr>
              <w:t xml:space="preserve"> was</w:t>
            </w:r>
            <w:r w:rsidRPr="00C40729">
              <w:rPr>
                <w:rFonts w:ascii="Arial Narrow" w:eastAsia="Calibri" w:hAnsi="Arial Narrow" w:cs="Arial"/>
                <w:bCs/>
              </w:rPr>
              <w:t xml:space="preserve"> </w:t>
            </w:r>
            <w:r w:rsidR="009E0BF6" w:rsidRPr="00C40729">
              <w:rPr>
                <w:rFonts w:ascii="Arial Narrow" w:eastAsia="Calibri" w:hAnsi="Arial Narrow" w:cs="Arial"/>
                <w:bCs/>
              </w:rPr>
              <w:t xml:space="preserve">hosted </w:t>
            </w:r>
            <w:r w:rsidRPr="00C40729">
              <w:rPr>
                <w:rFonts w:ascii="Arial Narrow" w:eastAsia="Calibri" w:hAnsi="Arial Narrow" w:cs="Arial"/>
                <w:bCs/>
              </w:rPr>
              <w:t>by the Premier Gauteng Provincial Government together with Deputy President of the Republic of South Africa</w:t>
            </w:r>
            <w:r w:rsidR="004E72F5">
              <w:rPr>
                <w:rFonts w:ascii="Arial Narrow" w:eastAsia="Calibri" w:hAnsi="Arial Narrow" w:cs="Arial"/>
                <w:bCs/>
              </w:rPr>
              <w:t xml:space="preserve">. </w:t>
            </w:r>
            <w:r w:rsidRPr="00C40729">
              <w:rPr>
                <w:rFonts w:ascii="Arial Narrow" w:eastAsia="Calibri" w:hAnsi="Arial Narrow" w:cs="Arial"/>
                <w:bCs/>
              </w:rPr>
              <w:t xml:space="preserve">A mass recruitment drive at the </w:t>
            </w:r>
            <w:proofErr w:type="spellStart"/>
            <w:r w:rsidRPr="00C40729">
              <w:rPr>
                <w:rFonts w:ascii="Arial Narrow" w:eastAsia="Calibri" w:hAnsi="Arial Narrow" w:cs="Arial"/>
                <w:bCs/>
              </w:rPr>
              <w:t>Nasrec</w:t>
            </w:r>
            <w:proofErr w:type="spellEnd"/>
            <w:r w:rsidRPr="00C40729">
              <w:rPr>
                <w:rFonts w:ascii="Arial Narrow" w:eastAsia="Calibri" w:hAnsi="Arial Narrow" w:cs="Arial"/>
                <w:bCs/>
              </w:rPr>
              <w:t xml:space="preserve"> Expo Centre on the 06 and 07 July 2023, by the Department of Employment and Labour in partnership with the Office of the Premier, amongst others. </w:t>
            </w:r>
          </w:p>
          <w:p w14:paraId="00F78CC5" w14:textId="77777777" w:rsidR="00C40729" w:rsidRPr="00C40729" w:rsidRDefault="00C40729" w:rsidP="00C40729">
            <w:pPr>
              <w:spacing w:line="240" w:lineRule="auto"/>
              <w:rPr>
                <w:rFonts w:ascii="Arial Narrow" w:hAnsi="Arial Narrow"/>
                <w:color w:val="0E101A"/>
              </w:rPr>
            </w:pPr>
          </w:p>
          <w:p w14:paraId="40693E4E" w14:textId="1BF8EC69" w:rsidR="00905759" w:rsidRDefault="00B477AF" w:rsidP="00CF213F">
            <w:pPr>
              <w:rPr>
                <w:rFonts w:ascii="Arial Narrow" w:hAnsi="Arial Narrow"/>
                <w:color w:val="0E101A"/>
              </w:rPr>
            </w:pPr>
            <w:r w:rsidRPr="00484A1E">
              <w:rPr>
                <w:rFonts w:ascii="Arial Narrow" w:hAnsi="Arial Narrow"/>
                <w:color w:val="0E101A"/>
              </w:rPr>
              <w:t xml:space="preserve">A total of 10 stakeholder institutions were invited to attend the Committee’s virtual </w:t>
            </w:r>
            <w:r w:rsidRPr="00905759">
              <w:rPr>
                <w:rFonts w:ascii="Arial Narrow" w:hAnsi="Arial Narrow"/>
              </w:rPr>
              <w:t xml:space="preserve">meeting on </w:t>
            </w:r>
            <w:r w:rsidR="001A7F49" w:rsidRPr="00905759">
              <w:rPr>
                <w:rFonts w:ascii="Arial Narrow" w:hAnsi="Arial Narrow"/>
              </w:rPr>
              <w:t>Fri</w:t>
            </w:r>
            <w:r w:rsidRPr="00905759">
              <w:rPr>
                <w:rFonts w:ascii="Arial Narrow" w:hAnsi="Arial Narrow"/>
              </w:rPr>
              <w:t xml:space="preserve">day, </w:t>
            </w:r>
            <w:r w:rsidR="001A7F49" w:rsidRPr="00905759">
              <w:rPr>
                <w:rFonts w:ascii="Arial Narrow" w:hAnsi="Arial Narrow"/>
              </w:rPr>
              <w:t>10</w:t>
            </w:r>
            <w:r w:rsidR="001531B1" w:rsidRPr="00905759">
              <w:rPr>
                <w:rFonts w:ascii="Arial Narrow" w:hAnsi="Arial Narrow"/>
                <w:vertAlign w:val="superscript"/>
              </w:rPr>
              <w:t>th</w:t>
            </w:r>
            <w:r w:rsidR="001531B1" w:rsidRPr="00905759">
              <w:rPr>
                <w:rFonts w:ascii="Arial Narrow" w:hAnsi="Arial Narrow"/>
              </w:rPr>
              <w:t xml:space="preserve"> November</w:t>
            </w:r>
            <w:r w:rsidRPr="00905759">
              <w:rPr>
                <w:rFonts w:ascii="Arial Narrow" w:hAnsi="Arial Narrow"/>
              </w:rPr>
              <w:t xml:space="preserve"> 202</w:t>
            </w:r>
            <w:r w:rsidR="001A7F49" w:rsidRPr="00905759">
              <w:rPr>
                <w:rFonts w:ascii="Arial Narrow" w:hAnsi="Arial Narrow"/>
              </w:rPr>
              <w:t>3</w:t>
            </w:r>
            <w:r w:rsidRPr="00905759">
              <w:rPr>
                <w:rFonts w:ascii="Arial Narrow" w:hAnsi="Arial Narrow"/>
              </w:rPr>
              <w:t xml:space="preserve"> </w:t>
            </w:r>
            <w:r w:rsidRPr="00484A1E">
              <w:rPr>
                <w:rFonts w:ascii="Arial Narrow" w:hAnsi="Arial Narrow"/>
                <w:color w:val="0E101A"/>
              </w:rPr>
              <w:t xml:space="preserve">during the presentation of the research analysis on </w:t>
            </w:r>
            <w:proofErr w:type="spellStart"/>
            <w:r w:rsidRPr="00905759">
              <w:rPr>
                <w:rFonts w:ascii="Arial Narrow" w:hAnsi="Arial Narrow"/>
              </w:rPr>
              <w:t>OoP’s</w:t>
            </w:r>
            <w:proofErr w:type="spellEnd"/>
            <w:r w:rsidRPr="00905759">
              <w:rPr>
                <w:rFonts w:ascii="Arial Narrow" w:hAnsi="Arial Narrow"/>
              </w:rPr>
              <w:t xml:space="preserve"> </w:t>
            </w:r>
            <w:r w:rsidR="001531B1" w:rsidRPr="00905759">
              <w:rPr>
                <w:rFonts w:ascii="Arial Narrow" w:hAnsi="Arial Narrow"/>
              </w:rPr>
              <w:t>2</w:t>
            </w:r>
            <w:r w:rsidR="001531B1" w:rsidRPr="00905759">
              <w:rPr>
                <w:rFonts w:ascii="Arial Narrow" w:hAnsi="Arial Narrow"/>
                <w:vertAlign w:val="superscript"/>
              </w:rPr>
              <w:t>nd</w:t>
            </w:r>
            <w:r w:rsidR="001531B1" w:rsidRPr="00905759">
              <w:rPr>
                <w:rFonts w:ascii="Arial Narrow" w:hAnsi="Arial Narrow"/>
              </w:rPr>
              <w:t xml:space="preserve"> </w:t>
            </w:r>
            <w:r w:rsidRPr="00905759">
              <w:rPr>
                <w:rFonts w:ascii="Arial Narrow" w:hAnsi="Arial Narrow"/>
              </w:rPr>
              <w:t>Quarter Performance Report for 202</w:t>
            </w:r>
            <w:r w:rsidR="001A7F49" w:rsidRPr="00905759">
              <w:rPr>
                <w:rFonts w:ascii="Arial Narrow" w:hAnsi="Arial Narrow"/>
              </w:rPr>
              <w:t>3</w:t>
            </w:r>
            <w:r w:rsidRPr="00905759">
              <w:rPr>
                <w:rFonts w:ascii="Arial Narrow" w:hAnsi="Arial Narrow"/>
              </w:rPr>
              <w:t>/2</w:t>
            </w:r>
            <w:r w:rsidR="001A7F49" w:rsidRPr="00905759">
              <w:rPr>
                <w:rFonts w:ascii="Arial Narrow" w:hAnsi="Arial Narrow"/>
              </w:rPr>
              <w:t>4</w:t>
            </w:r>
            <w:r w:rsidRPr="00905759">
              <w:rPr>
                <w:rFonts w:ascii="Arial Narrow" w:hAnsi="Arial Narrow"/>
              </w:rPr>
              <w:t xml:space="preserve"> FY</w:t>
            </w:r>
            <w:r w:rsidRPr="00EC7973">
              <w:rPr>
                <w:rFonts w:ascii="Arial Narrow" w:hAnsi="Arial Narrow"/>
              </w:rPr>
              <w:t>. A total</w:t>
            </w:r>
            <w:r w:rsidR="00EC7973" w:rsidRPr="00EC7973">
              <w:rPr>
                <w:rFonts w:ascii="Arial Narrow" w:hAnsi="Arial Narrow"/>
              </w:rPr>
              <w:t xml:space="preserve"> of 4</w:t>
            </w:r>
            <w:r w:rsidRPr="00EC7973">
              <w:rPr>
                <w:rFonts w:ascii="Arial Narrow" w:hAnsi="Arial Narrow"/>
              </w:rPr>
              <w:t xml:space="preserve"> stakeholder </w:t>
            </w:r>
            <w:bookmarkStart w:id="76" w:name="_Hlk106266446"/>
            <w:r w:rsidR="00EC7973" w:rsidRPr="00EC7973">
              <w:rPr>
                <w:rFonts w:ascii="Arial Narrow" w:hAnsi="Arial Narrow"/>
              </w:rPr>
              <w:t>including, Financial</w:t>
            </w:r>
            <w:r w:rsidRPr="00EC7973">
              <w:rPr>
                <w:rFonts w:ascii="Arial Narrow" w:hAnsi="Arial Narrow"/>
              </w:rPr>
              <w:t xml:space="preserve"> Fiscal Commission (FFC), Statistics South Africa (Stats SA) and Public Service Commission (PSC)</w:t>
            </w:r>
            <w:bookmarkEnd w:id="76"/>
            <w:r w:rsidR="00EC7973" w:rsidRPr="00EC7973">
              <w:rPr>
                <w:rFonts w:ascii="Arial Narrow" w:hAnsi="Arial Narrow"/>
              </w:rPr>
              <w:t xml:space="preserve"> and</w:t>
            </w:r>
            <w:r w:rsidRPr="00EC7973">
              <w:rPr>
                <w:rFonts w:ascii="Arial Narrow" w:hAnsi="Arial Narrow"/>
              </w:rPr>
              <w:t xml:space="preserve"> </w:t>
            </w:r>
            <w:r w:rsidR="00EC7973" w:rsidRPr="00EC7973">
              <w:rPr>
                <w:rFonts w:ascii="Arial Narrow" w:hAnsi="Arial Narrow"/>
              </w:rPr>
              <w:t xml:space="preserve">Rand Water </w:t>
            </w:r>
            <w:r w:rsidRPr="00EC7973">
              <w:rPr>
                <w:rFonts w:ascii="Arial Narrow" w:hAnsi="Arial Narrow"/>
              </w:rPr>
              <w:t>attended the Committee virtual meeting</w:t>
            </w:r>
            <w:r w:rsidRPr="001A7F49">
              <w:rPr>
                <w:rFonts w:ascii="Arial Narrow" w:hAnsi="Arial Narrow"/>
                <w:color w:val="FF0000"/>
              </w:rPr>
              <w:t xml:space="preserve">. </w:t>
            </w:r>
            <w:r w:rsidRPr="004539E4">
              <w:rPr>
                <w:rFonts w:ascii="Arial Narrow" w:hAnsi="Arial Narrow"/>
              </w:rPr>
              <w:t xml:space="preserve">On </w:t>
            </w:r>
            <w:proofErr w:type="spellStart"/>
            <w:r w:rsidR="001A7F49" w:rsidRPr="004539E4">
              <w:rPr>
                <w:rFonts w:ascii="Arial Narrow" w:hAnsi="Arial Narrow"/>
              </w:rPr>
              <w:t>on</w:t>
            </w:r>
            <w:proofErr w:type="spellEnd"/>
            <w:r w:rsidR="001A7F49" w:rsidRPr="004539E4">
              <w:rPr>
                <w:rFonts w:ascii="Arial Narrow" w:hAnsi="Arial Narrow"/>
              </w:rPr>
              <w:t xml:space="preserve"> Friday, 10</w:t>
            </w:r>
            <w:r w:rsidR="001A7F49" w:rsidRPr="004539E4">
              <w:rPr>
                <w:rFonts w:ascii="Arial Narrow" w:hAnsi="Arial Narrow"/>
                <w:vertAlign w:val="superscript"/>
              </w:rPr>
              <w:t>th</w:t>
            </w:r>
            <w:r w:rsidR="001A7F49" w:rsidRPr="004539E4">
              <w:rPr>
                <w:rFonts w:ascii="Arial Narrow" w:hAnsi="Arial Narrow"/>
              </w:rPr>
              <w:t xml:space="preserve"> November 2023</w:t>
            </w:r>
            <w:r w:rsidRPr="004539E4">
              <w:rPr>
                <w:rFonts w:ascii="Arial Narrow" w:hAnsi="Arial Narrow"/>
              </w:rPr>
              <w:t xml:space="preserve">, the </w:t>
            </w:r>
            <w:proofErr w:type="spellStart"/>
            <w:r w:rsidRPr="004539E4">
              <w:rPr>
                <w:rFonts w:ascii="Arial Narrow" w:hAnsi="Arial Narrow"/>
              </w:rPr>
              <w:t>OoP</w:t>
            </w:r>
            <w:proofErr w:type="spellEnd"/>
            <w:r w:rsidRPr="004539E4">
              <w:rPr>
                <w:rFonts w:ascii="Arial Narrow" w:hAnsi="Arial Narrow"/>
              </w:rPr>
              <w:t xml:space="preserve"> presented the </w:t>
            </w:r>
            <w:r w:rsidR="00A13AC7" w:rsidRPr="004539E4">
              <w:rPr>
                <w:rFonts w:ascii="Arial Narrow" w:hAnsi="Arial Narrow"/>
              </w:rPr>
              <w:t>2</w:t>
            </w:r>
            <w:r w:rsidR="00A13AC7" w:rsidRPr="004539E4">
              <w:rPr>
                <w:rFonts w:ascii="Arial Narrow" w:hAnsi="Arial Narrow"/>
                <w:vertAlign w:val="superscript"/>
              </w:rPr>
              <w:t>nd</w:t>
            </w:r>
            <w:r w:rsidR="00A13AC7" w:rsidRPr="004539E4">
              <w:rPr>
                <w:rFonts w:ascii="Arial Narrow" w:hAnsi="Arial Narrow"/>
              </w:rPr>
              <w:t xml:space="preserve"> </w:t>
            </w:r>
            <w:r w:rsidRPr="004539E4">
              <w:rPr>
                <w:rFonts w:ascii="Arial Narrow" w:hAnsi="Arial Narrow"/>
              </w:rPr>
              <w:t>Quarter Performance Report for 202</w:t>
            </w:r>
            <w:r w:rsidR="001A7F49" w:rsidRPr="004539E4">
              <w:rPr>
                <w:rFonts w:ascii="Arial Narrow" w:hAnsi="Arial Narrow"/>
              </w:rPr>
              <w:t>3</w:t>
            </w:r>
            <w:r w:rsidRPr="004539E4">
              <w:rPr>
                <w:rFonts w:ascii="Arial Narrow" w:hAnsi="Arial Narrow"/>
              </w:rPr>
              <w:t>/2</w:t>
            </w:r>
            <w:r w:rsidR="001A7F49" w:rsidRPr="004539E4">
              <w:rPr>
                <w:rFonts w:ascii="Arial Narrow" w:hAnsi="Arial Narrow"/>
              </w:rPr>
              <w:t>4</w:t>
            </w:r>
            <w:r w:rsidRPr="004539E4">
              <w:rPr>
                <w:rFonts w:ascii="Arial Narrow" w:hAnsi="Arial Narrow"/>
              </w:rPr>
              <w:t xml:space="preserve"> FY and responses that emanated from the research analysis.</w:t>
            </w:r>
            <w:r w:rsidR="001531B1" w:rsidRPr="004539E4">
              <w:rPr>
                <w:rFonts w:ascii="Arial Narrow" w:hAnsi="Arial Narrow"/>
              </w:rPr>
              <w:t xml:space="preserve"> </w:t>
            </w:r>
            <w:r w:rsidR="00733BD6" w:rsidRPr="004539E4">
              <w:rPr>
                <w:rFonts w:ascii="Arial Narrow" w:hAnsi="Arial Narrow"/>
              </w:rPr>
              <w:t>The followin</w:t>
            </w:r>
            <w:r w:rsidR="00733BD6">
              <w:rPr>
                <w:rFonts w:ascii="Arial Narrow" w:hAnsi="Arial Narrow"/>
                <w:color w:val="0E101A"/>
              </w:rPr>
              <w:t>g is a submission from FFC</w:t>
            </w:r>
            <w:r w:rsidR="004539E4">
              <w:rPr>
                <w:rFonts w:ascii="Arial Narrow" w:hAnsi="Arial Narrow"/>
                <w:color w:val="0E101A"/>
              </w:rPr>
              <w:t>:</w:t>
            </w:r>
          </w:p>
          <w:p w14:paraId="28EA7E0E" w14:textId="4E96C7F9" w:rsidR="000E3700" w:rsidRDefault="004539E4" w:rsidP="00EC7973">
            <w:pPr>
              <w:pStyle w:val="Default"/>
              <w:numPr>
                <w:ilvl w:val="0"/>
                <w:numId w:val="12"/>
              </w:numPr>
              <w:spacing w:line="360" w:lineRule="auto"/>
              <w:ind w:left="174" w:hanging="142"/>
              <w:rPr>
                <w:rFonts w:ascii="Arial Narrow" w:hAnsi="Arial Narrow"/>
                <w:sz w:val="22"/>
                <w:szCs w:val="22"/>
              </w:rPr>
            </w:pPr>
            <w:r>
              <w:rPr>
                <w:rFonts w:ascii="Arial Narrow" w:hAnsi="Arial Narrow"/>
                <w:sz w:val="22"/>
                <w:szCs w:val="22"/>
              </w:rPr>
              <w:t xml:space="preserve">The </w:t>
            </w:r>
            <w:proofErr w:type="spellStart"/>
            <w:r>
              <w:rPr>
                <w:rFonts w:ascii="Arial Narrow" w:hAnsi="Arial Narrow"/>
                <w:sz w:val="22"/>
                <w:szCs w:val="22"/>
              </w:rPr>
              <w:t>OoP</w:t>
            </w:r>
            <w:proofErr w:type="spellEnd"/>
            <w:r>
              <w:rPr>
                <w:rFonts w:ascii="Arial Narrow" w:hAnsi="Arial Narrow"/>
                <w:sz w:val="22"/>
                <w:szCs w:val="22"/>
              </w:rPr>
              <w:t xml:space="preserve"> recorded h</w:t>
            </w:r>
            <w:r w:rsidR="000E3700" w:rsidRPr="0057448B">
              <w:rPr>
                <w:rFonts w:ascii="Arial Narrow" w:hAnsi="Arial Narrow"/>
                <w:sz w:val="22"/>
                <w:szCs w:val="22"/>
              </w:rPr>
              <w:t>igher</w:t>
            </w:r>
            <w:r w:rsidR="000E3700">
              <w:rPr>
                <w:rFonts w:ascii="Arial Narrow" w:hAnsi="Arial Narrow"/>
                <w:sz w:val="22"/>
                <w:szCs w:val="22"/>
              </w:rPr>
              <w:t xml:space="preserve"> </w:t>
            </w:r>
            <w:r w:rsidR="000E3700" w:rsidRPr="0057448B">
              <w:rPr>
                <w:rFonts w:ascii="Arial Narrow" w:hAnsi="Arial Narrow"/>
                <w:sz w:val="22"/>
                <w:szCs w:val="22"/>
              </w:rPr>
              <w:t>expenditure</w:t>
            </w:r>
            <w:r w:rsidR="000E3700">
              <w:rPr>
                <w:rFonts w:ascii="Arial Narrow" w:hAnsi="Arial Narrow"/>
                <w:sz w:val="22"/>
                <w:szCs w:val="22"/>
              </w:rPr>
              <w:t xml:space="preserve"> </w:t>
            </w:r>
            <w:r w:rsidR="000E3700" w:rsidRPr="0057448B">
              <w:rPr>
                <w:rFonts w:ascii="Arial Narrow" w:hAnsi="Arial Narrow"/>
                <w:sz w:val="22"/>
                <w:szCs w:val="22"/>
              </w:rPr>
              <w:t>of</w:t>
            </w:r>
            <w:r w:rsidR="000E3700">
              <w:rPr>
                <w:rFonts w:ascii="Arial Narrow" w:hAnsi="Arial Narrow"/>
                <w:sz w:val="22"/>
                <w:szCs w:val="22"/>
              </w:rPr>
              <w:t xml:space="preserve"> </w:t>
            </w:r>
            <w:r w:rsidR="000E3700" w:rsidRPr="0057448B">
              <w:rPr>
                <w:rFonts w:ascii="Arial Narrow" w:hAnsi="Arial Narrow"/>
                <w:sz w:val="22"/>
                <w:szCs w:val="22"/>
              </w:rPr>
              <w:t>175%</w:t>
            </w:r>
            <w:r w:rsidR="000E3700">
              <w:rPr>
                <w:rFonts w:ascii="Arial Narrow" w:hAnsi="Arial Narrow"/>
                <w:sz w:val="22"/>
                <w:szCs w:val="22"/>
              </w:rPr>
              <w:t xml:space="preserve"> </w:t>
            </w:r>
            <w:r>
              <w:rPr>
                <w:rFonts w:ascii="Arial Narrow" w:hAnsi="Arial Narrow"/>
                <w:sz w:val="22"/>
                <w:szCs w:val="22"/>
              </w:rPr>
              <w:t>in</w:t>
            </w:r>
            <w:r w:rsidR="000E3700">
              <w:rPr>
                <w:rFonts w:ascii="Arial Narrow" w:hAnsi="Arial Narrow"/>
                <w:sz w:val="22"/>
                <w:szCs w:val="22"/>
              </w:rPr>
              <w:t xml:space="preserve"> the </w:t>
            </w:r>
            <w:r w:rsidR="000E3700" w:rsidRPr="0057448B">
              <w:rPr>
                <w:rFonts w:ascii="Arial Narrow" w:hAnsi="Arial Narrow"/>
                <w:sz w:val="22"/>
                <w:szCs w:val="22"/>
              </w:rPr>
              <w:t>quarter</w:t>
            </w:r>
            <w:r>
              <w:rPr>
                <w:rFonts w:ascii="Arial Narrow" w:hAnsi="Arial Narrow"/>
                <w:sz w:val="22"/>
                <w:szCs w:val="22"/>
              </w:rPr>
              <w:t xml:space="preserve"> under review, </w:t>
            </w:r>
            <w:r w:rsidR="000E3700">
              <w:rPr>
                <w:rFonts w:ascii="Arial Narrow" w:hAnsi="Arial Narrow"/>
                <w:sz w:val="22"/>
                <w:szCs w:val="22"/>
              </w:rPr>
              <w:t xml:space="preserve">the </w:t>
            </w:r>
            <w:r w:rsidR="000E3700" w:rsidRPr="0057448B">
              <w:rPr>
                <w:rFonts w:ascii="Arial Narrow" w:hAnsi="Arial Narrow"/>
                <w:sz w:val="22"/>
                <w:szCs w:val="22"/>
              </w:rPr>
              <w:t>reason</w:t>
            </w:r>
            <w:r w:rsidR="000E3700">
              <w:rPr>
                <w:rFonts w:ascii="Arial Narrow" w:hAnsi="Arial Narrow"/>
                <w:sz w:val="22"/>
                <w:szCs w:val="22"/>
              </w:rPr>
              <w:t xml:space="preserve"> </w:t>
            </w:r>
            <w:r w:rsidR="000E3700" w:rsidRPr="0057448B">
              <w:rPr>
                <w:rFonts w:ascii="Arial Narrow" w:hAnsi="Arial Narrow"/>
                <w:sz w:val="22"/>
                <w:szCs w:val="22"/>
              </w:rPr>
              <w:t>provided</w:t>
            </w:r>
            <w:r w:rsidR="000E3700">
              <w:rPr>
                <w:rFonts w:ascii="Arial Narrow" w:hAnsi="Arial Narrow"/>
                <w:sz w:val="22"/>
                <w:szCs w:val="22"/>
              </w:rPr>
              <w:t xml:space="preserve"> </w:t>
            </w:r>
            <w:r w:rsidR="000E3700" w:rsidRPr="0057448B">
              <w:rPr>
                <w:rFonts w:ascii="Arial Narrow" w:hAnsi="Arial Narrow"/>
                <w:sz w:val="22"/>
                <w:szCs w:val="22"/>
              </w:rPr>
              <w:t>was</w:t>
            </w:r>
            <w:r w:rsidR="000E3700">
              <w:rPr>
                <w:rFonts w:ascii="Arial Narrow" w:hAnsi="Arial Narrow"/>
                <w:sz w:val="22"/>
                <w:szCs w:val="22"/>
              </w:rPr>
              <w:t xml:space="preserve"> </w:t>
            </w:r>
            <w:r>
              <w:rPr>
                <w:rFonts w:ascii="Arial Narrow" w:hAnsi="Arial Narrow"/>
                <w:sz w:val="22"/>
                <w:szCs w:val="22"/>
              </w:rPr>
              <w:t xml:space="preserve">that </w:t>
            </w:r>
            <w:r w:rsidR="000E3700" w:rsidRPr="0057448B">
              <w:rPr>
                <w:rFonts w:ascii="Arial Narrow" w:hAnsi="Arial Narrow"/>
                <w:sz w:val="22"/>
                <w:szCs w:val="22"/>
              </w:rPr>
              <w:t>payment</w:t>
            </w:r>
            <w:r w:rsidR="000E3700">
              <w:rPr>
                <w:rFonts w:ascii="Arial Narrow" w:hAnsi="Arial Narrow"/>
                <w:sz w:val="22"/>
                <w:szCs w:val="22"/>
              </w:rPr>
              <w:t xml:space="preserve"> </w:t>
            </w:r>
            <w:r w:rsidR="000E3700" w:rsidRPr="0057448B">
              <w:rPr>
                <w:rFonts w:ascii="Arial Narrow" w:hAnsi="Arial Narrow"/>
                <w:sz w:val="22"/>
                <w:szCs w:val="22"/>
              </w:rPr>
              <w:t>for</w:t>
            </w:r>
            <w:r w:rsidR="000E3700">
              <w:rPr>
                <w:rFonts w:ascii="Arial Narrow" w:hAnsi="Arial Narrow"/>
                <w:sz w:val="22"/>
                <w:szCs w:val="22"/>
              </w:rPr>
              <w:t xml:space="preserve"> </w:t>
            </w:r>
            <w:r>
              <w:rPr>
                <w:rFonts w:ascii="Arial Narrow" w:hAnsi="Arial Narrow"/>
                <w:sz w:val="22"/>
                <w:szCs w:val="22"/>
              </w:rPr>
              <w:t xml:space="preserve">Life </w:t>
            </w:r>
            <w:proofErr w:type="spellStart"/>
            <w:r w:rsidR="000E3700" w:rsidRPr="0057448B">
              <w:rPr>
                <w:rFonts w:ascii="Arial Narrow" w:hAnsi="Arial Narrow"/>
                <w:sz w:val="22"/>
                <w:szCs w:val="22"/>
              </w:rPr>
              <w:t>Esidimeni</w:t>
            </w:r>
            <w:proofErr w:type="spellEnd"/>
            <w:r w:rsidR="000E3700">
              <w:rPr>
                <w:rFonts w:ascii="Arial Narrow" w:hAnsi="Arial Narrow"/>
                <w:sz w:val="22"/>
                <w:szCs w:val="22"/>
              </w:rPr>
              <w:t xml:space="preserve"> </w:t>
            </w:r>
            <w:r w:rsidR="000E3700" w:rsidRPr="0057448B">
              <w:rPr>
                <w:rFonts w:ascii="Arial Narrow" w:hAnsi="Arial Narrow"/>
                <w:sz w:val="22"/>
                <w:szCs w:val="22"/>
              </w:rPr>
              <w:t>victims</w:t>
            </w:r>
            <w:r w:rsidR="000E3700">
              <w:rPr>
                <w:rFonts w:ascii="Arial Narrow" w:hAnsi="Arial Narrow"/>
                <w:sz w:val="22"/>
                <w:szCs w:val="22"/>
              </w:rPr>
              <w:t xml:space="preserve">. </w:t>
            </w:r>
            <w:r>
              <w:rPr>
                <w:rFonts w:ascii="Arial Narrow" w:hAnsi="Arial Narrow"/>
                <w:sz w:val="22"/>
                <w:szCs w:val="22"/>
              </w:rPr>
              <w:t>T</w:t>
            </w:r>
            <w:r w:rsidR="000E3700" w:rsidRPr="0057448B">
              <w:rPr>
                <w:rFonts w:ascii="Arial Narrow" w:hAnsi="Arial Narrow"/>
                <w:sz w:val="22"/>
                <w:szCs w:val="22"/>
              </w:rPr>
              <w:t>he</w:t>
            </w:r>
            <w:r w:rsidR="000E3700">
              <w:rPr>
                <w:rFonts w:ascii="Arial Narrow" w:hAnsi="Arial Narrow"/>
                <w:sz w:val="22"/>
                <w:szCs w:val="22"/>
              </w:rPr>
              <w:t xml:space="preserve"> </w:t>
            </w:r>
            <w:proofErr w:type="spellStart"/>
            <w:r w:rsidR="000E3700" w:rsidRPr="0057448B">
              <w:rPr>
                <w:rFonts w:ascii="Arial Narrow" w:hAnsi="Arial Narrow"/>
                <w:sz w:val="22"/>
                <w:szCs w:val="22"/>
              </w:rPr>
              <w:t>OoP</w:t>
            </w:r>
            <w:proofErr w:type="spellEnd"/>
            <w:r w:rsidR="000E3700">
              <w:rPr>
                <w:rFonts w:ascii="Arial Narrow" w:hAnsi="Arial Narrow"/>
                <w:sz w:val="22"/>
                <w:szCs w:val="22"/>
              </w:rPr>
              <w:t xml:space="preserve"> </w:t>
            </w:r>
            <w:r w:rsidR="000E3700" w:rsidRPr="0057448B">
              <w:rPr>
                <w:rFonts w:ascii="Arial Narrow" w:hAnsi="Arial Narrow"/>
                <w:sz w:val="22"/>
                <w:szCs w:val="22"/>
              </w:rPr>
              <w:t>should</w:t>
            </w:r>
            <w:r w:rsidR="000E3700">
              <w:rPr>
                <w:rFonts w:ascii="Arial Narrow" w:hAnsi="Arial Narrow"/>
                <w:sz w:val="22"/>
                <w:szCs w:val="22"/>
              </w:rPr>
              <w:t xml:space="preserve"> </w:t>
            </w:r>
            <w:r w:rsidR="000E3700" w:rsidRPr="0057448B">
              <w:rPr>
                <w:rFonts w:ascii="Arial Narrow" w:hAnsi="Arial Narrow"/>
                <w:sz w:val="22"/>
                <w:szCs w:val="22"/>
              </w:rPr>
              <w:t>provide</w:t>
            </w:r>
            <w:r w:rsidR="000E3700">
              <w:rPr>
                <w:rFonts w:ascii="Arial Narrow" w:hAnsi="Arial Narrow"/>
                <w:sz w:val="22"/>
                <w:szCs w:val="22"/>
              </w:rPr>
              <w:t xml:space="preserve"> </w:t>
            </w:r>
            <w:r w:rsidR="00CF213F">
              <w:rPr>
                <w:rFonts w:ascii="Arial Narrow" w:hAnsi="Arial Narrow"/>
                <w:sz w:val="22"/>
                <w:szCs w:val="22"/>
              </w:rPr>
              <w:t xml:space="preserve">the reason of </w:t>
            </w:r>
            <w:r w:rsidR="000E3700" w:rsidRPr="0057448B">
              <w:rPr>
                <w:rFonts w:ascii="Arial Narrow" w:hAnsi="Arial Narrow"/>
                <w:sz w:val="22"/>
                <w:szCs w:val="22"/>
              </w:rPr>
              <w:t>not</w:t>
            </w:r>
            <w:r w:rsidR="000E3700">
              <w:rPr>
                <w:rFonts w:ascii="Arial Narrow" w:hAnsi="Arial Narrow"/>
                <w:sz w:val="22"/>
                <w:szCs w:val="22"/>
              </w:rPr>
              <w:t xml:space="preserve"> </w:t>
            </w:r>
            <w:r w:rsidR="000E3700" w:rsidRPr="0057448B">
              <w:rPr>
                <w:rFonts w:ascii="Arial Narrow" w:hAnsi="Arial Narrow"/>
                <w:sz w:val="22"/>
                <w:szCs w:val="22"/>
              </w:rPr>
              <w:t>budget</w:t>
            </w:r>
            <w:r w:rsidR="00CF213F">
              <w:rPr>
                <w:rFonts w:ascii="Arial Narrow" w:hAnsi="Arial Narrow"/>
                <w:sz w:val="22"/>
                <w:szCs w:val="22"/>
              </w:rPr>
              <w:t>ing</w:t>
            </w:r>
            <w:r w:rsidR="000E3700">
              <w:rPr>
                <w:rFonts w:ascii="Arial Narrow" w:hAnsi="Arial Narrow"/>
                <w:sz w:val="22"/>
                <w:szCs w:val="22"/>
              </w:rPr>
              <w:t xml:space="preserve"> </w:t>
            </w:r>
            <w:r w:rsidR="000E3700" w:rsidRPr="0057448B">
              <w:rPr>
                <w:rFonts w:ascii="Arial Narrow" w:hAnsi="Arial Narrow"/>
                <w:sz w:val="22"/>
                <w:szCs w:val="22"/>
              </w:rPr>
              <w:t>for</w:t>
            </w:r>
            <w:r w:rsidR="00CF213F">
              <w:rPr>
                <w:rFonts w:ascii="Arial Narrow" w:hAnsi="Arial Narrow"/>
                <w:sz w:val="22"/>
                <w:szCs w:val="22"/>
              </w:rPr>
              <w:t xml:space="preserve"> this project</w:t>
            </w:r>
            <w:r w:rsidR="000E3700">
              <w:rPr>
                <w:rFonts w:ascii="Arial Narrow" w:hAnsi="Arial Narrow"/>
                <w:sz w:val="22"/>
                <w:szCs w:val="22"/>
              </w:rPr>
              <w:t xml:space="preserve"> because this </w:t>
            </w:r>
            <w:r w:rsidR="000E3700" w:rsidRPr="0057448B">
              <w:rPr>
                <w:rFonts w:ascii="Arial Narrow" w:hAnsi="Arial Narrow"/>
                <w:sz w:val="22"/>
                <w:szCs w:val="22"/>
              </w:rPr>
              <w:t>payment</w:t>
            </w:r>
            <w:r w:rsidR="000E3700">
              <w:rPr>
                <w:rFonts w:ascii="Arial Narrow" w:hAnsi="Arial Narrow"/>
                <w:sz w:val="22"/>
                <w:szCs w:val="22"/>
              </w:rPr>
              <w:t xml:space="preserve"> </w:t>
            </w:r>
            <w:r w:rsidR="000E3700" w:rsidRPr="0057448B">
              <w:rPr>
                <w:rFonts w:ascii="Arial Narrow" w:hAnsi="Arial Narrow"/>
                <w:sz w:val="22"/>
                <w:szCs w:val="22"/>
              </w:rPr>
              <w:t>has</w:t>
            </w:r>
            <w:r w:rsidR="000E3700">
              <w:rPr>
                <w:rFonts w:ascii="Arial Narrow" w:hAnsi="Arial Narrow"/>
                <w:sz w:val="22"/>
                <w:szCs w:val="22"/>
              </w:rPr>
              <w:t xml:space="preserve"> </w:t>
            </w:r>
            <w:r w:rsidR="000E3700" w:rsidRPr="0057448B">
              <w:rPr>
                <w:rFonts w:ascii="Arial Narrow" w:hAnsi="Arial Narrow"/>
                <w:sz w:val="22"/>
                <w:szCs w:val="22"/>
              </w:rPr>
              <w:t>been</w:t>
            </w:r>
            <w:r w:rsidR="000E3700">
              <w:rPr>
                <w:rFonts w:ascii="Arial Narrow" w:hAnsi="Arial Narrow"/>
                <w:sz w:val="22"/>
                <w:szCs w:val="22"/>
              </w:rPr>
              <w:t xml:space="preserve"> </w:t>
            </w:r>
            <w:r w:rsidR="000E3700" w:rsidRPr="0057448B">
              <w:rPr>
                <w:rFonts w:ascii="Arial Narrow" w:hAnsi="Arial Narrow"/>
                <w:sz w:val="22"/>
                <w:szCs w:val="22"/>
              </w:rPr>
              <w:t>known</w:t>
            </w:r>
            <w:r w:rsidR="000E3700">
              <w:rPr>
                <w:rFonts w:ascii="Arial Narrow" w:hAnsi="Arial Narrow"/>
                <w:sz w:val="22"/>
                <w:szCs w:val="22"/>
              </w:rPr>
              <w:t xml:space="preserve"> </w:t>
            </w:r>
            <w:r w:rsidR="000E3700" w:rsidRPr="0057448B">
              <w:rPr>
                <w:rFonts w:ascii="Arial Narrow" w:hAnsi="Arial Narrow"/>
                <w:sz w:val="22"/>
                <w:szCs w:val="22"/>
              </w:rPr>
              <w:t>for</w:t>
            </w:r>
            <w:r w:rsidR="000E3700">
              <w:rPr>
                <w:rFonts w:ascii="Arial Narrow" w:hAnsi="Arial Narrow"/>
                <w:sz w:val="22"/>
                <w:szCs w:val="22"/>
              </w:rPr>
              <w:t xml:space="preserve"> </w:t>
            </w:r>
            <w:r w:rsidR="000E3700" w:rsidRPr="0057448B">
              <w:rPr>
                <w:rFonts w:ascii="Arial Narrow" w:hAnsi="Arial Narrow"/>
                <w:sz w:val="22"/>
                <w:szCs w:val="22"/>
              </w:rPr>
              <w:t>several</w:t>
            </w:r>
            <w:r w:rsidR="000E3700">
              <w:rPr>
                <w:rFonts w:ascii="Arial Narrow" w:hAnsi="Arial Narrow"/>
                <w:sz w:val="22"/>
                <w:szCs w:val="22"/>
              </w:rPr>
              <w:t xml:space="preserve"> </w:t>
            </w:r>
            <w:r w:rsidR="000E3700" w:rsidRPr="0057448B">
              <w:rPr>
                <w:rFonts w:ascii="Arial Narrow" w:hAnsi="Arial Narrow"/>
                <w:sz w:val="22"/>
                <w:szCs w:val="22"/>
              </w:rPr>
              <w:t>year</w:t>
            </w:r>
            <w:r w:rsidR="000E3700">
              <w:rPr>
                <w:rFonts w:ascii="Arial Narrow" w:hAnsi="Arial Narrow"/>
                <w:sz w:val="22"/>
                <w:szCs w:val="22"/>
              </w:rPr>
              <w:t xml:space="preserve">s </w:t>
            </w:r>
            <w:r w:rsidR="000E3700" w:rsidRPr="0057448B">
              <w:rPr>
                <w:rFonts w:ascii="Arial Narrow" w:hAnsi="Arial Narrow"/>
                <w:sz w:val="22"/>
                <w:szCs w:val="22"/>
              </w:rPr>
              <w:t>and</w:t>
            </w:r>
            <w:r w:rsidR="000E3700">
              <w:rPr>
                <w:rFonts w:ascii="Arial Narrow" w:hAnsi="Arial Narrow"/>
                <w:sz w:val="22"/>
                <w:szCs w:val="22"/>
              </w:rPr>
              <w:t xml:space="preserve"> </w:t>
            </w:r>
            <w:r w:rsidR="000E3700" w:rsidRPr="0057448B">
              <w:rPr>
                <w:rFonts w:ascii="Arial Narrow" w:hAnsi="Arial Narrow"/>
                <w:sz w:val="22"/>
                <w:szCs w:val="22"/>
              </w:rPr>
              <w:t>should</w:t>
            </w:r>
            <w:r w:rsidR="000E3700">
              <w:rPr>
                <w:rFonts w:ascii="Arial Narrow" w:hAnsi="Arial Narrow"/>
                <w:sz w:val="22"/>
                <w:szCs w:val="22"/>
              </w:rPr>
              <w:t xml:space="preserve"> </w:t>
            </w:r>
            <w:r w:rsidR="000E3700" w:rsidRPr="0057448B">
              <w:rPr>
                <w:rFonts w:ascii="Arial Narrow" w:hAnsi="Arial Narrow"/>
                <w:sz w:val="22"/>
                <w:szCs w:val="22"/>
              </w:rPr>
              <w:t>have</w:t>
            </w:r>
            <w:r w:rsidR="000E3700">
              <w:rPr>
                <w:rFonts w:ascii="Arial Narrow" w:hAnsi="Arial Narrow"/>
                <w:sz w:val="22"/>
                <w:szCs w:val="22"/>
              </w:rPr>
              <w:t xml:space="preserve"> </w:t>
            </w:r>
            <w:r w:rsidR="000E3700" w:rsidRPr="0057448B">
              <w:rPr>
                <w:rFonts w:ascii="Arial Narrow" w:hAnsi="Arial Narrow"/>
                <w:sz w:val="22"/>
                <w:szCs w:val="22"/>
              </w:rPr>
              <w:t>been</w:t>
            </w:r>
            <w:r w:rsidR="000E3700">
              <w:rPr>
                <w:rFonts w:ascii="Arial Narrow" w:hAnsi="Arial Narrow"/>
                <w:sz w:val="22"/>
                <w:szCs w:val="22"/>
              </w:rPr>
              <w:t xml:space="preserve"> </w:t>
            </w:r>
            <w:r w:rsidR="000E3700" w:rsidRPr="0057448B">
              <w:rPr>
                <w:rFonts w:ascii="Arial Narrow" w:hAnsi="Arial Narrow"/>
                <w:sz w:val="22"/>
                <w:szCs w:val="22"/>
              </w:rPr>
              <w:t>budgeted</w:t>
            </w:r>
            <w:r w:rsidR="000E3700">
              <w:rPr>
                <w:rFonts w:ascii="Arial Narrow" w:hAnsi="Arial Narrow"/>
                <w:sz w:val="22"/>
                <w:szCs w:val="22"/>
              </w:rPr>
              <w:t xml:space="preserve"> </w:t>
            </w:r>
            <w:r w:rsidR="000E3700" w:rsidRPr="0057448B">
              <w:rPr>
                <w:rFonts w:ascii="Arial Narrow" w:hAnsi="Arial Narrow"/>
                <w:sz w:val="22"/>
                <w:szCs w:val="22"/>
              </w:rPr>
              <w:t>for</w:t>
            </w:r>
            <w:r w:rsidR="000E3700">
              <w:rPr>
                <w:rFonts w:ascii="Arial Narrow" w:hAnsi="Arial Narrow"/>
                <w:sz w:val="22"/>
                <w:szCs w:val="22"/>
              </w:rPr>
              <w:t xml:space="preserve"> </w:t>
            </w:r>
            <w:r w:rsidR="000E3700" w:rsidRPr="0057448B">
              <w:rPr>
                <w:rFonts w:ascii="Arial Narrow" w:hAnsi="Arial Narrow"/>
                <w:sz w:val="22"/>
                <w:szCs w:val="22"/>
              </w:rPr>
              <w:t>or</w:t>
            </w:r>
            <w:r w:rsidR="000E3700">
              <w:rPr>
                <w:rFonts w:ascii="Arial Narrow" w:hAnsi="Arial Narrow"/>
                <w:sz w:val="22"/>
                <w:szCs w:val="22"/>
              </w:rPr>
              <w:t xml:space="preserve"> </w:t>
            </w:r>
            <w:r w:rsidR="000E3700" w:rsidRPr="0057448B">
              <w:rPr>
                <w:rFonts w:ascii="Arial Narrow" w:hAnsi="Arial Narrow"/>
                <w:sz w:val="22"/>
                <w:szCs w:val="22"/>
              </w:rPr>
              <w:t>funds</w:t>
            </w:r>
            <w:r w:rsidR="000E3700">
              <w:rPr>
                <w:rFonts w:ascii="Arial Narrow" w:hAnsi="Arial Narrow"/>
                <w:sz w:val="22"/>
                <w:szCs w:val="22"/>
              </w:rPr>
              <w:t xml:space="preserve"> </w:t>
            </w:r>
            <w:r w:rsidR="000E3700" w:rsidRPr="0057448B">
              <w:rPr>
                <w:rFonts w:ascii="Arial Narrow" w:hAnsi="Arial Narrow"/>
                <w:sz w:val="22"/>
                <w:szCs w:val="22"/>
              </w:rPr>
              <w:t>should</w:t>
            </w:r>
            <w:r w:rsidR="000E3700">
              <w:rPr>
                <w:rFonts w:ascii="Arial Narrow" w:hAnsi="Arial Narrow"/>
                <w:sz w:val="22"/>
                <w:szCs w:val="22"/>
              </w:rPr>
              <w:t xml:space="preserve"> </w:t>
            </w:r>
            <w:r w:rsidR="000E3700" w:rsidRPr="0057448B">
              <w:rPr>
                <w:rFonts w:ascii="Arial Narrow" w:hAnsi="Arial Narrow"/>
                <w:sz w:val="22"/>
                <w:szCs w:val="22"/>
              </w:rPr>
              <w:t>have</w:t>
            </w:r>
            <w:r w:rsidR="000E3700">
              <w:rPr>
                <w:rFonts w:ascii="Arial Narrow" w:hAnsi="Arial Narrow"/>
                <w:sz w:val="22"/>
                <w:szCs w:val="22"/>
              </w:rPr>
              <w:t xml:space="preserve"> </w:t>
            </w:r>
            <w:r w:rsidR="000E3700" w:rsidRPr="0057448B">
              <w:rPr>
                <w:rFonts w:ascii="Arial Narrow" w:hAnsi="Arial Narrow"/>
                <w:sz w:val="22"/>
                <w:szCs w:val="22"/>
              </w:rPr>
              <w:t>been</w:t>
            </w:r>
            <w:r w:rsidR="000E3700">
              <w:rPr>
                <w:rFonts w:ascii="Arial Narrow" w:hAnsi="Arial Narrow"/>
                <w:sz w:val="22"/>
                <w:szCs w:val="22"/>
              </w:rPr>
              <w:t xml:space="preserve"> </w:t>
            </w:r>
            <w:r w:rsidR="00ED3008" w:rsidRPr="0057448B">
              <w:rPr>
                <w:rFonts w:ascii="Arial Narrow" w:hAnsi="Arial Narrow"/>
                <w:sz w:val="22"/>
                <w:szCs w:val="22"/>
              </w:rPr>
              <w:t>rolled</w:t>
            </w:r>
            <w:r w:rsidR="00ED3008">
              <w:rPr>
                <w:rFonts w:ascii="Arial Narrow" w:hAnsi="Arial Narrow"/>
                <w:sz w:val="22"/>
                <w:szCs w:val="22"/>
              </w:rPr>
              <w:t xml:space="preserve"> over</w:t>
            </w:r>
            <w:r w:rsidR="000E3700">
              <w:rPr>
                <w:rFonts w:ascii="Arial Narrow" w:hAnsi="Arial Narrow"/>
                <w:sz w:val="22"/>
                <w:szCs w:val="22"/>
              </w:rPr>
              <w:t xml:space="preserve">. </w:t>
            </w:r>
          </w:p>
          <w:p w14:paraId="46F296C2" w14:textId="1653C1D0" w:rsidR="000E3700" w:rsidRPr="0057448B" w:rsidRDefault="000E3700" w:rsidP="00EC7973">
            <w:pPr>
              <w:pStyle w:val="Default"/>
              <w:numPr>
                <w:ilvl w:val="0"/>
                <w:numId w:val="12"/>
              </w:numPr>
              <w:spacing w:line="360" w:lineRule="auto"/>
              <w:ind w:left="174" w:hanging="142"/>
              <w:rPr>
                <w:rFonts w:ascii="Arial Narrow" w:hAnsi="Arial Narrow"/>
                <w:sz w:val="22"/>
                <w:szCs w:val="22"/>
              </w:rPr>
            </w:pPr>
            <w:r w:rsidRPr="0057448B">
              <w:rPr>
                <w:rFonts w:ascii="Arial Narrow" w:hAnsi="Arial Narrow" w:cs="Wingdings"/>
                <w:color w:val="92D050"/>
                <w:sz w:val="22"/>
                <w:szCs w:val="22"/>
              </w:rPr>
              <w:lastRenderedPageBreak/>
              <w:t></w:t>
            </w:r>
            <w:r w:rsidRPr="0057448B">
              <w:rPr>
                <w:rFonts w:ascii="Arial Narrow" w:hAnsi="Arial Narrow"/>
                <w:sz w:val="22"/>
                <w:szCs w:val="22"/>
              </w:rPr>
              <w:t>Expenditure</w:t>
            </w:r>
            <w:r>
              <w:rPr>
                <w:rFonts w:ascii="Arial Narrow" w:hAnsi="Arial Narrow"/>
                <w:sz w:val="22"/>
                <w:szCs w:val="22"/>
              </w:rPr>
              <w:t xml:space="preserve"> </w:t>
            </w:r>
            <w:r w:rsidRPr="0057448B">
              <w:rPr>
                <w:rFonts w:ascii="Arial Narrow" w:hAnsi="Arial Narrow"/>
                <w:sz w:val="22"/>
                <w:szCs w:val="22"/>
              </w:rPr>
              <w:t>to</w:t>
            </w:r>
            <w:r>
              <w:rPr>
                <w:rFonts w:ascii="Arial Narrow" w:hAnsi="Arial Narrow"/>
                <w:sz w:val="22"/>
                <w:szCs w:val="22"/>
              </w:rPr>
              <w:t xml:space="preserve"> </w:t>
            </w:r>
            <w:r w:rsidRPr="0057448B">
              <w:rPr>
                <w:rFonts w:ascii="Arial Narrow" w:hAnsi="Arial Narrow"/>
                <w:sz w:val="22"/>
                <w:szCs w:val="22"/>
              </w:rPr>
              <w:t>date</w:t>
            </w:r>
            <w:r w:rsidR="00CF213F">
              <w:rPr>
                <w:rFonts w:ascii="Arial Narrow" w:hAnsi="Arial Narrow"/>
                <w:sz w:val="22"/>
                <w:szCs w:val="22"/>
              </w:rPr>
              <w:t xml:space="preserve"> </w:t>
            </w:r>
            <w:r w:rsidRPr="0057448B">
              <w:rPr>
                <w:rFonts w:ascii="Arial Narrow" w:hAnsi="Arial Narrow"/>
                <w:sz w:val="22"/>
                <w:szCs w:val="22"/>
              </w:rPr>
              <w:t>shows</w:t>
            </w:r>
            <w:r>
              <w:rPr>
                <w:rFonts w:ascii="Arial Narrow" w:hAnsi="Arial Narrow"/>
                <w:sz w:val="22"/>
                <w:szCs w:val="22"/>
              </w:rPr>
              <w:t xml:space="preserve"> </w:t>
            </w:r>
            <w:r w:rsidRPr="0057448B">
              <w:rPr>
                <w:rFonts w:ascii="Arial Narrow" w:hAnsi="Arial Narrow"/>
                <w:sz w:val="22"/>
                <w:szCs w:val="22"/>
              </w:rPr>
              <w:t>that</w:t>
            </w:r>
            <w:r>
              <w:rPr>
                <w:rFonts w:ascii="Arial Narrow" w:hAnsi="Arial Narrow"/>
                <w:sz w:val="22"/>
                <w:szCs w:val="22"/>
              </w:rPr>
              <w:t xml:space="preserve"> </w:t>
            </w:r>
            <w:r w:rsidRPr="0057448B">
              <w:rPr>
                <w:rFonts w:ascii="Arial Narrow" w:hAnsi="Arial Narrow"/>
                <w:sz w:val="22"/>
                <w:szCs w:val="22"/>
              </w:rPr>
              <w:t>60%</w:t>
            </w:r>
            <w:r>
              <w:rPr>
                <w:rFonts w:ascii="Arial Narrow" w:hAnsi="Arial Narrow"/>
                <w:sz w:val="22"/>
                <w:szCs w:val="22"/>
              </w:rPr>
              <w:t xml:space="preserve"> </w:t>
            </w:r>
            <w:r w:rsidRPr="0057448B">
              <w:rPr>
                <w:rFonts w:ascii="Arial Narrow" w:hAnsi="Arial Narrow"/>
                <w:sz w:val="22"/>
                <w:szCs w:val="22"/>
              </w:rPr>
              <w:t>of</w:t>
            </w:r>
            <w:r>
              <w:rPr>
                <w:rFonts w:ascii="Arial Narrow" w:hAnsi="Arial Narrow"/>
                <w:sz w:val="22"/>
                <w:szCs w:val="22"/>
              </w:rPr>
              <w:t xml:space="preserve"> </w:t>
            </w:r>
            <w:r w:rsidRPr="0057448B">
              <w:rPr>
                <w:rFonts w:ascii="Arial Narrow" w:hAnsi="Arial Narrow"/>
                <w:sz w:val="22"/>
                <w:szCs w:val="22"/>
              </w:rPr>
              <w:t>f</w:t>
            </w:r>
            <w:r>
              <w:rPr>
                <w:rFonts w:ascii="Arial Narrow" w:hAnsi="Arial Narrow"/>
                <w:sz w:val="22"/>
                <w:szCs w:val="22"/>
              </w:rPr>
              <w:t>u</w:t>
            </w:r>
            <w:r w:rsidRPr="0057448B">
              <w:rPr>
                <w:rFonts w:ascii="Arial Narrow" w:hAnsi="Arial Narrow"/>
                <w:sz w:val="22"/>
                <w:szCs w:val="22"/>
              </w:rPr>
              <w:t>nds</w:t>
            </w:r>
            <w:r>
              <w:rPr>
                <w:rFonts w:ascii="Arial Narrow" w:hAnsi="Arial Narrow"/>
                <w:sz w:val="22"/>
                <w:szCs w:val="22"/>
              </w:rPr>
              <w:t xml:space="preserve"> </w:t>
            </w:r>
            <w:r w:rsidRPr="0057448B">
              <w:rPr>
                <w:rFonts w:ascii="Arial Narrow" w:hAnsi="Arial Narrow"/>
                <w:sz w:val="22"/>
                <w:szCs w:val="22"/>
              </w:rPr>
              <w:t>has</w:t>
            </w:r>
            <w:r>
              <w:rPr>
                <w:rFonts w:ascii="Arial Narrow" w:hAnsi="Arial Narrow"/>
                <w:sz w:val="22"/>
                <w:szCs w:val="22"/>
              </w:rPr>
              <w:t xml:space="preserve"> </w:t>
            </w:r>
            <w:r w:rsidRPr="0057448B">
              <w:rPr>
                <w:rFonts w:ascii="Arial Narrow" w:hAnsi="Arial Narrow"/>
                <w:sz w:val="22"/>
                <w:szCs w:val="22"/>
              </w:rPr>
              <w:t>been</w:t>
            </w:r>
            <w:r>
              <w:rPr>
                <w:rFonts w:ascii="Arial Narrow" w:hAnsi="Arial Narrow"/>
                <w:sz w:val="22"/>
                <w:szCs w:val="22"/>
              </w:rPr>
              <w:t xml:space="preserve"> </w:t>
            </w:r>
            <w:r w:rsidRPr="0057448B">
              <w:rPr>
                <w:rFonts w:ascii="Arial Narrow" w:hAnsi="Arial Narrow"/>
                <w:sz w:val="22"/>
                <w:szCs w:val="22"/>
              </w:rPr>
              <w:t>spent</w:t>
            </w:r>
            <w:r>
              <w:rPr>
                <w:rFonts w:ascii="Arial Narrow" w:hAnsi="Arial Narrow"/>
                <w:sz w:val="22"/>
                <w:szCs w:val="22"/>
              </w:rPr>
              <w:t xml:space="preserve"> on P</w:t>
            </w:r>
            <w:r w:rsidRPr="0057448B">
              <w:rPr>
                <w:rFonts w:ascii="Arial Narrow" w:hAnsi="Arial Narrow"/>
                <w:sz w:val="22"/>
                <w:szCs w:val="22"/>
              </w:rPr>
              <w:t>rogramme1</w:t>
            </w:r>
            <w:r>
              <w:rPr>
                <w:rFonts w:ascii="Arial Narrow" w:hAnsi="Arial Narrow"/>
                <w:sz w:val="22"/>
                <w:szCs w:val="22"/>
              </w:rPr>
              <w:t xml:space="preserve">: </w:t>
            </w:r>
            <w:r w:rsidRPr="0057448B">
              <w:rPr>
                <w:rFonts w:ascii="Arial Narrow" w:hAnsi="Arial Narrow"/>
                <w:sz w:val="22"/>
                <w:szCs w:val="22"/>
              </w:rPr>
              <w:t>Administration</w:t>
            </w:r>
            <w:r w:rsidR="00CF213F">
              <w:rPr>
                <w:rFonts w:ascii="Arial Narrow" w:hAnsi="Arial Narrow"/>
                <w:sz w:val="22"/>
                <w:szCs w:val="22"/>
              </w:rPr>
              <w:t>;</w:t>
            </w:r>
            <w:r>
              <w:rPr>
                <w:rFonts w:ascii="Arial Narrow" w:hAnsi="Arial Narrow"/>
                <w:sz w:val="22"/>
                <w:szCs w:val="22"/>
              </w:rPr>
              <w:t xml:space="preserve"> </w:t>
            </w:r>
            <w:r w:rsidR="00CF213F">
              <w:rPr>
                <w:rFonts w:ascii="Arial Narrow" w:hAnsi="Arial Narrow"/>
                <w:sz w:val="22"/>
                <w:szCs w:val="22"/>
              </w:rPr>
              <w:t>if</w:t>
            </w:r>
            <w:r>
              <w:rPr>
                <w:rFonts w:ascii="Arial Narrow" w:hAnsi="Arial Narrow"/>
                <w:sz w:val="22"/>
                <w:szCs w:val="22"/>
              </w:rPr>
              <w:t xml:space="preserve"> </w:t>
            </w:r>
            <w:r w:rsidRPr="0057448B">
              <w:rPr>
                <w:rFonts w:ascii="Arial Narrow" w:hAnsi="Arial Narrow"/>
                <w:sz w:val="22"/>
                <w:szCs w:val="22"/>
              </w:rPr>
              <w:t>this</w:t>
            </w:r>
            <w:r>
              <w:rPr>
                <w:rFonts w:ascii="Arial Narrow" w:hAnsi="Arial Narrow"/>
                <w:sz w:val="22"/>
                <w:szCs w:val="22"/>
              </w:rPr>
              <w:t xml:space="preserve"> </w:t>
            </w:r>
            <w:r w:rsidRPr="0057448B">
              <w:rPr>
                <w:rFonts w:ascii="Arial Narrow" w:hAnsi="Arial Narrow"/>
                <w:sz w:val="22"/>
                <w:szCs w:val="22"/>
              </w:rPr>
              <w:t>expenditure</w:t>
            </w:r>
            <w:r>
              <w:rPr>
                <w:rFonts w:ascii="Arial Narrow" w:hAnsi="Arial Narrow"/>
                <w:sz w:val="22"/>
                <w:szCs w:val="22"/>
              </w:rPr>
              <w:t xml:space="preserve"> </w:t>
            </w:r>
            <w:r w:rsidRPr="0057448B">
              <w:rPr>
                <w:rFonts w:ascii="Arial Narrow" w:hAnsi="Arial Narrow"/>
                <w:sz w:val="22"/>
                <w:szCs w:val="22"/>
              </w:rPr>
              <w:t>trend</w:t>
            </w:r>
            <w:r>
              <w:rPr>
                <w:rFonts w:ascii="Arial Narrow" w:hAnsi="Arial Narrow"/>
                <w:sz w:val="22"/>
                <w:szCs w:val="22"/>
              </w:rPr>
              <w:t xml:space="preserve"> </w:t>
            </w:r>
            <w:r w:rsidRPr="0057448B">
              <w:rPr>
                <w:rFonts w:ascii="Arial Narrow" w:hAnsi="Arial Narrow"/>
                <w:sz w:val="22"/>
                <w:szCs w:val="22"/>
              </w:rPr>
              <w:t>continues,</w:t>
            </w:r>
            <w:r>
              <w:rPr>
                <w:rFonts w:ascii="Arial Narrow" w:hAnsi="Arial Narrow"/>
                <w:sz w:val="22"/>
                <w:szCs w:val="22"/>
              </w:rPr>
              <w:t xml:space="preserve"> </w:t>
            </w:r>
            <w:r w:rsidRPr="0057448B">
              <w:rPr>
                <w:rFonts w:ascii="Arial Narrow" w:hAnsi="Arial Narrow"/>
                <w:sz w:val="22"/>
                <w:szCs w:val="22"/>
              </w:rPr>
              <w:t>there</w:t>
            </w:r>
            <w:r>
              <w:rPr>
                <w:rFonts w:ascii="Arial Narrow" w:hAnsi="Arial Narrow"/>
                <w:sz w:val="22"/>
                <w:szCs w:val="22"/>
              </w:rPr>
              <w:t xml:space="preserve"> </w:t>
            </w:r>
            <w:r w:rsidRPr="0057448B">
              <w:rPr>
                <w:rFonts w:ascii="Arial Narrow" w:hAnsi="Arial Narrow"/>
                <w:sz w:val="22"/>
                <w:szCs w:val="22"/>
              </w:rPr>
              <w:t>is</w:t>
            </w:r>
            <w:r>
              <w:rPr>
                <w:rFonts w:ascii="Arial Narrow" w:hAnsi="Arial Narrow"/>
                <w:sz w:val="22"/>
                <w:szCs w:val="22"/>
              </w:rPr>
              <w:t xml:space="preserve"> </w:t>
            </w:r>
            <w:r w:rsidRPr="0057448B">
              <w:rPr>
                <w:rFonts w:ascii="Arial Narrow" w:hAnsi="Arial Narrow"/>
                <w:sz w:val="22"/>
                <w:szCs w:val="22"/>
              </w:rPr>
              <w:t>a</w:t>
            </w:r>
            <w:r>
              <w:rPr>
                <w:rFonts w:ascii="Arial Narrow" w:hAnsi="Arial Narrow"/>
                <w:sz w:val="22"/>
                <w:szCs w:val="22"/>
              </w:rPr>
              <w:t xml:space="preserve"> </w:t>
            </w:r>
            <w:r w:rsidRPr="0057448B">
              <w:rPr>
                <w:rFonts w:ascii="Arial Narrow" w:hAnsi="Arial Narrow"/>
                <w:sz w:val="22"/>
                <w:szCs w:val="22"/>
              </w:rPr>
              <w:t>likelihood</w:t>
            </w:r>
            <w:r>
              <w:rPr>
                <w:rFonts w:ascii="Arial Narrow" w:hAnsi="Arial Narrow"/>
                <w:sz w:val="22"/>
                <w:szCs w:val="22"/>
              </w:rPr>
              <w:t xml:space="preserve"> </w:t>
            </w:r>
            <w:r w:rsidRPr="0057448B">
              <w:rPr>
                <w:rFonts w:ascii="Arial Narrow" w:hAnsi="Arial Narrow"/>
                <w:sz w:val="22"/>
                <w:szCs w:val="22"/>
              </w:rPr>
              <w:t>of</w:t>
            </w:r>
            <w:r>
              <w:rPr>
                <w:rFonts w:ascii="Arial Narrow" w:hAnsi="Arial Narrow"/>
                <w:sz w:val="22"/>
                <w:szCs w:val="22"/>
              </w:rPr>
              <w:t xml:space="preserve"> </w:t>
            </w:r>
            <w:r w:rsidRPr="0057448B">
              <w:rPr>
                <w:rFonts w:ascii="Arial Narrow" w:hAnsi="Arial Narrow"/>
                <w:sz w:val="22"/>
                <w:szCs w:val="22"/>
              </w:rPr>
              <w:t>over-expenditure</w:t>
            </w:r>
            <w:r>
              <w:rPr>
                <w:rFonts w:ascii="Arial Narrow" w:hAnsi="Arial Narrow"/>
                <w:sz w:val="22"/>
                <w:szCs w:val="22"/>
              </w:rPr>
              <w:t xml:space="preserve"> </w:t>
            </w:r>
            <w:r w:rsidRPr="0057448B">
              <w:rPr>
                <w:rFonts w:ascii="Arial Narrow" w:hAnsi="Arial Narrow"/>
                <w:sz w:val="22"/>
                <w:szCs w:val="22"/>
              </w:rPr>
              <w:t>by</w:t>
            </w:r>
            <w:r>
              <w:rPr>
                <w:rFonts w:ascii="Arial Narrow" w:hAnsi="Arial Narrow"/>
                <w:sz w:val="22"/>
                <w:szCs w:val="22"/>
              </w:rPr>
              <w:t xml:space="preserve"> </w:t>
            </w:r>
            <w:r w:rsidRPr="0057448B">
              <w:rPr>
                <w:rFonts w:ascii="Arial Narrow" w:hAnsi="Arial Narrow"/>
                <w:sz w:val="22"/>
                <w:szCs w:val="22"/>
              </w:rPr>
              <w:t>the</w:t>
            </w:r>
            <w:r>
              <w:rPr>
                <w:rFonts w:ascii="Arial Narrow" w:hAnsi="Arial Narrow"/>
                <w:sz w:val="22"/>
                <w:szCs w:val="22"/>
              </w:rPr>
              <w:t xml:space="preserve"> </w:t>
            </w:r>
            <w:r w:rsidRPr="0057448B">
              <w:rPr>
                <w:rFonts w:ascii="Arial Narrow" w:hAnsi="Arial Narrow"/>
                <w:sz w:val="22"/>
                <w:szCs w:val="22"/>
              </w:rPr>
              <w:t>end</w:t>
            </w:r>
            <w:r>
              <w:rPr>
                <w:rFonts w:ascii="Arial Narrow" w:hAnsi="Arial Narrow"/>
                <w:sz w:val="22"/>
                <w:szCs w:val="22"/>
              </w:rPr>
              <w:t xml:space="preserve"> </w:t>
            </w:r>
            <w:r w:rsidRPr="0057448B">
              <w:rPr>
                <w:rFonts w:ascii="Arial Narrow" w:hAnsi="Arial Narrow"/>
                <w:sz w:val="22"/>
                <w:szCs w:val="22"/>
              </w:rPr>
              <w:t>of</w:t>
            </w:r>
            <w:r>
              <w:rPr>
                <w:rFonts w:ascii="Arial Narrow" w:hAnsi="Arial Narrow"/>
                <w:sz w:val="22"/>
                <w:szCs w:val="22"/>
              </w:rPr>
              <w:t xml:space="preserve"> </w:t>
            </w:r>
            <w:r w:rsidRPr="0057448B">
              <w:rPr>
                <w:rFonts w:ascii="Arial Narrow" w:hAnsi="Arial Narrow"/>
                <w:sz w:val="22"/>
                <w:szCs w:val="22"/>
              </w:rPr>
              <w:t>the</w:t>
            </w:r>
            <w:r>
              <w:rPr>
                <w:rFonts w:ascii="Arial Narrow" w:hAnsi="Arial Narrow"/>
                <w:sz w:val="22"/>
                <w:szCs w:val="22"/>
              </w:rPr>
              <w:t xml:space="preserve"> </w:t>
            </w:r>
            <w:r w:rsidRPr="0057448B">
              <w:rPr>
                <w:rFonts w:ascii="Arial Narrow" w:hAnsi="Arial Narrow"/>
                <w:sz w:val="22"/>
                <w:szCs w:val="22"/>
              </w:rPr>
              <w:t>financial</w:t>
            </w:r>
            <w:r>
              <w:rPr>
                <w:rFonts w:ascii="Arial Narrow" w:hAnsi="Arial Narrow"/>
                <w:sz w:val="22"/>
                <w:szCs w:val="22"/>
              </w:rPr>
              <w:t xml:space="preserve"> </w:t>
            </w:r>
            <w:r w:rsidRPr="0057448B">
              <w:rPr>
                <w:rFonts w:ascii="Arial Narrow" w:hAnsi="Arial Narrow"/>
                <w:sz w:val="22"/>
                <w:szCs w:val="22"/>
              </w:rPr>
              <w:t>year</w:t>
            </w:r>
            <w:r w:rsidR="00CF213F">
              <w:rPr>
                <w:rFonts w:ascii="Arial Narrow" w:hAnsi="Arial Narrow"/>
                <w:sz w:val="22"/>
                <w:szCs w:val="22"/>
              </w:rPr>
              <w:t>, t</w:t>
            </w:r>
            <w:r w:rsidRPr="0057448B">
              <w:rPr>
                <w:rFonts w:ascii="Arial Narrow" w:hAnsi="Arial Narrow"/>
                <w:sz w:val="22"/>
                <w:szCs w:val="22"/>
              </w:rPr>
              <w:t>he</w:t>
            </w:r>
            <w:r>
              <w:rPr>
                <w:rFonts w:ascii="Arial Narrow" w:hAnsi="Arial Narrow"/>
                <w:sz w:val="22"/>
                <w:szCs w:val="22"/>
              </w:rPr>
              <w:t xml:space="preserve"> </w:t>
            </w:r>
            <w:proofErr w:type="spellStart"/>
            <w:r w:rsidRPr="0057448B">
              <w:rPr>
                <w:rFonts w:ascii="Arial Narrow" w:hAnsi="Arial Narrow"/>
                <w:sz w:val="22"/>
                <w:szCs w:val="22"/>
              </w:rPr>
              <w:t>OoP</w:t>
            </w:r>
            <w:proofErr w:type="spellEnd"/>
            <w:r>
              <w:rPr>
                <w:rFonts w:ascii="Arial Narrow" w:hAnsi="Arial Narrow"/>
                <w:sz w:val="22"/>
                <w:szCs w:val="22"/>
              </w:rPr>
              <w:t xml:space="preserve"> </w:t>
            </w:r>
            <w:r w:rsidRPr="0057448B">
              <w:rPr>
                <w:rFonts w:ascii="Arial Narrow" w:hAnsi="Arial Narrow"/>
                <w:sz w:val="22"/>
                <w:szCs w:val="22"/>
              </w:rPr>
              <w:t>should</w:t>
            </w:r>
            <w:r>
              <w:rPr>
                <w:rFonts w:ascii="Arial Narrow" w:hAnsi="Arial Narrow"/>
                <w:sz w:val="22"/>
                <w:szCs w:val="22"/>
              </w:rPr>
              <w:t xml:space="preserve"> </w:t>
            </w:r>
            <w:r w:rsidRPr="0057448B">
              <w:rPr>
                <w:rFonts w:ascii="Arial Narrow" w:hAnsi="Arial Narrow"/>
                <w:sz w:val="22"/>
                <w:szCs w:val="22"/>
              </w:rPr>
              <w:t>explain</w:t>
            </w:r>
            <w:r>
              <w:rPr>
                <w:rFonts w:ascii="Arial Narrow" w:hAnsi="Arial Narrow"/>
                <w:sz w:val="22"/>
                <w:szCs w:val="22"/>
              </w:rPr>
              <w:t xml:space="preserve"> </w:t>
            </w:r>
            <w:r w:rsidRPr="0057448B">
              <w:rPr>
                <w:rFonts w:ascii="Arial Narrow" w:hAnsi="Arial Narrow"/>
                <w:sz w:val="22"/>
                <w:szCs w:val="22"/>
              </w:rPr>
              <w:t>to</w:t>
            </w:r>
            <w:r>
              <w:rPr>
                <w:rFonts w:ascii="Arial Narrow" w:hAnsi="Arial Narrow"/>
                <w:sz w:val="22"/>
                <w:szCs w:val="22"/>
              </w:rPr>
              <w:t xml:space="preserve"> </w:t>
            </w:r>
            <w:r w:rsidRPr="0057448B">
              <w:rPr>
                <w:rFonts w:ascii="Arial Narrow" w:hAnsi="Arial Narrow"/>
                <w:sz w:val="22"/>
                <w:szCs w:val="22"/>
              </w:rPr>
              <w:t>the</w:t>
            </w:r>
            <w:r>
              <w:rPr>
                <w:rFonts w:ascii="Arial Narrow" w:hAnsi="Arial Narrow"/>
                <w:sz w:val="22"/>
                <w:szCs w:val="22"/>
              </w:rPr>
              <w:t xml:space="preserve"> </w:t>
            </w:r>
            <w:r w:rsidRPr="0057448B">
              <w:rPr>
                <w:rFonts w:ascii="Arial Narrow" w:hAnsi="Arial Narrow"/>
                <w:sz w:val="22"/>
                <w:szCs w:val="22"/>
              </w:rPr>
              <w:t>Committee</w:t>
            </w:r>
            <w:r>
              <w:rPr>
                <w:rFonts w:ascii="Arial Narrow" w:hAnsi="Arial Narrow"/>
                <w:sz w:val="22"/>
                <w:szCs w:val="22"/>
              </w:rPr>
              <w:t xml:space="preserve"> </w:t>
            </w:r>
            <w:r w:rsidRPr="0057448B">
              <w:rPr>
                <w:rFonts w:ascii="Arial Narrow" w:hAnsi="Arial Narrow"/>
                <w:sz w:val="22"/>
                <w:szCs w:val="22"/>
              </w:rPr>
              <w:t>how</w:t>
            </w:r>
            <w:r>
              <w:rPr>
                <w:rFonts w:ascii="Arial Narrow" w:hAnsi="Arial Narrow"/>
                <w:sz w:val="22"/>
                <w:szCs w:val="22"/>
              </w:rPr>
              <w:t xml:space="preserve"> </w:t>
            </w:r>
            <w:r w:rsidRPr="0057448B">
              <w:rPr>
                <w:rFonts w:ascii="Arial Narrow" w:hAnsi="Arial Narrow"/>
                <w:sz w:val="22"/>
                <w:szCs w:val="22"/>
              </w:rPr>
              <w:t>this</w:t>
            </w:r>
            <w:r>
              <w:rPr>
                <w:rFonts w:ascii="Arial Narrow" w:hAnsi="Arial Narrow"/>
                <w:sz w:val="22"/>
                <w:szCs w:val="22"/>
              </w:rPr>
              <w:t xml:space="preserve"> </w:t>
            </w:r>
            <w:r w:rsidRPr="0057448B">
              <w:rPr>
                <w:rFonts w:ascii="Arial Narrow" w:hAnsi="Arial Narrow"/>
                <w:sz w:val="22"/>
                <w:szCs w:val="22"/>
              </w:rPr>
              <w:t>likelihood</w:t>
            </w:r>
            <w:r>
              <w:rPr>
                <w:rFonts w:ascii="Arial Narrow" w:hAnsi="Arial Narrow"/>
                <w:sz w:val="22"/>
                <w:szCs w:val="22"/>
              </w:rPr>
              <w:t xml:space="preserve"> </w:t>
            </w:r>
            <w:r w:rsidRPr="0057448B">
              <w:rPr>
                <w:rFonts w:ascii="Arial Narrow" w:hAnsi="Arial Narrow"/>
                <w:sz w:val="22"/>
                <w:szCs w:val="22"/>
              </w:rPr>
              <w:t>of</w:t>
            </w:r>
            <w:r>
              <w:rPr>
                <w:rFonts w:ascii="Arial Narrow" w:hAnsi="Arial Narrow"/>
                <w:sz w:val="22"/>
                <w:szCs w:val="22"/>
              </w:rPr>
              <w:t xml:space="preserve"> </w:t>
            </w:r>
            <w:r w:rsidRPr="0057448B">
              <w:rPr>
                <w:rFonts w:ascii="Arial Narrow" w:hAnsi="Arial Narrow"/>
                <w:sz w:val="22"/>
                <w:szCs w:val="22"/>
              </w:rPr>
              <w:t>over-expenditure</w:t>
            </w:r>
            <w:r>
              <w:rPr>
                <w:rFonts w:ascii="Arial Narrow" w:hAnsi="Arial Narrow"/>
                <w:sz w:val="22"/>
                <w:szCs w:val="22"/>
              </w:rPr>
              <w:t xml:space="preserve"> </w:t>
            </w:r>
            <w:r w:rsidRPr="0057448B">
              <w:rPr>
                <w:rFonts w:ascii="Arial Narrow" w:hAnsi="Arial Narrow"/>
                <w:sz w:val="22"/>
                <w:szCs w:val="22"/>
              </w:rPr>
              <w:t>would</w:t>
            </w:r>
            <w:r>
              <w:rPr>
                <w:rFonts w:ascii="Arial Narrow" w:hAnsi="Arial Narrow"/>
                <w:sz w:val="22"/>
                <w:szCs w:val="22"/>
              </w:rPr>
              <w:t xml:space="preserve"> </w:t>
            </w:r>
            <w:r w:rsidRPr="0057448B">
              <w:rPr>
                <w:rFonts w:ascii="Arial Narrow" w:hAnsi="Arial Narrow"/>
                <w:sz w:val="22"/>
                <w:szCs w:val="22"/>
              </w:rPr>
              <w:t>be</w:t>
            </w:r>
            <w:r>
              <w:rPr>
                <w:rFonts w:ascii="Arial Narrow" w:hAnsi="Arial Narrow"/>
                <w:sz w:val="22"/>
                <w:szCs w:val="22"/>
              </w:rPr>
              <w:t xml:space="preserve"> </w:t>
            </w:r>
            <w:r w:rsidRPr="0057448B">
              <w:rPr>
                <w:rFonts w:ascii="Arial Narrow" w:hAnsi="Arial Narrow"/>
                <w:sz w:val="22"/>
                <w:szCs w:val="22"/>
              </w:rPr>
              <w:t>mitigated</w:t>
            </w:r>
            <w:r>
              <w:rPr>
                <w:rFonts w:ascii="Arial Narrow" w:hAnsi="Arial Narrow"/>
                <w:sz w:val="22"/>
                <w:szCs w:val="22"/>
              </w:rPr>
              <w:t>.</w:t>
            </w:r>
          </w:p>
          <w:p w14:paraId="2B92522C" w14:textId="76CF4127" w:rsidR="000E3700" w:rsidRDefault="000E3700" w:rsidP="00EC7973">
            <w:pPr>
              <w:pStyle w:val="Default"/>
              <w:numPr>
                <w:ilvl w:val="0"/>
                <w:numId w:val="12"/>
              </w:numPr>
              <w:spacing w:line="360" w:lineRule="auto"/>
              <w:ind w:left="174" w:hanging="142"/>
              <w:rPr>
                <w:rFonts w:ascii="Arial Narrow" w:hAnsi="Arial Narrow"/>
                <w:sz w:val="22"/>
                <w:szCs w:val="22"/>
              </w:rPr>
            </w:pPr>
            <w:r w:rsidRPr="0057448B">
              <w:rPr>
                <w:rFonts w:ascii="Arial Narrow" w:hAnsi="Arial Narrow" w:cs="Wingdings"/>
                <w:color w:val="92D050"/>
                <w:sz w:val="22"/>
                <w:szCs w:val="22"/>
              </w:rPr>
              <w:t></w:t>
            </w:r>
            <w:r w:rsidRPr="0057448B">
              <w:rPr>
                <w:rFonts w:ascii="Arial Narrow" w:hAnsi="Arial Narrow"/>
                <w:sz w:val="22"/>
                <w:szCs w:val="22"/>
              </w:rPr>
              <w:t>Expenditure</w:t>
            </w:r>
            <w:r>
              <w:rPr>
                <w:rFonts w:ascii="Arial Narrow" w:hAnsi="Arial Narrow"/>
                <w:sz w:val="22"/>
                <w:szCs w:val="22"/>
              </w:rPr>
              <w:t xml:space="preserve"> </w:t>
            </w:r>
            <w:r w:rsidRPr="0057448B">
              <w:rPr>
                <w:rFonts w:ascii="Arial Narrow" w:hAnsi="Arial Narrow"/>
                <w:sz w:val="22"/>
                <w:szCs w:val="22"/>
              </w:rPr>
              <w:t>to</w:t>
            </w:r>
            <w:r>
              <w:rPr>
                <w:rFonts w:ascii="Arial Narrow" w:hAnsi="Arial Narrow"/>
                <w:sz w:val="22"/>
                <w:szCs w:val="22"/>
              </w:rPr>
              <w:t xml:space="preserve"> </w:t>
            </w:r>
            <w:r w:rsidRPr="0057448B">
              <w:rPr>
                <w:rFonts w:ascii="Arial Narrow" w:hAnsi="Arial Narrow"/>
                <w:sz w:val="22"/>
                <w:szCs w:val="22"/>
              </w:rPr>
              <w:t>date</w:t>
            </w:r>
            <w:r>
              <w:rPr>
                <w:rFonts w:ascii="Arial Narrow" w:hAnsi="Arial Narrow"/>
                <w:sz w:val="22"/>
                <w:szCs w:val="22"/>
              </w:rPr>
              <w:t xml:space="preserve"> </w:t>
            </w:r>
            <w:r w:rsidRPr="0057448B">
              <w:rPr>
                <w:rFonts w:ascii="Arial Narrow" w:hAnsi="Arial Narrow"/>
                <w:sz w:val="22"/>
                <w:szCs w:val="22"/>
              </w:rPr>
              <w:t>also</w:t>
            </w:r>
            <w:r>
              <w:rPr>
                <w:rFonts w:ascii="Arial Narrow" w:hAnsi="Arial Narrow"/>
                <w:sz w:val="22"/>
                <w:szCs w:val="22"/>
              </w:rPr>
              <w:t xml:space="preserve"> </w:t>
            </w:r>
            <w:r w:rsidRPr="0057448B">
              <w:rPr>
                <w:rFonts w:ascii="Arial Narrow" w:hAnsi="Arial Narrow"/>
                <w:sz w:val="22"/>
                <w:szCs w:val="22"/>
              </w:rPr>
              <w:t>show</w:t>
            </w:r>
            <w:r>
              <w:rPr>
                <w:rFonts w:ascii="Arial Narrow" w:hAnsi="Arial Narrow"/>
                <w:sz w:val="22"/>
                <w:szCs w:val="22"/>
              </w:rPr>
              <w:t xml:space="preserve"> </w:t>
            </w:r>
            <w:r w:rsidRPr="0057448B">
              <w:rPr>
                <w:rFonts w:ascii="Arial Narrow" w:hAnsi="Arial Narrow"/>
                <w:sz w:val="22"/>
                <w:szCs w:val="22"/>
              </w:rPr>
              <w:t>under-expenditure</w:t>
            </w:r>
            <w:r>
              <w:rPr>
                <w:rFonts w:ascii="Arial Narrow" w:hAnsi="Arial Narrow"/>
                <w:sz w:val="22"/>
                <w:szCs w:val="22"/>
              </w:rPr>
              <w:t xml:space="preserve"> </w:t>
            </w:r>
            <w:r w:rsidR="00CF213F">
              <w:rPr>
                <w:rFonts w:ascii="Arial Narrow" w:hAnsi="Arial Narrow"/>
                <w:sz w:val="22"/>
                <w:szCs w:val="22"/>
              </w:rPr>
              <w:t>fo</w:t>
            </w:r>
            <w:r w:rsidRPr="0057448B">
              <w:rPr>
                <w:rFonts w:ascii="Arial Narrow" w:hAnsi="Arial Narrow"/>
                <w:sz w:val="22"/>
                <w:szCs w:val="22"/>
              </w:rPr>
              <w:t>r</w:t>
            </w:r>
            <w:r>
              <w:rPr>
                <w:rFonts w:ascii="Arial Narrow" w:hAnsi="Arial Narrow"/>
                <w:sz w:val="22"/>
                <w:szCs w:val="22"/>
              </w:rPr>
              <w:t xml:space="preserve"> P</w:t>
            </w:r>
            <w:r w:rsidRPr="0057448B">
              <w:rPr>
                <w:rFonts w:ascii="Arial Narrow" w:hAnsi="Arial Narrow"/>
                <w:sz w:val="22"/>
                <w:szCs w:val="22"/>
              </w:rPr>
              <w:t>rogramme</w:t>
            </w:r>
            <w:r>
              <w:rPr>
                <w:rFonts w:ascii="Arial Narrow" w:hAnsi="Arial Narrow"/>
                <w:sz w:val="22"/>
                <w:szCs w:val="22"/>
              </w:rPr>
              <w:t xml:space="preserve"> </w:t>
            </w:r>
            <w:r w:rsidRPr="0057448B">
              <w:rPr>
                <w:rFonts w:ascii="Arial Narrow" w:hAnsi="Arial Narrow"/>
                <w:sz w:val="22"/>
                <w:szCs w:val="22"/>
              </w:rPr>
              <w:t>2</w:t>
            </w:r>
            <w:r>
              <w:rPr>
                <w:rFonts w:ascii="Arial Narrow" w:hAnsi="Arial Narrow"/>
                <w:sz w:val="22"/>
                <w:szCs w:val="22"/>
              </w:rPr>
              <w:t xml:space="preserve"> </w:t>
            </w:r>
            <w:r w:rsidRPr="0057448B">
              <w:rPr>
                <w:rFonts w:ascii="Arial Narrow" w:hAnsi="Arial Narrow"/>
                <w:sz w:val="22"/>
                <w:szCs w:val="22"/>
              </w:rPr>
              <w:t>and</w:t>
            </w:r>
            <w:r>
              <w:rPr>
                <w:rFonts w:ascii="Arial Narrow" w:hAnsi="Arial Narrow"/>
                <w:sz w:val="22"/>
                <w:szCs w:val="22"/>
              </w:rPr>
              <w:t xml:space="preserve"> </w:t>
            </w:r>
            <w:r w:rsidR="004539E4">
              <w:rPr>
                <w:rFonts w:ascii="Arial Narrow" w:hAnsi="Arial Narrow"/>
                <w:sz w:val="22"/>
                <w:szCs w:val="22"/>
              </w:rPr>
              <w:t>Programme</w:t>
            </w:r>
            <w:r w:rsidRPr="0057448B">
              <w:rPr>
                <w:rFonts w:ascii="Arial Narrow" w:hAnsi="Arial Narrow"/>
                <w:sz w:val="22"/>
                <w:szCs w:val="22"/>
              </w:rPr>
              <w:t>3</w:t>
            </w:r>
            <w:r>
              <w:rPr>
                <w:rFonts w:ascii="Arial Narrow" w:hAnsi="Arial Narrow"/>
                <w:sz w:val="22"/>
                <w:szCs w:val="22"/>
              </w:rPr>
              <w:t xml:space="preserve"> </w:t>
            </w:r>
            <w:r w:rsidRPr="0057448B">
              <w:rPr>
                <w:rFonts w:ascii="Arial Narrow" w:hAnsi="Arial Narrow"/>
                <w:sz w:val="22"/>
                <w:szCs w:val="22"/>
              </w:rPr>
              <w:t>of</w:t>
            </w:r>
            <w:r>
              <w:rPr>
                <w:rFonts w:ascii="Arial Narrow" w:hAnsi="Arial Narrow"/>
                <w:sz w:val="22"/>
                <w:szCs w:val="22"/>
              </w:rPr>
              <w:t xml:space="preserve"> </w:t>
            </w:r>
            <w:r w:rsidRPr="0057448B">
              <w:rPr>
                <w:rFonts w:ascii="Arial Narrow" w:hAnsi="Arial Narrow"/>
                <w:sz w:val="22"/>
                <w:szCs w:val="22"/>
              </w:rPr>
              <w:t>34%</w:t>
            </w:r>
            <w:r>
              <w:rPr>
                <w:rFonts w:ascii="Arial Narrow" w:hAnsi="Arial Narrow"/>
                <w:sz w:val="22"/>
                <w:szCs w:val="22"/>
              </w:rPr>
              <w:t xml:space="preserve"> </w:t>
            </w:r>
            <w:r w:rsidRPr="0057448B">
              <w:rPr>
                <w:rFonts w:ascii="Arial Narrow" w:hAnsi="Arial Narrow"/>
                <w:sz w:val="22"/>
                <w:szCs w:val="22"/>
              </w:rPr>
              <w:t>and</w:t>
            </w:r>
            <w:r>
              <w:rPr>
                <w:rFonts w:ascii="Arial Narrow" w:hAnsi="Arial Narrow"/>
                <w:sz w:val="22"/>
                <w:szCs w:val="22"/>
              </w:rPr>
              <w:t xml:space="preserve"> </w:t>
            </w:r>
            <w:r w:rsidRPr="0057448B">
              <w:rPr>
                <w:rFonts w:ascii="Arial Narrow" w:hAnsi="Arial Narrow"/>
                <w:sz w:val="22"/>
                <w:szCs w:val="22"/>
              </w:rPr>
              <w:t>19%</w:t>
            </w:r>
            <w:r>
              <w:rPr>
                <w:rFonts w:ascii="Arial Narrow" w:hAnsi="Arial Narrow"/>
                <w:sz w:val="22"/>
                <w:szCs w:val="22"/>
              </w:rPr>
              <w:t xml:space="preserve"> </w:t>
            </w:r>
            <w:r w:rsidRPr="0057448B">
              <w:rPr>
                <w:rFonts w:ascii="Arial Narrow" w:hAnsi="Arial Narrow"/>
                <w:sz w:val="22"/>
                <w:szCs w:val="22"/>
              </w:rPr>
              <w:t>respectively</w:t>
            </w:r>
            <w:r w:rsidR="00CF213F">
              <w:rPr>
                <w:rFonts w:ascii="Arial Narrow" w:hAnsi="Arial Narrow"/>
                <w:sz w:val="22"/>
                <w:szCs w:val="22"/>
              </w:rPr>
              <w:t>;</w:t>
            </w:r>
            <w:r>
              <w:rPr>
                <w:rFonts w:ascii="Arial Narrow" w:hAnsi="Arial Narrow"/>
                <w:sz w:val="22"/>
                <w:szCs w:val="22"/>
              </w:rPr>
              <w:t xml:space="preserve"> </w:t>
            </w:r>
            <w:r w:rsidRPr="0057448B">
              <w:rPr>
                <w:rFonts w:ascii="Arial Narrow" w:hAnsi="Arial Narrow"/>
                <w:sz w:val="22"/>
                <w:szCs w:val="22"/>
              </w:rPr>
              <w:t>if</w:t>
            </w:r>
            <w:r>
              <w:rPr>
                <w:rFonts w:ascii="Arial Narrow" w:hAnsi="Arial Narrow"/>
                <w:sz w:val="22"/>
                <w:szCs w:val="22"/>
              </w:rPr>
              <w:t xml:space="preserve"> </w:t>
            </w:r>
            <w:r w:rsidRPr="0057448B">
              <w:rPr>
                <w:rFonts w:ascii="Arial Narrow" w:hAnsi="Arial Narrow"/>
                <w:sz w:val="22"/>
                <w:szCs w:val="22"/>
              </w:rPr>
              <w:t>this</w:t>
            </w:r>
            <w:r>
              <w:rPr>
                <w:rFonts w:ascii="Arial Narrow" w:hAnsi="Arial Narrow"/>
                <w:sz w:val="22"/>
                <w:szCs w:val="22"/>
              </w:rPr>
              <w:t xml:space="preserve"> </w:t>
            </w:r>
            <w:r w:rsidRPr="0057448B">
              <w:rPr>
                <w:rFonts w:ascii="Arial Narrow" w:hAnsi="Arial Narrow"/>
                <w:sz w:val="22"/>
                <w:szCs w:val="22"/>
              </w:rPr>
              <w:t>trend</w:t>
            </w:r>
            <w:r>
              <w:rPr>
                <w:rFonts w:ascii="Arial Narrow" w:hAnsi="Arial Narrow"/>
                <w:sz w:val="22"/>
                <w:szCs w:val="22"/>
              </w:rPr>
              <w:t xml:space="preserve"> </w:t>
            </w:r>
            <w:r w:rsidRPr="0057448B">
              <w:rPr>
                <w:rFonts w:ascii="Arial Narrow" w:hAnsi="Arial Narrow"/>
                <w:sz w:val="22"/>
                <w:szCs w:val="22"/>
              </w:rPr>
              <w:t>continues</w:t>
            </w:r>
            <w:r>
              <w:rPr>
                <w:rFonts w:ascii="Arial Narrow" w:hAnsi="Arial Narrow"/>
                <w:sz w:val="22"/>
                <w:szCs w:val="22"/>
              </w:rPr>
              <w:t xml:space="preserve"> </w:t>
            </w:r>
            <w:r w:rsidRPr="0057448B">
              <w:rPr>
                <w:rFonts w:ascii="Arial Narrow" w:hAnsi="Arial Narrow"/>
                <w:sz w:val="22"/>
                <w:szCs w:val="22"/>
              </w:rPr>
              <w:t>there</w:t>
            </w:r>
            <w:r>
              <w:rPr>
                <w:rFonts w:ascii="Arial Narrow" w:hAnsi="Arial Narrow"/>
                <w:sz w:val="22"/>
                <w:szCs w:val="22"/>
              </w:rPr>
              <w:t xml:space="preserve"> </w:t>
            </w:r>
            <w:r w:rsidRPr="0057448B">
              <w:rPr>
                <w:rFonts w:ascii="Arial Narrow" w:hAnsi="Arial Narrow"/>
                <w:sz w:val="22"/>
                <w:szCs w:val="22"/>
              </w:rPr>
              <w:t>is</w:t>
            </w:r>
            <w:r>
              <w:rPr>
                <w:rFonts w:ascii="Arial Narrow" w:hAnsi="Arial Narrow"/>
                <w:sz w:val="22"/>
                <w:szCs w:val="22"/>
              </w:rPr>
              <w:t xml:space="preserve"> </w:t>
            </w:r>
            <w:r w:rsidRPr="0057448B">
              <w:rPr>
                <w:rFonts w:ascii="Arial Narrow" w:hAnsi="Arial Narrow"/>
                <w:sz w:val="22"/>
                <w:szCs w:val="22"/>
              </w:rPr>
              <w:t>a</w:t>
            </w:r>
            <w:r>
              <w:rPr>
                <w:rFonts w:ascii="Arial Narrow" w:hAnsi="Arial Narrow"/>
                <w:sz w:val="22"/>
                <w:szCs w:val="22"/>
              </w:rPr>
              <w:t xml:space="preserve"> </w:t>
            </w:r>
            <w:r w:rsidRPr="0057448B">
              <w:rPr>
                <w:rFonts w:ascii="Arial Narrow" w:hAnsi="Arial Narrow"/>
                <w:sz w:val="22"/>
                <w:szCs w:val="22"/>
              </w:rPr>
              <w:t>likelihood</w:t>
            </w:r>
            <w:r>
              <w:rPr>
                <w:rFonts w:ascii="Arial Narrow" w:hAnsi="Arial Narrow"/>
                <w:sz w:val="22"/>
                <w:szCs w:val="22"/>
              </w:rPr>
              <w:t xml:space="preserve"> </w:t>
            </w:r>
            <w:r w:rsidRPr="0057448B">
              <w:rPr>
                <w:rFonts w:ascii="Arial Narrow" w:hAnsi="Arial Narrow"/>
                <w:sz w:val="22"/>
                <w:szCs w:val="22"/>
              </w:rPr>
              <w:t>of</w:t>
            </w:r>
            <w:r>
              <w:rPr>
                <w:rFonts w:ascii="Arial Narrow" w:hAnsi="Arial Narrow"/>
                <w:sz w:val="22"/>
                <w:szCs w:val="22"/>
              </w:rPr>
              <w:t xml:space="preserve"> </w:t>
            </w:r>
            <w:r w:rsidRPr="0057448B">
              <w:rPr>
                <w:rFonts w:ascii="Arial Narrow" w:hAnsi="Arial Narrow"/>
                <w:sz w:val="22"/>
                <w:szCs w:val="22"/>
              </w:rPr>
              <w:t>underspending</w:t>
            </w:r>
            <w:r>
              <w:rPr>
                <w:rFonts w:ascii="Arial Narrow" w:hAnsi="Arial Narrow"/>
                <w:sz w:val="22"/>
                <w:szCs w:val="22"/>
              </w:rPr>
              <w:t xml:space="preserve"> </w:t>
            </w:r>
            <w:r w:rsidRPr="0057448B">
              <w:rPr>
                <w:rFonts w:ascii="Arial Narrow" w:hAnsi="Arial Narrow"/>
                <w:sz w:val="22"/>
                <w:szCs w:val="22"/>
              </w:rPr>
              <w:t>in</w:t>
            </w:r>
            <w:r>
              <w:rPr>
                <w:rFonts w:ascii="Arial Narrow" w:hAnsi="Arial Narrow"/>
                <w:sz w:val="22"/>
                <w:szCs w:val="22"/>
              </w:rPr>
              <w:t xml:space="preserve"> </w:t>
            </w:r>
            <w:r w:rsidRPr="0057448B">
              <w:rPr>
                <w:rFonts w:ascii="Arial Narrow" w:hAnsi="Arial Narrow"/>
                <w:sz w:val="22"/>
                <w:szCs w:val="22"/>
              </w:rPr>
              <w:t>these</w:t>
            </w:r>
            <w:r>
              <w:rPr>
                <w:rFonts w:ascii="Arial Narrow" w:hAnsi="Arial Narrow"/>
                <w:sz w:val="22"/>
                <w:szCs w:val="22"/>
              </w:rPr>
              <w:t xml:space="preserve"> </w:t>
            </w:r>
            <w:r w:rsidRPr="0057448B">
              <w:rPr>
                <w:rFonts w:ascii="Arial Narrow" w:hAnsi="Arial Narrow"/>
                <w:sz w:val="22"/>
                <w:szCs w:val="22"/>
              </w:rPr>
              <w:t>two</w:t>
            </w:r>
            <w:r>
              <w:rPr>
                <w:rFonts w:ascii="Arial Narrow" w:hAnsi="Arial Narrow"/>
                <w:sz w:val="22"/>
                <w:szCs w:val="22"/>
              </w:rPr>
              <w:t xml:space="preserve"> </w:t>
            </w:r>
            <w:proofErr w:type="spellStart"/>
            <w:r w:rsidR="004539E4" w:rsidRPr="0057448B">
              <w:rPr>
                <w:rFonts w:ascii="Arial Narrow" w:hAnsi="Arial Narrow"/>
                <w:sz w:val="22"/>
                <w:szCs w:val="22"/>
              </w:rPr>
              <w:t>programmes</w:t>
            </w:r>
            <w:proofErr w:type="spellEnd"/>
            <w:r w:rsidR="004539E4" w:rsidRPr="0057448B">
              <w:rPr>
                <w:rFonts w:ascii="Arial Narrow" w:hAnsi="Arial Narrow"/>
                <w:sz w:val="22"/>
                <w:szCs w:val="22"/>
              </w:rPr>
              <w:t>,</w:t>
            </w:r>
            <w:r w:rsidR="004539E4">
              <w:rPr>
                <w:rFonts w:ascii="Arial Narrow" w:hAnsi="Arial Narrow"/>
                <w:sz w:val="22"/>
                <w:szCs w:val="22"/>
              </w:rPr>
              <w:t xml:space="preserve"> the</w:t>
            </w:r>
            <w:r>
              <w:rPr>
                <w:rFonts w:ascii="Arial Narrow" w:hAnsi="Arial Narrow"/>
                <w:sz w:val="22"/>
                <w:szCs w:val="22"/>
              </w:rPr>
              <w:t xml:space="preserve"> </w:t>
            </w:r>
            <w:proofErr w:type="spellStart"/>
            <w:r w:rsidRPr="0057448B">
              <w:rPr>
                <w:rFonts w:ascii="Arial Narrow" w:hAnsi="Arial Narrow"/>
                <w:sz w:val="22"/>
                <w:szCs w:val="22"/>
              </w:rPr>
              <w:t>OoP</w:t>
            </w:r>
            <w:proofErr w:type="spellEnd"/>
            <w:r>
              <w:rPr>
                <w:rFonts w:ascii="Arial Narrow" w:hAnsi="Arial Narrow"/>
                <w:sz w:val="22"/>
                <w:szCs w:val="22"/>
              </w:rPr>
              <w:t xml:space="preserve"> </w:t>
            </w:r>
            <w:r w:rsidRPr="0057448B">
              <w:rPr>
                <w:rFonts w:ascii="Arial Narrow" w:hAnsi="Arial Narrow"/>
                <w:sz w:val="22"/>
                <w:szCs w:val="22"/>
              </w:rPr>
              <w:t>should</w:t>
            </w:r>
            <w:r>
              <w:rPr>
                <w:rFonts w:ascii="Arial Narrow" w:hAnsi="Arial Narrow"/>
                <w:sz w:val="22"/>
                <w:szCs w:val="22"/>
              </w:rPr>
              <w:t xml:space="preserve"> </w:t>
            </w:r>
            <w:r w:rsidRPr="0057448B">
              <w:rPr>
                <w:rFonts w:ascii="Arial Narrow" w:hAnsi="Arial Narrow"/>
                <w:sz w:val="22"/>
                <w:szCs w:val="22"/>
              </w:rPr>
              <w:t>provide</w:t>
            </w:r>
            <w:r>
              <w:rPr>
                <w:rFonts w:ascii="Arial Narrow" w:hAnsi="Arial Narrow"/>
                <w:sz w:val="22"/>
                <w:szCs w:val="22"/>
              </w:rPr>
              <w:t xml:space="preserve"> </w:t>
            </w:r>
            <w:r w:rsidRPr="0057448B">
              <w:rPr>
                <w:rFonts w:ascii="Arial Narrow" w:hAnsi="Arial Narrow"/>
                <w:sz w:val="22"/>
                <w:szCs w:val="22"/>
              </w:rPr>
              <w:t>plans</w:t>
            </w:r>
            <w:r>
              <w:rPr>
                <w:rFonts w:ascii="Arial Narrow" w:hAnsi="Arial Narrow"/>
                <w:sz w:val="22"/>
                <w:szCs w:val="22"/>
              </w:rPr>
              <w:t xml:space="preserve"> </w:t>
            </w:r>
            <w:r w:rsidRPr="0057448B">
              <w:rPr>
                <w:rFonts w:ascii="Arial Narrow" w:hAnsi="Arial Narrow"/>
                <w:sz w:val="22"/>
                <w:szCs w:val="22"/>
              </w:rPr>
              <w:t>to</w:t>
            </w:r>
            <w:r>
              <w:rPr>
                <w:rFonts w:ascii="Arial Narrow" w:hAnsi="Arial Narrow"/>
                <w:sz w:val="22"/>
                <w:szCs w:val="22"/>
              </w:rPr>
              <w:t xml:space="preserve"> </w:t>
            </w:r>
            <w:r w:rsidRPr="0057448B">
              <w:rPr>
                <w:rFonts w:ascii="Arial Narrow" w:hAnsi="Arial Narrow"/>
                <w:sz w:val="22"/>
                <w:szCs w:val="22"/>
              </w:rPr>
              <w:t>improve</w:t>
            </w:r>
            <w:r>
              <w:rPr>
                <w:rFonts w:ascii="Arial Narrow" w:hAnsi="Arial Narrow"/>
                <w:sz w:val="22"/>
                <w:szCs w:val="22"/>
              </w:rPr>
              <w:t xml:space="preserve"> </w:t>
            </w:r>
            <w:r w:rsidRPr="0057448B">
              <w:rPr>
                <w:rFonts w:ascii="Arial Narrow" w:hAnsi="Arial Narrow"/>
                <w:sz w:val="22"/>
                <w:szCs w:val="22"/>
              </w:rPr>
              <w:t>performance</w:t>
            </w:r>
            <w:r>
              <w:rPr>
                <w:rFonts w:ascii="Arial Narrow" w:hAnsi="Arial Narrow"/>
                <w:sz w:val="22"/>
                <w:szCs w:val="22"/>
              </w:rPr>
              <w:t xml:space="preserve"> </w:t>
            </w:r>
            <w:r w:rsidRPr="0057448B">
              <w:rPr>
                <w:rFonts w:ascii="Arial Narrow" w:hAnsi="Arial Narrow"/>
                <w:sz w:val="22"/>
                <w:szCs w:val="22"/>
              </w:rPr>
              <w:t>in</w:t>
            </w:r>
            <w:r>
              <w:rPr>
                <w:rFonts w:ascii="Arial Narrow" w:hAnsi="Arial Narrow"/>
                <w:sz w:val="22"/>
                <w:szCs w:val="22"/>
              </w:rPr>
              <w:t xml:space="preserve"> </w:t>
            </w:r>
            <w:r w:rsidRPr="0057448B">
              <w:rPr>
                <w:rFonts w:ascii="Arial Narrow" w:hAnsi="Arial Narrow"/>
                <w:sz w:val="22"/>
                <w:szCs w:val="22"/>
              </w:rPr>
              <w:t>these</w:t>
            </w:r>
            <w:r>
              <w:rPr>
                <w:rFonts w:ascii="Arial Narrow" w:hAnsi="Arial Narrow"/>
                <w:sz w:val="22"/>
                <w:szCs w:val="22"/>
              </w:rPr>
              <w:t xml:space="preserve"> </w:t>
            </w:r>
            <w:proofErr w:type="spellStart"/>
            <w:r w:rsidRPr="0057448B">
              <w:rPr>
                <w:rFonts w:ascii="Arial Narrow" w:hAnsi="Arial Narrow"/>
                <w:sz w:val="22"/>
                <w:szCs w:val="22"/>
              </w:rPr>
              <w:t>programmes</w:t>
            </w:r>
            <w:proofErr w:type="spellEnd"/>
            <w:r w:rsidR="004539E4">
              <w:rPr>
                <w:rFonts w:ascii="Arial Narrow" w:hAnsi="Arial Narrow"/>
                <w:sz w:val="22"/>
                <w:szCs w:val="22"/>
              </w:rPr>
              <w:t>.</w:t>
            </w:r>
          </w:p>
          <w:p w14:paraId="7BF4B37F" w14:textId="38034809" w:rsidR="00B477AF" w:rsidRPr="00CF213F" w:rsidRDefault="004539E4" w:rsidP="00EC7973">
            <w:pPr>
              <w:pStyle w:val="Default"/>
              <w:numPr>
                <w:ilvl w:val="0"/>
                <w:numId w:val="12"/>
              </w:numPr>
              <w:spacing w:line="360" w:lineRule="auto"/>
              <w:ind w:left="174" w:hanging="142"/>
              <w:rPr>
                <w:bCs/>
                <w:sz w:val="22"/>
                <w:szCs w:val="22"/>
              </w:rPr>
            </w:pPr>
            <w:r w:rsidRPr="00CF213F">
              <w:rPr>
                <w:rFonts w:ascii="Arial Narrow" w:hAnsi="Arial Narrow"/>
                <w:sz w:val="22"/>
                <w:szCs w:val="22"/>
              </w:rPr>
              <w:t xml:space="preserve">There has been under-achievement with respect to People with Disabilities due to limited number </w:t>
            </w:r>
            <w:r w:rsidRPr="00CF213F">
              <w:rPr>
                <w:rFonts w:ascii="Arial Narrow" w:hAnsi="Arial Narrow"/>
                <w:color w:val="080A08"/>
                <w:sz w:val="22"/>
                <w:szCs w:val="22"/>
              </w:rPr>
              <w:t xml:space="preserve">of companies owned by </w:t>
            </w:r>
            <w:r w:rsidR="00CF213F">
              <w:rPr>
                <w:rFonts w:ascii="Arial Narrow" w:hAnsi="Arial Narrow"/>
                <w:color w:val="080A08"/>
                <w:sz w:val="22"/>
                <w:szCs w:val="22"/>
              </w:rPr>
              <w:t>the P</w:t>
            </w:r>
            <w:r w:rsidRPr="00CF213F">
              <w:rPr>
                <w:rFonts w:ascii="Arial Narrow" w:hAnsi="Arial Narrow"/>
                <w:color w:val="080A08"/>
                <w:sz w:val="22"/>
                <w:szCs w:val="22"/>
              </w:rPr>
              <w:t xml:space="preserve">eople with </w:t>
            </w:r>
            <w:r w:rsidR="00CF213F">
              <w:rPr>
                <w:rFonts w:ascii="Arial Narrow" w:hAnsi="Arial Narrow"/>
                <w:color w:val="080A08"/>
                <w:sz w:val="22"/>
                <w:szCs w:val="22"/>
              </w:rPr>
              <w:t>D</w:t>
            </w:r>
            <w:r w:rsidRPr="00CF213F">
              <w:rPr>
                <w:rFonts w:ascii="Arial Narrow" w:hAnsi="Arial Narrow"/>
                <w:color w:val="080A08"/>
                <w:sz w:val="22"/>
                <w:szCs w:val="22"/>
              </w:rPr>
              <w:t>isabilities,</w:t>
            </w:r>
            <w:r w:rsidR="008E3E71" w:rsidRPr="00CF213F">
              <w:rPr>
                <w:rFonts w:ascii="Arial Narrow" w:hAnsi="Arial Narrow"/>
                <w:sz w:val="22"/>
                <w:szCs w:val="22"/>
              </w:rPr>
              <w:t xml:space="preserve"> and Youth</w:t>
            </w:r>
            <w:r w:rsidR="008E3E71">
              <w:rPr>
                <w:rFonts w:ascii="Arial Narrow" w:hAnsi="Arial Narrow"/>
                <w:sz w:val="22"/>
                <w:szCs w:val="22"/>
              </w:rPr>
              <w:t xml:space="preserve"> due</w:t>
            </w:r>
            <w:r w:rsidRPr="00CF213F">
              <w:rPr>
                <w:rFonts w:ascii="Arial Narrow" w:hAnsi="Arial Narrow"/>
                <w:color w:val="080A08"/>
                <w:sz w:val="22"/>
                <w:szCs w:val="22"/>
              </w:rPr>
              <w:t xml:space="preserve"> </w:t>
            </w:r>
            <w:r w:rsidR="008E3E71">
              <w:rPr>
                <w:rFonts w:ascii="Arial Narrow" w:hAnsi="Arial Narrow"/>
                <w:color w:val="080A08"/>
                <w:sz w:val="22"/>
                <w:szCs w:val="22"/>
              </w:rPr>
              <w:t xml:space="preserve">to </w:t>
            </w:r>
            <w:r w:rsidRPr="00CF213F">
              <w:rPr>
                <w:rFonts w:ascii="Arial Narrow" w:hAnsi="Arial Narrow"/>
                <w:color w:val="080A08"/>
                <w:sz w:val="22"/>
                <w:szCs w:val="22"/>
              </w:rPr>
              <w:t>lack access to capital and less quotation s and proposals received from Youth owned enterprises</w:t>
            </w:r>
            <w:r w:rsidR="008E3E71">
              <w:rPr>
                <w:rFonts w:ascii="Arial Narrow" w:hAnsi="Arial Narrow"/>
                <w:color w:val="080A08"/>
                <w:sz w:val="22"/>
                <w:szCs w:val="22"/>
              </w:rPr>
              <w:t>.</w:t>
            </w:r>
            <w:r w:rsidRPr="00CF213F">
              <w:rPr>
                <w:rFonts w:ascii="Arial Narrow" w:hAnsi="Arial Narrow"/>
                <w:color w:val="080A08"/>
                <w:sz w:val="22"/>
                <w:szCs w:val="22"/>
              </w:rPr>
              <w:t xml:space="preserve"> </w:t>
            </w:r>
            <w:r w:rsidR="008E3E71">
              <w:rPr>
                <w:rFonts w:ascii="Arial Narrow" w:hAnsi="Arial Narrow"/>
                <w:color w:val="080A08"/>
                <w:sz w:val="22"/>
                <w:szCs w:val="22"/>
              </w:rPr>
              <w:t>T</w:t>
            </w:r>
            <w:r w:rsidRPr="00CF213F">
              <w:rPr>
                <w:rFonts w:ascii="Arial Narrow" w:hAnsi="Arial Narrow"/>
                <w:color w:val="080A08"/>
                <w:sz w:val="22"/>
                <w:szCs w:val="22"/>
              </w:rPr>
              <w:t xml:space="preserve">he </w:t>
            </w:r>
            <w:proofErr w:type="spellStart"/>
            <w:r w:rsidRPr="00CF213F">
              <w:rPr>
                <w:rFonts w:ascii="Arial Narrow" w:hAnsi="Arial Narrow"/>
                <w:color w:val="080A08"/>
                <w:sz w:val="22"/>
                <w:szCs w:val="22"/>
              </w:rPr>
              <w:t>OoP</w:t>
            </w:r>
            <w:proofErr w:type="spellEnd"/>
            <w:r w:rsidRPr="00CF213F">
              <w:rPr>
                <w:rFonts w:ascii="Arial Narrow" w:hAnsi="Arial Narrow"/>
                <w:color w:val="080A08"/>
                <w:sz w:val="22"/>
                <w:szCs w:val="22"/>
              </w:rPr>
              <w:t xml:space="preserve"> should develop and implement training </w:t>
            </w:r>
            <w:proofErr w:type="spellStart"/>
            <w:r w:rsidRPr="00CF213F">
              <w:rPr>
                <w:rFonts w:ascii="Arial Narrow" w:hAnsi="Arial Narrow"/>
                <w:color w:val="080A08"/>
                <w:sz w:val="22"/>
                <w:szCs w:val="22"/>
              </w:rPr>
              <w:t>programmes</w:t>
            </w:r>
            <w:proofErr w:type="spellEnd"/>
            <w:r w:rsidRPr="00CF213F">
              <w:rPr>
                <w:rFonts w:ascii="Arial Narrow" w:hAnsi="Arial Narrow"/>
                <w:color w:val="080A08"/>
                <w:sz w:val="22"/>
                <w:szCs w:val="22"/>
              </w:rPr>
              <w:t>, campaigns, and awareness workshops to ensure that targeted groups are aware and take opportunities provided.</w:t>
            </w:r>
            <w:r w:rsidR="00557DEC" w:rsidRPr="00CF213F">
              <w:rPr>
                <w:rFonts w:ascii="Arial Narrow" w:hAnsi="Arial Narrow"/>
                <w:bCs/>
                <w:sz w:val="22"/>
                <w:szCs w:val="22"/>
              </w:rPr>
              <w:t>]</w:t>
            </w:r>
          </w:p>
        </w:tc>
      </w:tr>
      <w:tr w:rsidR="00291338" w:rsidRPr="00BB2360" w14:paraId="78821689" w14:textId="77777777" w:rsidTr="00DB1F99">
        <w:tc>
          <w:tcPr>
            <w:tcW w:w="14034" w:type="dxa"/>
            <w:shd w:val="clear" w:color="auto" w:fill="DAEEF3" w:themeFill="accent5" w:themeFillTint="33"/>
          </w:tcPr>
          <w:p w14:paraId="3CFE07E8" w14:textId="76847427" w:rsidR="00291338" w:rsidRPr="004B446A" w:rsidRDefault="00291338" w:rsidP="00DB1F99">
            <w:pPr>
              <w:jc w:val="center"/>
              <w:rPr>
                <w:rFonts w:ascii="Arial Narrow" w:hAnsi="Arial Narrow"/>
                <w:b/>
              </w:rPr>
            </w:pPr>
            <w:r w:rsidRPr="004B446A">
              <w:rPr>
                <w:rFonts w:ascii="Arial Narrow" w:hAnsi="Arial Narrow"/>
                <w:b/>
              </w:rPr>
              <w:lastRenderedPageBreak/>
              <w:t>THE DETAILS ON DEPARTMENTAL PUBLIC ENGAGEMENTS</w:t>
            </w:r>
          </w:p>
        </w:tc>
      </w:tr>
      <w:tr w:rsidR="004312CF" w:rsidRPr="00BB2360" w14:paraId="34CBAE68" w14:textId="77777777" w:rsidTr="00EB6577">
        <w:tc>
          <w:tcPr>
            <w:tcW w:w="14034" w:type="dxa"/>
            <w:shd w:val="clear" w:color="auto" w:fill="F2F2F2" w:themeFill="background1" w:themeFillShade="F2"/>
          </w:tcPr>
          <w:p w14:paraId="6B8DAA50" w14:textId="120AE053" w:rsidR="004312CF" w:rsidRPr="00BB2360" w:rsidRDefault="004312CF" w:rsidP="00AC187A">
            <w:pPr>
              <w:rPr>
                <w:rFonts w:ascii="Arial Narrow" w:hAnsi="Arial Narrow"/>
                <w:b/>
              </w:rPr>
            </w:pPr>
            <w:r w:rsidRPr="00BB2360">
              <w:rPr>
                <w:rFonts w:ascii="Arial Narrow" w:hAnsi="Arial Narrow"/>
                <w:b/>
              </w:rPr>
              <w:t>The steps / measures the Department has taken to meaningfully involve the public / stakeholders in the course of its work / service delivery</w:t>
            </w:r>
            <w:r w:rsidR="00A969AC" w:rsidRPr="00BB2360">
              <w:rPr>
                <w:rFonts w:ascii="Arial Narrow" w:hAnsi="Arial Narrow"/>
                <w:b/>
              </w:rPr>
              <w:t>, during the period under review</w:t>
            </w:r>
          </w:p>
        </w:tc>
      </w:tr>
      <w:tr w:rsidR="006D18A3" w:rsidRPr="00BB2360" w14:paraId="571B6E16" w14:textId="77777777" w:rsidTr="00560C80">
        <w:trPr>
          <w:trHeight w:val="1099"/>
        </w:trPr>
        <w:tc>
          <w:tcPr>
            <w:tcW w:w="14034" w:type="dxa"/>
          </w:tcPr>
          <w:p w14:paraId="51E19B9B" w14:textId="00E37DC0" w:rsidR="006D18A3" w:rsidRPr="004B446A" w:rsidRDefault="00560C80" w:rsidP="00560C80">
            <w:pPr>
              <w:rPr>
                <w:rFonts w:ascii="Arial Narrow" w:hAnsi="Arial Narrow"/>
                <w:sz w:val="24"/>
                <w:szCs w:val="24"/>
              </w:rPr>
            </w:pPr>
            <w:r w:rsidRPr="00C4557A">
              <w:rPr>
                <w:rFonts w:ascii="Arial Narrow" w:eastAsia="Calibri" w:hAnsi="Arial Narrow" w:cs="Arial"/>
                <w:bCs/>
              </w:rPr>
              <w:t xml:space="preserve">The Premier’s </w:t>
            </w:r>
            <w:r>
              <w:rPr>
                <w:rFonts w:ascii="Arial Narrow" w:eastAsia="Calibri" w:hAnsi="Arial Narrow" w:cs="Arial"/>
                <w:bCs/>
              </w:rPr>
              <w:t>O</w:t>
            </w:r>
            <w:r w:rsidRPr="00C4557A">
              <w:rPr>
                <w:rFonts w:ascii="Arial Narrow" w:eastAsia="Calibri" w:hAnsi="Arial Narrow" w:cs="Arial"/>
                <w:bCs/>
              </w:rPr>
              <w:t>ffice further coordinated several engagements for communities, including an Open Day Programme where various Government Departments and other organisations to provide</w:t>
            </w:r>
            <w:r w:rsidRPr="00BF308F">
              <w:rPr>
                <w:rFonts w:ascii="Arial" w:eastAsia="Calibri" w:hAnsi="Arial" w:cs="Arial"/>
                <w:bCs/>
              </w:rPr>
              <w:t xml:space="preserve"> </w:t>
            </w:r>
            <w:r w:rsidRPr="00C4557A">
              <w:rPr>
                <w:rFonts w:ascii="Arial Narrow" w:eastAsia="Calibri" w:hAnsi="Arial Narrow" w:cs="Arial"/>
                <w:bCs/>
              </w:rPr>
              <w:t xml:space="preserve">information and render services to members of the public in </w:t>
            </w:r>
            <w:proofErr w:type="spellStart"/>
            <w:r w:rsidRPr="00C4557A">
              <w:rPr>
                <w:rFonts w:ascii="Arial Narrow" w:eastAsia="Calibri" w:hAnsi="Arial Narrow" w:cs="Arial"/>
                <w:bCs/>
              </w:rPr>
              <w:t>Evaton</w:t>
            </w:r>
            <w:proofErr w:type="spellEnd"/>
            <w:r w:rsidRPr="00C4557A">
              <w:rPr>
                <w:rFonts w:ascii="Arial Narrow" w:eastAsia="Calibri" w:hAnsi="Arial Narrow" w:cs="Arial"/>
                <w:bCs/>
              </w:rPr>
              <w:t xml:space="preserve"> and surrounding communities, the annual Nelson Mandela Day in Orlando, Soweto, as well as the mass recruitment drive, held together with the Department of Employment and Labour.</w:t>
            </w:r>
            <w:r>
              <w:rPr>
                <w:rFonts w:ascii="Arial Narrow" w:eastAsia="Calibri" w:hAnsi="Arial Narrow" w:cs="Arial"/>
                <w:bCs/>
              </w:rPr>
              <w:t>]</w:t>
            </w:r>
            <w:r>
              <w:rPr>
                <w:rFonts w:ascii="Arial Narrow" w:hAnsi="Arial Narrow"/>
                <w:bCs/>
              </w:rPr>
              <w:t xml:space="preserve">   </w:t>
            </w:r>
          </w:p>
        </w:tc>
      </w:tr>
      <w:tr w:rsidR="004312CF" w:rsidRPr="00BB2360" w14:paraId="510398F2" w14:textId="77777777" w:rsidTr="00EB6577">
        <w:tc>
          <w:tcPr>
            <w:tcW w:w="14034" w:type="dxa"/>
            <w:shd w:val="clear" w:color="auto" w:fill="F2F2F2" w:themeFill="background1" w:themeFillShade="F2"/>
          </w:tcPr>
          <w:p w14:paraId="0E0AD7C0" w14:textId="3A804880" w:rsidR="004312CF" w:rsidRPr="00D65FDA" w:rsidRDefault="00A969AC" w:rsidP="00AC187A">
            <w:pPr>
              <w:rPr>
                <w:rFonts w:ascii="Arial Narrow" w:hAnsi="Arial Narrow"/>
                <w:b/>
                <w:sz w:val="24"/>
                <w:szCs w:val="24"/>
              </w:rPr>
            </w:pPr>
            <w:r w:rsidRPr="00D65FDA">
              <w:rPr>
                <w:rFonts w:ascii="Arial Narrow" w:hAnsi="Arial Narrow"/>
                <w:b/>
                <w:sz w:val="24"/>
                <w:szCs w:val="24"/>
              </w:rPr>
              <w:t xml:space="preserve">Summary of </w:t>
            </w:r>
            <w:r w:rsidR="004312CF" w:rsidRPr="00D65FDA">
              <w:rPr>
                <w:rFonts w:ascii="Arial Narrow" w:hAnsi="Arial Narrow"/>
                <w:b/>
                <w:sz w:val="24"/>
                <w:szCs w:val="24"/>
              </w:rPr>
              <w:t>Public Education programmes of the Department</w:t>
            </w:r>
            <w:r w:rsidRPr="00D65FDA">
              <w:rPr>
                <w:rFonts w:ascii="Arial Narrow" w:hAnsi="Arial Narrow"/>
                <w:b/>
                <w:sz w:val="24"/>
                <w:szCs w:val="24"/>
              </w:rPr>
              <w:t xml:space="preserve"> during the period under review</w:t>
            </w:r>
          </w:p>
        </w:tc>
      </w:tr>
      <w:tr w:rsidR="006D18A3" w:rsidRPr="00BB2360" w14:paraId="6AA22D81" w14:textId="77777777" w:rsidTr="003F430A">
        <w:tc>
          <w:tcPr>
            <w:tcW w:w="14034" w:type="dxa"/>
          </w:tcPr>
          <w:p w14:paraId="72ACCF86" w14:textId="2D85E6FE" w:rsidR="006D18A3" w:rsidRPr="006139B7" w:rsidRDefault="008C3488" w:rsidP="0057030A">
            <w:pPr>
              <w:tabs>
                <w:tab w:val="num" w:pos="720"/>
              </w:tabs>
              <w:rPr>
                <w:rFonts w:ascii="Arial Narrow" w:hAnsi="Arial Narrow" w:cs="Arial"/>
                <w:bCs/>
              </w:rPr>
            </w:pPr>
            <w:r w:rsidRPr="006139B7">
              <w:rPr>
                <w:rFonts w:ascii="Arial Narrow" w:hAnsi="Arial Narrow"/>
                <w:bCs/>
              </w:rPr>
              <w:t>[</w:t>
            </w:r>
            <w:r w:rsidR="00560C80" w:rsidRPr="00FF63DA">
              <w:rPr>
                <w:rFonts w:ascii="Arial Narrow" w:hAnsi="Arial Narrow"/>
                <w:bCs/>
              </w:rPr>
              <w:t xml:space="preserve">The Public/stakeholder events took place as follows: 06 July 2023, Sectorial Engagement with Entrepreneurs, Academics &amp; Professionals; 18 July 2023, Nelson Mandela Day, Morris Isaacson high school; 27 July 2023, Solar Panel Technicians, Orlando Stadium; 01 August 2023, NPO Summit Lakes Hotel &amp; Conference </w:t>
            </w:r>
            <w:r w:rsidR="00560C80">
              <w:rPr>
                <w:rFonts w:ascii="Arial Narrow" w:hAnsi="Arial Narrow"/>
                <w:bCs/>
              </w:rPr>
              <w:t>C</w:t>
            </w:r>
            <w:r w:rsidR="00560C80" w:rsidRPr="00FF63DA">
              <w:rPr>
                <w:rFonts w:ascii="Arial Narrow" w:hAnsi="Arial Narrow"/>
                <w:bCs/>
              </w:rPr>
              <w:t>entre, Benoni; 09 August 2023, (Public Holiday) Women’s Day celebrations Union Building, Pretoria; 10 August 2023</w:t>
            </w:r>
            <w:r w:rsidR="00560C80">
              <w:rPr>
                <w:rFonts w:ascii="Arial Narrow" w:hAnsi="Arial Narrow"/>
                <w:bCs/>
              </w:rPr>
              <w:t xml:space="preserve">, </w:t>
            </w:r>
            <w:r w:rsidR="00560C80" w:rsidRPr="00FF63DA">
              <w:rPr>
                <w:rFonts w:ascii="Arial Narrow" w:hAnsi="Arial Narrow"/>
                <w:bCs/>
              </w:rPr>
              <w:t>Energy Indaba Gallagher Convention Centre; 13 August 2023, Women’s month engagement Session</w:t>
            </w:r>
            <w:r w:rsidR="00560C80">
              <w:rPr>
                <w:rFonts w:ascii="Arial Narrow" w:hAnsi="Arial Narrow"/>
                <w:bCs/>
              </w:rPr>
              <w:t>,</w:t>
            </w:r>
            <w:r w:rsidR="00560C80" w:rsidRPr="00FF63DA">
              <w:rPr>
                <w:rFonts w:ascii="Arial Narrow" w:hAnsi="Arial Narrow"/>
                <w:bCs/>
              </w:rPr>
              <w:t xml:space="preserve"> Houghton Hotel; 23 August 2023, </w:t>
            </w:r>
            <w:proofErr w:type="spellStart"/>
            <w:r w:rsidR="00560C80" w:rsidRPr="00FF63DA">
              <w:rPr>
                <w:rFonts w:ascii="Arial Narrow" w:hAnsi="Arial Narrow"/>
                <w:bCs/>
              </w:rPr>
              <w:t>Ntirhisano</w:t>
            </w:r>
            <w:proofErr w:type="spellEnd"/>
            <w:r w:rsidR="00560C80" w:rsidRPr="00FF63DA">
              <w:rPr>
                <w:rFonts w:ascii="Arial Narrow" w:hAnsi="Arial Narrow"/>
                <w:bCs/>
              </w:rPr>
              <w:t xml:space="preserve"> Outreach programme </w:t>
            </w:r>
            <w:proofErr w:type="spellStart"/>
            <w:r w:rsidR="00560C80" w:rsidRPr="00FF63DA">
              <w:rPr>
                <w:rFonts w:ascii="Arial Narrow" w:hAnsi="Arial Narrow"/>
                <w:bCs/>
              </w:rPr>
              <w:t>Slovo</w:t>
            </w:r>
            <w:proofErr w:type="spellEnd"/>
            <w:r w:rsidR="00560C80" w:rsidRPr="00FF63DA">
              <w:rPr>
                <w:rFonts w:ascii="Arial Narrow" w:hAnsi="Arial Narrow"/>
                <w:bCs/>
              </w:rPr>
              <w:t xml:space="preserve"> Park; 30 August 2023, Clean Audit Awards Houghton Hotel; 31 August 2023, Official Launch of </w:t>
            </w:r>
            <w:proofErr w:type="spellStart"/>
            <w:r w:rsidR="00560C80" w:rsidRPr="00FF63DA">
              <w:rPr>
                <w:rFonts w:ascii="Arial Narrow" w:hAnsi="Arial Narrow"/>
                <w:bCs/>
              </w:rPr>
              <w:t>Suikerbosch</w:t>
            </w:r>
            <w:proofErr w:type="spellEnd"/>
            <w:r w:rsidR="00560C80" w:rsidRPr="00FF63DA">
              <w:rPr>
                <w:rFonts w:ascii="Arial Narrow" w:hAnsi="Arial Narrow"/>
                <w:bCs/>
              </w:rPr>
              <w:t xml:space="preserve"> Water pump station Isak </w:t>
            </w:r>
            <w:proofErr w:type="spellStart"/>
            <w:r w:rsidR="00560C80" w:rsidRPr="00FF63DA">
              <w:rPr>
                <w:rFonts w:ascii="Arial Narrow" w:hAnsi="Arial Narrow"/>
                <w:bCs/>
              </w:rPr>
              <w:t>Steyl</w:t>
            </w:r>
            <w:proofErr w:type="spellEnd"/>
            <w:r w:rsidR="00560C80" w:rsidRPr="00FF63DA">
              <w:rPr>
                <w:rFonts w:ascii="Arial Narrow" w:hAnsi="Arial Narrow"/>
                <w:bCs/>
              </w:rPr>
              <w:t xml:space="preserve"> Stadium; 10 September 2023, </w:t>
            </w:r>
            <w:proofErr w:type="spellStart"/>
            <w:r w:rsidR="00560C80" w:rsidRPr="00FF63DA">
              <w:rPr>
                <w:rFonts w:ascii="Arial Narrow" w:hAnsi="Arial Narrow"/>
                <w:bCs/>
              </w:rPr>
              <w:t>Ntirhisano</w:t>
            </w:r>
            <w:proofErr w:type="spellEnd"/>
            <w:r w:rsidR="00560C80" w:rsidRPr="00FF63DA">
              <w:rPr>
                <w:rFonts w:ascii="Arial Narrow" w:hAnsi="Arial Narrow"/>
                <w:bCs/>
              </w:rPr>
              <w:t xml:space="preserve"> Programme </w:t>
            </w:r>
            <w:proofErr w:type="spellStart"/>
            <w:r w:rsidR="00560C80" w:rsidRPr="00FF63DA">
              <w:rPr>
                <w:rFonts w:ascii="Arial Narrow" w:hAnsi="Arial Narrow"/>
                <w:bCs/>
              </w:rPr>
              <w:t>Swanneville</w:t>
            </w:r>
            <w:proofErr w:type="spellEnd"/>
            <w:r w:rsidR="00560C80" w:rsidRPr="00FF63DA">
              <w:rPr>
                <w:rFonts w:ascii="Arial Narrow" w:hAnsi="Arial Narrow"/>
                <w:bCs/>
              </w:rPr>
              <w:t xml:space="preserve">; 13 September 2023, Youth </w:t>
            </w:r>
            <w:proofErr w:type="spellStart"/>
            <w:r w:rsidR="00560C80" w:rsidRPr="00FF63DA">
              <w:rPr>
                <w:rFonts w:ascii="Arial Narrow" w:hAnsi="Arial Narrow"/>
                <w:bCs/>
              </w:rPr>
              <w:t>Ntirhisano</w:t>
            </w:r>
            <w:proofErr w:type="spellEnd"/>
            <w:r w:rsidR="00560C80" w:rsidRPr="00FF63DA">
              <w:rPr>
                <w:rFonts w:ascii="Arial Narrow" w:hAnsi="Arial Narrow"/>
                <w:bCs/>
              </w:rPr>
              <w:t xml:space="preserve"> Programme, </w:t>
            </w:r>
            <w:proofErr w:type="spellStart"/>
            <w:r w:rsidR="00560C80" w:rsidRPr="00FF63DA">
              <w:rPr>
                <w:rFonts w:ascii="Arial Narrow" w:hAnsi="Arial Narrow"/>
                <w:bCs/>
              </w:rPr>
              <w:t>Swanneville</w:t>
            </w:r>
            <w:proofErr w:type="spellEnd"/>
            <w:r w:rsidR="00560C80" w:rsidRPr="00FF63DA">
              <w:rPr>
                <w:rFonts w:ascii="Arial Narrow" w:hAnsi="Arial Narrow"/>
                <w:bCs/>
              </w:rPr>
              <w:t xml:space="preserve">; 19 September 2023, FBO Engagement Birchwood; 21-22 September 2023, African Bank youth empowerment Summit </w:t>
            </w:r>
            <w:proofErr w:type="spellStart"/>
            <w:r w:rsidR="00560C80" w:rsidRPr="00FF63DA">
              <w:rPr>
                <w:rFonts w:ascii="Arial Narrow" w:hAnsi="Arial Narrow"/>
                <w:bCs/>
              </w:rPr>
              <w:t>Vosloorus</w:t>
            </w:r>
            <w:proofErr w:type="spellEnd"/>
            <w:r w:rsidR="00560C80" w:rsidRPr="00FF63DA">
              <w:rPr>
                <w:rFonts w:ascii="Arial Narrow" w:hAnsi="Arial Narrow"/>
                <w:bCs/>
              </w:rPr>
              <w:t>; 24 September 2023, Heritage Day Celebration; 26 September 2023, Unveiling on Winnie Mandela Drive.</w:t>
            </w:r>
            <w:r w:rsidR="00FA573A" w:rsidRPr="00484A1E">
              <w:rPr>
                <w:rFonts w:ascii="Arial Narrow" w:hAnsi="Arial Narrow"/>
                <w:bCs/>
              </w:rPr>
              <w:t>]</w:t>
            </w:r>
          </w:p>
        </w:tc>
      </w:tr>
      <w:tr w:rsidR="004312CF" w:rsidRPr="00BB2360" w14:paraId="701F5587" w14:textId="77777777" w:rsidTr="00EB6577">
        <w:tc>
          <w:tcPr>
            <w:tcW w:w="14034" w:type="dxa"/>
            <w:shd w:val="clear" w:color="auto" w:fill="F2F2F2" w:themeFill="background1" w:themeFillShade="F2"/>
          </w:tcPr>
          <w:p w14:paraId="49201DAD" w14:textId="7E8E2DAC" w:rsidR="004312CF" w:rsidRPr="006139B7" w:rsidRDefault="004312CF" w:rsidP="00AC187A">
            <w:pPr>
              <w:rPr>
                <w:rFonts w:ascii="Arial Narrow" w:hAnsi="Arial Narrow"/>
                <w:b/>
              </w:rPr>
            </w:pPr>
            <w:r w:rsidRPr="006139B7">
              <w:rPr>
                <w:rFonts w:ascii="Arial Narrow" w:hAnsi="Arial Narrow"/>
                <w:b/>
              </w:rPr>
              <w:t>Feedback sessions conducted by the Department</w:t>
            </w:r>
            <w:r w:rsidR="00A969AC" w:rsidRPr="006139B7">
              <w:rPr>
                <w:rFonts w:ascii="Arial Narrow" w:hAnsi="Arial Narrow"/>
              </w:rPr>
              <w:t xml:space="preserve"> </w:t>
            </w:r>
            <w:r w:rsidR="00A969AC" w:rsidRPr="006139B7">
              <w:rPr>
                <w:rFonts w:ascii="Arial Narrow" w:hAnsi="Arial Narrow"/>
                <w:b/>
              </w:rPr>
              <w:t>during the period under review</w:t>
            </w:r>
          </w:p>
        </w:tc>
      </w:tr>
      <w:tr w:rsidR="006D18A3" w:rsidRPr="008A27B4" w14:paraId="6C5BB9ED" w14:textId="77777777" w:rsidTr="003F430A">
        <w:tc>
          <w:tcPr>
            <w:tcW w:w="14034" w:type="dxa"/>
          </w:tcPr>
          <w:p w14:paraId="7A035188" w14:textId="582BDD7E" w:rsidR="006D18A3" w:rsidRPr="006139B7" w:rsidRDefault="00D65FDA" w:rsidP="007D1D86">
            <w:pPr>
              <w:autoSpaceDE w:val="0"/>
              <w:autoSpaceDN w:val="0"/>
              <w:adjustRightInd w:val="0"/>
              <w:rPr>
                <w:rFonts w:ascii="Arial Narrow" w:hAnsi="Arial Narrow" w:cstheme="majorHAnsi"/>
              </w:rPr>
            </w:pPr>
            <w:r w:rsidRPr="006139B7">
              <w:rPr>
                <w:rFonts w:ascii="Arial Narrow" w:hAnsi="Arial Narrow" w:cstheme="majorHAnsi"/>
              </w:rPr>
              <w:t xml:space="preserve">The Office </w:t>
            </w:r>
            <w:r w:rsidR="004B446A" w:rsidRPr="006139B7">
              <w:rPr>
                <w:rFonts w:ascii="Arial Narrow" w:hAnsi="Arial Narrow" w:cstheme="majorHAnsi"/>
              </w:rPr>
              <w:t>did</w:t>
            </w:r>
            <w:r w:rsidRPr="006139B7">
              <w:rPr>
                <w:rFonts w:ascii="Arial Narrow" w:hAnsi="Arial Narrow" w:cstheme="majorHAnsi"/>
              </w:rPr>
              <w:t xml:space="preserve"> not report on any feedback session/s conducted in the quarter under review.</w:t>
            </w:r>
            <w:r w:rsidR="00FA573A" w:rsidRPr="00484A1E">
              <w:rPr>
                <w:rFonts w:ascii="Arial Narrow" w:hAnsi="Arial Narrow"/>
                <w:bCs/>
              </w:rPr>
              <w:t xml:space="preserve"> ]</w:t>
            </w:r>
          </w:p>
        </w:tc>
      </w:tr>
    </w:tbl>
    <w:p w14:paraId="1B8880A7" w14:textId="77777777" w:rsidR="00437CF0" w:rsidRPr="008A27B4" w:rsidRDefault="00437CF0" w:rsidP="00437CF0">
      <w:pPr>
        <w:rPr>
          <w:rFonts w:ascii="Arial Narrow" w:hAnsi="Arial Narrow"/>
        </w:rPr>
      </w:pPr>
    </w:p>
    <w:p w14:paraId="2D6C92DA" w14:textId="27F851A8" w:rsidR="001122A6" w:rsidRPr="00BB2360" w:rsidRDefault="001323F2" w:rsidP="00AA6F26">
      <w:pPr>
        <w:spacing w:after="200" w:line="276" w:lineRule="auto"/>
        <w:jc w:val="left"/>
        <w:rPr>
          <w:rFonts w:ascii="Arial Narrow" w:hAnsi="Arial Narrow"/>
          <w:b/>
          <w:bCs/>
        </w:rPr>
      </w:pPr>
      <w:bookmarkStart w:id="77" w:name="_Toc34058025"/>
      <w:bookmarkStart w:id="78" w:name="_Toc54621430"/>
      <w:r>
        <w:rPr>
          <w:rFonts w:ascii="Arial Narrow" w:hAnsi="Arial Narrow"/>
          <w:b/>
          <w:bCs/>
        </w:rPr>
        <w:t>6</w:t>
      </w:r>
      <w:bookmarkStart w:id="79" w:name="_Hlk112685401"/>
      <w:r>
        <w:rPr>
          <w:rFonts w:ascii="Arial Narrow" w:hAnsi="Arial Narrow"/>
          <w:b/>
          <w:bCs/>
        </w:rPr>
        <w:t xml:space="preserve">. </w:t>
      </w:r>
      <w:r w:rsidR="001122A6" w:rsidRPr="00BB2360">
        <w:rPr>
          <w:rFonts w:ascii="Arial Narrow" w:hAnsi="Arial Narrow"/>
          <w:b/>
          <w:bCs/>
        </w:rPr>
        <w:t>OVERSIGHT ON DEPARTMENTAL IMPLEMENTATION OF LAWS</w:t>
      </w:r>
      <w:bookmarkEnd w:id="77"/>
      <w:bookmarkEnd w:id="78"/>
      <w:bookmarkEnd w:id="79"/>
    </w:p>
    <w:tbl>
      <w:tblPr>
        <w:tblStyle w:val="TableGrid"/>
        <w:tblW w:w="14459" w:type="dxa"/>
        <w:tblInd w:w="-5" w:type="dxa"/>
        <w:tblLayout w:type="fixed"/>
        <w:tblLook w:val="04A0" w:firstRow="1" w:lastRow="0" w:firstColumn="1" w:lastColumn="0" w:noHBand="0" w:noVBand="1"/>
      </w:tblPr>
      <w:tblGrid>
        <w:gridCol w:w="14459"/>
      </w:tblGrid>
      <w:tr w:rsidR="001122A6" w:rsidRPr="00BB2360" w14:paraId="430BC8B8" w14:textId="77777777" w:rsidTr="0042359A">
        <w:trPr>
          <w:tblHeader/>
        </w:trPr>
        <w:tc>
          <w:tcPr>
            <w:tcW w:w="14459" w:type="dxa"/>
            <w:shd w:val="clear" w:color="auto" w:fill="DAEEF3" w:themeFill="accent5" w:themeFillTint="33"/>
          </w:tcPr>
          <w:p w14:paraId="134E6F2D" w14:textId="702AB9F5" w:rsidR="001122A6" w:rsidRPr="00BB2360" w:rsidRDefault="00975284" w:rsidP="00AC187A">
            <w:pPr>
              <w:rPr>
                <w:rFonts w:ascii="Arial Narrow" w:hAnsi="Arial Narrow" w:cs="Arial"/>
                <w:b/>
                <w:bCs/>
                <w:lang w:val="en-US"/>
              </w:rPr>
            </w:pPr>
            <w:r w:rsidRPr="00BB2360">
              <w:rPr>
                <w:rFonts w:ascii="Arial Narrow" w:hAnsi="Arial Narrow" w:cs="Arial"/>
                <w:b/>
                <w:bCs/>
                <w:lang w:val="en-US"/>
              </w:rPr>
              <w:t>6. [</w:t>
            </w:r>
            <w:r w:rsidR="001122A6" w:rsidRPr="00BB2360">
              <w:rPr>
                <w:rFonts w:ascii="Arial Narrow" w:hAnsi="Arial Narrow" w:cs="Arial"/>
                <w:b/>
                <w:bCs/>
                <w:lang w:val="en-US"/>
              </w:rPr>
              <w:t xml:space="preserve">DEPARTMENTAL IMPLEMENTATION OF LAWS </w:t>
            </w:r>
            <w:r w:rsidRPr="00BB2360">
              <w:rPr>
                <w:rFonts w:ascii="Arial Narrow" w:hAnsi="Arial Narrow" w:cs="Arial"/>
                <w:b/>
                <w:bCs/>
                <w:lang w:val="en-US"/>
              </w:rPr>
              <w:t>(</w:t>
            </w:r>
            <w:r w:rsidR="001122A6" w:rsidRPr="00BB2360">
              <w:rPr>
                <w:rFonts w:ascii="Arial Narrow" w:hAnsi="Arial Narrow" w:cs="Arial"/>
                <w:b/>
                <w:bCs/>
                <w:lang w:val="en-US"/>
              </w:rPr>
              <w:t xml:space="preserve">Specifically relevant to the Portfolio of this </w:t>
            </w:r>
            <w:r w:rsidR="00A352D0" w:rsidRPr="00BB2360">
              <w:rPr>
                <w:rFonts w:ascii="Arial Narrow" w:hAnsi="Arial Narrow" w:cs="Arial"/>
                <w:b/>
                <w:bCs/>
                <w:lang w:val="en-US"/>
              </w:rPr>
              <w:t>Department</w:t>
            </w:r>
            <w:r w:rsidR="006B464F" w:rsidRPr="00BB2360">
              <w:rPr>
                <w:rFonts w:ascii="Arial Narrow" w:hAnsi="Arial Narrow" w:cs="Arial"/>
                <w:b/>
                <w:bCs/>
                <w:lang w:val="en-US"/>
              </w:rPr>
              <w:t>) ]</w:t>
            </w:r>
            <w:r w:rsidR="00A352D0" w:rsidRPr="00BB2360">
              <w:rPr>
                <w:rFonts w:ascii="Arial Narrow" w:hAnsi="Arial Narrow" w:cs="Arial"/>
                <w:b/>
                <w:bCs/>
                <w:lang w:val="en-US"/>
              </w:rPr>
              <w:t xml:space="preserve">  </w:t>
            </w:r>
            <w:r w:rsidR="001122A6" w:rsidRPr="00BB2360">
              <w:rPr>
                <w:rFonts w:ascii="Arial Narrow" w:hAnsi="Arial Narrow" w:cs="Arial"/>
                <w:b/>
                <w:bCs/>
                <w:lang w:val="en-US"/>
              </w:rPr>
              <w:t xml:space="preserve">                                                           </w:t>
            </w:r>
          </w:p>
        </w:tc>
      </w:tr>
      <w:tr w:rsidR="00462D11" w:rsidRPr="00BB2360" w14:paraId="6B3803D3" w14:textId="77777777" w:rsidTr="00462D11">
        <w:tc>
          <w:tcPr>
            <w:tcW w:w="14459" w:type="dxa"/>
            <w:shd w:val="clear" w:color="auto" w:fill="F2DBDB" w:themeFill="accent2" w:themeFillTint="33"/>
          </w:tcPr>
          <w:p w14:paraId="709DA7B7" w14:textId="7B1357EC" w:rsidR="0042359A" w:rsidRPr="00BB2360" w:rsidRDefault="0042359A" w:rsidP="00DB1F99">
            <w:pPr>
              <w:rPr>
                <w:rFonts w:ascii="Arial Narrow" w:hAnsi="Arial Narrow"/>
                <w:bCs/>
                <w:i/>
                <w:iCs/>
                <w:color w:val="FF0000"/>
              </w:rPr>
            </w:pPr>
            <w:bookmarkStart w:id="80" w:name="_Hlk112685432"/>
            <w:r w:rsidRPr="00BB2360">
              <w:rPr>
                <w:rFonts w:ascii="Arial Narrow" w:hAnsi="Arial Narrow"/>
                <w:bCs/>
                <w:i/>
                <w:iCs/>
                <w:color w:val="FF0000"/>
              </w:rPr>
              <w:t>Overall Summary on Departmental implementation of relevant (portfolio specific) Laws / Legislation</w:t>
            </w:r>
            <w:bookmarkEnd w:id="80"/>
          </w:p>
        </w:tc>
      </w:tr>
      <w:tr w:rsidR="0042359A" w:rsidRPr="00BB2360" w14:paraId="286BDC75" w14:textId="77777777" w:rsidTr="0042359A">
        <w:tc>
          <w:tcPr>
            <w:tcW w:w="14459" w:type="dxa"/>
            <w:shd w:val="clear" w:color="auto" w:fill="FFFFFF" w:themeFill="background1"/>
          </w:tcPr>
          <w:p w14:paraId="785322D2" w14:textId="2C01F7E0" w:rsidR="0042359A" w:rsidRPr="009A1F76" w:rsidRDefault="0042359A" w:rsidP="00895837">
            <w:pPr>
              <w:tabs>
                <w:tab w:val="num" w:pos="457"/>
              </w:tabs>
              <w:rPr>
                <w:rFonts w:ascii="Arial Narrow" w:hAnsi="Arial Narrow"/>
                <w:bCs/>
              </w:rPr>
            </w:pPr>
            <w:r w:rsidRPr="009A1F76">
              <w:rPr>
                <w:rFonts w:ascii="Arial Narrow" w:hAnsi="Arial Narrow"/>
                <w:bCs/>
              </w:rPr>
              <w:t>[</w:t>
            </w:r>
            <w:r w:rsidR="004D455E" w:rsidRPr="009A1F76">
              <w:rPr>
                <w:rFonts w:ascii="Arial Narrow" w:hAnsi="Arial Narrow"/>
              </w:rPr>
              <w:t>None</w:t>
            </w:r>
            <w:r w:rsidRPr="009A1F76">
              <w:rPr>
                <w:rFonts w:ascii="Arial Narrow" w:hAnsi="Arial Narrow"/>
                <w:bCs/>
              </w:rPr>
              <w:t>]</w:t>
            </w:r>
          </w:p>
        </w:tc>
      </w:tr>
    </w:tbl>
    <w:p w14:paraId="70E397B8" w14:textId="64DE4E22" w:rsidR="001122A6" w:rsidRPr="00BB2360" w:rsidRDefault="001122A6" w:rsidP="00643481">
      <w:pPr>
        <w:pStyle w:val="Heading1"/>
        <w:numPr>
          <w:ilvl w:val="0"/>
          <w:numId w:val="8"/>
        </w:numPr>
        <w:shd w:val="clear" w:color="auto" w:fill="F2F2F2" w:themeFill="background1" w:themeFillShade="F2"/>
        <w:ind w:left="426" w:hanging="426"/>
        <w:rPr>
          <w:rFonts w:ascii="Arial Narrow" w:hAnsi="Arial Narrow"/>
          <w:color w:val="auto"/>
          <w:sz w:val="22"/>
          <w:szCs w:val="22"/>
        </w:rPr>
      </w:pPr>
      <w:bookmarkStart w:id="81" w:name="_Toc34058026"/>
      <w:bookmarkStart w:id="82" w:name="_Toc54621431"/>
      <w:r w:rsidRPr="001323F2">
        <w:rPr>
          <w:rFonts w:ascii="Arial Narrow" w:hAnsi="Arial Narrow"/>
          <w:color w:val="auto"/>
          <w:sz w:val="22"/>
          <w:szCs w:val="22"/>
        </w:rPr>
        <w:t>OVERSIGHT ON DEPARTMENTAL</w:t>
      </w:r>
      <w:r w:rsidRPr="00BB2360">
        <w:rPr>
          <w:rFonts w:ascii="Arial Narrow" w:hAnsi="Arial Narrow"/>
          <w:color w:val="auto"/>
          <w:sz w:val="22"/>
          <w:szCs w:val="22"/>
        </w:rPr>
        <w:t xml:space="preserve"> IMPLEMENTATION OF INTERNATIONAL AGREEMENTS / TREATIES</w:t>
      </w:r>
      <w:bookmarkEnd w:id="81"/>
      <w:bookmarkEnd w:id="82"/>
    </w:p>
    <w:p w14:paraId="66406354" w14:textId="1BF559CF" w:rsidR="001122A6" w:rsidRPr="00BB2360" w:rsidRDefault="001122A6" w:rsidP="00F65F85">
      <w:pPr>
        <w:jc w:val="left"/>
        <w:rPr>
          <w:rFonts w:ascii="Arial Narrow" w:hAnsi="Arial Narrow" w:cs="Arial Narrow"/>
          <w:bCs/>
        </w:rPr>
      </w:pPr>
    </w:p>
    <w:tbl>
      <w:tblPr>
        <w:tblStyle w:val="TableGrid"/>
        <w:tblW w:w="14459" w:type="dxa"/>
        <w:tblInd w:w="-5" w:type="dxa"/>
        <w:tblLayout w:type="fixed"/>
        <w:tblLook w:val="04A0" w:firstRow="1" w:lastRow="0" w:firstColumn="1" w:lastColumn="0" w:noHBand="0" w:noVBand="1"/>
      </w:tblPr>
      <w:tblGrid>
        <w:gridCol w:w="14459"/>
      </w:tblGrid>
      <w:tr w:rsidR="001122A6" w:rsidRPr="00BB2360" w14:paraId="6D48A9EE" w14:textId="77777777" w:rsidTr="009E0BF6">
        <w:trPr>
          <w:tblHeader/>
        </w:trPr>
        <w:tc>
          <w:tcPr>
            <w:tcW w:w="14459" w:type="dxa"/>
            <w:shd w:val="clear" w:color="auto" w:fill="DAEEF3" w:themeFill="accent5" w:themeFillTint="33"/>
          </w:tcPr>
          <w:p w14:paraId="4F2F8686" w14:textId="290C7AA1" w:rsidR="001122A6" w:rsidRPr="00BB2360" w:rsidRDefault="009D2E63" w:rsidP="00AC187A">
            <w:pPr>
              <w:rPr>
                <w:rFonts w:ascii="Arial Narrow" w:hAnsi="Arial Narrow" w:cs="Arial"/>
                <w:b/>
                <w:bCs/>
                <w:lang w:val="en-US"/>
              </w:rPr>
            </w:pPr>
            <w:r w:rsidRPr="00FC1FE7">
              <w:rPr>
                <w:rFonts w:ascii="Arial Narrow" w:hAnsi="Arial Narrow" w:cs="Arial"/>
                <w:b/>
                <w:bCs/>
                <w:lang w:val="en-US"/>
              </w:rPr>
              <w:t>7. [</w:t>
            </w:r>
            <w:r w:rsidR="001122A6" w:rsidRPr="00FC1FE7">
              <w:rPr>
                <w:rFonts w:ascii="Arial Narrow" w:hAnsi="Arial Narrow" w:cs="Arial"/>
                <w:b/>
                <w:bCs/>
                <w:lang w:val="en-US"/>
              </w:rPr>
              <w:t>DEPARTMENTAL IMPLEMENTATION OF INTERNATIONAL AGREEMENTS / TREATIES</w:t>
            </w:r>
            <w:r w:rsidRPr="00FC1FE7">
              <w:rPr>
                <w:rFonts w:ascii="Arial Narrow" w:hAnsi="Arial Narrow" w:cs="Arial"/>
                <w:b/>
                <w:bCs/>
                <w:lang w:val="en-US"/>
              </w:rPr>
              <w:t>]</w:t>
            </w:r>
          </w:p>
        </w:tc>
      </w:tr>
      <w:tr w:rsidR="00462D11" w:rsidRPr="00BB2360" w14:paraId="3ADCACCE" w14:textId="77777777" w:rsidTr="009E0BF6">
        <w:trPr>
          <w:tblHeader/>
        </w:trPr>
        <w:tc>
          <w:tcPr>
            <w:tcW w:w="14459" w:type="dxa"/>
            <w:shd w:val="clear" w:color="auto" w:fill="F2DBDB" w:themeFill="accent2" w:themeFillTint="33"/>
          </w:tcPr>
          <w:p w14:paraId="17ABF4D7" w14:textId="27AFFF2F" w:rsidR="001122A6" w:rsidRPr="00BB2360" w:rsidRDefault="0037079C" w:rsidP="00AC187A">
            <w:pPr>
              <w:rPr>
                <w:rFonts w:ascii="Arial Narrow" w:hAnsi="Arial Narrow" w:cs="Arial"/>
                <w:i/>
                <w:iCs/>
                <w:color w:val="FF0000"/>
                <w:lang w:val="en-US"/>
              </w:rPr>
            </w:pPr>
            <w:r w:rsidRPr="00BB2360">
              <w:rPr>
                <w:rFonts w:ascii="Arial Narrow" w:hAnsi="Arial Narrow" w:cs="Arial"/>
                <w:i/>
                <w:iCs/>
                <w:color w:val="FF0000"/>
                <w:lang w:val="en-US"/>
              </w:rPr>
              <w:t xml:space="preserve">Overall Summary on Departmental implementation of relevant </w:t>
            </w:r>
            <w:r w:rsidR="001122A6" w:rsidRPr="00BB2360">
              <w:rPr>
                <w:rFonts w:ascii="Arial Narrow" w:hAnsi="Arial Narrow" w:cs="Arial"/>
                <w:i/>
                <w:iCs/>
                <w:color w:val="FF0000"/>
                <w:lang w:val="en-US"/>
              </w:rPr>
              <w:t>Internal Agreements / Treaties</w:t>
            </w:r>
            <w:r w:rsidR="00462D11" w:rsidRPr="00BB2360">
              <w:rPr>
                <w:rFonts w:ascii="Arial Narrow" w:hAnsi="Arial Narrow" w:cs="Arial"/>
                <w:i/>
                <w:iCs/>
                <w:color w:val="FF0000"/>
                <w:lang w:val="en-US"/>
              </w:rPr>
              <w:t xml:space="preserve"> [Only if applicable]</w:t>
            </w:r>
          </w:p>
        </w:tc>
      </w:tr>
      <w:tr w:rsidR="001122A6" w:rsidRPr="00BB2360" w14:paraId="6B729B38" w14:textId="77777777" w:rsidTr="009E0BF6">
        <w:tblPrEx>
          <w:jc w:val="center"/>
          <w:tblInd w:w="0" w:type="dxa"/>
        </w:tblPrEx>
        <w:trPr>
          <w:trHeight w:val="70"/>
          <w:jc w:val="center"/>
        </w:trPr>
        <w:tc>
          <w:tcPr>
            <w:tcW w:w="14459" w:type="dxa"/>
            <w:shd w:val="clear" w:color="auto" w:fill="auto"/>
          </w:tcPr>
          <w:p w14:paraId="72A56F93" w14:textId="2E97D64A" w:rsidR="00161649" w:rsidRDefault="0037079C" w:rsidP="001A7F49">
            <w:pPr>
              <w:pStyle w:val="Default"/>
              <w:spacing w:line="360" w:lineRule="auto"/>
              <w:jc w:val="both"/>
              <w:rPr>
                <w:rFonts w:ascii="Arial Narrow" w:hAnsi="Arial Narrow"/>
                <w:b/>
                <w:bCs/>
                <w:color w:val="auto"/>
                <w:sz w:val="22"/>
                <w:szCs w:val="22"/>
              </w:rPr>
            </w:pPr>
            <w:r w:rsidRPr="00FA573A">
              <w:rPr>
                <w:rFonts w:ascii="Arial Narrow" w:hAnsi="Arial Narrow"/>
                <w:sz w:val="22"/>
                <w:szCs w:val="22"/>
              </w:rPr>
              <w:t>[</w:t>
            </w:r>
            <w:r w:rsidR="00483861" w:rsidRPr="00161649">
              <w:rPr>
                <w:rFonts w:ascii="Arial Narrow" w:hAnsi="Arial Narrow"/>
                <w:color w:val="auto"/>
                <w:sz w:val="22"/>
                <w:szCs w:val="22"/>
              </w:rPr>
              <w:t xml:space="preserve">Premier Panyaza Lesufi met with H.E. Mr. Gjermund Sæther, </w:t>
            </w:r>
            <w:r w:rsidR="00483861" w:rsidRPr="00161649">
              <w:rPr>
                <w:rFonts w:ascii="Arial Narrow" w:hAnsi="Arial Narrow"/>
                <w:b/>
                <w:bCs/>
                <w:color w:val="auto"/>
                <w:sz w:val="22"/>
                <w:szCs w:val="22"/>
              </w:rPr>
              <w:t>Ambassador of Norway</w:t>
            </w:r>
            <w:r w:rsidR="00DE7578" w:rsidRPr="00161649">
              <w:rPr>
                <w:rFonts w:ascii="Arial Narrow" w:hAnsi="Arial Narrow"/>
                <w:color w:val="auto"/>
                <w:sz w:val="22"/>
                <w:szCs w:val="22"/>
              </w:rPr>
              <w:t>:</w:t>
            </w:r>
            <w:r w:rsidR="00483861" w:rsidRPr="00161649">
              <w:rPr>
                <w:rFonts w:ascii="Arial Narrow" w:hAnsi="Arial Narrow"/>
                <w:color w:val="auto"/>
                <w:sz w:val="22"/>
                <w:szCs w:val="22"/>
              </w:rPr>
              <w:t xml:space="preserve"> </w:t>
            </w:r>
            <w:r w:rsidR="00161649">
              <w:rPr>
                <w:rFonts w:ascii="Arial Narrow" w:hAnsi="Arial Narrow"/>
                <w:color w:val="auto"/>
                <w:sz w:val="22"/>
                <w:szCs w:val="22"/>
              </w:rPr>
              <w:t xml:space="preserve">An </w:t>
            </w:r>
            <w:r w:rsidR="00483861" w:rsidRPr="00161649">
              <w:rPr>
                <w:rFonts w:ascii="Arial Narrow" w:hAnsi="Arial Narrow"/>
                <w:color w:val="auto"/>
                <w:sz w:val="22"/>
                <w:szCs w:val="22"/>
              </w:rPr>
              <w:t>agree</w:t>
            </w:r>
            <w:r w:rsidR="00161649">
              <w:rPr>
                <w:rFonts w:ascii="Arial Narrow" w:hAnsi="Arial Narrow"/>
                <w:color w:val="auto"/>
                <w:sz w:val="22"/>
                <w:szCs w:val="22"/>
              </w:rPr>
              <w:t>ment was reached to</w:t>
            </w:r>
            <w:r w:rsidR="00483861" w:rsidRPr="00161649">
              <w:rPr>
                <w:rFonts w:ascii="Arial Narrow" w:hAnsi="Arial Narrow"/>
                <w:color w:val="auto"/>
                <w:sz w:val="22"/>
                <w:szCs w:val="22"/>
              </w:rPr>
              <w:t xml:space="preserve"> increase trade relations between Gauteng and Norway </w:t>
            </w:r>
            <w:r w:rsidR="009C7077" w:rsidRPr="00161649">
              <w:rPr>
                <w:rFonts w:ascii="Arial Narrow" w:hAnsi="Arial Narrow"/>
                <w:color w:val="auto"/>
                <w:sz w:val="22"/>
                <w:szCs w:val="22"/>
              </w:rPr>
              <w:t>in</w:t>
            </w:r>
            <w:r w:rsidR="00483861" w:rsidRPr="00161649">
              <w:rPr>
                <w:rFonts w:ascii="Arial Narrow" w:hAnsi="Arial Narrow"/>
                <w:color w:val="auto"/>
                <w:sz w:val="22"/>
                <w:szCs w:val="22"/>
              </w:rPr>
              <w:t xml:space="preserve"> seafood, wine sales renewable energy, including oil and gas.</w:t>
            </w:r>
            <w:r w:rsidR="00FA573A" w:rsidRPr="00161649">
              <w:rPr>
                <w:rFonts w:ascii="Arial Narrow" w:hAnsi="Arial Narrow"/>
                <w:color w:val="auto"/>
                <w:sz w:val="22"/>
                <w:szCs w:val="22"/>
              </w:rPr>
              <w:t xml:space="preserve"> </w:t>
            </w:r>
            <w:r w:rsidR="00483861" w:rsidRPr="00161649">
              <w:rPr>
                <w:rFonts w:ascii="Arial Narrow" w:hAnsi="Arial Narrow"/>
                <w:color w:val="auto"/>
                <w:sz w:val="22"/>
                <w:szCs w:val="22"/>
              </w:rPr>
              <w:t xml:space="preserve">The </w:t>
            </w:r>
            <w:r w:rsidR="00403E5B">
              <w:rPr>
                <w:rFonts w:ascii="Arial Narrow" w:hAnsi="Arial Narrow"/>
                <w:color w:val="auto"/>
                <w:sz w:val="22"/>
                <w:szCs w:val="22"/>
              </w:rPr>
              <w:t>a</w:t>
            </w:r>
            <w:r w:rsidR="00483861" w:rsidRPr="00161649">
              <w:rPr>
                <w:rFonts w:ascii="Arial Narrow" w:hAnsi="Arial Narrow"/>
                <w:color w:val="auto"/>
                <w:sz w:val="22"/>
                <w:szCs w:val="22"/>
              </w:rPr>
              <w:t xml:space="preserve">mbassador also invited Gauteng to learn from Norway </w:t>
            </w:r>
            <w:r w:rsidR="009C7077" w:rsidRPr="00161649">
              <w:rPr>
                <w:rFonts w:ascii="Arial Narrow" w:hAnsi="Arial Narrow"/>
                <w:color w:val="auto"/>
                <w:sz w:val="22"/>
                <w:szCs w:val="22"/>
              </w:rPr>
              <w:t>in</w:t>
            </w:r>
            <w:r w:rsidR="00483861" w:rsidRPr="00161649">
              <w:rPr>
                <w:rFonts w:ascii="Arial Narrow" w:hAnsi="Arial Narrow"/>
                <w:color w:val="auto"/>
                <w:sz w:val="22"/>
                <w:szCs w:val="22"/>
              </w:rPr>
              <w:t xml:space="preserve"> coalition governments, which Norway has extensive experience.</w:t>
            </w:r>
            <w:r w:rsidR="00FA573A" w:rsidRPr="00161649">
              <w:rPr>
                <w:rFonts w:ascii="Arial Narrow" w:hAnsi="Arial Narrow"/>
                <w:color w:val="auto"/>
                <w:sz w:val="22"/>
                <w:szCs w:val="22"/>
              </w:rPr>
              <w:t xml:space="preserve"> </w:t>
            </w:r>
            <w:r w:rsidR="00483861" w:rsidRPr="00161649">
              <w:rPr>
                <w:rFonts w:ascii="Arial Narrow" w:hAnsi="Arial Narrow"/>
                <w:color w:val="auto"/>
                <w:sz w:val="22"/>
                <w:szCs w:val="22"/>
              </w:rPr>
              <w:t xml:space="preserve">The Premier has been engaging with businesses invested in Gauteng as part of the government’s </w:t>
            </w:r>
            <w:r w:rsidR="009C7077" w:rsidRPr="00161649">
              <w:rPr>
                <w:rFonts w:ascii="Arial Narrow" w:hAnsi="Arial Narrow"/>
                <w:color w:val="auto"/>
                <w:sz w:val="22"/>
                <w:szCs w:val="22"/>
              </w:rPr>
              <w:t>endeavor</w:t>
            </w:r>
            <w:r w:rsidR="00483861" w:rsidRPr="00161649">
              <w:rPr>
                <w:rFonts w:ascii="Arial Narrow" w:hAnsi="Arial Narrow"/>
                <w:color w:val="auto"/>
                <w:sz w:val="22"/>
                <w:szCs w:val="22"/>
              </w:rPr>
              <w:t xml:space="preserve"> to resuscitate and grow the Gauteng economy.</w:t>
            </w:r>
            <w:r w:rsidR="00483861" w:rsidRPr="00161649">
              <w:rPr>
                <w:rFonts w:ascii="Arial Narrow" w:hAnsi="Arial Narrow"/>
                <w:b/>
                <w:bCs/>
                <w:color w:val="auto"/>
                <w:sz w:val="22"/>
                <w:szCs w:val="22"/>
              </w:rPr>
              <w:t xml:space="preserve"> </w:t>
            </w:r>
          </w:p>
          <w:p w14:paraId="0520A0D0" w14:textId="47A3D168" w:rsidR="00617FE2" w:rsidRPr="00161649" w:rsidRDefault="00483861" w:rsidP="001A7F49">
            <w:pPr>
              <w:pStyle w:val="Default"/>
              <w:spacing w:line="360" w:lineRule="auto"/>
              <w:jc w:val="both"/>
              <w:rPr>
                <w:rFonts w:ascii="Arial Narrow" w:hAnsi="Arial Narrow"/>
                <w:color w:val="auto"/>
                <w:sz w:val="22"/>
                <w:szCs w:val="22"/>
              </w:rPr>
            </w:pPr>
            <w:r w:rsidRPr="00161649">
              <w:rPr>
                <w:rFonts w:ascii="Arial Narrow" w:hAnsi="Arial Narrow"/>
                <w:color w:val="auto"/>
                <w:sz w:val="22"/>
                <w:szCs w:val="22"/>
              </w:rPr>
              <w:t xml:space="preserve">Premier Panyaza Lesufi met with the leadership of </w:t>
            </w:r>
            <w:r w:rsidRPr="00161649">
              <w:rPr>
                <w:rFonts w:ascii="Arial Narrow" w:hAnsi="Arial Narrow"/>
                <w:b/>
                <w:bCs/>
                <w:color w:val="auto"/>
                <w:sz w:val="22"/>
                <w:szCs w:val="22"/>
              </w:rPr>
              <w:t xml:space="preserve">Harmony Gold, led by the CEO </w:t>
            </w:r>
            <w:r w:rsidR="009C7077" w:rsidRPr="00161649">
              <w:rPr>
                <w:rFonts w:ascii="Arial Narrow" w:hAnsi="Arial Narrow"/>
                <w:b/>
                <w:bCs/>
                <w:color w:val="auto"/>
                <w:sz w:val="22"/>
                <w:szCs w:val="22"/>
              </w:rPr>
              <w:t>Mr.</w:t>
            </w:r>
            <w:r w:rsidRPr="00161649">
              <w:rPr>
                <w:rFonts w:ascii="Arial Narrow" w:hAnsi="Arial Narrow"/>
                <w:b/>
                <w:bCs/>
                <w:color w:val="auto"/>
                <w:sz w:val="22"/>
                <w:szCs w:val="22"/>
              </w:rPr>
              <w:t xml:space="preserve"> Peter Steenkamp</w:t>
            </w:r>
            <w:r w:rsidRPr="00161649">
              <w:rPr>
                <w:rFonts w:ascii="Arial Narrow" w:hAnsi="Arial Narrow"/>
                <w:color w:val="auto"/>
                <w:sz w:val="22"/>
                <w:szCs w:val="22"/>
              </w:rPr>
              <w:t>. Harmony Mines highlighted its socio-economic contribution to Gauteng Province as South Africa’s largest gold producer by volume. The Premier highlighted the 5 key elevated priorities that need to be delivered, where Harmony could be a strategic partner.</w:t>
            </w:r>
          </w:p>
          <w:p w14:paraId="79AAD63E" w14:textId="77777777" w:rsidR="00617FE2" w:rsidRPr="00161649" w:rsidRDefault="00617FE2" w:rsidP="004E72F5">
            <w:pPr>
              <w:pStyle w:val="Default"/>
              <w:jc w:val="both"/>
              <w:rPr>
                <w:rFonts w:ascii="Arial Narrow" w:hAnsi="Arial Narrow"/>
                <w:color w:val="FF0000"/>
                <w:sz w:val="22"/>
                <w:szCs w:val="22"/>
              </w:rPr>
            </w:pPr>
          </w:p>
          <w:p w14:paraId="5D6FAD11" w14:textId="66547B45" w:rsidR="00617FE2" w:rsidRPr="00161649" w:rsidRDefault="00617FE2" w:rsidP="00617FE2">
            <w:pPr>
              <w:spacing w:after="200"/>
              <w:rPr>
                <w:rFonts w:ascii="Arial Narrow" w:hAnsi="Arial Narrow" w:cs="Arial"/>
              </w:rPr>
            </w:pPr>
            <w:r w:rsidRPr="00161649">
              <w:rPr>
                <w:rFonts w:ascii="Arial Narrow" w:hAnsi="Arial Narrow" w:cs="Arial"/>
                <w:b/>
                <w:bCs/>
              </w:rPr>
              <w:t xml:space="preserve">Gauteng Provincial Government and The European House Ambrosetti Southern Africa Europe CEO Dialogue </w:t>
            </w:r>
            <w:r w:rsidR="004E72F5" w:rsidRPr="00161649">
              <w:rPr>
                <w:rFonts w:ascii="Arial Narrow" w:hAnsi="Arial Narrow" w:cs="Arial"/>
                <w:b/>
                <w:bCs/>
              </w:rPr>
              <w:t>agreement:</w:t>
            </w:r>
            <w:r w:rsidRPr="00161649">
              <w:rPr>
                <w:rFonts w:ascii="Arial Narrow" w:hAnsi="Arial Narrow" w:cs="Arial"/>
                <w:b/>
                <w:bCs/>
              </w:rPr>
              <w:t xml:space="preserve"> </w:t>
            </w:r>
            <w:r w:rsidRPr="00161649">
              <w:rPr>
                <w:rFonts w:ascii="Arial Narrow" w:hAnsi="Arial Narrow" w:cs="Arial"/>
              </w:rPr>
              <w:t>The Southern Africa EU Dialogue was held on 29 November 2023</w:t>
            </w:r>
            <w:r w:rsidR="00970FAC">
              <w:rPr>
                <w:rFonts w:ascii="Arial Narrow" w:hAnsi="Arial Narrow" w:cs="Arial"/>
              </w:rPr>
              <w:t>,</w:t>
            </w:r>
            <w:r w:rsidRPr="00161649">
              <w:rPr>
                <w:rFonts w:ascii="Arial Narrow" w:hAnsi="Arial Narrow" w:cs="Arial"/>
              </w:rPr>
              <w:t xml:space="preserve"> supported by bilateral sessions between the Gauteng Province and Reggio Emilia. The 11</w:t>
            </w:r>
            <w:r w:rsidRPr="00E535F7">
              <w:rPr>
                <w:rFonts w:ascii="Arial Narrow" w:hAnsi="Arial Narrow" w:cs="Arial"/>
                <w:vertAlign w:val="superscript"/>
              </w:rPr>
              <w:t>th</w:t>
            </w:r>
            <w:r w:rsidR="00E535F7">
              <w:rPr>
                <w:rFonts w:ascii="Arial Narrow" w:hAnsi="Arial Narrow" w:cs="Arial"/>
              </w:rPr>
              <w:t xml:space="preserve"> </w:t>
            </w:r>
            <w:r w:rsidRPr="00161649">
              <w:rPr>
                <w:rFonts w:ascii="Arial Narrow" w:hAnsi="Arial Narrow" w:cs="Arial"/>
              </w:rPr>
              <w:t>Southern Africa EU Dialogue is scheduled to take place on 29 November</w:t>
            </w:r>
            <w:r w:rsidRPr="00161649">
              <w:rPr>
                <w:rFonts w:ascii="Arial Narrow" w:hAnsi="Arial Narrow" w:cs="ArialNarrow"/>
              </w:rPr>
              <w:t xml:space="preserve"> 2023 in Johannesburg</w:t>
            </w:r>
            <w:r w:rsidR="00970FAC">
              <w:rPr>
                <w:rFonts w:ascii="Arial Narrow" w:hAnsi="Arial Narrow" w:cs="ArialNarrow"/>
              </w:rPr>
              <w:t xml:space="preserve"> and</w:t>
            </w:r>
            <w:r w:rsidRPr="00161649">
              <w:rPr>
                <w:rFonts w:ascii="Arial Narrow" w:hAnsi="Arial Narrow" w:cs="ArialNarrow"/>
              </w:rPr>
              <w:t xml:space="preserve"> Premier Panyaza Lesufi </w:t>
            </w:r>
            <w:r w:rsidR="00E535F7">
              <w:rPr>
                <w:rFonts w:ascii="Arial Narrow" w:hAnsi="Arial Narrow" w:cs="ArialNarrow"/>
              </w:rPr>
              <w:t>ha</w:t>
            </w:r>
            <w:r w:rsidRPr="00161649">
              <w:rPr>
                <w:rFonts w:ascii="Arial Narrow" w:hAnsi="Arial Narrow" w:cs="ArialNarrow"/>
              </w:rPr>
              <w:t xml:space="preserve">s </w:t>
            </w:r>
            <w:r w:rsidR="00E535F7">
              <w:rPr>
                <w:rFonts w:ascii="Arial Narrow" w:hAnsi="Arial Narrow" w:cs="ArialNarrow"/>
              </w:rPr>
              <w:t xml:space="preserve">been </w:t>
            </w:r>
            <w:r w:rsidRPr="00161649">
              <w:rPr>
                <w:rFonts w:ascii="Arial Narrow" w:hAnsi="Arial Narrow" w:cs="ArialNarrow"/>
              </w:rPr>
              <w:t xml:space="preserve">invited. The SA-EU Dialogue will bring together Captains of Industry from Europe and Africa to discuss business opportunities. Resolutions adopted at the Dialogue will be channelled through GGDA and </w:t>
            </w:r>
            <w:r w:rsidR="00FC1FE7">
              <w:rPr>
                <w:rFonts w:ascii="Arial Narrow" w:hAnsi="Arial Narrow" w:cs="ArialNarrow"/>
              </w:rPr>
              <w:t>relevant</w:t>
            </w:r>
            <w:r w:rsidRPr="00161649">
              <w:rPr>
                <w:rFonts w:ascii="Arial Narrow" w:hAnsi="Arial Narrow" w:cs="ArialNarrow"/>
              </w:rPr>
              <w:t xml:space="preserve"> department for implementation. </w:t>
            </w:r>
            <w:r w:rsidRPr="00161649">
              <w:rPr>
                <w:rFonts w:ascii="Arial Narrow" w:hAnsi="Arial Narrow" w:cs="Arial"/>
              </w:rPr>
              <w:t>The agreement or report will be shared and considered for review with relevant provincial department and stakeholders for 2023/2024.</w:t>
            </w:r>
          </w:p>
          <w:p w14:paraId="19818C00" w14:textId="6B48C13D" w:rsidR="00617FE2" w:rsidRPr="00161649" w:rsidRDefault="00617FE2" w:rsidP="00617FE2">
            <w:pPr>
              <w:rPr>
                <w:rFonts w:ascii="Arial Narrow" w:hAnsi="Arial Narrow" w:cs="Arial"/>
              </w:rPr>
            </w:pPr>
            <w:r w:rsidRPr="00161649">
              <w:rPr>
                <w:rFonts w:ascii="Arial Narrow" w:hAnsi="Arial Narrow" w:cs="Arial"/>
                <w:b/>
                <w:bCs/>
                <w:lang w:val="en-US"/>
              </w:rPr>
              <w:lastRenderedPageBreak/>
              <w:t xml:space="preserve">Gauteng Province &amp; Emilia Romagna Region, Italy: </w:t>
            </w:r>
            <w:bookmarkStart w:id="83" w:name="_Hlk142481666"/>
            <w:r w:rsidRPr="00161649">
              <w:rPr>
                <w:rFonts w:ascii="Arial Narrow" w:hAnsi="Arial Narrow" w:cs="Arial"/>
              </w:rPr>
              <w:t xml:space="preserve">Both parties declared their intention to establish bi-lateral cooperation in accordance with prevailing laws and regulations of their respective countries in the fields of </w:t>
            </w:r>
            <w:r w:rsidR="00FC1FE7">
              <w:rPr>
                <w:rFonts w:ascii="Arial Narrow" w:hAnsi="Arial Narrow" w:cs="Arial"/>
              </w:rPr>
              <w:t>e</w:t>
            </w:r>
            <w:r w:rsidRPr="00161649">
              <w:rPr>
                <w:rFonts w:ascii="Arial Narrow" w:hAnsi="Arial Narrow" w:cs="Arial"/>
              </w:rPr>
              <w:t xml:space="preserve">conomic </w:t>
            </w:r>
            <w:r w:rsidR="00FC1FE7">
              <w:rPr>
                <w:rFonts w:ascii="Arial Narrow" w:hAnsi="Arial Narrow" w:cs="Arial"/>
              </w:rPr>
              <w:t>d</w:t>
            </w:r>
            <w:r w:rsidRPr="00161649">
              <w:rPr>
                <w:rFonts w:ascii="Arial Narrow" w:hAnsi="Arial Narrow" w:cs="Arial"/>
              </w:rPr>
              <w:t xml:space="preserve">evelopment; </w:t>
            </w:r>
            <w:r w:rsidR="00FC1FE7">
              <w:rPr>
                <w:rFonts w:ascii="Arial Narrow" w:hAnsi="Arial Narrow" w:cs="Arial"/>
              </w:rPr>
              <w:t>t</w:t>
            </w:r>
            <w:r w:rsidRPr="00161649">
              <w:rPr>
                <w:rFonts w:ascii="Arial Narrow" w:hAnsi="Arial Narrow" w:cs="Arial"/>
              </w:rPr>
              <w:t xml:space="preserve">ourism; </w:t>
            </w:r>
            <w:r w:rsidR="00FC1FE7">
              <w:rPr>
                <w:rFonts w:ascii="Arial Narrow" w:hAnsi="Arial Narrow" w:cs="Arial"/>
              </w:rPr>
              <w:t>s</w:t>
            </w:r>
            <w:r w:rsidRPr="00161649">
              <w:rPr>
                <w:rFonts w:ascii="Arial Narrow" w:hAnsi="Arial Narrow" w:cs="Arial"/>
              </w:rPr>
              <w:t xml:space="preserve">afety and </w:t>
            </w:r>
            <w:r w:rsidR="00FC1FE7">
              <w:rPr>
                <w:rFonts w:ascii="Arial Narrow" w:hAnsi="Arial Narrow" w:cs="Arial"/>
              </w:rPr>
              <w:t>s</w:t>
            </w:r>
            <w:r w:rsidRPr="00161649">
              <w:rPr>
                <w:rFonts w:ascii="Arial Narrow" w:hAnsi="Arial Narrow" w:cs="Arial"/>
              </w:rPr>
              <w:t>ecurity; promoting quality education and skills development; agriculture</w:t>
            </w:r>
            <w:r w:rsidR="00FC1FE7">
              <w:rPr>
                <w:rFonts w:ascii="Arial Narrow" w:hAnsi="Arial Narrow" w:cs="Arial"/>
              </w:rPr>
              <w:t xml:space="preserve">, </w:t>
            </w:r>
            <w:r w:rsidRPr="00161649">
              <w:rPr>
                <w:rFonts w:ascii="Arial Narrow" w:hAnsi="Arial Narrow" w:cs="Arial"/>
              </w:rPr>
              <w:t>environmental issues and other fields that will be mutually agreed upon. Both parties continue to work closely with one another to advance their partnership in relation to trade and investment.</w:t>
            </w:r>
            <w:bookmarkStart w:id="84" w:name="_Hlk142481684"/>
            <w:bookmarkEnd w:id="83"/>
          </w:p>
          <w:p w14:paraId="3EDE265D" w14:textId="11F99481" w:rsidR="00FA3EFF" w:rsidRPr="00FA573A" w:rsidRDefault="00617FE2" w:rsidP="00617FE2">
            <w:pPr>
              <w:widowControl w:val="0"/>
              <w:autoSpaceDE w:val="0"/>
              <w:autoSpaceDN w:val="0"/>
              <w:spacing w:before="19"/>
              <w:ind w:right="162"/>
              <w:rPr>
                <w:rFonts w:ascii="Arial Narrow" w:hAnsi="Arial Narrow"/>
              </w:rPr>
            </w:pPr>
            <w:r w:rsidRPr="00161649">
              <w:rPr>
                <w:rFonts w:ascii="Arial Narrow" w:hAnsi="Arial Narrow" w:cs="Arial"/>
                <w:b/>
                <w:bCs/>
                <w:w w:val="95"/>
              </w:rPr>
              <w:t xml:space="preserve">Gauteng Provincial Government Letter of Intent with the Republic of Finland: </w:t>
            </w:r>
            <w:bookmarkEnd w:id="84"/>
            <w:r w:rsidRPr="00161649">
              <w:rPr>
                <w:rFonts w:ascii="Arial Narrow" w:eastAsia="Arial" w:hAnsi="Arial Narrow" w:cs="Arial"/>
                <w:w w:val="85"/>
              </w:rPr>
              <w:t>In recognition of the strong economic ties between the Gauteng Province, Republic of South Africa, and the Republic of Finland and in the spirit of joint economic development, the</w:t>
            </w:r>
            <w:r w:rsidRPr="00161649">
              <w:rPr>
                <w:rFonts w:ascii="Arial Narrow" w:hAnsi="Arial Narrow" w:cs="Arial"/>
              </w:rPr>
              <w:t xml:space="preserve"> </w:t>
            </w:r>
            <w:r w:rsidRPr="00161649">
              <w:rPr>
                <w:rFonts w:ascii="Arial Narrow" w:eastAsia="Arial" w:hAnsi="Arial Narrow" w:cs="Arial"/>
                <w:w w:val="85"/>
              </w:rPr>
              <w:t xml:space="preserve">Ministry for Foreign Affairs of Finland (MFA) and the Gauteng Province continue to work closely with one another to advance their partnership in relation to trade and investment </w:t>
            </w:r>
            <w:r w:rsidRPr="00161649">
              <w:rPr>
                <w:rFonts w:ascii="Arial Narrow" w:hAnsi="Arial Narrow" w:cs="Arial"/>
                <w:color w:val="FF0000"/>
              </w:rPr>
              <w:br w:type="page"/>
            </w:r>
            <w:r w:rsidR="00FA573A" w:rsidRPr="00161649">
              <w:rPr>
                <w:rFonts w:ascii="Arial Narrow" w:hAnsi="Arial Narrow"/>
                <w:bCs/>
              </w:rPr>
              <w:t>]</w:t>
            </w:r>
          </w:p>
        </w:tc>
      </w:tr>
    </w:tbl>
    <w:p w14:paraId="62A0BFA8" w14:textId="12D9A7AA" w:rsidR="005D2D95" w:rsidRPr="00BB2360" w:rsidRDefault="005D2D95" w:rsidP="00643481">
      <w:pPr>
        <w:pStyle w:val="Heading1"/>
        <w:numPr>
          <w:ilvl w:val="0"/>
          <w:numId w:val="7"/>
        </w:numPr>
        <w:shd w:val="clear" w:color="auto" w:fill="F2F2F2" w:themeFill="background1" w:themeFillShade="F2"/>
        <w:ind w:left="284" w:hanging="284"/>
        <w:rPr>
          <w:rFonts w:ascii="Arial Narrow" w:hAnsi="Arial Narrow"/>
          <w:color w:val="auto"/>
          <w:sz w:val="22"/>
          <w:szCs w:val="22"/>
        </w:rPr>
      </w:pPr>
      <w:bookmarkStart w:id="85" w:name="_Toc34058027"/>
      <w:bookmarkStart w:id="86" w:name="_Toc54621432"/>
      <w:r w:rsidRPr="00BB2360">
        <w:rPr>
          <w:rFonts w:ascii="Arial Narrow" w:hAnsi="Arial Narrow"/>
          <w:color w:val="auto"/>
          <w:sz w:val="22"/>
          <w:szCs w:val="22"/>
        </w:rPr>
        <w:lastRenderedPageBreak/>
        <w:t>OVERSIGHT ON DEPARTMENTAL PROJECT</w:t>
      </w:r>
      <w:r w:rsidR="00272130" w:rsidRPr="00BB2360">
        <w:rPr>
          <w:rFonts w:ascii="Arial Narrow" w:hAnsi="Arial Narrow"/>
          <w:color w:val="auto"/>
          <w:sz w:val="22"/>
          <w:szCs w:val="22"/>
        </w:rPr>
        <w:t xml:space="preserve"> MANAGEMENT</w:t>
      </w:r>
      <w:bookmarkEnd w:id="85"/>
      <w:bookmarkEnd w:id="86"/>
    </w:p>
    <w:p w14:paraId="4BE57196" w14:textId="77777777" w:rsidR="005D2D95" w:rsidRPr="00BB2360" w:rsidRDefault="005D2D95" w:rsidP="005D2D95">
      <w:pPr>
        <w:ind w:left="142"/>
        <w:jc w:val="left"/>
        <w:rPr>
          <w:rFonts w:ascii="Arial Narrow" w:hAnsi="Arial Narrow" w:cs="Arial Narrow"/>
          <w:b/>
          <w:bCs/>
        </w:rPr>
      </w:pPr>
    </w:p>
    <w:tbl>
      <w:tblPr>
        <w:tblStyle w:val="TableGrid"/>
        <w:tblW w:w="14459" w:type="dxa"/>
        <w:tblInd w:w="-5" w:type="dxa"/>
        <w:tblLook w:val="04A0" w:firstRow="1" w:lastRow="0" w:firstColumn="1" w:lastColumn="0" w:noHBand="0" w:noVBand="1"/>
      </w:tblPr>
      <w:tblGrid>
        <w:gridCol w:w="14459"/>
      </w:tblGrid>
      <w:tr w:rsidR="005D2D95" w:rsidRPr="00BB2360" w14:paraId="02D3EAB5" w14:textId="77777777" w:rsidTr="00A51029">
        <w:trPr>
          <w:tblHeader/>
        </w:trPr>
        <w:tc>
          <w:tcPr>
            <w:tcW w:w="14459" w:type="dxa"/>
            <w:shd w:val="clear" w:color="auto" w:fill="DAEEF3" w:themeFill="accent5" w:themeFillTint="33"/>
          </w:tcPr>
          <w:p w14:paraId="3C43745D" w14:textId="2F4C16DC" w:rsidR="005D2D95" w:rsidRPr="00BB2360" w:rsidRDefault="00272130" w:rsidP="00DB1F99">
            <w:pPr>
              <w:rPr>
                <w:rFonts w:ascii="Arial Narrow" w:hAnsi="Arial Narrow"/>
                <w:b/>
              </w:rPr>
            </w:pPr>
            <w:r w:rsidRPr="00BB2360">
              <w:rPr>
                <w:rFonts w:ascii="Arial Narrow" w:hAnsi="Arial Narrow"/>
                <w:b/>
              </w:rPr>
              <w:t>8. [</w:t>
            </w:r>
            <w:r w:rsidR="005D2D95" w:rsidRPr="00BB2360">
              <w:rPr>
                <w:rFonts w:ascii="Arial Narrow" w:hAnsi="Arial Narrow"/>
                <w:b/>
              </w:rPr>
              <w:t xml:space="preserve">DEPARTMENTAL </w:t>
            </w:r>
            <w:r w:rsidRPr="00BB2360">
              <w:rPr>
                <w:rFonts w:ascii="Arial Narrow" w:hAnsi="Arial Narrow"/>
                <w:b/>
              </w:rPr>
              <w:t>PROJECT MANAGEMENT]</w:t>
            </w:r>
          </w:p>
        </w:tc>
      </w:tr>
      <w:tr w:rsidR="00462D11" w:rsidRPr="00BB2360" w14:paraId="664AA355" w14:textId="77777777" w:rsidTr="00462D11">
        <w:tc>
          <w:tcPr>
            <w:tcW w:w="14459" w:type="dxa"/>
            <w:shd w:val="clear" w:color="auto" w:fill="F2DBDB" w:themeFill="accent2" w:themeFillTint="33"/>
          </w:tcPr>
          <w:p w14:paraId="3AE7B655" w14:textId="48903362" w:rsidR="003922E4" w:rsidRPr="00BB2360" w:rsidRDefault="003922E4" w:rsidP="00DB1F99">
            <w:pPr>
              <w:rPr>
                <w:rFonts w:ascii="Arial Narrow" w:hAnsi="Arial Narrow"/>
                <w:bCs/>
                <w:i/>
                <w:iCs/>
                <w:color w:val="FF0000"/>
              </w:rPr>
            </w:pPr>
            <w:r w:rsidRPr="00BB2360">
              <w:rPr>
                <w:rFonts w:ascii="Arial Narrow" w:hAnsi="Arial Narrow"/>
                <w:bCs/>
                <w:i/>
                <w:iCs/>
                <w:color w:val="FF0000"/>
              </w:rPr>
              <w:t>Overall Summary on management and delivery of Departmental Projects</w:t>
            </w:r>
          </w:p>
        </w:tc>
      </w:tr>
      <w:tr w:rsidR="003922E4" w:rsidRPr="006B7605" w14:paraId="6344B34F" w14:textId="77777777" w:rsidTr="00FA573A">
        <w:trPr>
          <w:trHeight w:val="483"/>
        </w:trPr>
        <w:tc>
          <w:tcPr>
            <w:tcW w:w="14459" w:type="dxa"/>
            <w:shd w:val="clear" w:color="auto" w:fill="FFFFFF" w:themeFill="background1"/>
          </w:tcPr>
          <w:p w14:paraId="619008F6" w14:textId="51A12611" w:rsidR="00672160" w:rsidRPr="00672160" w:rsidRDefault="00FA573A" w:rsidP="00672160">
            <w:pPr>
              <w:rPr>
                <w:rFonts w:ascii="Arial Narrow" w:hAnsi="Arial Narrow" w:cs="Arial"/>
              </w:rPr>
            </w:pPr>
            <w:r w:rsidRPr="00404CCE">
              <w:rPr>
                <w:rFonts w:ascii="Arial Narrow" w:hAnsi="Arial Narrow"/>
              </w:rPr>
              <w:t>[</w:t>
            </w:r>
            <w:r w:rsidR="00C16F48" w:rsidRPr="00672160">
              <w:rPr>
                <w:rFonts w:ascii="Arial Narrow" w:hAnsi="Arial Narrow" w:cs="Arial"/>
              </w:rPr>
              <w:t>The Office</w:t>
            </w:r>
            <w:r w:rsidR="00C16F48">
              <w:rPr>
                <w:rFonts w:ascii="Arial Narrow" w:hAnsi="Arial Narrow" w:cs="Arial"/>
              </w:rPr>
              <w:t xml:space="preserve">’s </w:t>
            </w:r>
            <w:r w:rsidR="00C16F48" w:rsidRPr="00672160">
              <w:rPr>
                <w:rFonts w:ascii="Arial Narrow" w:hAnsi="Arial Narrow" w:cs="Arial"/>
              </w:rPr>
              <w:t>report on</w:t>
            </w:r>
            <w:r w:rsidR="00C16F48">
              <w:rPr>
                <w:rFonts w:ascii="Arial Narrow" w:hAnsi="Arial Narrow" w:cs="Arial"/>
              </w:rPr>
              <w:t xml:space="preserve"> </w:t>
            </w:r>
            <w:r w:rsidR="00C16F48">
              <w:rPr>
                <w:rFonts w:ascii="Arial Narrow" w:hAnsi="Arial Narrow"/>
              </w:rPr>
              <w:t>the</w:t>
            </w:r>
            <w:r w:rsidR="00371B9F">
              <w:rPr>
                <w:rFonts w:ascii="Arial Narrow" w:hAnsi="Arial Narrow"/>
              </w:rPr>
              <w:t xml:space="preserve"> </w:t>
            </w:r>
            <w:r w:rsidR="00C16F48">
              <w:rPr>
                <w:rFonts w:ascii="Arial Narrow" w:hAnsi="Arial Narrow"/>
              </w:rPr>
              <w:t>v</w:t>
            </w:r>
            <w:proofErr w:type="spellStart"/>
            <w:r w:rsidR="00672160" w:rsidRPr="00672160">
              <w:rPr>
                <w:rFonts w:ascii="Arial Narrow" w:hAnsi="Arial Narrow" w:cs="Arial"/>
                <w:lang w:val="en-US"/>
              </w:rPr>
              <w:t>erification</w:t>
            </w:r>
            <w:proofErr w:type="spellEnd"/>
            <w:r w:rsidR="00672160" w:rsidRPr="00672160">
              <w:rPr>
                <w:rFonts w:ascii="Arial Narrow" w:hAnsi="Arial Narrow" w:cs="Arial"/>
                <w:lang w:val="en-US"/>
              </w:rPr>
              <w:t xml:space="preserve"> of claims received for Life </w:t>
            </w:r>
            <w:proofErr w:type="spellStart"/>
            <w:r w:rsidR="00672160" w:rsidRPr="00672160">
              <w:rPr>
                <w:rFonts w:ascii="Arial Narrow" w:hAnsi="Arial Narrow" w:cs="Arial"/>
                <w:lang w:val="en-US"/>
              </w:rPr>
              <w:t>Esidimeni</w:t>
            </w:r>
            <w:proofErr w:type="spellEnd"/>
            <w:r w:rsidR="00672160" w:rsidRPr="00672160">
              <w:rPr>
                <w:rFonts w:ascii="Arial Narrow" w:hAnsi="Arial Narrow" w:cs="Arial"/>
                <w:lang w:val="en-US"/>
              </w:rPr>
              <w:t xml:space="preserve"> </w:t>
            </w:r>
            <w:r w:rsidR="00C16F48">
              <w:rPr>
                <w:rFonts w:ascii="Arial Narrow" w:hAnsi="Arial Narrow" w:cs="Arial"/>
                <w:lang w:val="en-US"/>
              </w:rPr>
              <w:t>in the quarter under review was as follows:</w:t>
            </w:r>
            <w:r w:rsidR="00C16F48" w:rsidRPr="00672160">
              <w:rPr>
                <w:rFonts w:ascii="Arial Narrow" w:hAnsi="Arial Narrow" w:cs="Arial"/>
              </w:rPr>
              <w:t xml:space="preserve"> </w:t>
            </w:r>
          </w:p>
          <w:p w14:paraId="6DB4A93E" w14:textId="77777777" w:rsidR="00672160" w:rsidRPr="00672160" w:rsidRDefault="00672160" w:rsidP="004E72F5">
            <w:pPr>
              <w:spacing w:line="240" w:lineRule="auto"/>
              <w:rPr>
                <w:rFonts w:ascii="Arial Narrow" w:hAnsi="Arial Narrow" w:cs="Arial"/>
              </w:rPr>
            </w:pPr>
          </w:p>
          <w:p w14:paraId="16E8924A" w14:textId="67BE3934" w:rsidR="007F0570" w:rsidRPr="009A1F76" w:rsidRDefault="00617FE2" w:rsidP="007F0570">
            <w:pPr>
              <w:tabs>
                <w:tab w:val="num" w:pos="720"/>
              </w:tabs>
              <w:rPr>
                <w:rFonts w:ascii="Arial Narrow" w:hAnsi="Arial Narrow"/>
              </w:rPr>
            </w:pPr>
            <w:r w:rsidRPr="00FA573A">
              <w:rPr>
                <w:rFonts w:ascii="Arial Narrow" w:hAnsi="Arial Narrow"/>
                <w:b/>
                <w:bCs/>
                <w:lang w:val="en-US"/>
              </w:rPr>
              <w:t xml:space="preserve">Life </w:t>
            </w:r>
            <w:proofErr w:type="spellStart"/>
            <w:r w:rsidRPr="00FA573A">
              <w:rPr>
                <w:rFonts w:ascii="Arial Narrow" w:hAnsi="Arial Narrow"/>
                <w:b/>
                <w:bCs/>
                <w:lang w:val="en-US"/>
              </w:rPr>
              <w:t>Esidimen</w:t>
            </w:r>
            <w:r w:rsidR="00C85268">
              <w:rPr>
                <w:rFonts w:ascii="Arial Narrow" w:hAnsi="Arial Narrow"/>
                <w:b/>
                <w:bCs/>
                <w:lang w:val="en-US"/>
              </w:rPr>
              <w:t>i</w:t>
            </w:r>
            <w:proofErr w:type="spellEnd"/>
            <w:r w:rsidRPr="00FA573A">
              <w:rPr>
                <w:rFonts w:ascii="Arial Narrow" w:hAnsi="Arial Narrow"/>
                <w:b/>
                <w:bCs/>
                <w:lang w:val="en-US"/>
              </w:rPr>
              <w:t xml:space="preserve"> progress as of 30 September 2023</w:t>
            </w:r>
            <w:r w:rsidRPr="009A1F76">
              <w:rPr>
                <w:rFonts w:ascii="Arial Narrow" w:hAnsi="Arial Narrow"/>
                <w:b/>
                <w:bCs/>
                <w:lang w:val="en-US"/>
              </w:rPr>
              <w:t xml:space="preserve">: </w:t>
            </w:r>
            <w:r w:rsidRPr="00FA573A">
              <w:rPr>
                <w:rFonts w:ascii="Arial Narrow" w:hAnsi="Arial Narrow"/>
              </w:rPr>
              <w:t>T</w:t>
            </w:r>
            <w:r w:rsidR="00C85268">
              <w:rPr>
                <w:rFonts w:ascii="Arial Narrow" w:hAnsi="Arial Narrow"/>
              </w:rPr>
              <w:t>he t</w:t>
            </w:r>
            <w:r w:rsidRPr="00FA573A">
              <w:rPr>
                <w:rFonts w:ascii="Arial Narrow" w:hAnsi="Arial Narrow"/>
              </w:rPr>
              <w:t xml:space="preserve">otal </w:t>
            </w:r>
            <w:r w:rsidR="00C85268">
              <w:rPr>
                <w:rFonts w:ascii="Arial Narrow" w:hAnsi="Arial Narrow"/>
              </w:rPr>
              <w:t xml:space="preserve">of </w:t>
            </w:r>
            <w:r w:rsidR="00C85268" w:rsidRPr="00FA573A">
              <w:rPr>
                <w:rFonts w:ascii="Arial Narrow" w:hAnsi="Arial Narrow"/>
              </w:rPr>
              <w:t>527</w:t>
            </w:r>
            <w:r w:rsidRPr="00FA573A">
              <w:rPr>
                <w:rFonts w:ascii="Arial Narrow" w:hAnsi="Arial Narrow"/>
              </w:rPr>
              <w:t xml:space="preserve">claims </w:t>
            </w:r>
            <w:r w:rsidR="00C85268">
              <w:rPr>
                <w:rFonts w:ascii="Arial Narrow" w:hAnsi="Arial Narrow"/>
              </w:rPr>
              <w:t>were</w:t>
            </w:r>
            <w:r w:rsidR="00C85268" w:rsidRPr="00FA573A">
              <w:rPr>
                <w:rFonts w:ascii="Arial Narrow" w:hAnsi="Arial Narrow"/>
              </w:rPr>
              <w:t xml:space="preserve"> received and</w:t>
            </w:r>
            <w:r w:rsidRPr="00FA573A">
              <w:rPr>
                <w:rFonts w:ascii="Arial Narrow" w:hAnsi="Arial Narrow"/>
              </w:rPr>
              <w:t xml:space="preserve"> verified </w:t>
            </w:r>
            <w:r w:rsidR="00C85268">
              <w:rPr>
                <w:rFonts w:ascii="Arial Narrow" w:hAnsi="Arial Narrow"/>
              </w:rPr>
              <w:t>by</w:t>
            </w:r>
            <w:r w:rsidRPr="00FA573A">
              <w:rPr>
                <w:rFonts w:ascii="Arial Narrow" w:hAnsi="Arial Narrow"/>
              </w:rPr>
              <w:t xml:space="preserve"> 30 September 2023</w:t>
            </w:r>
            <w:r w:rsidR="00C85268">
              <w:rPr>
                <w:rFonts w:ascii="Arial Narrow" w:hAnsi="Arial Narrow"/>
              </w:rPr>
              <w:t xml:space="preserve">. </w:t>
            </w:r>
            <w:r w:rsidRPr="009A1F76">
              <w:rPr>
                <w:rFonts w:ascii="Arial Narrow" w:hAnsi="Arial Narrow"/>
              </w:rPr>
              <w:t xml:space="preserve"> </w:t>
            </w:r>
            <w:r w:rsidR="00C85268">
              <w:rPr>
                <w:rFonts w:ascii="Arial Narrow" w:hAnsi="Arial Narrow"/>
              </w:rPr>
              <w:t>A t</w:t>
            </w:r>
            <w:r w:rsidRPr="00FA573A">
              <w:rPr>
                <w:rFonts w:ascii="Arial Narrow" w:hAnsi="Arial Narrow"/>
              </w:rPr>
              <w:t>otal</w:t>
            </w:r>
            <w:r w:rsidR="00C85268" w:rsidRPr="00FA573A">
              <w:rPr>
                <w:rFonts w:ascii="Arial Narrow" w:hAnsi="Arial Narrow"/>
              </w:rPr>
              <w:t xml:space="preserve"> 416</w:t>
            </w:r>
            <w:r w:rsidR="00C85268">
              <w:rPr>
                <w:rFonts w:ascii="Arial Narrow" w:hAnsi="Arial Narrow"/>
              </w:rPr>
              <w:t xml:space="preserve"> </w:t>
            </w:r>
            <w:r w:rsidRPr="00FA573A">
              <w:rPr>
                <w:rFonts w:ascii="Arial Narrow" w:hAnsi="Arial Narrow"/>
              </w:rPr>
              <w:t>claims</w:t>
            </w:r>
            <w:r w:rsidR="00C85268">
              <w:rPr>
                <w:rFonts w:ascii="Arial Narrow" w:hAnsi="Arial Narrow"/>
              </w:rPr>
              <w:t xml:space="preserve"> </w:t>
            </w:r>
            <w:r w:rsidRPr="00FA573A">
              <w:rPr>
                <w:rFonts w:ascii="Arial Narrow" w:hAnsi="Arial Narrow"/>
              </w:rPr>
              <w:t>qualifi</w:t>
            </w:r>
            <w:r w:rsidR="00C85268">
              <w:rPr>
                <w:rFonts w:ascii="Arial Narrow" w:hAnsi="Arial Narrow"/>
              </w:rPr>
              <w:t>ed</w:t>
            </w:r>
            <w:r w:rsidRPr="00FA573A">
              <w:rPr>
                <w:rFonts w:ascii="Arial Narrow" w:hAnsi="Arial Narrow"/>
              </w:rPr>
              <w:t xml:space="preserve"> to receive compensation </w:t>
            </w:r>
            <w:r w:rsidR="00C16F48">
              <w:rPr>
                <w:rFonts w:ascii="Arial Narrow" w:hAnsi="Arial Narrow"/>
              </w:rPr>
              <w:t>and</w:t>
            </w:r>
            <w:r w:rsidR="00C85268">
              <w:rPr>
                <w:rFonts w:ascii="Arial Narrow" w:hAnsi="Arial Narrow"/>
              </w:rPr>
              <w:t xml:space="preserve"> </w:t>
            </w:r>
            <w:r w:rsidR="00C85268" w:rsidRPr="00FA573A">
              <w:rPr>
                <w:rFonts w:ascii="Arial Narrow" w:hAnsi="Arial Narrow"/>
              </w:rPr>
              <w:t>111</w:t>
            </w:r>
            <w:r w:rsidR="00C85268">
              <w:rPr>
                <w:rFonts w:ascii="Arial Narrow" w:hAnsi="Arial Narrow"/>
              </w:rPr>
              <w:t xml:space="preserve"> </w:t>
            </w:r>
            <w:r w:rsidRPr="00FA573A">
              <w:rPr>
                <w:rFonts w:ascii="Arial Narrow" w:hAnsi="Arial Narrow"/>
              </w:rPr>
              <w:t xml:space="preserve">claims </w:t>
            </w:r>
            <w:r w:rsidR="00C85268">
              <w:rPr>
                <w:rFonts w:ascii="Arial Narrow" w:hAnsi="Arial Narrow"/>
              </w:rPr>
              <w:t xml:space="preserve">did </w:t>
            </w:r>
            <w:r w:rsidRPr="00FA573A">
              <w:rPr>
                <w:rFonts w:ascii="Arial Narrow" w:hAnsi="Arial Narrow"/>
              </w:rPr>
              <w:t>not qualify to receive compensation</w:t>
            </w:r>
            <w:r w:rsidR="00C85268">
              <w:rPr>
                <w:rFonts w:ascii="Arial Narrow" w:hAnsi="Arial Narrow"/>
              </w:rPr>
              <w:t>.</w:t>
            </w:r>
            <w:r w:rsidRPr="009A1F76">
              <w:rPr>
                <w:rFonts w:ascii="Arial Narrow" w:hAnsi="Arial Narrow"/>
              </w:rPr>
              <w:t xml:space="preserve"> </w:t>
            </w:r>
            <w:r w:rsidR="00C85268">
              <w:rPr>
                <w:rFonts w:ascii="Arial Narrow" w:hAnsi="Arial Narrow"/>
              </w:rPr>
              <w:t>A t</w:t>
            </w:r>
            <w:r w:rsidR="00C85268" w:rsidRPr="00FA573A">
              <w:rPr>
                <w:rFonts w:ascii="Arial Narrow" w:hAnsi="Arial Narrow"/>
              </w:rPr>
              <w:t>otal</w:t>
            </w:r>
            <w:r w:rsidRPr="00FA573A">
              <w:rPr>
                <w:rFonts w:ascii="Arial Narrow" w:hAnsi="Arial Narrow"/>
              </w:rPr>
              <w:t xml:space="preserve"> </w:t>
            </w:r>
            <w:r w:rsidR="00C85268">
              <w:rPr>
                <w:rFonts w:ascii="Arial Narrow" w:hAnsi="Arial Narrow"/>
              </w:rPr>
              <w:t xml:space="preserve">of </w:t>
            </w:r>
            <w:r w:rsidR="00C85268" w:rsidRPr="00FA573A">
              <w:rPr>
                <w:rFonts w:ascii="Arial Narrow" w:hAnsi="Arial Narrow"/>
              </w:rPr>
              <w:t>376</w:t>
            </w:r>
            <w:r w:rsidR="00C85268">
              <w:rPr>
                <w:rFonts w:ascii="Arial Narrow" w:hAnsi="Arial Narrow"/>
              </w:rPr>
              <w:t xml:space="preserve"> </w:t>
            </w:r>
            <w:r w:rsidRPr="00FA573A">
              <w:rPr>
                <w:rFonts w:ascii="Arial Narrow" w:hAnsi="Arial Narrow"/>
              </w:rPr>
              <w:t xml:space="preserve">claims </w:t>
            </w:r>
            <w:r w:rsidR="00C16F48">
              <w:rPr>
                <w:rFonts w:ascii="Arial Narrow" w:hAnsi="Arial Narrow"/>
              </w:rPr>
              <w:t xml:space="preserve">were </w:t>
            </w:r>
            <w:r w:rsidRPr="00FA573A">
              <w:rPr>
                <w:rFonts w:ascii="Arial Narrow" w:hAnsi="Arial Narrow"/>
              </w:rPr>
              <w:t xml:space="preserve">paid </w:t>
            </w:r>
            <w:r w:rsidR="00C16F48">
              <w:rPr>
                <w:rFonts w:ascii="Arial Narrow" w:hAnsi="Arial Narrow"/>
              </w:rPr>
              <w:t>as part of the</w:t>
            </w:r>
            <w:r w:rsidR="009E0BF6">
              <w:rPr>
                <w:rFonts w:ascii="Arial Narrow" w:hAnsi="Arial Narrow"/>
              </w:rPr>
              <w:t xml:space="preserve"> </w:t>
            </w:r>
            <w:r w:rsidRPr="00FA573A">
              <w:rPr>
                <w:rFonts w:ascii="Arial Narrow" w:hAnsi="Arial Narrow"/>
              </w:rPr>
              <w:t>1</w:t>
            </w:r>
            <w:r w:rsidRPr="00FA573A">
              <w:rPr>
                <w:rFonts w:ascii="Arial Narrow" w:hAnsi="Arial Narrow"/>
                <w:vertAlign w:val="superscript"/>
              </w:rPr>
              <w:t>st</w:t>
            </w:r>
            <w:r w:rsidRPr="00FA573A">
              <w:rPr>
                <w:rFonts w:ascii="Arial Narrow" w:hAnsi="Arial Narrow"/>
              </w:rPr>
              <w:t xml:space="preserve"> portion </w:t>
            </w:r>
            <w:r w:rsidR="00C16F48">
              <w:rPr>
                <w:rFonts w:ascii="Arial Narrow" w:hAnsi="Arial Narrow"/>
              </w:rPr>
              <w:t>and</w:t>
            </w:r>
            <w:r w:rsidR="00C85268">
              <w:rPr>
                <w:rFonts w:ascii="Arial Narrow" w:hAnsi="Arial Narrow"/>
              </w:rPr>
              <w:t xml:space="preserve"> </w:t>
            </w:r>
            <w:r w:rsidR="00C85268" w:rsidRPr="00FA573A">
              <w:rPr>
                <w:rFonts w:ascii="Arial Narrow" w:hAnsi="Arial Narrow"/>
              </w:rPr>
              <w:t>21</w:t>
            </w:r>
            <w:r w:rsidRPr="00FA573A">
              <w:rPr>
                <w:rFonts w:ascii="Arial Narrow" w:hAnsi="Arial Narrow"/>
              </w:rPr>
              <w:t xml:space="preserve"> claims under assessment to confirm rightful beneficiaries before payment is made</w:t>
            </w:r>
            <w:r w:rsidR="00C85268">
              <w:rPr>
                <w:rFonts w:ascii="Arial Narrow" w:hAnsi="Arial Narrow"/>
              </w:rPr>
              <w:t xml:space="preserve">. </w:t>
            </w:r>
            <w:r w:rsidRPr="009A1F76">
              <w:rPr>
                <w:rFonts w:ascii="Arial Narrow" w:hAnsi="Arial Narrow"/>
              </w:rPr>
              <w:t xml:space="preserve"> </w:t>
            </w:r>
            <w:r w:rsidR="00C85268">
              <w:rPr>
                <w:rFonts w:ascii="Arial Narrow" w:hAnsi="Arial Narrow"/>
              </w:rPr>
              <w:t>A t</w:t>
            </w:r>
            <w:r w:rsidR="00C85268" w:rsidRPr="00FA573A">
              <w:rPr>
                <w:rFonts w:ascii="Arial Narrow" w:hAnsi="Arial Narrow"/>
              </w:rPr>
              <w:t xml:space="preserve">otal </w:t>
            </w:r>
            <w:r w:rsidR="00C85268">
              <w:rPr>
                <w:rFonts w:ascii="Arial Narrow" w:hAnsi="Arial Narrow"/>
              </w:rPr>
              <w:t xml:space="preserve">of </w:t>
            </w:r>
            <w:r w:rsidR="00C85268" w:rsidRPr="00FA573A">
              <w:rPr>
                <w:rFonts w:ascii="Arial Narrow" w:hAnsi="Arial Narrow"/>
              </w:rPr>
              <w:t>1</w:t>
            </w:r>
            <w:r w:rsidR="00C85268">
              <w:rPr>
                <w:rFonts w:ascii="Arial Narrow" w:hAnsi="Arial Narrow"/>
              </w:rPr>
              <w:t xml:space="preserve"> </w:t>
            </w:r>
            <w:r w:rsidRPr="00FA573A">
              <w:rPr>
                <w:rFonts w:ascii="Arial Narrow" w:hAnsi="Arial Narrow"/>
              </w:rPr>
              <w:t>claim awaiting resolution of family disputes</w:t>
            </w:r>
            <w:r w:rsidR="00C16F48">
              <w:rPr>
                <w:rFonts w:ascii="Arial Narrow" w:hAnsi="Arial Narrow"/>
              </w:rPr>
              <w:t xml:space="preserve"> and </w:t>
            </w:r>
            <w:r w:rsidR="00C85268" w:rsidRPr="00FA573A">
              <w:rPr>
                <w:rFonts w:ascii="Arial Narrow" w:hAnsi="Arial Narrow"/>
              </w:rPr>
              <w:t>18</w:t>
            </w:r>
            <w:r w:rsidRPr="00FA573A">
              <w:rPr>
                <w:rFonts w:ascii="Arial Narrow" w:hAnsi="Arial Narrow"/>
              </w:rPr>
              <w:t xml:space="preserve"> claims </w:t>
            </w:r>
            <w:r w:rsidR="00C16F48">
              <w:rPr>
                <w:rFonts w:ascii="Arial Narrow" w:hAnsi="Arial Narrow"/>
              </w:rPr>
              <w:t xml:space="preserve">are </w:t>
            </w:r>
            <w:r w:rsidRPr="00FA573A">
              <w:rPr>
                <w:rFonts w:ascii="Arial Narrow" w:hAnsi="Arial Narrow"/>
              </w:rPr>
              <w:t xml:space="preserve">awaiting other supporting documents from </w:t>
            </w:r>
            <w:r w:rsidR="00C16F48">
              <w:rPr>
                <w:rFonts w:ascii="Arial Narrow" w:hAnsi="Arial Narrow"/>
              </w:rPr>
              <w:t>c</w:t>
            </w:r>
            <w:r w:rsidRPr="00FA573A">
              <w:rPr>
                <w:rFonts w:ascii="Arial Narrow" w:hAnsi="Arial Narrow"/>
              </w:rPr>
              <w:t>laimants</w:t>
            </w:r>
            <w:r w:rsidR="00C85268">
              <w:rPr>
                <w:rFonts w:ascii="Arial Narrow" w:hAnsi="Arial Narrow"/>
              </w:rPr>
              <w:t xml:space="preserve">. </w:t>
            </w:r>
            <w:r w:rsidRPr="009A1F76">
              <w:rPr>
                <w:rFonts w:ascii="Arial Narrow" w:hAnsi="Arial Narrow"/>
              </w:rPr>
              <w:t xml:space="preserve"> </w:t>
            </w:r>
            <w:r w:rsidR="00591096">
              <w:rPr>
                <w:rFonts w:ascii="Arial Narrow" w:eastAsia="Times New Roman" w:hAnsi="Arial Narrow" w:cs="Arial"/>
              </w:rPr>
              <w:t>It is noted that e</w:t>
            </w:r>
            <w:r w:rsidR="004E72F5" w:rsidRPr="00672160">
              <w:rPr>
                <w:rFonts w:ascii="Arial Narrow" w:eastAsia="Times New Roman" w:hAnsi="Arial Narrow" w:cs="Arial"/>
              </w:rPr>
              <w:t>ngage</w:t>
            </w:r>
            <w:r w:rsidR="00591096">
              <w:rPr>
                <w:rFonts w:ascii="Arial Narrow" w:eastAsia="Times New Roman" w:hAnsi="Arial Narrow" w:cs="Arial"/>
              </w:rPr>
              <w:t>ment with</w:t>
            </w:r>
            <w:r w:rsidR="004E72F5" w:rsidRPr="00672160">
              <w:rPr>
                <w:rFonts w:ascii="Arial Narrow" w:eastAsia="Times New Roman" w:hAnsi="Arial Narrow" w:cs="Arial"/>
              </w:rPr>
              <w:t xml:space="preserve"> claimants</w:t>
            </w:r>
            <w:r w:rsidR="00591096">
              <w:rPr>
                <w:rFonts w:ascii="Arial Narrow" w:eastAsia="Times New Roman" w:hAnsi="Arial Narrow" w:cs="Arial"/>
              </w:rPr>
              <w:t xml:space="preserve"> were conducted,</w:t>
            </w:r>
            <w:r w:rsidR="004E72F5" w:rsidRPr="00672160">
              <w:rPr>
                <w:rFonts w:ascii="Arial Narrow" w:eastAsia="Times New Roman" w:hAnsi="Arial Narrow" w:cs="Arial"/>
              </w:rPr>
              <w:t xml:space="preserve"> and </w:t>
            </w:r>
            <w:r w:rsidR="00591096" w:rsidRPr="00672160">
              <w:rPr>
                <w:rFonts w:ascii="Arial Narrow" w:eastAsia="Times New Roman" w:hAnsi="Arial Narrow" w:cs="Arial"/>
              </w:rPr>
              <w:t>mediation agreements</w:t>
            </w:r>
            <w:r w:rsidR="00591096">
              <w:rPr>
                <w:rFonts w:ascii="Arial Narrow" w:eastAsia="Times New Roman" w:hAnsi="Arial Narrow" w:cs="Arial"/>
              </w:rPr>
              <w:t xml:space="preserve"> were </w:t>
            </w:r>
            <w:r w:rsidR="004E72F5" w:rsidRPr="00672160">
              <w:rPr>
                <w:rFonts w:ascii="Arial Narrow" w:eastAsia="Times New Roman" w:hAnsi="Arial Narrow" w:cs="Arial"/>
              </w:rPr>
              <w:t xml:space="preserve">secured </w:t>
            </w:r>
            <w:r w:rsidR="00591096" w:rsidRPr="00591096">
              <w:rPr>
                <w:rFonts w:ascii="Arial Narrow" w:eastAsia="Times New Roman" w:hAnsi="Arial Narrow" w:cs="Arial"/>
              </w:rPr>
              <w:t xml:space="preserve">with regards to the </w:t>
            </w:r>
            <w:r w:rsidR="005965CE">
              <w:rPr>
                <w:rFonts w:ascii="Arial Narrow" w:eastAsia="Times New Roman" w:hAnsi="Arial Narrow" w:cs="Arial"/>
              </w:rPr>
              <w:t>1</w:t>
            </w:r>
            <w:r w:rsidR="005965CE" w:rsidRPr="005965CE">
              <w:rPr>
                <w:rFonts w:ascii="Arial Narrow" w:eastAsia="Times New Roman" w:hAnsi="Arial Narrow" w:cs="Arial"/>
                <w:vertAlign w:val="superscript"/>
              </w:rPr>
              <w:t>st</w:t>
            </w:r>
            <w:r w:rsidR="005965CE">
              <w:rPr>
                <w:rFonts w:ascii="Arial Narrow" w:eastAsia="Times New Roman" w:hAnsi="Arial Narrow" w:cs="Arial"/>
              </w:rPr>
              <w:t xml:space="preserve"> </w:t>
            </w:r>
            <w:r w:rsidR="00591096" w:rsidRPr="00591096">
              <w:rPr>
                <w:rFonts w:ascii="Arial Narrow" w:eastAsia="Times New Roman" w:hAnsi="Arial Narrow" w:cs="Arial"/>
              </w:rPr>
              <w:t>portion payment</w:t>
            </w:r>
            <w:r w:rsidR="004E72F5" w:rsidRPr="00672160">
              <w:rPr>
                <w:rFonts w:ascii="Arial Narrow" w:eastAsia="Times New Roman" w:hAnsi="Arial Narrow" w:cs="Arial"/>
              </w:rPr>
              <w:t xml:space="preserve">. </w:t>
            </w:r>
            <w:r w:rsidR="00591096">
              <w:rPr>
                <w:rFonts w:ascii="Arial Narrow" w:eastAsia="Times New Roman" w:hAnsi="Arial Narrow" w:cs="Arial"/>
              </w:rPr>
              <w:t xml:space="preserve">The agreement </w:t>
            </w:r>
            <w:r w:rsidR="005965CE">
              <w:rPr>
                <w:rFonts w:ascii="Arial Narrow" w:eastAsia="Times New Roman" w:hAnsi="Arial Narrow" w:cs="Arial"/>
              </w:rPr>
              <w:t xml:space="preserve">was </w:t>
            </w:r>
            <w:r w:rsidR="00591096">
              <w:rPr>
                <w:rFonts w:ascii="Arial Narrow" w:eastAsia="Times New Roman" w:hAnsi="Arial Narrow" w:cs="Arial"/>
              </w:rPr>
              <w:t>reach</w:t>
            </w:r>
            <w:r w:rsidR="007F0570">
              <w:rPr>
                <w:rFonts w:ascii="Arial Narrow" w:eastAsia="Times New Roman" w:hAnsi="Arial Narrow" w:cs="Arial"/>
              </w:rPr>
              <w:t>ed</w:t>
            </w:r>
            <w:r w:rsidR="00591096">
              <w:rPr>
                <w:rFonts w:ascii="Arial Narrow" w:eastAsia="Times New Roman" w:hAnsi="Arial Narrow" w:cs="Arial"/>
              </w:rPr>
              <w:t xml:space="preserve"> to c</w:t>
            </w:r>
            <w:r w:rsidR="004E72F5" w:rsidRPr="00672160">
              <w:rPr>
                <w:rFonts w:ascii="Arial Narrow" w:eastAsia="Times New Roman" w:hAnsi="Arial Narrow" w:cs="Arial"/>
              </w:rPr>
              <w:t>onclude the mediation process by either mediating the matter and finalizing a settlement agreement or place the claimant on record that the matter has no merits, is non-compliant</w:t>
            </w:r>
            <w:r w:rsidR="0008311D">
              <w:rPr>
                <w:rFonts w:ascii="Arial Narrow" w:eastAsia="Times New Roman" w:hAnsi="Arial Narrow" w:cs="Arial"/>
              </w:rPr>
              <w:t>.</w:t>
            </w:r>
            <w:r w:rsidR="005A3E3C">
              <w:rPr>
                <w:rFonts w:ascii="Arial Narrow" w:eastAsia="Times New Roman" w:hAnsi="Arial Narrow" w:cs="Arial"/>
              </w:rPr>
              <w:t xml:space="preserve"> </w:t>
            </w:r>
            <w:r w:rsidR="00672160" w:rsidRPr="00672160">
              <w:rPr>
                <w:rFonts w:ascii="Arial Narrow" w:hAnsi="Arial Narrow" w:cs="Arial"/>
                <w:color w:val="0D0D0D"/>
              </w:rPr>
              <w:t xml:space="preserve">The process to construct a </w:t>
            </w:r>
            <w:r w:rsidR="00672160" w:rsidRPr="00672160">
              <w:rPr>
                <w:rFonts w:ascii="Arial Narrow" w:hAnsi="Arial Narrow" w:cs="Arial"/>
              </w:rPr>
              <w:t xml:space="preserve">monument is underway. </w:t>
            </w:r>
            <w:r w:rsidR="007F0570">
              <w:rPr>
                <w:rFonts w:ascii="Arial Narrow" w:hAnsi="Arial Narrow" w:cs="Arial"/>
              </w:rPr>
              <w:t xml:space="preserve"> </w:t>
            </w:r>
            <w:r w:rsidR="007F0570">
              <w:rPr>
                <w:rFonts w:ascii="Arial Narrow" w:hAnsi="Arial Narrow"/>
              </w:rPr>
              <w:t>A t</w:t>
            </w:r>
            <w:r w:rsidR="007F0570" w:rsidRPr="00FA573A">
              <w:rPr>
                <w:rFonts w:ascii="Arial Narrow" w:hAnsi="Arial Narrow"/>
              </w:rPr>
              <w:t xml:space="preserve">otal </w:t>
            </w:r>
            <w:r w:rsidR="007F0570">
              <w:rPr>
                <w:rFonts w:ascii="Arial Narrow" w:hAnsi="Arial Narrow"/>
              </w:rPr>
              <w:t>of</w:t>
            </w:r>
            <w:r w:rsidR="007F0570" w:rsidRPr="00FA573A">
              <w:rPr>
                <w:rFonts w:ascii="Arial Narrow" w:hAnsi="Arial Narrow"/>
              </w:rPr>
              <w:t xml:space="preserve"> 70 claims</w:t>
            </w:r>
            <w:r w:rsidR="007F0570">
              <w:rPr>
                <w:rFonts w:ascii="Arial Narrow" w:hAnsi="Arial Narrow"/>
              </w:rPr>
              <w:t xml:space="preserve"> were </w:t>
            </w:r>
            <w:r w:rsidR="007F0570" w:rsidRPr="00FA573A">
              <w:rPr>
                <w:rFonts w:ascii="Arial Narrow" w:hAnsi="Arial Narrow"/>
              </w:rPr>
              <w:t xml:space="preserve">paid </w:t>
            </w:r>
            <w:r w:rsidR="007F0570">
              <w:rPr>
                <w:rFonts w:ascii="Arial Narrow" w:hAnsi="Arial Narrow"/>
              </w:rPr>
              <w:t xml:space="preserve">as part of the </w:t>
            </w:r>
            <w:r w:rsidR="007F0570" w:rsidRPr="00FA573A">
              <w:rPr>
                <w:rFonts w:ascii="Arial Narrow" w:hAnsi="Arial Narrow"/>
              </w:rPr>
              <w:t>2</w:t>
            </w:r>
            <w:r w:rsidR="007F0570" w:rsidRPr="00FA573A">
              <w:rPr>
                <w:rFonts w:ascii="Arial Narrow" w:hAnsi="Arial Narrow"/>
                <w:vertAlign w:val="superscript"/>
              </w:rPr>
              <w:t>nd</w:t>
            </w:r>
            <w:r w:rsidR="007F0570" w:rsidRPr="00FA573A">
              <w:rPr>
                <w:rFonts w:ascii="Arial Narrow" w:hAnsi="Arial Narrow"/>
              </w:rPr>
              <w:t xml:space="preserve"> portion </w:t>
            </w:r>
            <w:r w:rsidR="007F0570">
              <w:rPr>
                <w:rFonts w:ascii="Arial Narrow" w:hAnsi="Arial Narrow"/>
              </w:rPr>
              <w:t>by</w:t>
            </w:r>
            <w:r w:rsidR="007F0570" w:rsidRPr="00FA573A">
              <w:rPr>
                <w:rFonts w:ascii="Arial Narrow" w:hAnsi="Arial Narrow"/>
              </w:rPr>
              <w:t xml:space="preserve"> 30 September 2023</w:t>
            </w:r>
            <w:r w:rsidR="007F0570">
              <w:rPr>
                <w:rFonts w:ascii="Arial Narrow" w:hAnsi="Arial Narrow"/>
              </w:rPr>
              <w:t xml:space="preserve">. </w:t>
            </w:r>
            <w:r w:rsidR="007F0570" w:rsidRPr="009A1F76">
              <w:rPr>
                <w:rFonts w:ascii="Arial Narrow" w:hAnsi="Arial Narrow"/>
              </w:rPr>
              <w:t xml:space="preserve"> </w:t>
            </w:r>
            <w:r w:rsidR="007F0570">
              <w:rPr>
                <w:rFonts w:ascii="Arial Narrow" w:hAnsi="Arial Narrow"/>
              </w:rPr>
              <w:t>A t</w:t>
            </w:r>
            <w:r w:rsidR="007F0570" w:rsidRPr="00FA573A">
              <w:rPr>
                <w:rFonts w:ascii="Arial Narrow" w:hAnsi="Arial Narrow"/>
              </w:rPr>
              <w:t xml:space="preserve">otal </w:t>
            </w:r>
            <w:r w:rsidR="007F0570">
              <w:rPr>
                <w:rFonts w:ascii="Arial Narrow" w:hAnsi="Arial Narrow"/>
              </w:rPr>
              <w:t xml:space="preserve">of </w:t>
            </w:r>
            <w:r w:rsidR="007F0570" w:rsidRPr="00FA573A">
              <w:rPr>
                <w:rFonts w:ascii="Arial Narrow" w:hAnsi="Arial Narrow"/>
              </w:rPr>
              <w:t xml:space="preserve">34 claims </w:t>
            </w:r>
            <w:r w:rsidR="007F0570">
              <w:rPr>
                <w:rFonts w:ascii="Arial Narrow" w:hAnsi="Arial Narrow"/>
              </w:rPr>
              <w:t xml:space="preserve">for the </w:t>
            </w:r>
            <w:r w:rsidR="007F0570" w:rsidRPr="00FA573A">
              <w:rPr>
                <w:rFonts w:ascii="Arial Narrow" w:hAnsi="Arial Narrow"/>
              </w:rPr>
              <w:t>2</w:t>
            </w:r>
            <w:r w:rsidR="007F0570" w:rsidRPr="00FA573A">
              <w:rPr>
                <w:rFonts w:ascii="Arial Narrow" w:hAnsi="Arial Narrow"/>
                <w:vertAlign w:val="superscript"/>
              </w:rPr>
              <w:t>nd</w:t>
            </w:r>
            <w:r w:rsidR="007F0570" w:rsidRPr="00FA573A">
              <w:rPr>
                <w:rFonts w:ascii="Arial Narrow" w:hAnsi="Arial Narrow"/>
              </w:rPr>
              <w:t xml:space="preserve"> portion </w:t>
            </w:r>
            <w:r w:rsidR="007F0570">
              <w:rPr>
                <w:rFonts w:ascii="Arial Narrow" w:hAnsi="Arial Narrow"/>
              </w:rPr>
              <w:t xml:space="preserve">are </w:t>
            </w:r>
            <w:r w:rsidR="007F0570" w:rsidRPr="00FA573A">
              <w:rPr>
                <w:rFonts w:ascii="Arial Narrow" w:hAnsi="Arial Narrow"/>
              </w:rPr>
              <w:t>awaiting processing of payment</w:t>
            </w:r>
            <w:r w:rsidR="007F0570">
              <w:rPr>
                <w:rFonts w:ascii="Arial Narrow" w:hAnsi="Arial Narrow"/>
              </w:rPr>
              <w:t>.</w:t>
            </w:r>
            <w:r w:rsidR="007F0570" w:rsidRPr="009A1F76">
              <w:rPr>
                <w:rFonts w:ascii="Arial Narrow" w:hAnsi="Arial Narrow"/>
              </w:rPr>
              <w:t xml:space="preserve"> </w:t>
            </w:r>
            <w:r w:rsidR="007F0570" w:rsidRPr="00FA573A">
              <w:rPr>
                <w:rFonts w:ascii="Arial Narrow" w:hAnsi="Arial Narrow"/>
              </w:rPr>
              <w:t>The balance of 312 claims at various stages of the Master of the High Court processes</w:t>
            </w:r>
            <w:r w:rsidR="007F0570" w:rsidRPr="009A1F76">
              <w:rPr>
                <w:rFonts w:ascii="Arial Narrow" w:hAnsi="Arial Narrow"/>
              </w:rPr>
              <w:t>.</w:t>
            </w:r>
          </w:p>
          <w:p w14:paraId="26E950A0" w14:textId="77777777" w:rsidR="00672160" w:rsidRPr="00672160" w:rsidRDefault="00672160" w:rsidP="00617FE2">
            <w:pPr>
              <w:autoSpaceDE w:val="0"/>
              <w:autoSpaceDN w:val="0"/>
              <w:adjustRightInd w:val="0"/>
              <w:spacing w:line="240" w:lineRule="auto"/>
              <w:rPr>
                <w:rFonts w:ascii="Arial Narrow" w:hAnsi="Arial Narrow" w:cs="Arial"/>
              </w:rPr>
            </w:pPr>
          </w:p>
          <w:p w14:paraId="4951D427" w14:textId="42EFD44E" w:rsidR="001203C4" w:rsidRPr="004E72F5" w:rsidRDefault="00672160" w:rsidP="00617FE2">
            <w:pPr>
              <w:autoSpaceDE w:val="0"/>
              <w:autoSpaceDN w:val="0"/>
              <w:adjustRightInd w:val="0"/>
              <w:rPr>
                <w:rFonts w:ascii="Arial Narrow" w:hAnsi="Arial Narrow" w:cs="Arial"/>
              </w:rPr>
            </w:pPr>
            <w:r w:rsidRPr="00672160">
              <w:rPr>
                <w:rFonts w:ascii="Arial Narrow" w:hAnsi="Arial Narrow" w:cs="ArialNarrow-Bold"/>
                <w:b/>
                <w:bCs/>
                <w:u w:val="single"/>
              </w:rPr>
              <w:lastRenderedPageBreak/>
              <w:t xml:space="preserve"> </w:t>
            </w:r>
            <w:r w:rsidR="005A3E3C" w:rsidRPr="00672160">
              <w:rPr>
                <w:rFonts w:ascii="Arial Narrow" w:hAnsi="Arial Narrow" w:cs="ArialNarrow-Bold"/>
                <w:b/>
                <w:bCs/>
                <w:u w:val="single"/>
              </w:rPr>
              <w:t>CAJV</w:t>
            </w:r>
            <w:r w:rsidR="005A3E3C">
              <w:rPr>
                <w:rFonts w:ascii="Arial Narrow" w:hAnsi="Arial Narrow" w:cs="ArialNarrow-Bold"/>
                <w:b/>
                <w:bCs/>
                <w:u w:val="single"/>
              </w:rPr>
              <w:t>:</w:t>
            </w:r>
            <w:r w:rsidR="00617FE2">
              <w:rPr>
                <w:rFonts w:ascii="Arial Narrow" w:hAnsi="Arial Narrow" w:cs="ArialNarrow-Bold"/>
                <w:b/>
                <w:bCs/>
                <w:u w:val="single"/>
              </w:rPr>
              <w:t xml:space="preserve"> </w:t>
            </w:r>
            <w:r w:rsidRPr="00672160">
              <w:rPr>
                <w:rFonts w:ascii="Arial Narrow" w:hAnsi="Arial Narrow" w:cs="Arial"/>
              </w:rPr>
              <w:t xml:space="preserve">In August 2023, the Bid Adjudication Committee of the Gauteng Department of Health extended the contract of CAJV (Pty) Ltd (CAJV) on a month-to-month basis for a period of 3 months. The </w:t>
            </w:r>
            <w:proofErr w:type="spellStart"/>
            <w:r w:rsidRPr="00672160">
              <w:rPr>
                <w:rFonts w:ascii="Arial Narrow" w:hAnsi="Arial Narrow" w:cs="Arial"/>
              </w:rPr>
              <w:t>GDoH</w:t>
            </w:r>
            <w:proofErr w:type="spellEnd"/>
            <w:r w:rsidRPr="00672160">
              <w:rPr>
                <w:rFonts w:ascii="Arial Narrow" w:hAnsi="Arial Narrow" w:cs="Arial"/>
              </w:rPr>
              <w:t xml:space="preserve"> DBAC approved a Project Implementation Plan on the extension of the CAJV contract comprising </w:t>
            </w:r>
            <w:r w:rsidR="00CF75FB">
              <w:rPr>
                <w:rFonts w:ascii="Arial Narrow" w:hAnsi="Arial Narrow" w:cs="Arial"/>
              </w:rPr>
              <w:t>of</w:t>
            </w:r>
            <w:r w:rsidR="00617FE2">
              <w:rPr>
                <w:rFonts w:ascii="Arial Narrow" w:hAnsi="Arial Narrow" w:cs="Arial"/>
              </w:rPr>
              <w:t xml:space="preserve"> </w:t>
            </w:r>
            <w:r w:rsidRPr="00672160">
              <w:rPr>
                <w:rFonts w:ascii="Arial Narrow" w:hAnsi="Arial Narrow" w:cs="Arial"/>
              </w:rPr>
              <w:t>Activity 1: Retrieve Plaintiff Medical Records to Mitigate Cost Orders</w:t>
            </w:r>
            <w:r w:rsidR="00617FE2">
              <w:rPr>
                <w:rFonts w:ascii="Arial Narrow" w:hAnsi="Arial Narrow" w:cs="Arial"/>
              </w:rPr>
              <w:t xml:space="preserve">; </w:t>
            </w:r>
            <w:r w:rsidRPr="00672160">
              <w:rPr>
                <w:rFonts w:ascii="Arial Narrow" w:hAnsi="Arial Narrow" w:cs="Arial"/>
              </w:rPr>
              <w:t>Activity 2: Assessment of all new Summons and Letters of Demand</w:t>
            </w:r>
            <w:r w:rsidR="00617FE2">
              <w:rPr>
                <w:rFonts w:ascii="Arial Narrow" w:hAnsi="Arial Narrow" w:cs="Arial"/>
              </w:rPr>
              <w:t xml:space="preserve">; </w:t>
            </w:r>
            <w:r w:rsidRPr="00672160">
              <w:rPr>
                <w:rFonts w:ascii="Arial Narrow" w:hAnsi="Arial Narrow" w:cs="Arial"/>
              </w:rPr>
              <w:t>Activity 3: Mediation</w:t>
            </w:r>
            <w:r w:rsidR="00617FE2">
              <w:rPr>
                <w:rFonts w:ascii="Arial Narrow" w:hAnsi="Arial Narrow" w:cs="Arial"/>
              </w:rPr>
              <w:t xml:space="preserve">; </w:t>
            </w:r>
            <w:r w:rsidRPr="00672160">
              <w:rPr>
                <w:rFonts w:ascii="Arial Narrow" w:hAnsi="Arial Narrow" w:cs="Arial"/>
              </w:rPr>
              <w:t>Activity 4: Comprehensive Medico-Legal Statistical and comprehensive Risk Analysis</w:t>
            </w:r>
            <w:r w:rsidR="00617FE2">
              <w:rPr>
                <w:rFonts w:ascii="Arial Narrow" w:hAnsi="Arial Narrow" w:cs="Arial"/>
              </w:rPr>
              <w:t xml:space="preserve">; </w:t>
            </w:r>
            <w:r w:rsidRPr="00672160">
              <w:rPr>
                <w:rFonts w:ascii="Arial Narrow" w:hAnsi="Arial Narrow" w:cs="Arial"/>
              </w:rPr>
              <w:t>Activity 6: Monthly Project Report</w:t>
            </w:r>
            <w:r w:rsidR="00617FE2">
              <w:rPr>
                <w:rFonts w:ascii="Arial Narrow" w:hAnsi="Arial Narrow" w:cs="Arial"/>
              </w:rPr>
              <w:t xml:space="preserve">; </w:t>
            </w:r>
            <w:r w:rsidRPr="00672160">
              <w:rPr>
                <w:rFonts w:ascii="Arial Narrow" w:hAnsi="Arial Narrow" w:cs="Arial"/>
              </w:rPr>
              <w:t>Activity 7: Project Closeout Report</w:t>
            </w:r>
            <w:r w:rsidR="00617FE2">
              <w:rPr>
                <w:rFonts w:ascii="Arial Narrow" w:hAnsi="Arial Narrow" w:cs="Arial"/>
              </w:rPr>
              <w:t xml:space="preserve">. </w:t>
            </w:r>
            <w:r w:rsidR="005A3E3C" w:rsidRPr="00672160">
              <w:rPr>
                <w:rFonts w:ascii="Arial Narrow" w:hAnsi="Arial Narrow"/>
              </w:rPr>
              <w:t>]</w:t>
            </w:r>
          </w:p>
        </w:tc>
      </w:tr>
    </w:tbl>
    <w:p w14:paraId="4C122518" w14:textId="0D83415F" w:rsidR="005D2D95" w:rsidRPr="006B7605" w:rsidRDefault="005D2D95" w:rsidP="00643481">
      <w:pPr>
        <w:pStyle w:val="Heading1"/>
        <w:numPr>
          <w:ilvl w:val="0"/>
          <w:numId w:val="6"/>
        </w:numPr>
        <w:shd w:val="clear" w:color="auto" w:fill="F2F2F2" w:themeFill="background1" w:themeFillShade="F2"/>
        <w:tabs>
          <w:tab w:val="left" w:pos="426"/>
        </w:tabs>
        <w:ind w:left="1418" w:hanging="1276"/>
        <w:rPr>
          <w:rFonts w:ascii="Arial Narrow" w:hAnsi="Arial Narrow"/>
          <w:color w:val="auto"/>
          <w:sz w:val="22"/>
          <w:szCs w:val="22"/>
        </w:rPr>
      </w:pPr>
      <w:bookmarkStart w:id="87" w:name="_Toc34058028"/>
      <w:bookmarkStart w:id="88" w:name="_Toc54621433"/>
      <w:r w:rsidRPr="006B7605">
        <w:rPr>
          <w:rFonts w:ascii="Arial Narrow" w:hAnsi="Arial Narrow"/>
          <w:color w:val="auto"/>
          <w:sz w:val="22"/>
          <w:szCs w:val="22"/>
        </w:rPr>
        <w:lastRenderedPageBreak/>
        <w:t>OVERSIGHT ON DEPARTMENTAL ACHIEVEMENT ON</w:t>
      </w:r>
      <w:r w:rsidR="00A51029" w:rsidRPr="006B7605">
        <w:rPr>
          <w:rFonts w:ascii="Arial Narrow" w:hAnsi="Arial Narrow"/>
          <w:color w:val="auto"/>
          <w:sz w:val="22"/>
          <w:szCs w:val="22"/>
        </w:rPr>
        <w:t xml:space="preserve"> </w:t>
      </w:r>
      <w:r w:rsidRPr="006B7605">
        <w:rPr>
          <w:rFonts w:ascii="Arial Narrow" w:hAnsi="Arial Narrow"/>
          <w:color w:val="auto"/>
          <w:sz w:val="22"/>
          <w:szCs w:val="22"/>
        </w:rPr>
        <w:t xml:space="preserve">GEYODI </w:t>
      </w:r>
      <w:r w:rsidR="00A51029" w:rsidRPr="006B7605">
        <w:rPr>
          <w:rFonts w:ascii="Arial Narrow" w:hAnsi="Arial Narrow"/>
          <w:color w:val="auto"/>
          <w:sz w:val="22"/>
          <w:szCs w:val="22"/>
        </w:rPr>
        <w:t xml:space="preserve">EMPOWERMENT </w:t>
      </w:r>
      <w:r w:rsidRPr="006B7605">
        <w:rPr>
          <w:rFonts w:ascii="Arial Narrow" w:hAnsi="Arial Narrow"/>
          <w:color w:val="auto"/>
          <w:sz w:val="22"/>
          <w:szCs w:val="22"/>
        </w:rPr>
        <w:t>IN COMMUNITIES</w:t>
      </w:r>
      <w:bookmarkEnd w:id="87"/>
      <w:bookmarkEnd w:id="88"/>
    </w:p>
    <w:p w14:paraId="6F25F9E2" w14:textId="77777777" w:rsidR="005D2D95" w:rsidRPr="006B7605" w:rsidRDefault="005D2D95" w:rsidP="005D2D95">
      <w:pPr>
        <w:spacing w:after="200" w:line="276" w:lineRule="auto"/>
        <w:jc w:val="left"/>
        <w:rPr>
          <w:rFonts w:ascii="Arial Narrow" w:hAnsi="Arial Narrow" w:cs="Arial Narrow"/>
          <w:bCs/>
        </w:rPr>
      </w:pPr>
    </w:p>
    <w:tbl>
      <w:tblPr>
        <w:tblStyle w:val="TableGrid"/>
        <w:tblW w:w="14459" w:type="dxa"/>
        <w:tblInd w:w="-5" w:type="dxa"/>
        <w:tblLook w:val="04A0" w:firstRow="1" w:lastRow="0" w:firstColumn="1" w:lastColumn="0" w:noHBand="0" w:noVBand="1"/>
      </w:tblPr>
      <w:tblGrid>
        <w:gridCol w:w="14459"/>
      </w:tblGrid>
      <w:tr w:rsidR="005D2D95" w:rsidRPr="006B7605" w14:paraId="043D0E93" w14:textId="77777777" w:rsidTr="00A51029">
        <w:trPr>
          <w:tblHeader/>
        </w:trPr>
        <w:tc>
          <w:tcPr>
            <w:tcW w:w="14459" w:type="dxa"/>
            <w:shd w:val="clear" w:color="auto" w:fill="DAEEF3" w:themeFill="accent5" w:themeFillTint="33"/>
          </w:tcPr>
          <w:p w14:paraId="1EF05016" w14:textId="55BB2E14" w:rsidR="005D2D95" w:rsidRPr="006B7605" w:rsidRDefault="00A51029" w:rsidP="00DB1F99">
            <w:pPr>
              <w:rPr>
                <w:rFonts w:ascii="Arial Narrow" w:hAnsi="Arial Narrow"/>
                <w:b/>
              </w:rPr>
            </w:pPr>
            <w:r w:rsidRPr="006B7605">
              <w:rPr>
                <w:rFonts w:ascii="Arial Narrow" w:hAnsi="Arial Narrow"/>
                <w:b/>
              </w:rPr>
              <w:t xml:space="preserve">9. </w:t>
            </w:r>
            <w:r w:rsidR="005D2D95" w:rsidRPr="006B7605">
              <w:rPr>
                <w:rFonts w:ascii="Arial Narrow" w:hAnsi="Arial Narrow"/>
                <w:b/>
              </w:rPr>
              <w:t>GEYODI EMPOWERMENT</w:t>
            </w:r>
            <w:r w:rsidR="00C729D7" w:rsidRPr="006B7605">
              <w:rPr>
                <w:rFonts w:ascii="Arial Narrow" w:hAnsi="Arial Narrow"/>
                <w:b/>
              </w:rPr>
              <w:t xml:space="preserve"> </w:t>
            </w:r>
          </w:p>
        </w:tc>
      </w:tr>
      <w:tr w:rsidR="00462D11" w:rsidRPr="006B7605" w14:paraId="43891407" w14:textId="77777777" w:rsidTr="00462D11">
        <w:tc>
          <w:tcPr>
            <w:tcW w:w="14459" w:type="dxa"/>
            <w:shd w:val="clear" w:color="auto" w:fill="F2DBDB" w:themeFill="accent2" w:themeFillTint="33"/>
          </w:tcPr>
          <w:p w14:paraId="09FCD521" w14:textId="4D722CE1" w:rsidR="003922E4" w:rsidRPr="006B7605" w:rsidRDefault="003922E4" w:rsidP="00DB1F99">
            <w:pPr>
              <w:rPr>
                <w:rFonts w:ascii="Arial Narrow" w:hAnsi="Arial Narrow"/>
                <w:bCs/>
                <w:i/>
                <w:iCs/>
              </w:rPr>
            </w:pPr>
            <w:r w:rsidRPr="006B7605">
              <w:rPr>
                <w:rFonts w:ascii="Arial Narrow" w:hAnsi="Arial Narrow"/>
                <w:bCs/>
                <w:i/>
                <w:iCs/>
              </w:rPr>
              <w:t>Overall Summary on Departmental achievement on actual GEYODI empowerment in communities</w:t>
            </w:r>
          </w:p>
        </w:tc>
      </w:tr>
      <w:tr w:rsidR="003922E4" w:rsidRPr="006B7605" w14:paraId="46EA7C61" w14:textId="77777777" w:rsidTr="00DB1F99">
        <w:tc>
          <w:tcPr>
            <w:tcW w:w="14459" w:type="dxa"/>
            <w:shd w:val="clear" w:color="auto" w:fill="FFFFFF" w:themeFill="background1"/>
          </w:tcPr>
          <w:p w14:paraId="5DF52158" w14:textId="0FF6ED4E" w:rsidR="0094466E" w:rsidRPr="00C705AB" w:rsidRDefault="0094466E" w:rsidP="0094466E">
            <w:pPr>
              <w:tabs>
                <w:tab w:val="num" w:pos="720"/>
              </w:tabs>
              <w:rPr>
                <w:rFonts w:ascii="Arial Narrow" w:hAnsi="Arial Narrow"/>
                <w:bCs/>
              </w:rPr>
            </w:pPr>
            <w:r w:rsidRPr="0094466E">
              <w:rPr>
                <w:rFonts w:ascii="Arial Narrow" w:hAnsi="Arial Narrow"/>
                <w:b/>
                <w:bCs/>
                <w:i/>
                <w:iCs/>
              </w:rPr>
              <w:t xml:space="preserve">Gender: </w:t>
            </w:r>
            <w:r w:rsidRPr="00C705AB">
              <w:rPr>
                <w:rFonts w:ascii="Arial Narrow" w:hAnsi="Arial Narrow"/>
              </w:rPr>
              <w:t>In</w:t>
            </w:r>
            <w:r w:rsidRPr="00C705AB">
              <w:rPr>
                <w:rFonts w:ascii="Arial Narrow" w:hAnsi="Arial Narrow"/>
                <w:lang w:val="en-US"/>
              </w:rPr>
              <w:t xml:space="preserve"> the quarter under review, 56 job opportunities (23 males and 33 females) were created through the implementation of cultural affairs </w:t>
            </w:r>
            <w:proofErr w:type="spellStart"/>
            <w:r w:rsidRPr="00C705AB">
              <w:rPr>
                <w:rFonts w:ascii="Arial Narrow" w:hAnsi="Arial Narrow"/>
                <w:lang w:val="en-US"/>
              </w:rPr>
              <w:t>programmes</w:t>
            </w:r>
            <w:proofErr w:type="spellEnd"/>
            <w:r w:rsidRPr="00C705AB">
              <w:rPr>
                <w:rFonts w:ascii="Arial Narrow" w:hAnsi="Arial Narrow"/>
                <w:lang w:val="en-US"/>
              </w:rPr>
              <w:t xml:space="preserve">. </w:t>
            </w:r>
            <w:r w:rsidRPr="00C705AB">
              <w:rPr>
                <w:rFonts w:ascii="Arial Narrow" w:hAnsi="Arial Narrow"/>
              </w:rPr>
              <w:t xml:space="preserve">A total of 19 035 women were employed in public employment </w:t>
            </w:r>
            <w:r w:rsidR="00C705AB" w:rsidRPr="00C705AB">
              <w:rPr>
                <w:rFonts w:ascii="Arial Narrow" w:hAnsi="Arial Narrow"/>
              </w:rPr>
              <w:t>p</w:t>
            </w:r>
            <w:r w:rsidRPr="00C705AB">
              <w:rPr>
                <w:rFonts w:ascii="Arial Narrow" w:hAnsi="Arial Narrow"/>
              </w:rPr>
              <w:t xml:space="preserve">rogrammes; A total of 157 women and 60 males </w:t>
            </w:r>
            <w:r w:rsidR="00FF774A">
              <w:rPr>
                <w:rFonts w:ascii="Arial Narrow" w:hAnsi="Arial Narrow"/>
              </w:rPr>
              <w:t xml:space="preserve">were </w:t>
            </w:r>
            <w:r w:rsidRPr="00C705AB">
              <w:rPr>
                <w:rFonts w:ascii="Arial Narrow" w:hAnsi="Arial Narrow"/>
              </w:rPr>
              <w:t xml:space="preserve">from Ekurhuleni, 18 women and 13 males from Tshwane, 13 males from Sedibeng, 125 women and 63 males from </w:t>
            </w:r>
            <w:r w:rsidR="00FF774A">
              <w:rPr>
                <w:rFonts w:ascii="Arial Narrow" w:hAnsi="Arial Narrow"/>
              </w:rPr>
              <w:t>W</w:t>
            </w:r>
            <w:r w:rsidRPr="00C705AB">
              <w:rPr>
                <w:rFonts w:ascii="Arial Narrow" w:hAnsi="Arial Narrow"/>
              </w:rPr>
              <w:t xml:space="preserve">est </w:t>
            </w:r>
            <w:r w:rsidR="00FF774A">
              <w:rPr>
                <w:rFonts w:ascii="Arial Narrow" w:hAnsi="Arial Narrow"/>
              </w:rPr>
              <w:t>R</w:t>
            </w:r>
            <w:r w:rsidRPr="00C705AB">
              <w:rPr>
                <w:rFonts w:ascii="Arial Narrow" w:hAnsi="Arial Narrow"/>
              </w:rPr>
              <w:t>and were allocated with houses</w:t>
            </w:r>
            <w:r w:rsidR="00C705AB">
              <w:rPr>
                <w:rFonts w:ascii="Arial Narrow" w:hAnsi="Arial Narrow"/>
              </w:rPr>
              <w:t>. A total</w:t>
            </w:r>
            <w:r w:rsidRPr="00C705AB">
              <w:rPr>
                <w:rFonts w:ascii="Arial Narrow" w:hAnsi="Arial Narrow"/>
              </w:rPr>
              <w:t> </w:t>
            </w:r>
            <w:r w:rsidR="00C705AB">
              <w:rPr>
                <w:rFonts w:ascii="Arial Narrow" w:hAnsi="Arial Narrow"/>
              </w:rPr>
              <w:t>of</w:t>
            </w:r>
            <w:r w:rsidRPr="00C705AB">
              <w:rPr>
                <w:rFonts w:ascii="Arial Narrow" w:hAnsi="Arial Narrow"/>
              </w:rPr>
              <w:t xml:space="preserve"> 422 women and 462 males were allocated with title deeds.</w:t>
            </w:r>
            <w:r w:rsidRPr="00C705AB">
              <w:rPr>
                <w:rFonts w:ascii="Arial Narrow" w:hAnsi="Arial Narrow"/>
                <w:lang w:val="en-US"/>
              </w:rPr>
              <w:t> </w:t>
            </w:r>
            <w:r w:rsidRPr="00C705AB">
              <w:rPr>
                <w:rFonts w:ascii="Arial Narrow" w:hAnsi="Arial Narrow"/>
                <w:bCs/>
                <w:lang w:val="en-US"/>
              </w:rPr>
              <w:t xml:space="preserve">The province hosted the Premier’s engagement with the women sector - to consult on challenges and to reaffirm </w:t>
            </w:r>
            <w:r w:rsidR="00C705AB">
              <w:rPr>
                <w:rFonts w:ascii="Arial Narrow" w:hAnsi="Arial Narrow"/>
                <w:bCs/>
                <w:lang w:val="en-US"/>
              </w:rPr>
              <w:t>g</w:t>
            </w:r>
            <w:r w:rsidRPr="00C705AB">
              <w:rPr>
                <w:rFonts w:ascii="Arial Narrow" w:hAnsi="Arial Narrow"/>
                <w:bCs/>
                <w:lang w:val="en-US"/>
              </w:rPr>
              <w:t xml:space="preserve">overnment’s commitment to uplift women’s lives. </w:t>
            </w:r>
          </w:p>
          <w:p w14:paraId="27E81667" w14:textId="760CF105" w:rsidR="0094466E" w:rsidRPr="00C705AB" w:rsidRDefault="0094466E" w:rsidP="00692CB7">
            <w:pPr>
              <w:tabs>
                <w:tab w:val="num" w:pos="720"/>
              </w:tabs>
              <w:rPr>
                <w:rFonts w:ascii="Arial Narrow" w:hAnsi="Arial Narrow"/>
                <w:bCs/>
              </w:rPr>
            </w:pPr>
            <w:r w:rsidRPr="00C705AB">
              <w:rPr>
                <w:rFonts w:ascii="Arial Narrow" w:hAnsi="Arial Narrow"/>
                <w:b/>
                <w:bCs/>
                <w:u w:val="single"/>
                <w:lang w:val="en-US"/>
              </w:rPr>
              <w:t>People with Disabilities</w:t>
            </w:r>
            <w:r w:rsidRPr="00C705AB">
              <w:rPr>
                <w:rFonts w:ascii="Arial Narrow" w:hAnsi="Arial Narrow"/>
                <w:b/>
                <w:bCs/>
                <w:lang w:val="en-US"/>
              </w:rPr>
              <w:t xml:space="preserve">: </w:t>
            </w:r>
            <w:r w:rsidRPr="00C705AB">
              <w:rPr>
                <w:rFonts w:ascii="Arial Narrow" w:hAnsi="Arial Narrow"/>
                <w:bCs/>
                <w:lang w:val="en-US"/>
              </w:rPr>
              <w:t>Eight GPG Departments and Municipalities submitted their plans to conduct 28 events during the Disability Rights Awareness Month (DRAM) 2023</w:t>
            </w:r>
            <w:r w:rsidR="00FF774A">
              <w:rPr>
                <w:rFonts w:ascii="Arial Narrow" w:hAnsi="Arial Narrow"/>
                <w:bCs/>
                <w:lang w:val="en-US"/>
              </w:rPr>
              <w:t xml:space="preserve"> </w:t>
            </w:r>
            <w:r w:rsidR="0045152D">
              <w:rPr>
                <w:rFonts w:ascii="Arial Narrow" w:hAnsi="Arial Narrow"/>
                <w:bCs/>
                <w:lang w:val="en-US"/>
              </w:rPr>
              <w:t xml:space="preserve">and </w:t>
            </w:r>
            <w:r w:rsidR="0045152D" w:rsidRPr="00C705AB">
              <w:rPr>
                <w:rFonts w:ascii="Arial Narrow" w:hAnsi="Arial Narrow"/>
                <w:bCs/>
                <w:lang w:val="en-US"/>
              </w:rPr>
              <w:t>in</w:t>
            </w:r>
            <w:r w:rsidR="00FF774A">
              <w:rPr>
                <w:rFonts w:ascii="Arial Narrow" w:hAnsi="Arial Narrow"/>
                <w:bCs/>
                <w:lang w:val="en-US"/>
              </w:rPr>
              <w:t xml:space="preserve"> addition, 10 </w:t>
            </w:r>
            <w:r w:rsidRPr="00C705AB">
              <w:rPr>
                <w:rFonts w:ascii="Arial Narrow" w:hAnsi="Arial Narrow"/>
                <w:bCs/>
                <w:lang w:val="en-US"/>
              </w:rPr>
              <w:t>LSEN Schools plann</w:t>
            </w:r>
            <w:r w:rsidR="00C705AB">
              <w:rPr>
                <w:rFonts w:ascii="Arial Narrow" w:hAnsi="Arial Narrow"/>
                <w:bCs/>
                <w:lang w:val="en-US"/>
              </w:rPr>
              <w:t>ed</w:t>
            </w:r>
            <w:r w:rsidRPr="00C705AB">
              <w:rPr>
                <w:rFonts w:ascii="Arial Narrow" w:hAnsi="Arial Narrow"/>
                <w:bCs/>
                <w:lang w:val="en-US"/>
              </w:rPr>
              <w:t xml:space="preserve"> 14 events. </w:t>
            </w:r>
            <w:r w:rsidR="00C705AB" w:rsidRPr="00C705AB">
              <w:rPr>
                <w:rFonts w:ascii="Arial Narrow" w:hAnsi="Arial Narrow"/>
              </w:rPr>
              <w:t xml:space="preserve">A total of </w:t>
            </w:r>
            <w:r w:rsidRPr="00C705AB">
              <w:rPr>
                <w:rFonts w:ascii="Arial Narrow" w:hAnsi="Arial Narrow"/>
                <w:bCs/>
                <w:lang w:val="en-US"/>
              </w:rPr>
              <w:t xml:space="preserve">7 794 </w:t>
            </w:r>
            <w:r w:rsidR="00C705AB">
              <w:rPr>
                <w:rFonts w:ascii="Arial Narrow" w:hAnsi="Arial Narrow"/>
                <w:bCs/>
                <w:lang w:val="en-US"/>
              </w:rPr>
              <w:t>P</w:t>
            </w:r>
            <w:r w:rsidRPr="00C705AB">
              <w:rPr>
                <w:rFonts w:ascii="Arial Narrow" w:hAnsi="Arial Narrow"/>
                <w:bCs/>
                <w:lang w:val="en-US"/>
              </w:rPr>
              <w:t xml:space="preserve">ersons with Disabilities were supported by Department of Social Development in all </w:t>
            </w:r>
            <w:proofErr w:type="spellStart"/>
            <w:r w:rsidRPr="00C705AB">
              <w:rPr>
                <w:rFonts w:ascii="Arial Narrow" w:hAnsi="Arial Narrow"/>
                <w:bCs/>
                <w:lang w:val="en-US"/>
              </w:rPr>
              <w:t>programmes</w:t>
            </w:r>
            <w:proofErr w:type="spellEnd"/>
            <w:r w:rsidRPr="00C705AB">
              <w:rPr>
                <w:rFonts w:ascii="Arial Narrow" w:hAnsi="Arial Narrow"/>
                <w:bCs/>
                <w:lang w:val="en-US"/>
              </w:rPr>
              <w:t xml:space="preserve">. </w:t>
            </w:r>
          </w:p>
          <w:p w14:paraId="1E183821" w14:textId="24854656" w:rsidR="0094466E" w:rsidRPr="00C705AB" w:rsidRDefault="0094466E" w:rsidP="0094466E">
            <w:pPr>
              <w:rPr>
                <w:rFonts w:ascii="Arial Narrow" w:hAnsi="Arial Narrow" w:cstheme="majorHAnsi"/>
              </w:rPr>
            </w:pPr>
            <w:r w:rsidRPr="00C705AB">
              <w:rPr>
                <w:rFonts w:ascii="Arial Narrow" w:hAnsi="Arial Narrow" w:cstheme="majorHAnsi"/>
                <w:b/>
                <w:bCs/>
                <w:u w:val="single"/>
                <w:lang w:val="en-US"/>
              </w:rPr>
              <w:t>YOUTH:</w:t>
            </w:r>
            <w:r w:rsidRPr="00C705AB">
              <w:rPr>
                <w:rFonts w:ascii="Arial Narrow" w:hAnsi="Arial Narrow" w:cstheme="majorHAnsi"/>
                <w:lang w:val="en-US"/>
              </w:rPr>
              <w:t xml:space="preserve"> Gauteng Integrated Youth Development Strategy (GIYDS) Implementation plan has been completed and is being coordinated and facilitated by the Youth Directorate. An Intergovernmental Youth Forum with municipal and youth focal points was held on how best to support the launch of the strategy. </w:t>
            </w:r>
          </w:p>
          <w:p w14:paraId="089EF1D6" w14:textId="377A5ECD" w:rsidR="00692CB7" w:rsidRPr="00C705AB" w:rsidRDefault="0094466E" w:rsidP="00692CB7">
            <w:pPr>
              <w:rPr>
                <w:rFonts w:ascii="Arial Narrow" w:hAnsi="Arial Narrow" w:cstheme="majorHAnsi"/>
                <w:lang w:val="en-US"/>
              </w:rPr>
            </w:pPr>
            <w:r w:rsidRPr="00C705AB">
              <w:rPr>
                <w:rFonts w:ascii="Arial Narrow" w:hAnsi="Arial Narrow" w:cstheme="majorHAnsi"/>
                <w:lang w:val="en-US"/>
              </w:rPr>
              <w:t>The Gauteng Youth Advisory Panel (GYAP) and the Youth Directorate participated at the 9</w:t>
            </w:r>
            <w:r w:rsidRPr="00FF774A">
              <w:rPr>
                <w:rFonts w:ascii="Arial Narrow" w:hAnsi="Arial Narrow" w:cstheme="majorHAnsi"/>
                <w:vertAlign w:val="superscript"/>
                <w:lang w:val="en-US"/>
              </w:rPr>
              <w:t>th</w:t>
            </w:r>
            <w:r w:rsidR="00FF774A">
              <w:rPr>
                <w:rFonts w:ascii="Arial Narrow" w:hAnsi="Arial Narrow" w:cstheme="majorHAnsi"/>
                <w:lang w:val="en-US"/>
              </w:rPr>
              <w:t xml:space="preserve"> </w:t>
            </w:r>
            <w:r w:rsidRPr="00C705AB">
              <w:rPr>
                <w:rFonts w:ascii="Arial Narrow" w:hAnsi="Arial Narrow" w:cstheme="majorHAnsi"/>
                <w:lang w:val="en-US"/>
              </w:rPr>
              <w:t>BRICS Youth Summit that looked at “BRICS and Africa: Partnership for Mutually Accelerated Growth, Sustainable Development and Inclusive Multilateralism.”</w:t>
            </w:r>
            <w:r w:rsidR="00692CB7" w:rsidRPr="00C705AB">
              <w:rPr>
                <w:rFonts w:ascii="Arial Narrow" w:hAnsi="Arial Narrow" w:cstheme="majorHAnsi"/>
                <w:lang w:val="en-US"/>
              </w:rPr>
              <w:t xml:space="preserve"> </w:t>
            </w:r>
            <w:r w:rsidRPr="00C705AB">
              <w:rPr>
                <w:rFonts w:ascii="Arial Narrow" w:hAnsi="Arial Narrow" w:cstheme="majorHAnsi"/>
                <w:lang w:val="en-US"/>
              </w:rPr>
              <w:t>The Youth Civil Section engagement took place in September 2023 as part of GIYDS pillar of building an effective Youth Machinery</w:t>
            </w:r>
            <w:r w:rsidR="00320374">
              <w:rPr>
                <w:rFonts w:ascii="Arial Narrow" w:hAnsi="Arial Narrow" w:cstheme="majorHAnsi"/>
                <w:lang w:val="en-US"/>
              </w:rPr>
              <w:t>,</w:t>
            </w:r>
            <w:r w:rsidRPr="00C705AB">
              <w:rPr>
                <w:rFonts w:ascii="Arial Narrow" w:hAnsi="Arial Narrow" w:cstheme="majorHAnsi"/>
                <w:lang w:val="en-US"/>
              </w:rPr>
              <w:t xml:space="preserve"> focusing on the role of Youth Civil sector. The Youth Directorate supported the Gauteng Provincial Legislature career exhibitions at the Ekurhuleni West TVET College</w:t>
            </w:r>
            <w:r w:rsidR="00692CB7" w:rsidRPr="00C705AB">
              <w:rPr>
                <w:rFonts w:ascii="Arial Narrow" w:hAnsi="Arial Narrow" w:cstheme="majorHAnsi"/>
                <w:lang w:val="en-US"/>
              </w:rPr>
              <w:t xml:space="preserve">. </w:t>
            </w:r>
            <w:r w:rsidRPr="00C705AB">
              <w:rPr>
                <w:rFonts w:ascii="Arial Narrow" w:hAnsi="Arial Narrow" w:cstheme="majorHAnsi"/>
                <w:lang w:val="en-US"/>
              </w:rPr>
              <w:t xml:space="preserve">The Directorate also </w:t>
            </w:r>
            <w:r w:rsidR="00FF774A">
              <w:rPr>
                <w:rFonts w:ascii="Arial Narrow" w:hAnsi="Arial Narrow" w:cstheme="majorHAnsi"/>
                <w:lang w:val="en-US"/>
              </w:rPr>
              <w:t>displayed</w:t>
            </w:r>
            <w:r w:rsidRPr="00C705AB">
              <w:rPr>
                <w:rFonts w:ascii="Arial Narrow" w:hAnsi="Arial Narrow" w:cstheme="majorHAnsi"/>
                <w:lang w:val="en-US"/>
              </w:rPr>
              <w:t xml:space="preserve"> a Nasi-</w:t>
            </w:r>
            <w:proofErr w:type="spellStart"/>
            <w:r w:rsidRPr="00C705AB">
              <w:rPr>
                <w:rFonts w:ascii="Arial Narrow" w:hAnsi="Arial Narrow" w:cstheme="majorHAnsi"/>
                <w:lang w:val="en-US"/>
              </w:rPr>
              <w:t>Ispani</w:t>
            </w:r>
            <w:proofErr w:type="spellEnd"/>
            <w:r w:rsidRPr="00C705AB">
              <w:rPr>
                <w:rFonts w:ascii="Arial Narrow" w:hAnsi="Arial Narrow" w:cstheme="majorHAnsi"/>
                <w:lang w:val="en-US"/>
              </w:rPr>
              <w:t xml:space="preserve"> activation site</w:t>
            </w:r>
            <w:r w:rsidR="00692CB7" w:rsidRPr="00C705AB">
              <w:rPr>
                <w:rFonts w:ascii="Arial Narrow" w:hAnsi="Arial Narrow" w:cstheme="majorHAnsi"/>
                <w:lang w:val="en-US"/>
              </w:rPr>
              <w:t xml:space="preserve">. </w:t>
            </w:r>
            <w:r w:rsidRPr="00C705AB">
              <w:rPr>
                <w:rFonts w:ascii="Arial Narrow" w:hAnsi="Arial Narrow" w:cstheme="majorHAnsi"/>
                <w:lang w:val="en-US"/>
              </w:rPr>
              <w:t xml:space="preserve">The 2023 Youth Month Report </w:t>
            </w:r>
            <w:r w:rsidR="00320374">
              <w:rPr>
                <w:rFonts w:ascii="Arial Narrow" w:hAnsi="Arial Narrow" w:cstheme="majorHAnsi"/>
                <w:lang w:val="en-US"/>
              </w:rPr>
              <w:t xml:space="preserve">which </w:t>
            </w:r>
            <w:r w:rsidRPr="00C705AB">
              <w:rPr>
                <w:rFonts w:ascii="Arial Narrow" w:hAnsi="Arial Narrow" w:cstheme="majorHAnsi"/>
                <w:lang w:val="en-US"/>
              </w:rPr>
              <w:t>consolidate</w:t>
            </w:r>
            <w:r w:rsidR="00320374">
              <w:rPr>
                <w:rFonts w:ascii="Arial Narrow" w:hAnsi="Arial Narrow" w:cstheme="majorHAnsi"/>
                <w:lang w:val="en-US"/>
              </w:rPr>
              <w:t>d</w:t>
            </w:r>
            <w:r w:rsidRPr="00C705AB">
              <w:rPr>
                <w:rFonts w:ascii="Arial Narrow" w:hAnsi="Arial Narrow" w:cstheme="majorHAnsi"/>
                <w:lang w:val="en-US"/>
              </w:rPr>
              <w:t xml:space="preserve"> youth month activities by departments and municipalities </w:t>
            </w:r>
            <w:r w:rsidR="00320374">
              <w:rPr>
                <w:rFonts w:ascii="Arial Narrow" w:hAnsi="Arial Narrow" w:cstheme="majorHAnsi"/>
                <w:lang w:val="en-US"/>
              </w:rPr>
              <w:t>ha</w:t>
            </w:r>
            <w:r w:rsidRPr="00C705AB">
              <w:rPr>
                <w:rFonts w:ascii="Arial Narrow" w:hAnsi="Arial Narrow" w:cstheme="majorHAnsi"/>
                <w:lang w:val="en-US"/>
              </w:rPr>
              <w:t xml:space="preserve">s </w:t>
            </w:r>
            <w:r w:rsidR="00320374">
              <w:rPr>
                <w:rFonts w:ascii="Arial Narrow" w:hAnsi="Arial Narrow" w:cstheme="majorHAnsi"/>
                <w:lang w:val="en-US"/>
              </w:rPr>
              <w:t xml:space="preserve">been </w:t>
            </w:r>
            <w:r w:rsidRPr="00C705AB">
              <w:rPr>
                <w:rFonts w:ascii="Arial Narrow" w:hAnsi="Arial Narrow" w:cstheme="majorHAnsi"/>
                <w:lang w:val="en-US"/>
              </w:rPr>
              <w:t>completed</w:t>
            </w:r>
          </w:p>
          <w:p w14:paraId="3FBA7654" w14:textId="5BEED49A" w:rsidR="00692CB7" w:rsidRPr="00C705AB" w:rsidRDefault="00692CB7" w:rsidP="00692CB7">
            <w:pPr>
              <w:tabs>
                <w:tab w:val="num" w:pos="720"/>
              </w:tabs>
              <w:rPr>
                <w:rFonts w:ascii="Arial Narrow" w:hAnsi="Arial Narrow" w:cstheme="majorHAnsi"/>
              </w:rPr>
            </w:pPr>
            <w:r w:rsidRPr="00C705AB">
              <w:rPr>
                <w:rFonts w:ascii="Arial Narrow" w:hAnsi="Arial Narrow" w:cstheme="majorHAnsi"/>
                <w:b/>
                <w:bCs/>
                <w:u w:val="single"/>
                <w:lang w:val="en-US"/>
              </w:rPr>
              <w:lastRenderedPageBreak/>
              <w:t>Senior Citizens</w:t>
            </w:r>
            <w:r w:rsidRPr="00C705AB">
              <w:rPr>
                <w:rFonts w:ascii="Arial Narrow" w:hAnsi="Arial Narrow" w:cstheme="majorHAnsi"/>
                <w:b/>
                <w:bCs/>
                <w:lang w:val="en-US"/>
              </w:rPr>
              <w:t xml:space="preserve">: </w:t>
            </w:r>
            <w:r w:rsidRPr="00C705AB">
              <w:rPr>
                <w:rFonts w:ascii="Arial Narrow" w:hAnsi="Arial Narrow" w:cstheme="majorHAnsi"/>
                <w:lang w:val="en-US"/>
              </w:rPr>
              <w:t xml:space="preserve">All Departments and Municipalities were in a consultation session for the National Strategy on </w:t>
            </w:r>
            <w:r w:rsidR="004801D2">
              <w:rPr>
                <w:rFonts w:ascii="Arial Narrow" w:hAnsi="Arial Narrow" w:cstheme="majorHAnsi"/>
                <w:lang w:val="en-US"/>
              </w:rPr>
              <w:t>a</w:t>
            </w:r>
            <w:r w:rsidRPr="00C705AB">
              <w:rPr>
                <w:rFonts w:ascii="Arial Narrow" w:hAnsi="Arial Narrow" w:cstheme="majorHAnsi"/>
                <w:lang w:val="en-US"/>
              </w:rPr>
              <w:t>geing</w:t>
            </w:r>
            <w:r w:rsidR="00320374">
              <w:rPr>
                <w:rFonts w:ascii="Arial Narrow" w:hAnsi="Arial Narrow" w:cstheme="majorHAnsi"/>
                <w:lang w:val="en-US"/>
              </w:rPr>
              <w:t>,</w:t>
            </w:r>
            <w:r w:rsidRPr="00C705AB">
              <w:rPr>
                <w:rFonts w:ascii="Arial Narrow" w:hAnsi="Arial Narrow" w:cstheme="majorHAnsi"/>
                <w:lang w:val="en-US"/>
              </w:rPr>
              <w:t xml:space="preserve"> aimed at greatly enriching and shaping the strategy that will truly serve the best interest of senior citizens while considering the implementation responsibilities of stakeholders. The Department of Social Development has been engaged and supported the Older Persons in active aging activities. The Office of the Premier coordinated activities among the various departments and municipalities. Home Based Care Services were provided in partnership with community-based organizations, Ward Based Outreach Teams, and the Department of Social Development. </w:t>
            </w:r>
          </w:p>
          <w:p w14:paraId="3A5F2094" w14:textId="568EDE55" w:rsidR="00692CB7" w:rsidRPr="00C705AB" w:rsidRDefault="00692CB7" w:rsidP="00692CB7">
            <w:pPr>
              <w:tabs>
                <w:tab w:val="num" w:pos="720"/>
              </w:tabs>
              <w:rPr>
                <w:rFonts w:ascii="Arial Narrow" w:hAnsi="Arial Narrow" w:cstheme="majorHAnsi"/>
              </w:rPr>
            </w:pPr>
            <w:r w:rsidRPr="00C705AB">
              <w:rPr>
                <w:rFonts w:ascii="Arial Narrow" w:hAnsi="Arial Narrow" w:cstheme="majorHAnsi"/>
                <w:b/>
                <w:bCs/>
                <w:lang w:val="en-US"/>
              </w:rPr>
              <w:t xml:space="preserve">Military Veterans: </w:t>
            </w:r>
            <w:r w:rsidRPr="00C705AB">
              <w:rPr>
                <w:rFonts w:ascii="Arial Narrow" w:hAnsi="Arial Narrow" w:cstheme="majorHAnsi"/>
                <w:lang w:val="en-US"/>
              </w:rPr>
              <w:t xml:space="preserve">A total of 72 houses/units </w:t>
            </w:r>
            <w:r w:rsidR="004801D2">
              <w:rPr>
                <w:rFonts w:ascii="Arial Narrow" w:hAnsi="Arial Narrow" w:cstheme="majorHAnsi"/>
                <w:lang w:val="en-US"/>
              </w:rPr>
              <w:t>were</w:t>
            </w:r>
            <w:r w:rsidRPr="00C705AB">
              <w:rPr>
                <w:rFonts w:ascii="Arial Narrow" w:hAnsi="Arial Narrow" w:cstheme="majorHAnsi"/>
                <w:lang w:val="en-US"/>
              </w:rPr>
              <w:t xml:space="preserve"> delivered to MV in M</w:t>
            </w:r>
            <w:r w:rsidR="004801D2">
              <w:rPr>
                <w:rFonts w:ascii="Arial Narrow" w:hAnsi="Arial Narrow" w:cstheme="majorHAnsi"/>
                <w:lang w:val="en-US"/>
              </w:rPr>
              <w:t>o</w:t>
            </w:r>
            <w:r w:rsidRPr="00C705AB">
              <w:rPr>
                <w:rFonts w:ascii="Arial Narrow" w:hAnsi="Arial Narrow" w:cstheme="majorHAnsi"/>
                <w:lang w:val="en-US"/>
              </w:rPr>
              <w:t xml:space="preserve">ntrose, West Rand </w:t>
            </w:r>
            <w:r w:rsidR="004801D2">
              <w:rPr>
                <w:rFonts w:ascii="Arial Narrow" w:hAnsi="Arial Narrow" w:cstheme="majorHAnsi"/>
                <w:lang w:val="en-US"/>
              </w:rPr>
              <w:t xml:space="preserve">and </w:t>
            </w:r>
            <w:r w:rsidRPr="00C705AB">
              <w:rPr>
                <w:rFonts w:ascii="Arial Narrow" w:hAnsi="Arial Narrow" w:cstheme="majorHAnsi"/>
                <w:lang w:val="en-US"/>
              </w:rPr>
              <w:t xml:space="preserve">24 MV attended the City of Tshwane’s second SEFA workshop with MV </w:t>
            </w:r>
            <w:r w:rsidR="004801D2">
              <w:rPr>
                <w:rFonts w:ascii="Arial Narrow" w:hAnsi="Arial Narrow" w:cstheme="majorHAnsi"/>
                <w:lang w:val="en-US"/>
              </w:rPr>
              <w:t xml:space="preserve">and </w:t>
            </w:r>
            <w:r w:rsidRPr="00C705AB">
              <w:rPr>
                <w:rFonts w:ascii="Arial Narrow" w:hAnsi="Arial Narrow" w:cstheme="majorHAnsi"/>
                <w:lang w:val="en-US"/>
              </w:rPr>
              <w:t>15 MV and their beneficiaries attended the Cell phone Repair Training in Soweto</w:t>
            </w:r>
            <w:r w:rsidR="004801D2">
              <w:rPr>
                <w:rFonts w:ascii="Arial Narrow" w:hAnsi="Arial Narrow" w:cstheme="majorHAnsi"/>
                <w:lang w:val="en-US"/>
              </w:rPr>
              <w:t xml:space="preserve"> in </w:t>
            </w:r>
            <w:r w:rsidR="004801D2" w:rsidRPr="00C705AB">
              <w:rPr>
                <w:rFonts w:ascii="Arial Narrow" w:hAnsi="Arial Narrow" w:cstheme="majorHAnsi"/>
                <w:lang w:val="en-US"/>
              </w:rPr>
              <w:t>in Aug</w:t>
            </w:r>
            <w:r w:rsidR="004801D2">
              <w:rPr>
                <w:rFonts w:ascii="Arial Narrow" w:hAnsi="Arial Narrow" w:cstheme="majorHAnsi"/>
                <w:lang w:val="en-US"/>
              </w:rPr>
              <w:t xml:space="preserve">ust </w:t>
            </w:r>
            <w:r w:rsidR="004801D2" w:rsidRPr="00C705AB">
              <w:rPr>
                <w:rFonts w:ascii="Arial Narrow" w:hAnsi="Arial Narrow" w:cstheme="majorHAnsi"/>
                <w:lang w:val="en-US"/>
              </w:rPr>
              <w:t>2023.</w:t>
            </w:r>
            <w:r w:rsidRPr="00C705AB">
              <w:rPr>
                <w:rFonts w:ascii="Arial Narrow" w:hAnsi="Arial Narrow" w:cstheme="majorHAnsi"/>
                <w:lang w:val="en-US"/>
              </w:rPr>
              <w:t xml:space="preserve"> Trainees also received Tools of Trade after completion of the </w:t>
            </w:r>
            <w:proofErr w:type="spellStart"/>
            <w:r w:rsidRPr="00C705AB">
              <w:rPr>
                <w:rFonts w:ascii="Arial Narrow" w:hAnsi="Arial Narrow" w:cstheme="majorHAnsi"/>
                <w:lang w:val="en-US"/>
              </w:rPr>
              <w:t>programme</w:t>
            </w:r>
            <w:proofErr w:type="spellEnd"/>
            <w:r w:rsidR="00320374">
              <w:rPr>
                <w:rFonts w:ascii="Arial Narrow" w:hAnsi="Arial Narrow" w:cstheme="majorHAnsi"/>
                <w:lang w:val="en-US"/>
              </w:rPr>
              <w:t>.</w:t>
            </w:r>
          </w:p>
          <w:p w14:paraId="71F108C6" w14:textId="6EE82C21" w:rsidR="003922E4" w:rsidRPr="006B7605" w:rsidRDefault="00692CB7" w:rsidP="00320374">
            <w:pPr>
              <w:rPr>
                <w:rFonts w:ascii="Arial Narrow" w:hAnsi="Arial Narrow" w:cstheme="majorHAnsi"/>
                <w:sz w:val="24"/>
                <w:szCs w:val="24"/>
              </w:rPr>
            </w:pPr>
            <w:r w:rsidRPr="00C705AB">
              <w:rPr>
                <w:rFonts w:ascii="Arial Narrow" w:hAnsi="Arial Narrow" w:cstheme="majorHAnsi"/>
                <w:b/>
                <w:bCs/>
                <w:u w:val="single"/>
                <w:lang w:val="en-US"/>
              </w:rPr>
              <w:t>LGBTIQA+:</w:t>
            </w:r>
            <w:r w:rsidRPr="00C705AB">
              <w:rPr>
                <w:rFonts w:ascii="Arial Narrow" w:hAnsi="Arial Narrow" w:cstheme="majorHAnsi"/>
                <w:lang w:val="en-US"/>
              </w:rPr>
              <w:t xml:space="preserve"> The LGBTIQA+ and Other Directorate partnered with the Gender Directorate in co-hosting an intergovernmental forum where the Gender and LGBTIQA+ GEYODI focal departmental and municipal </w:t>
            </w:r>
            <w:r w:rsidR="0003563B">
              <w:rPr>
                <w:rFonts w:ascii="Arial Narrow" w:hAnsi="Arial Narrow" w:cstheme="majorHAnsi"/>
                <w:lang w:val="en-US"/>
              </w:rPr>
              <w:t>officials</w:t>
            </w:r>
            <w:r w:rsidRPr="00C705AB">
              <w:rPr>
                <w:rFonts w:ascii="Arial Narrow" w:hAnsi="Arial Narrow" w:cstheme="majorHAnsi"/>
                <w:lang w:val="en-US"/>
              </w:rPr>
              <w:t xml:space="preserve"> attended focusing on the roll-out of Women’s Month Activities </w:t>
            </w:r>
            <w:r w:rsidR="006E4065" w:rsidRPr="00C705AB">
              <w:rPr>
                <w:rFonts w:ascii="Arial Narrow" w:hAnsi="Arial Narrow" w:cstheme="majorHAnsi"/>
                <w:lang w:val="en-US"/>
              </w:rPr>
              <w:t>scheduled during</w:t>
            </w:r>
            <w:r w:rsidRPr="00C705AB">
              <w:rPr>
                <w:rFonts w:ascii="Arial Narrow" w:hAnsi="Arial Narrow" w:cstheme="majorHAnsi"/>
                <w:lang w:val="en-US"/>
              </w:rPr>
              <w:t xml:space="preserve"> the Month of August</w:t>
            </w:r>
            <w:r w:rsidR="0003563B">
              <w:rPr>
                <w:rFonts w:ascii="Arial Narrow" w:hAnsi="Arial Narrow" w:cstheme="majorHAnsi"/>
                <w:lang w:val="en-US"/>
              </w:rPr>
              <w:t xml:space="preserve"> </w:t>
            </w:r>
            <w:r w:rsidR="0003563B" w:rsidRPr="00C705AB">
              <w:rPr>
                <w:rFonts w:ascii="Arial Narrow" w:hAnsi="Arial Narrow" w:cstheme="majorHAnsi"/>
                <w:lang w:val="en-US"/>
              </w:rPr>
              <w:t>2023</w:t>
            </w:r>
            <w:r w:rsidRPr="00C705AB">
              <w:rPr>
                <w:rFonts w:ascii="Arial Narrow" w:hAnsi="Arial Narrow" w:cstheme="majorHAnsi"/>
                <w:lang w:val="en-US"/>
              </w:rPr>
              <w:t>.  </w:t>
            </w:r>
            <w:r w:rsidR="00320374">
              <w:rPr>
                <w:rFonts w:ascii="Arial Narrow" w:hAnsi="Arial Narrow" w:cstheme="majorHAnsi"/>
                <w:lang w:val="en-US"/>
              </w:rPr>
              <w:t>This targeted group hosted e</w:t>
            </w:r>
            <w:r w:rsidRPr="00C705AB">
              <w:rPr>
                <w:rFonts w:ascii="Arial Narrow" w:hAnsi="Arial Narrow" w:cstheme="majorHAnsi"/>
                <w:lang w:val="en-US"/>
              </w:rPr>
              <w:t>vents on workplace inclusion</w:t>
            </w:r>
            <w:r w:rsidR="00320374" w:rsidRPr="00C705AB">
              <w:rPr>
                <w:rFonts w:ascii="Arial Narrow" w:hAnsi="Arial Narrow" w:cstheme="majorHAnsi"/>
                <w:lang w:val="en-US"/>
              </w:rPr>
              <w:t xml:space="preserve"> </w:t>
            </w:r>
            <w:r w:rsidRPr="00C705AB">
              <w:rPr>
                <w:rFonts w:ascii="Arial Narrow" w:hAnsi="Arial Narrow" w:cstheme="majorHAnsi"/>
                <w:lang w:val="en-US"/>
              </w:rPr>
              <w:t xml:space="preserve">and partook in a panel discussion highlighting the </w:t>
            </w:r>
            <w:r w:rsidR="00431212" w:rsidRPr="00C705AB">
              <w:rPr>
                <w:rFonts w:ascii="Arial Narrow" w:hAnsi="Arial Narrow" w:cstheme="majorHAnsi"/>
                <w:lang w:val="en-US"/>
              </w:rPr>
              <w:t>do</w:t>
            </w:r>
            <w:r w:rsidR="00431212">
              <w:rPr>
                <w:rFonts w:ascii="Arial Narrow" w:hAnsi="Arial Narrow" w:cstheme="majorHAnsi"/>
                <w:lang w:val="en-US"/>
              </w:rPr>
              <w:t>s</w:t>
            </w:r>
            <w:r w:rsidRPr="00C705AB">
              <w:rPr>
                <w:rFonts w:ascii="Arial Narrow" w:hAnsi="Arial Narrow" w:cstheme="majorHAnsi"/>
                <w:lang w:val="en-US"/>
              </w:rPr>
              <w:t xml:space="preserve"> and don’ts of workplace inclusion.</w:t>
            </w:r>
            <w:r w:rsidR="00320374">
              <w:rPr>
                <w:rFonts w:ascii="Arial Narrow" w:hAnsi="Arial Narrow" w:cstheme="majorHAnsi"/>
                <w:lang w:val="en-US"/>
              </w:rPr>
              <w:t xml:space="preserve"> In </w:t>
            </w:r>
            <w:r w:rsidRPr="00692CB7">
              <w:rPr>
                <w:rFonts w:ascii="Arial Narrow" w:hAnsi="Arial Narrow" w:cstheme="majorHAnsi"/>
                <w:lang w:val="en-US"/>
              </w:rPr>
              <w:t>commemorat</w:t>
            </w:r>
            <w:r w:rsidR="00320374">
              <w:rPr>
                <w:rFonts w:ascii="Arial Narrow" w:hAnsi="Arial Narrow" w:cstheme="majorHAnsi"/>
                <w:lang w:val="en-US"/>
              </w:rPr>
              <w:t>ion</w:t>
            </w:r>
            <w:r w:rsidRPr="00692CB7">
              <w:rPr>
                <w:rFonts w:ascii="Arial Narrow" w:hAnsi="Arial Narrow" w:cstheme="majorHAnsi"/>
                <w:lang w:val="en-US"/>
              </w:rPr>
              <w:t xml:space="preserve"> </w:t>
            </w:r>
            <w:r w:rsidR="00320374">
              <w:rPr>
                <w:rFonts w:ascii="Arial Narrow" w:hAnsi="Arial Narrow" w:cstheme="majorHAnsi"/>
                <w:lang w:val="en-US"/>
              </w:rPr>
              <w:t xml:space="preserve">of </w:t>
            </w:r>
            <w:r w:rsidRPr="00692CB7">
              <w:rPr>
                <w:rFonts w:ascii="Arial Narrow" w:hAnsi="Arial Narrow" w:cstheme="majorHAnsi"/>
                <w:lang w:val="en-US"/>
              </w:rPr>
              <w:t>Pride Month, a toolkit will be developed to create internal and citizen facing visibility. The Department of Community Safety supported the patrol at Soweto Pride.</w:t>
            </w:r>
            <w:r w:rsidR="00053E57">
              <w:rPr>
                <w:rFonts w:ascii="Arial Narrow" w:hAnsi="Arial Narrow" w:cstheme="majorHAnsi"/>
                <w:lang w:val="en-US"/>
              </w:rPr>
              <w:t xml:space="preserve"> </w:t>
            </w:r>
            <w:r w:rsidRPr="00692CB7">
              <w:rPr>
                <w:rFonts w:ascii="Arial Narrow" w:hAnsi="Arial Narrow" w:cstheme="majorHAnsi"/>
                <w:lang w:val="en-US"/>
              </w:rPr>
              <w:t>The Directorate partnered with DSD in hosting their Women’s Day Activities.</w:t>
            </w:r>
          </w:p>
        </w:tc>
      </w:tr>
    </w:tbl>
    <w:p w14:paraId="513547CA" w14:textId="77777777" w:rsidR="004F76FE" w:rsidRDefault="004F76FE" w:rsidP="004F76FE">
      <w:pPr>
        <w:ind w:hanging="142"/>
        <w:jc w:val="left"/>
        <w:rPr>
          <w:rFonts w:ascii="Arial Narrow" w:hAnsi="Arial Narrow" w:cs="Arial Narrow"/>
        </w:rPr>
      </w:pPr>
    </w:p>
    <w:p w14:paraId="16BA091D" w14:textId="621EC340" w:rsidR="005D2D95" w:rsidRPr="00BB2360" w:rsidRDefault="00E319C0" w:rsidP="002B6E95">
      <w:pPr>
        <w:spacing w:after="200" w:line="276" w:lineRule="auto"/>
        <w:ind w:hanging="142"/>
        <w:jc w:val="left"/>
        <w:rPr>
          <w:rFonts w:ascii="Arial Narrow" w:hAnsi="Arial Narrow"/>
          <w:b/>
          <w:bCs/>
        </w:rPr>
      </w:pPr>
      <w:r w:rsidRPr="00BB2360">
        <w:rPr>
          <w:rFonts w:ascii="Arial Narrow" w:hAnsi="Arial Narrow" w:cs="Arial Narrow"/>
        </w:rPr>
        <w:tab/>
      </w:r>
      <w:bookmarkStart w:id="89" w:name="_Toc34058029"/>
      <w:bookmarkStart w:id="90" w:name="_Toc54621434"/>
      <w:r w:rsidR="002B6E95" w:rsidRPr="002B6E95">
        <w:rPr>
          <w:rFonts w:ascii="Arial Narrow" w:hAnsi="Arial Narrow" w:cs="Arial Narrow"/>
          <w:b/>
          <w:bCs/>
        </w:rPr>
        <w:t>10</w:t>
      </w:r>
      <w:r w:rsidR="002B6E95">
        <w:rPr>
          <w:rFonts w:ascii="Arial Narrow" w:hAnsi="Arial Narrow" w:cs="Arial Narrow"/>
        </w:rPr>
        <w:t>.</w:t>
      </w:r>
      <w:r w:rsidR="005D2D95" w:rsidRPr="00BB2360">
        <w:rPr>
          <w:rFonts w:ascii="Arial Narrow" w:hAnsi="Arial Narrow"/>
          <w:b/>
          <w:bCs/>
        </w:rPr>
        <w:t>OVERSIGHT ON DEPARTMENTAL COMPLIANCE AND QUALITY</w:t>
      </w:r>
      <w:bookmarkEnd w:id="89"/>
      <w:bookmarkEnd w:id="90"/>
    </w:p>
    <w:tbl>
      <w:tblPr>
        <w:tblStyle w:val="TableGrid"/>
        <w:tblW w:w="14459" w:type="dxa"/>
        <w:tblInd w:w="-5" w:type="dxa"/>
        <w:tblLook w:val="04A0" w:firstRow="1" w:lastRow="0" w:firstColumn="1" w:lastColumn="0" w:noHBand="0" w:noVBand="1"/>
      </w:tblPr>
      <w:tblGrid>
        <w:gridCol w:w="4105"/>
        <w:gridCol w:w="10354"/>
      </w:tblGrid>
      <w:tr w:rsidR="005D2D95" w:rsidRPr="00BB2360" w14:paraId="4EF88CA4" w14:textId="77777777" w:rsidTr="007C73D1">
        <w:trPr>
          <w:tblHeader/>
        </w:trPr>
        <w:tc>
          <w:tcPr>
            <w:tcW w:w="14459" w:type="dxa"/>
            <w:gridSpan w:val="2"/>
            <w:shd w:val="clear" w:color="auto" w:fill="DAEEF3" w:themeFill="accent5" w:themeFillTint="33"/>
          </w:tcPr>
          <w:p w14:paraId="61DBF951" w14:textId="1A958610" w:rsidR="005D2D95" w:rsidRPr="00BB2360" w:rsidRDefault="007C73D1" w:rsidP="00DB1F99">
            <w:pPr>
              <w:rPr>
                <w:rFonts w:ascii="Arial Narrow" w:hAnsi="Arial Narrow"/>
                <w:b/>
              </w:rPr>
            </w:pPr>
            <w:r w:rsidRPr="00BB2360">
              <w:rPr>
                <w:rFonts w:ascii="Arial Narrow" w:hAnsi="Arial Narrow"/>
                <w:b/>
              </w:rPr>
              <w:t>10. [</w:t>
            </w:r>
            <w:r w:rsidR="005D2D95" w:rsidRPr="00AE5794">
              <w:rPr>
                <w:rFonts w:ascii="Arial Narrow" w:hAnsi="Arial Narrow"/>
                <w:b/>
              </w:rPr>
              <w:t>DEPARTMENTAL COMPLIANCE AND QUALITY</w:t>
            </w:r>
            <w:r w:rsidRPr="00AE5794">
              <w:rPr>
                <w:rFonts w:ascii="Arial Narrow" w:hAnsi="Arial Narrow"/>
                <w:b/>
              </w:rPr>
              <w:t>]</w:t>
            </w:r>
          </w:p>
        </w:tc>
      </w:tr>
      <w:tr w:rsidR="00462D11" w:rsidRPr="00BB2360" w14:paraId="0AC2E20B" w14:textId="77777777" w:rsidTr="00462D11">
        <w:tc>
          <w:tcPr>
            <w:tcW w:w="14459" w:type="dxa"/>
            <w:gridSpan w:val="2"/>
            <w:shd w:val="clear" w:color="auto" w:fill="F2DBDB" w:themeFill="accent2" w:themeFillTint="33"/>
          </w:tcPr>
          <w:p w14:paraId="39ABB170" w14:textId="7BAD3FEE" w:rsidR="003922E4" w:rsidRPr="00BB2360" w:rsidRDefault="003922E4" w:rsidP="00DB1F99">
            <w:pPr>
              <w:rPr>
                <w:rFonts w:ascii="Arial Narrow" w:hAnsi="Arial Narrow"/>
                <w:bCs/>
                <w:i/>
                <w:iCs/>
                <w:color w:val="FF0000"/>
              </w:rPr>
            </w:pPr>
            <w:r w:rsidRPr="00BB2360">
              <w:rPr>
                <w:rFonts w:ascii="Arial Narrow" w:hAnsi="Arial Narrow"/>
                <w:bCs/>
                <w:i/>
                <w:iCs/>
                <w:color w:val="FF0000"/>
              </w:rPr>
              <w:t>Overall Summary on Departmental Compliance and Quality</w:t>
            </w:r>
          </w:p>
        </w:tc>
      </w:tr>
      <w:tr w:rsidR="003922E4" w:rsidRPr="00BB2360" w14:paraId="0B249E5F" w14:textId="77777777" w:rsidTr="00DB1F99">
        <w:tc>
          <w:tcPr>
            <w:tcW w:w="14459" w:type="dxa"/>
            <w:gridSpan w:val="2"/>
            <w:shd w:val="clear" w:color="auto" w:fill="FFFFFF" w:themeFill="background1"/>
          </w:tcPr>
          <w:p w14:paraId="45B9FCD0" w14:textId="67E770E5" w:rsidR="003922E4" w:rsidRPr="00777B34" w:rsidRDefault="003922E4" w:rsidP="00126FE0">
            <w:pPr>
              <w:rPr>
                <w:rFonts w:ascii="Arial Narrow" w:hAnsi="Arial Narrow"/>
                <w:bCs/>
              </w:rPr>
            </w:pPr>
            <w:r w:rsidRPr="00777B34">
              <w:rPr>
                <w:rFonts w:ascii="Arial Narrow" w:hAnsi="Arial Narrow"/>
                <w:bCs/>
              </w:rPr>
              <w:t>[</w:t>
            </w:r>
            <w:r w:rsidR="0003563B">
              <w:rPr>
                <w:rFonts w:ascii="Arial Narrow" w:hAnsi="Arial Narrow"/>
                <w:bCs/>
              </w:rPr>
              <w:t>T</w:t>
            </w:r>
            <w:r w:rsidR="00557DEC" w:rsidRPr="00D7592A">
              <w:rPr>
                <w:rFonts w:ascii="Arial Narrow" w:hAnsi="Arial Narrow"/>
              </w:rPr>
              <w:t xml:space="preserve">he Office of the Premier </w:t>
            </w:r>
            <w:r w:rsidR="0003563B">
              <w:rPr>
                <w:rFonts w:ascii="Arial Narrow" w:hAnsi="Arial Narrow"/>
              </w:rPr>
              <w:t>s</w:t>
            </w:r>
            <w:r w:rsidR="00557DEC" w:rsidRPr="00D7592A">
              <w:rPr>
                <w:rFonts w:ascii="Arial Narrow" w:hAnsi="Arial Narrow"/>
              </w:rPr>
              <w:t>ubmi</w:t>
            </w:r>
            <w:r w:rsidR="0003563B">
              <w:rPr>
                <w:rFonts w:ascii="Arial Narrow" w:hAnsi="Arial Narrow"/>
              </w:rPr>
              <w:t xml:space="preserve">tted </w:t>
            </w:r>
            <w:r w:rsidR="00557DEC" w:rsidRPr="00D7592A">
              <w:rPr>
                <w:rFonts w:ascii="Arial Narrow" w:hAnsi="Arial Narrow"/>
              </w:rPr>
              <w:t xml:space="preserve">the </w:t>
            </w:r>
            <w:r w:rsidR="00777B34" w:rsidRPr="00D7592A">
              <w:rPr>
                <w:rFonts w:ascii="Arial Narrow" w:hAnsi="Arial Narrow"/>
              </w:rPr>
              <w:t>2</w:t>
            </w:r>
            <w:r w:rsidR="00777B34" w:rsidRPr="00D7592A">
              <w:rPr>
                <w:rFonts w:ascii="Arial Narrow" w:hAnsi="Arial Narrow"/>
                <w:vertAlign w:val="superscript"/>
              </w:rPr>
              <w:t>nd</w:t>
            </w:r>
            <w:r w:rsidR="00777B34" w:rsidRPr="00D7592A">
              <w:rPr>
                <w:rFonts w:ascii="Arial Narrow" w:hAnsi="Arial Narrow"/>
              </w:rPr>
              <w:t xml:space="preserve"> </w:t>
            </w:r>
            <w:r w:rsidR="00557DEC" w:rsidRPr="00D7592A">
              <w:rPr>
                <w:rFonts w:ascii="Arial Narrow" w:hAnsi="Arial Narrow"/>
              </w:rPr>
              <w:t xml:space="preserve">quarter report </w:t>
            </w:r>
            <w:r w:rsidR="00D7592A" w:rsidRPr="00D7592A">
              <w:rPr>
                <w:rFonts w:ascii="Arial Narrow" w:hAnsi="Arial Narrow"/>
              </w:rPr>
              <w:t>for</w:t>
            </w:r>
            <w:r w:rsidR="0003563B">
              <w:rPr>
                <w:rFonts w:ascii="Arial Narrow" w:hAnsi="Arial Narrow"/>
              </w:rPr>
              <w:t xml:space="preserve"> </w:t>
            </w:r>
            <w:r w:rsidR="00D7592A" w:rsidRPr="00D7592A">
              <w:rPr>
                <w:rFonts w:ascii="Arial Narrow" w:hAnsi="Arial Narrow"/>
              </w:rPr>
              <w:t xml:space="preserve">2023/24 FY </w:t>
            </w:r>
            <w:r w:rsidR="00557DEC" w:rsidRPr="00D7592A">
              <w:rPr>
                <w:rFonts w:ascii="Arial Narrow" w:hAnsi="Arial Narrow"/>
              </w:rPr>
              <w:t xml:space="preserve">to the </w:t>
            </w:r>
            <w:r w:rsidR="0003563B">
              <w:rPr>
                <w:rFonts w:ascii="Arial Narrow" w:hAnsi="Arial Narrow"/>
              </w:rPr>
              <w:t xml:space="preserve">Legislature </w:t>
            </w:r>
            <w:r w:rsidR="0003563B" w:rsidRPr="00D7592A">
              <w:rPr>
                <w:rFonts w:ascii="Arial Narrow" w:hAnsi="Arial Narrow"/>
              </w:rPr>
              <w:t xml:space="preserve">within the </w:t>
            </w:r>
            <w:r w:rsidR="00557DEC" w:rsidRPr="00D7592A">
              <w:rPr>
                <w:rFonts w:ascii="Arial Narrow" w:hAnsi="Arial Narrow"/>
              </w:rPr>
              <w:t>stipulated timeframes and in accordance with the relevant legislation</w:t>
            </w:r>
            <w:r w:rsidR="0003563B">
              <w:rPr>
                <w:rFonts w:ascii="Arial Narrow" w:hAnsi="Arial Narrow"/>
              </w:rPr>
              <w:t>.</w:t>
            </w:r>
            <w:r w:rsidR="0003563B" w:rsidRPr="000168AD">
              <w:rPr>
                <w:rFonts w:ascii="Arial Narrow" w:hAnsi="Arial Narrow"/>
                <w:sz w:val="24"/>
                <w:szCs w:val="24"/>
              </w:rPr>
              <w:t xml:space="preserve"> ]</w:t>
            </w:r>
          </w:p>
        </w:tc>
      </w:tr>
      <w:tr w:rsidR="005D2D95" w:rsidRPr="00BB2360" w14:paraId="78D011C6" w14:textId="77777777" w:rsidTr="00D86CBD">
        <w:tc>
          <w:tcPr>
            <w:tcW w:w="14459" w:type="dxa"/>
            <w:gridSpan w:val="2"/>
            <w:shd w:val="clear" w:color="auto" w:fill="DAEEF3" w:themeFill="accent5" w:themeFillTint="33"/>
          </w:tcPr>
          <w:p w14:paraId="30383EDB" w14:textId="4A36B005" w:rsidR="005D2D95" w:rsidRPr="006B7605" w:rsidRDefault="003922E4" w:rsidP="003922E4">
            <w:pPr>
              <w:jc w:val="center"/>
              <w:rPr>
                <w:rFonts w:ascii="Arial Narrow" w:hAnsi="Arial Narrow"/>
                <w:b/>
              </w:rPr>
            </w:pPr>
            <w:r w:rsidRPr="006B7605">
              <w:rPr>
                <w:rFonts w:ascii="Arial Narrow" w:hAnsi="Arial Narrow"/>
                <w:b/>
              </w:rPr>
              <w:t>THE DETAILS ON DEPARTMENTAL COMPLIANCE, QUALITY AND TIMELINESS OF RESPONSES TO REQUESTS FOR INFORMATION</w:t>
            </w:r>
          </w:p>
        </w:tc>
      </w:tr>
      <w:tr w:rsidR="005D2D95" w:rsidRPr="00777B34" w14:paraId="681BAD06" w14:textId="77777777" w:rsidTr="003922E4">
        <w:tc>
          <w:tcPr>
            <w:tcW w:w="4105" w:type="dxa"/>
            <w:shd w:val="clear" w:color="auto" w:fill="F2F2F2" w:themeFill="background1" w:themeFillShade="F2"/>
          </w:tcPr>
          <w:p w14:paraId="6146DE4D" w14:textId="77777777" w:rsidR="005D2D95" w:rsidRPr="00777B34" w:rsidRDefault="005D2D95" w:rsidP="00DB1F99">
            <w:pPr>
              <w:rPr>
                <w:rFonts w:ascii="Arial Narrow" w:hAnsi="Arial Narrow"/>
                <w:b/>
                <w:bCs/>
              </w:rPr>
            </w:pPr>
            <w:r w:rsidRPr="00777B34">
              <w:rPr>
                <w:rFonts w:ascii="Arial Narrow" w:hAnsi="Arial Narrow"/>
                <w:b/>
                <w:bCs/>
              </w:rPr>
              <w:t>GPL</w:t>
            </w:r>
          </w:p>
        </w:tc>
        <w:tc>
          <w:tcPr>
            <w:tcW w:w="10354" w:type="dxa"/>
          </w:tcPr>
          <w:p w14:paraId="76CB1619" w14:textId="1720D882" w:rsidR="005D2D95" w:rsidRPr="00777B34" w:rsidRDefault="00FF5E41" w:rsidP="00DB1F99">
            <w:pPr>
              <w:rPr>
                <w:rFonts w:ascii="Arial Narrow" w:hAnsi="Arial Narrow"/>
              </w:rPr>
            </w:pPr>
            <w:r w:rsidRPr="00777B34">
              <w:rPr>
                <w:rFonts w:ascii="Arial Narrow" w:hAnsi="Arial Narrow" w:cs="Arial"/>
              </w:rPr>
              <w:t>No</w:t>
            </w:r>
            <w:r w:rsidR="004F76FE">
              <w:rPr>
                <w:rFonts w:ascii="Arial Narrow" w:hAnsi="Arial Narrow" w:cs="Arial"/>
              </w:rPr>
              <w:t>ne</w:t>
            </w:r>
          </w:p>
        </w:tc>
      </w:tr>
      <w:tr w:rsidR="006D18A3" w:rsidRPr="00777B34" w14:paraId="0AA0CDCF" w14:textId="77777777" w:rsidTr="003922E4">
        <w:tc>
          <w:tcPr>
            <w:tcW w:w="4105" w:type="dxa"/>
            <w:shd w:val="clear" w:color="auto" w:fill="F2F2F2" w:themeFill="background1" w:themeFillShade="F2"/>
          </w:tcPr>
          <w:p w14:paraId="08C9A769" w14:textId="77777777" w:rsidR="006D18A3" w:rsidRPr="00777B34" w:rsidRDefault="006D18A3" w:rsidP="006D18A3">
            <w:pPr>
              <w:rPr>
                <w:rFonts w:ascii="Arial Narrow" w:hAnsi="Arial Narrow"/>
                <w:b/>
                <w:bCs/>
              </w:rPr>
            </w:pPr>
            <w:r w:rsidRPr="00777B34">
              <w:rPr>
                <w:rFonts w:ascii="Arial Narrow" w:hAnsi="Arial Narrow"/>
                <w:b/>
                <w:bCs/>
              </w:rPr>
              <w:t>Auditor General (AGSA)</w:t>
            </w:r>
          </w:p>
        </w:tc>
        <w:tc>
          <w:tcPr>
            <w:tcW w:w="10354" w:type="dxa"/>
          </w:tcPr>
          <w:p w14:paraId="3B280DA9" w14:textId="205886F7" w:rsidR="006D18A3" w:rsidRPr="00777B34" w:rsidRDefault="00FA573A" w:rsidP="001F1989">
            <w:pPr>
              <w:rPr>
                <w:rFonts w:ascii="Arial Narrow" w:hAnsi="Arial Narrow"/>
              </w:rPr>
            </w:pPr>
            <w:r>
              <w:rPr>
                <w:rFonts w:ascii="Arial Narrow" w:hAnsi="Arial Narrow" w:cs="Arial"/>
              </w:rPr>
              <w:t>3</w:t>
            </w:r>
          </w:p>
        </w:tc>
      </w:tr>
      <w:tr w:rsidR="006D18A3" w:rsidRPr="00777B34" w14:paraId="1F7678AC" w14:textId="77777777" w:rsidTr="003922E4">
        <w:tc>
          <w:tcPr>
            <w:tcW w:w="4105" w:type="dxa"/>
            <w:shd w:val="clear" w:color="auto" w:fill="F2F2F2" w:themeFill="background1" w:themeFillShade="F2"/>
          </w:tcPr>
          <w:p w14:paraId="560447A1" w14:textId="77777777" w:rsidR="006D18A3" w:rsidRPr="00777B34" w:rsidRDefault="006D18A3" w:rsidP="006D18A3">
            <w:pPr>
              <w:rPr>
                <w:rFonts w:ascii="Arial Narrow" w:hAnsi="Arial Narrow"/>
                <w:b/>
                <w:bCs/>
              </w:rPr>
            </w:pPr>
            <w:r w:rsidRPr="00777B34">
              <w:rPr>
                <w:rFonts w:ascii="Arial Narrow" w:hAnsi="Arial Narrow"/>
                <w:b/>
                <w:bCs/>
              </w:rPr>
              <w:t>Public Service Commission (PSC)</w:t>
            </w:r>
          </w:p>
        </w:tc>
        <w:tc>
          <w:tcPr>
            <w:tcW w:w="10354" w:type="dxa"/>
          </w:tcPr>
          <w:p w14:paraId="7D3CC5A0" w14:textId="3FA915C0" w:rsidR="006D18A3" w:rsidRPr="00777B34" w:rsidRDefault="00FA573A" w:rsidP="006D18A3">
            <w:pPr>
              <w:rPr>
                <w:rFonts w:ascii="Arial Narrow" w:hAnsi="Arial Narrow" w:cs="Arial"/>
              </w:rPr>
            </w:pPr>
            <w:r>
              <w:rPr>
                <w:rFonts w:ascii="Arial Narrow" w:hAnsi="Arial Narrow" w:cs="Arial"/>
              </w:rPr>
              <w:t>None</w:t>
            </w:r>
          </w:p>
        </w:tc>
      </w:tr>
      <w:tr w:rsidR="006D18A3" w:rsidRPr="00777B34" w14:paraId="7DE66588" w14:textId="77777777" w:rsidTr="003922E4">
        <w:tc>
          <w:tcPr>
            <w:tcW w:w="4105" w:type="dxa"/>
            <w:shd w:val="clear" w:color="auto" w:fill="F2F2F2" w:themeFill="background1" w:themeFillShade="F2"/>
          </w:tcPr>
          <w:p w14:paraId="1F00278B" w14:textId="14A76E93" w:rsidR="006D18A3" w:rsidRPr="00777B34" w:rsidRDefault="006D18A3" w:rsidP="006D18A3">
            <w:pPr>
              <w:rPr>
                <w:rFonts w:ascii="Arial Narrow" w:hAnsi="Arial Narrow"/>
                <w:b/>
                <w:bCs/>
              </w:rPr>
            </w:pPr>
            <w:r w:rsidRPr="00777B34">
              <w:rPr>
                <w:rFonts w:ascii="Arial Narrow" w:hAnsi="Arial Narrow"/>
                <w:b/>
                <w:bCs/>
              </w:rPr>
              <w:t>Compliance with relevant fiduciary Legislation [</w:t>
            </w:r>
            <w:proofErr w:type="gramStart"/>
            <w:r w:rsidRPr="00777B34">
              <w:rPr>
                <w:rFonts w:ascii="Arial Narrow" w:hAnsi="Arial Narrow"/>
                <w:b/>
                <w:bCs/>
              </w:rPr>
              <w:t>e.g.</w:t>
            </w:r>
            <w:proofErr w:type="gramEnd"/>
            <w:r w:rsidRPr="00777B34">
              <w:rPr>
                <w:rFonts w:ascii="Arial Narrow" w:hAnsi="Arial Narrow"/>
                <w:b/>
                <w:bCs/>
              </w:rPr>
              <w:t xml:space="preserve"> PFMA]</w:t>
            </w:r>
          </w:p>
        </w:tc>
        <w:tc>
          <w:tcPr>
            <w:tcW w:w="10354" w:type="dxa"/>
          </w:tcPr>
          <w:p w14:paraId="63F9B6CB" w14:textId="68A2A1C7" w:rsidR="006D18A3" w:rsidRPr="00777B34" w:rsidRDefault="00181B0E" w:rsidP="006D18A3">
            <w:pPr>
              <w:rPr>
                <w:rFonts w:ascii="Arial Narrow" w:hAnsi="Arial Narrow"/>
              </w:rPr>
            </w:pPr>
            <w:r w:rsidRPr="00777B34">
              <w:rPr>
                <w:rFonts w:ascii="Arial Narrow" w:hAnsi="Arial Narrow"/>
              </w:rPr>
              <w:t>I</w:t>
            </w:r>
            <w:r w:rsidR="006D18A3" w:rsidRPr="00777B34">
              <w:rPr>
                <w:rFonts w:ascii="Arial Narrow" w:hAnsi="Arial Narrow"/>
              </w:rPr>
              <w:t>nformation</w:t>
            </w:r>
            <w:r w:rsidR="00E067E1" w:rsidRPr="00777B34">
              <w:rPr>
                <w:rFonts w:ascii="Arial Narrow" w:hAnsi="Arial Narrow"/>
              </w:rPr>
              <w:t xml:space="preserve"> on </w:t>
            </w:r>
            <w:bookmarkStart w:id="91" w:name="_Hlk106268632"/>
            <w:r w:rsidR="00E067E1" w:rsidRPr="00777B34">
              <w:rPr>
                <w:rFonts w:ascii="Arial Narrow" w:hAnsi="Arial Narrow"/>
              </w:rPr>
              <w:t>PFMA</w:t>
            </w:r>
            <w:bookmarkEnd w:id="91"/>
            <w:r w:rsidR="006D18A3" w:rsidRPr="00777B34">
              <w:rPr>
                <w:rFonts w:ascii="Arial Narrow" w:hAnsi="Arial Narrow"/>
              </w:rPr>
              <w:t xml:space="preserve"> </w:t>
            </w:r>
            <w:r w:rsidR="00E067E1" w:rsidRPr="00777B34">
              <w:rPr>
                <w:rFonts w:ascii="Arial Narrow" w:hAnsi="Arial Narrow"/>
              </w:rPr>
              <w:t>was not provid</w:t>
            </w:r>
            <w:r w:rsidR="006D18A3" w:rsidRPr="00777B34">
              <w:rPr>
                <w:rFonts w:ascii="Arial Narrow" w:hAnsi="Arial Narrow"/>
              </w:rPr>
              <w:t>e</w:t>
            </w:r>
            <w:r w:rsidR="00E067E1" w:rsidRPr="00777B34">
              <w:rPr>
                <w:rFonts w:ascii="Arial Narrow" w:hAnsi="Arial Narrow"/>
              </w:rPr>
              <w:t>d in the quarter under review</w:t>
            </w:r>
            <w:r w:rsidR="00B00ADD" w:rsidRPr="00777B34">
              <w:rPr>
                <w:rFonts w:ascii="Arial Narrow" w:hAnsi="Arial Narrow"/>
              </w:rPr>
              <w:t>.</w:t>
            </w:r>
          </w:p>
        </w:tc>
      </w:tr>
    </w:tbl>
    <w:p w14:paraId="30B44614" w14:textId="77777777" w:rsidR="000F7E45" w:rsidRPr="00777B34" w:rsidRDefault="000F7E45" w:rsidP="005E7AA4">
      <w:pPr>
        <w:spacing w:line="240" w:lineRule="auto"/>
        <w:jc w:val="left"/>
        <w:rPr>
          <w:rFonts w:ascii="Arial Narrow" w:hAnsi="Arial Narrow" w:cs="Arial Narrow"/>
          <w:bCs/>
        </w:rPr>
      </w:pPr>
    </w:p>
    <w:p w14:paraId="354F3CCE" w14:textId="681D8D61" w:rsidR="005D2D95" w:rsidRPr="00BB2360" w:rsidRDefault="000F7E45" w:rsidP="000F7E45">
      <w:pPr>
        <w:shd w:val="clear" w:color="auto" w:fill="F2F2F2" w:themeFill="background1" w:themeFillShade="F2"/>
        <w:tabs>
          <w:tab w:val="left" w:pos="284"/>
        </w:tabs>
        <w:spacing w:after="200" w:line="276" w:lineRule="auto"/>
        <w:jc w:val="left"/>
        <w:rPr>
          <w:rFonts w:ascii="Arial Narrow" w:hAnsi="Arial Narrow"/>
          <w:b/>
          <w:bCs/>
        </w:rPr>
      </w:pPr>
      <w:bookmarkStart w:id="92" w:name="_Toc34058030"/>
      <w:bookmarkStart w:id="93" w:name="_Toc54621435"/>
      <w:r w:rsidRPr="00BB2360">
        <w:rPr>
          <w:rFonts w:ascii="Arial Narrow" w:hAnsi="Arial Narrow"/>
          <w:b/>
          <w:bCs/>
        </w:rPr>
        <w:t xml:space="preserve">11. </w:t>
      </w:r>
      <w:r w:rsidR="005D2D95" w:rsidRPr="00BB2360">
        <w:rPr>
          <w:rFonts w:ascii="Arial Narrow" w:hAnsi="Arial Narrow"/>
          <w:b/>
          <w:bCs/>
        </w:rPr>
        <w:t>OVERSIGHT ON ANY OTHER COMMITTEE FOCUS AREA</w:t>
      </w:r>
      <w:bookmarkEnd w:id="92"/>
      <w:bookmarkEnd w:id="93"/>
    </w:p>
    <w:p w14:paraId="3BDC82CD" w14:textId="77777777" w:rsidR="005D2D95" w:rsidRPr="00BB2360" w:rsidRDefault="005D2D95" w:rsidP="005E7AA4">
      <w:pPr>
        <w:spacing w:line="240" w:lineRule="auto"/>
        <w:ind w:left="142"/>
        <w:jc w:val="left"/>
        <w:rPr>
          <w:rFonts w:ascii="Arial Narrow" w:hAnsi="Arial Narrow" w:cs="Arial Narrow"/>
          <w:b/>
          <w:bCs/>
        </w:rPr>
      </w:pPr>
    </w:p>
    <w:tbl>
      <w:tblPr>
        <w:tblStyle w:val="TableGrid"/>
        <w:tblW w:w="14459" w:type="dxa"/>
        <w:tblInd w:w="-5" w:type="dxa"/>
        <w:tblLook w:val="04A0" w:firstRow="1" w:lastRow="0" w:firstColumn="1" w:lastColumn="0" w:noHBand="0" w:noVBand="1"/>
      </w:tblPr>
      <w:tblGrid>
        <w:gridCol w:w="14459"/>
      </w:tblGrid>
      <w:tr w:rsidR="005D2D95" w:rsidRPr="00BB2360" w14:paraId="3D1F1A71" w14:textId="77777777" w:rsidTr="00475C9F">
        <w:trPr>
          <w:tblHeader/>
        </w:trPr>
        <w:tc>
          <w:tcPr>
            <w:tcW w:w="14459" w:type="dxa"/>
            <w:shd w:val="clear" w:color="auto" w:fill="DAEEF3" w:themeFill="accent5" w:themeFillTint="33"/>
          </w:tcPr>
          <w:p w14:paraId="1592D5C1" w14:textId="6EA252B3" w:rsidR="005D2D95" w:rsidRPr="00BB2360" w:rsidRDefault="00475C9F" w:rsidP="00DB1F99">
            <w:pPr>
              <w:rPr>
                <w:rFonts w:ascii="Arial Narrow" w:hAnsi="Arial Narrow"/>
                <w:b/>
              </w:rPr>
            </w:pPr>
            <w:r w:rsidRPr="00BB2360">
              <w:rPr>
                <w:rFonts w:ascii="Arial Narrow" w:hAnsi="Arial Narrow"/>
                <w:b/>
              </w:rPr>
              <w:t>11.</w:t>
            </w:r>
            <w:r w:rsidR="00D46E69" w:rsidRPr="00BB2360">
              <w:rPr>
                <w:rFonts w:ascii="Arial Narrow" w:hAnsi="Arial Narrow"/>
                <w:b/>
              </w:rPr>
              <w:t>1</w:t>
            </w:r>
            <w:r w:rsidRPr="00BB2360">
              <w:rPr>
                <w:rFonts w:ascii="Arial Narrow" w:hAnsi="Arial Narrow"/>
                <w:b/>
              </w:rPr>
              <w:t xml:space="preserve"> [</w:t>
            </w:r>
            <w:r w:rsidR="005D2D95" w:rsidRPr="00BB2360">
              <w:rPr>
                <w:rFonts w:ascii="Arial Narrow" w:hAnsi="Arial Narrow"/>
                <w:b/>
              </w:rPr>
              <w:t>ANY OTHER COMMITTEE FOCUS AREA</w:t>
            </w:r>
            <w:r w:rsidRPr="00BB2360">
              <w:rPr>
                <w:rFonts w:ascii="Arial Narrow" w:hAnsi="Arial Narrow"/>
                <w:b/>
              </w:rPr>
              <w:t>] (</w:t>
            </w:r>
            <w:r w:rsidRPr="00BB2360">
              <w:rPr>
                <w:rFonts w:ascii="Arial Narrow" w:hAnsi="Arial Narrow"/>
                <w:b/>
                <w:color w:val="FF0000"/>
              </w:rPr>
              <w:t>Only relevant if deemed necessary</w:t>
            </w:r>
            <w:r w:rsidRPr="00BB2360">
              <w:rPr>
                <w:rFonts w:ascii="Arial Narrow" w:hAnsi="Arial Narrow"/>
                <w:b/>
              </w:rPr>
              <w:t xml:space="preserve">) </w:t>
            </w:r>
          </w:p>
        </w:tc>
      </w:tr>
      <w:tr w:rsidR="00462D11" w:rsidRPr="00BB2360" w14:paraId="372932B6" w14:textId="77777777" w:rsidTr="00462D11">
        <w:tc>
          <w:tcPr>
            <w:tcW w:w="14459" w:type="dxa"/>
            <w:shd w:val="clear" w:color="auto" w:fill="F2DBDB" w:themeFill="accent2" w:themeFillTint="33"/>
          </w:tcPr>
          <w:p w14:paraId="6D4625E8" w14:textId="77777777" w:rsidR="005D2D95" w:rsidRPr="00BB2360" w:rsidRDefault="005D2D95" w:rsidP="00DB1F99">
            <w:pPr>
              <w:rPr>
                <w:rFonts w:ascii="Arial Narrow" w:hAnsi="Arial Narrow"/>
                <w:bCs/>
                <w:i/>
                <w:iCs/>
                <w:color w:val="FF0000"/>
              </w:rPr>
            </w:pPr>
            <w:r w:rsidRPr="00BB2360">
              <w:rPr>
                <w:rFonts w:ascii="Arial Narrow" w:hAnsi="Arial Narrow"/>
                <w:bCs/>
                <w:i/>
                <w:iCs/>
                <w:color w:val="FF0000"/>
              </w:rPr>
              <w:t>Any other area of Departmental performance with respect to its Quarter Report that the Committee wishes to report on, which is not already included in any of the above Focus Areas.</w:t>
            </w:r>
          </w:p>
        </w:tc>
      </w:tr>
      <w:tr w:rsidR="005D2D95" w:rsidRPr="00BB2360" w14:paraId="75088904" w14:textId="77777777" w:rsidTr="00DB1F99">
        <w:tc>
          <w:tcPr>
            <w:tcW w:w="14459" w:type="dxa"/>
          </w:tcPr>
          <w:p w14:paraId="428B4CA7" w14:textId="3485E76E" w:rsidR="006D18A3" w:rsidRPr="00BB2360" w:rsidRDefault="006D18A3" w:rsidP="00D20341">
            <w:pPr>
              <w:autoSpaceDE w:val="0"/>
              <w:autoSpaceDN w:val="0"/>
              <w:adjustRightInd w:val="0"/>
              <w:rPr>
                <w:rFonts w:ascii="Arial Narrow" w:hAnsi="Arial Narrow"/>
                <w:color w:val="000000" w:themeColor="text1"/>
              </w:rPr>
            </w:pPr>
            <w:r w:rsidRPr="000168AD">
              <w:rPr>
                <w:rFonts w:ascii="Arial Narrow" w:hAnsi="Arial Narrow"/>
                <w:color w:val="000000" w:themeColor="text1"/>
              </w:rPr>
              <w:t>[</w:t>
            </w:r>
            <w:r w:rsidR="002C2B63">
              <w:rPr>
                <w:rFonts w:ascii="Arial Narrow" w:hAnsi="Arial Narrow" w:cs="Arial"/>
                <w:bCs/>
                <w:lang w:val="en-US"/>
              </w:rPr>
              <w:t>None</w:t>
            </w:r>
            <w:r w:rsidR="0003563B" w:rsidRPr="000168AD">
              <w:rPr>
                <w:rFonts w:ascii="Arial Narrow" w:hAnsi="Arial Narrow"/>
                <w:sz w:val="24"/>
                <w:szCs w:val="24"/>
              </w:rPr>
              <w:t>]</w:t>
            </w:r>
          </w:p>
        </w:tc>
      </w:tr>
    </w:tbl>
    <w:p w14:paraId="7A20093F" w14:textId="35BBA3FF" w:rsidR="009D2E63" w:rsidRPr="00BB2360" w:rsidRDefault="009D2E63" w:rsidP="000B1B3B">
      <w:pPr>
        <w:spacing w:line="240" w:lineRule="auto"/>
        <w:jc w:val="left"/>
        <w:rPr>
          <w:rFonts w:ascii="Arial Narrow" w:hAnsi="Arial Narrow" w:cs="Arial Narrow"/>
          <w:bCs/>
        </w:rPr>
      </w:pPr>
    </w:p>
    <w:p w14:paraId="69CA7273" w14:textId="4E1D4241" w:rsidR="003F430A" w:rsidRPr="00BB2360" w:rsidRDefault="003F430A" w:rsidP="00643481">
      <w:pPr>
        <w:pStyle w:val="Heading1"/>
        <w:numPr>
          <w:ilvl w:val="0"/>
          <w:numId w:val="4"/>
        </w:numPr>
        <w:shd w:val="clear" w:color="auto" w:fill="F2F2F2" w:themeFill="background1" w:themeFillShade="F2"/>
        <w:spacing w:before="0"/>
        <w:ind w:left="426" w:hanging="426"/>
        <w:rPr>
          <w:rFonts w:ascii="Arial Narrow" w:hAnsi="Arial Narrow"/>
          <w:color w:val="auto"/>
          <w:sz w:val="22"/>
          <w:szCs w:val="22"/>
        </w:rPr>
      </w:pPr>
      <w:bookmarkStart w:id="94" w:name="_Toc34058031"/>
      <w:bookmarkStart w:id="95" w:name="_Toc54621436"/>
      <w:r w:rsidRPr="00BB2360">
        <w:rPr>
          <w:rFonts w:ascii="Arial Narrow" w:hAnsi="Arial Narrow"/>
          <w:color w:val="auto"/>
          <w:sz w:val="22"/>
          <w:szCs w:val="22"/>
        </w:rPr>
        <w:t xml:space="preserve">OVERSIGHT ON A </w:t>
      </w:r>
      <w:r w:rsidR="005D2D95" w:rsidRPr="00BB2360">
        <w:rPr>
          <w:rFonts w:ascii="Arial Narrow" w:hAnsi="Arial Narrow"/>
          <w:color w:val="auto"/>
          <w:sz w:val="22"/>
          <w:szCs w:val="22"/>
        </w:rPr>
        <w:t xml:space="preserve">CAPACITATED PUBLIC </w:t>
      </w:r>
      <w:r w:rsidRPr="00BB2360">
        <w:rPr>
          <w:rFonts w:ascii="Arial Narrow" w:hAnsi="Arial Narrow"/>
          <w:color w:val="auto"/>
          <w:sz w:val="22"/>
          <w:szCs w:val="22"/>
        </w:rPr>
        <w:t>SERVICE</w:t>
      </w:r>
      <w:r w:rsidR="005D2D95" w:rsidRPr="00BB2360">
        <w:rPr>
          <w:rFonts w:ascii="Arial Narrow" w:hAnsi="Arial Narrow"/>
          <w:color w:val="auto"/>
          <w:sz w:val="22"/>
          <w:szCs w:val="22"/>
        </w:rPr>
        <w:t xml:space="preserve"> AND GOOD GOVERNANCE</w:t>
      </w:r>
      <w:bookmarkEnd w:id="94"/>
      <w:bookmarkEnd w:id="95"/>
    </w:p>
    <w:p w14:paraId="32179085" w14:textId="4C936A94" w:rsidR="005D2D95" w:rsidRPr="00BB2360" w:rsidRDefault="005D2D95" w:rsidP="00D46E69">
      <w:pPr>
        <w:jc w:val="left"/>
        <w:rPr>
          <w:rFonts w:ascii="Arial Narrow" w:hAnsi="Arial Narrow" w:cs="Arial Narrow"/>
          <w:bCs/>
        </w:rPr>
      </w:pPr>
    </w:p>
    <w:tbl>
      <w:tblPr>
        <w:tblStyle w:val="TableGrid"/>
        <w:tblW w:w="14459" w:type="dxa"/>
        <w:tblInd w:w="-5" w:type="dxa"/>
        <w:tblLook w:val="04A0" w:firstRow="1" w:lastRow="0" w:firstColumn="1" w:lastColumn="0" w:noHBand="0" w:noVBand="1"/>
      </w:tblPr>
      <w:tblGrid>
        <w:gridCol w:w="14459"/>
      </w:tblGrid>
      <w:tr w:rsidR="003F430A" w:rsidRPr="00BB2360" w14:paraId="52BBD88C" w14:textId="77777777" w:rsidTr="005D2D95">
        <w:trPr>
          <w:tblHeader/>
        </w:trPr>
        <w:tc>
          <w:tcPr>
            <w:tcW w:w="14459" w:type="dxa"/>
            <w:shd w:val="clear" w:color="auto" w:fill="DAEEF3" w:themeFill="accent5" w:themeFillTint="33"/>
          </w:tcPr>
          <w:p w14:paraId="3F4EF28D" w14:textId="73919A1D" w:rsidR="003F430A" w:rsidRPr="00BB2360" w:rsidRDefault="005D2D95" w:rsidP="00AC187A">
            <w:pPr>
              <w:rPr>
                <w:rFonts w:ascii="Arial Narrow" w:hAnsi="Arial Narrow"/>
                <w:b/>
              </w:rPr>
            </w:pPr>
            <w:r w:rsidRPr="00BB2360">
              <w:rPr>
                <w:rFonts w:ascii="Arial Narrow" w:hAnsi="Arial Narrow"/>
                <w:b/>
              </w:rPr>
              <w:t xml:space="preserve"> </w:t>
            </w:r>
            <w:r w:rsidR="0084141D" w:rsidRPr="00BB2360">
              <w:rPr>
                <w:rFonts w:ascii="Arial Narrow" w:hAnsi="Arial Narrow"/>
                <w:b/>
              </w:rPr>
              <w:t>[</w:t>
            </w:r>
            <w:r w:rsidRPr="00BB2360">
              <w:rPr>
                <w:rFonts w:ascii="Arial Narrow" w:hAnsi="Arial Narrow"/>
                <w:b/>
              </w:rPr>
              <w:t>A CAPACITATED DEPARTMENT</w:t>
            </w:r>
            <w:r w:rsidR="0084141D" w:rsidRPr="00BB2360">
              <w:rPr>
                <w:rFonts w:ascii="Arial Narrow" w:hAnsi="Arial Narrow"/>
                <w:b/>
              </w:rPr>
              <w:t>]</w:t>
            </w:r>
          </w:p>
        </w:tc>
      </w:tr>
      <w:tr w:rsidR="0084141D" w:rsidRPr="00BB2360" w14:paraId="3F14AF6B" w14:textId="77777777" w:rsidTr="0084141D">
        <w:tc>
          <w:tcPr>
            <w:tcW w:w="14459" w:type="dxa"/>
            <w:shd w:val="clear" w:color="auto" w:fill="F2F2F2" w:themeFill="background1" w:themeFillShade="F2"/>
          </w:tcPr>
          <w:p w14:paraId="29FF3804" w14:textId="283ABA71" w:rsidR="0084141D" w:rsidRPr="00BB2360" w:rsidRDefault="0084141D" w:rsidP="00AC187A">
            <w:pPr>
              <w:rPr>
                <w:rFonts w:ascii="Arial Narrow" w:hAnsi="Arial Narrow"/>
                <w:b/>
              </w:rPr>
            </w:pPr>
            <w:bookmarkStart w:id="96" w:name="_Hlk106017874"/>
            <w:r w:rsidRPr="00BB2360">
              <w:rPr>
                <w:rFonts w:ascii="Arial Narrow" w:hAnsi="Arial Narrow"/>
                <w:b/>
              </w:rPr>
              <w:t>Overall Summary</w:t>
            </w:r>
            <w:r w:rsidR="005D2D95" w:rsidRPr="00BB2360">
              <w:rPr>
                <w:rFonts w:ascii="Arial Narrow" w:hAnsi="Arial Narrow"/>
                <w:b/>
              </w:rPr>
              <w:t xml:space="preserve"> on a capacitated Department</w:t>
            </w:r>
            <w:r w:rsidR="00D86CBD" w:rsidRPr="00BB2360">
              <w:rPr>
                <w:rFonts w:ascii="Arial Narrow" w:hAnsi="Arial Narrow"/>
                <w:b/>
              </w:rPr>
              <w:t xml:space="preserve"> and Good Governance</w:t>
            </w:r>
            <w:bookmarkEnd w:id="96"/>
          </w:p>
        </w:tc>
      </w:tr>
      <w:tr w:rsidR="00462D11" w:rsidRPr="00BB2360" w14:paraId="7BBCF00D" w14:textId="77777777" w:rsidTr="00462D11">
        <w:tc>
          <w:tcPr>
            <w:tcW w:w="14459" w:type="dxa"/>
            <w:shd w:val="clear" w:color="auto" w:fill="F2DBDB" w:themeFill="accent2" w:themeFillTint="33"/>
          </w:tcPr>
          <w:p w14:paraId="46AD26F9" w14:textId="41214BCE" w:rsidR="0084141D" w:rsidRPr="00BB2360" w:rsidRDefault="0084141D" w:rsidP="00AC187A">
            <w:pPr>
              <w:rPr>
                <w:rFonts w:ascii="Arial Narrow" w:hAnsi="Arial Narrow"/>
                <w:bCs/>
                <w:i/>
                <w:iCs/>
                <w:color w:val="FF0000"/>
              </w:rPr>
            </w:pPr>
            <w:r w:rsidRPr="00BB2360">
              <w:rPr>
                <w:rFonts w:ascii="Arial Narrow" w:hAnsi="Arial Narrow"/>
                <w:bCs/>
                <w:i/>
                <w:iCs/>
                <w:color w:val="FF0000"/>
              </w:rPr>
              <w:t>An overall Summary of whether the Committee thinks the Department is adequately capacitated</w:t>
            </w:r>
            <w:r w:rsidR="005D2D95" w:rsidRPr="00BB2360">
              <w:rPr>
                <w:rFonts w:ascii="Arial Narrow" w:hAnsi="Arial Narrow"/>
                <w:bCs/>
                <w:i/>
                <w:iCs/>
                <w:color w:val="FF0000"/>
              </w:rPr>
              <w:t xml:space="preserve"> and </w:t>
            </w:r>
            <w:r w:rsidRPr="00BB2360">
              <w:rPr>
                <w:rFonts w:ascii="Arial Narrow" w:hAnsi="Arial Narrow"/>
                <w:bCs/>
                <w:i/>
                <w:iCs/>
                <w:color w:val="FF0000"/>
              </w:rPr>
              <w:t>resourced to carry out its functions and discharge its mandates</w:t>
            </w:r>
          </w:p>
        </w:tc>
      </w:tr>
      <w:tr w:rsidR="0084141D" w:rsidRPr="00BB2360" w14:paraId="290E226D" w14:textId="77777777" w:rsidTr="0084141D">
        <w:tc>
          <w:tcPr>
            <w:tcW w:w="14459" w:type="dxa"/>
            <w:shd w:val="clear" w:color="auto" w:fill="FFFFFF" w:themeFill="background1"/>
          </w:tcPr>
          <w:p w14:paraId="429ECE62" w14:textId="0E133040" w:rsidR="00C26EFA" w:rsidRPr="009C421F" w:rsidRDefault="000928CD" w:rsidP="00C26EFA">
            <w:pPr>
              <w:pStyle w:val="Pa6"/>
              <w:spacing w:after="200" w:line="360" w:lineRule="auto"/>
              <w:jc w:val="both"/>
              <w:rPr>
                <w:rFonts w:ascii="Arial" w:eastAsia="Calibri" w:hAnsi="Arial" w:cs="Arial"/>
                <w:sz w:val="22"/>
                <w:szCs w:val="22"/>
              </w:rPr>
            </w:pPr>
            <w:r w:rsidRPr="009C421F">
              <w:t>[</w:t>
            </w:r>
            <w:r w:rsidR="00C26EFA" w:rsidRPr="009C421F">
              <w:rPr>
                <w:rFonts w:eastAsia="Calibri" w:cs="Arial"/>
                <w:sz w:val="22"/>
                <w:szCs w:val="22"/>
              </w:rPr>
              <w:t>The Gauteng Provincial Government departments have a total staff establishment of 200 276 posts. 180 255 posts are filled and there is a vacancy rate of 10% (20 021 posts). There are currently 10 346 incumbents employed in addition to the fixed staff establishment.13 290 employed out of adjustment to the posts they are currently occup</w:t>
            </w:r>
            <w:r w:rsidR="00A3625D" w:rsidRPr="009C421F">
              <w:rPr>
                <w:rFonts w:eastAsia="Calibri" w:cs="Arial"/>
                <w:sz w:val="22"/>
                <w:szCs w:val="22"/>
              </w:rPr>
              <w:t>ied.</w:t>
            </w:r>
          </w:p>
          <w:p w14:paraId="03427EFB" w14:textId="41FE3BB6" w:rsidR="006D43CB" w:rsidRPr="009C421F" w:rsidRDefault="00A3625D" w:rsidP="00FA573A">
            <w:pPr>
              <w:rPr>
                <w:rFonts w:ascii="Arial Narrow" w:hAnsi="Arial Narrow"/>
              </w:rPr>
            </w:pPr>
            <w:r w:rsidRPr="009C421F">
              <w:rPr>
                <w:rFonts w:ascii="Arial Narrow" w:hAnsi="Arial Narrow"/>
              </w:rPr>
              <w:t xml:space="preserve">The </w:t>
            </w:r>
            <w:proofErr w:type="spellStart"/>
            <w:r w:rsidRPr="009C421F">
              <w:rPr>
                <w:rFonts w:ascii="Arial Narrow" w:hAnsi="Arial Narrow"/>
              </w:rPr>
              <w:t>OoP</w:t>
            </w:r>
            <w:proofErr w:type="spellEnd"/>
            <w:r w:rsidRPr="009C421F">
              <w:rPr>
                <w:rFonts w:ascii="Arial Narrow" w:hAnsi="Arial Narrow"/>
              </w:rPr>
              <w:t xml:space="preserve"> reported 523 out </w:t>
            </w:r>
            <w:r w:rsidR="00D56DC0" w:rsidRPr="009C421F">
              <w:rPr>
                <w:rFonts w:ascii="Arial Narrow" w:hAnsi="Arial Narrow"/>
              </w:rPr>
              <w:t xml:space="preserve">of </w:t>
            </w:r>
            <w:r w:rsidRPr="009C421F">
              <w:rPr>
                <w:rFonts w:ascii="Arial Narrow" w:hAnsi="Arial Narrow"/>
              </w:rPr>
              <w:t xml:space="preserve">the total 625 </w:t>
            </w:r>
            <w:r w:rsidR="00D56DC0" w:rsidRPr="009C421F">
              <w:rPr>
                <w:rFonts w:ascii="Arial Narrow" w:hAnsi="Arial Narrow"/>
              </w:rPr>
              <w:t xml:space="preserve">posts on </w:t>
            </w:r>
            <w:r w:rsidRPr="009C421F">
              <w:rPr>
                <w:rFonts w:ascii="Arial Narrow" w:hAnsi="Arial Narrow"/>
              </w:rPr>
              <w:t>its organisational</w:t>
            </w:r>
            <w:r w:rsidR="00D56DC0" w:rsidRPr="009C421F">
              <w:rPr>
                <w:rFonts w:ascii="Arial Narrow" w:hAnsi="Arial Narrow"/>
              </w:rPr>
              <w:t xml:space="preserve"> </w:t>
            </w:r>
            <w:r w:rsidR="0069348E">
              <w:rPr>
                <w:rFonts w:ascii="Arial Narrow" w:hAnsi="Arial Narrow"/>
              </w:rPr>
              <w:t>s</w:t>
            </w:r>
            <w:r w:rsidR="00D56DC0" w:rsidRPr="009C421F">
              <w:rPr>
                <w:rFonts w:ascii="Arial Narrow" w:hAnsi="Arial Narrow"/>
              </w:rPr>
              <w:t xml:space="preserve">tructure </w:t>
            </w:r>
            <w:r w:rsidRPr="009C421F">
              <w:rPr>
                <w:rFonts w:ascii="Arial Narrow" w:hAnsi="Arial Narrow"/>
              </w:rPr>
              <w:t xml:space="preserve">were filled by the end of </w:t>
            </w:r>
            <w:r w:rsidR="00D56DC0" w:rsidRPr="009C421F">
              <w:rPr>
                <w:rFonts w:ascii="Arial Narrow" w:hAnsi="Arial Narrow"/>
              </w:rPr>
              <w:t>30 September 2023</w:t>
            </w:r>
            <w:r w:rsidRPr="009C421F">
              <w:rPr>
                <w:rFonts w:ascii="Arial Narrow" w:hAnsi="Arial Narrow"/>
              </w:rPr>
              <w:t>.</w:t>
            </w:r>
            <w:r w:rsidR="00D56DC0" w:rsidRPr="009C421F">
              <w:rPr>
                <w:rFonts w:ascii="Arial" w:eastAsiaTheme="minorEastAsia" w:hAnsi="Arial" w:cs="Arial"/>
                <w:kern w:val="24"/>
                <w:sz w:val="28"/>
                <w:szCs w:val="28"/>
                <w:lang w:eastAsia="en-ZA"/>
              </w:rPr>
              <w:t xml:space="preserve"> </w:t>
            </w:r>
            <w:r w:rsidRPr="009C421F">
              <w:rPr>
                <w:rFonts w:ascii="Arial Narrow" w:eastAsiaTheme="minorEastAsia" w:hAnsi="Arial Narrow" w:cs="Arial"/>
                <w:kern w:val="24"/>
                <w:lang w:eastAsia="en-ZA"/>
              </w:rPr>
              <w:t>A t</w:t>
            </w:r>
            <w:r w:rsidRPr="009C421F">
              <w:rPr>
                <w:rFonts w:ascii="Arial Narrow" w:hAnsi="Arial Narrow"/>
              </w:rPr>
              <w:t xml:space="preserve">otal of 93 </w:t>
            </w:r>
            <w:r w:rsidR="00D56DC0" w:rsidRPr="009C421F">
              <w:rPr>
                <w:rFonts w:ascii="Arial Narrow" w:hAnsi="Arial Narrow"/>
              </w:rPr>
              <w:t xml:space="preserve">vacant posts </w:t>
            </w:r>
            <w:r w:rsidRPr="009C421F">
              <w:rPr>
                <w:rFonts w:ascii="Arial Narrow" w:hAnsi="Arial Narrow"/>
              </w:rPr>
              <w:t>were reported reflecting 14.8 % vacancy rate and 12</w:t>
            </w:r>
            <w:r w:rsidR="00D56DC0" w:rsidRPr="009C421F">
              <w:rPr>
                <w:rFonts w:ascii="Arial Narrow" w:hAnsi="Arial Narrow"/>
              </w:rPr>
              <w:t xml:space="preserve"> acting positions </w:t>
            </w:r>
            <w:r w:rsidRPr="009C421F">
              <w:rPr>
                <w:rFonts w:ascii="Arial Narrow" w:hAnsi="Arial Narrow"/>
              </w:rPr>
              <w:t>were recorded.</w:t>
            </w:r>
            <w:r w:rsidR="00D56DC0" w:rsidRPr="009C421F">
              <w:rPr>
                <w:rFonts w:ascii="Arial" w:eastAsiaTheme="minorEastAsia" w:hAnsi="Arial" w:cs="Arial"/>
                <w:kern w:val="24"/>
                <w:sz w:val="28"/>
                <w:szCs w:val="28"/>
                <w:lang w:eastAsia="en-ZA"/>
              </w:rPr>
              <w:t xml:space="preserve"> </w:t>
            </w:r>
            <w:r w:rsidRPr="009C421F">
              <w:rPr>
                <w:rFonts w:ascii="Arial Narrow" w:eastAsiaTheme="minorEastAsia" w:hAnsi="Arial Narrow" w:cs="Arial"/>
                <w:kern w:val="24"/>
                <w:lang w:eastAsia="en-ZA"/>
              </w:rPr>
              <w:t>A t</w:t>
            </w:r>
            <w:r w:rsidRPr="009C421F">
              <w:rPr>
                <w:rFonts w:ascii="Arial Narrow" w:hAnsi="Arial Narrow"/>
              </w:rPr>
              <w:t>otal of 45 terminations</w:t>
            </w:r>
            <w:r w:rsidR="00D56DC0" w:rsidRPr="009C421F">
              <w:rPr>
                <w:rFonts w:ascii="Arial Narrow" w:hAnsi="Arial Narrow"/>
              </w:rPr>
              <w:t xml:space="preserve"> </w:t>
            </w:r>
            <w:r w:rsidRPr="009C421F">
              <w:rPr>
                <w:rFonts w:ascii="Arial Narrow" w:hAnsi="Arial Narrow"/>
              </w:rPr>
              <w:t>occurred</w:t>
            </w:r>
            <w:r w:rsidR="00D56DC0" w:rsidRPr="009C421F">
              <w:rPr>
                <w:rFonts w:ascii="Arial Narrow" w:hAnsi="Arial Narrow"/>
              </w:rPr>
              <w:t xml:space="preserve"> </w:t>
            </w:r>
            <w:r w:rsidR="004234D8" w:rsidRPr="009C421F">
              <w:rPr>
                <w:rFonts w:ascii="Arial Narrow" w:hAnsi="Arial Narrow"/>
              </w:rPr>
              <w:t>of which</w:t>
            </w:r>
            <w:r w:rsidR="00D56DC0" w:rsidRPr="009C421F">
              <w:rPr>
                <w:rFonts w:ascii="Arial Narrow" w:hAnsi="Arial Narrow"/>
              </w:rPr>
              <w:t xml:space="preserve"> 5 </w:t>
            </w:r>
            <w:r w:rsidRPr="009C421F">
              <w:rPr>
                <w:rFonts w:ascii="Arial Narrow" w:hAnsi="Arial Narrow"/>
              </w:rPr>
              <w:t>were p</w:t>
            </w:r>
            <w:r w:rsidR="00D56DC0" w:rsidRPr="009C421F">
              <w:rPr>
                <w:rFonts w:ascii="Arial Narrow" w:hAnsi="Arial Narrow"/>
              </w:rPr>
              <w:t>ermanent</w:t>
            </w:r>
            <w:r w:rsidRPr="009C421F">
              <w:rPr>
                <w:rFonts w:ascii="Arial Narrow" w:hAnsi="Arial Narrow"/>
              </w:rPr>
              <w:t xml:space="preserve"> positions</w:t>
            </w:r>
            <w:r w:rsidR="00D56DC0" w:rsidRPr="009C421F">
              <w:rPr>
                <w:rFonts w:ascii="Arial Narrow" w:hAnsi="Arial Narrow"/>
              </w:rPr>
              <w:t xml:space="preserve">, 5 </w:t>
            </w:r>
            <w:r w:rsidRPr="009C421F">
              <w:rPr>
                <w:rFonts w:ascii="Arial Narrow" w:hAnsi="Arial Narrow"/>
              </w:rPr>
              <w:t>c</w:t>
            </w:r>
            <w:r w:rsidR="00D56DC0" w:rsidRPr="009C421F">
              <w:rPr>
                <w:rFonts w:ascii="Arial Narrow" w:hAnsi="Arial Narrow"/>
              </w:rPr>
              <w:t xml:space="preserve">ontract, 32 </w:t>
            </w:r>
            <w:r w:rsidRPr="009C421F">
              <w:rPr>
                <w:rFonts w:ascii="Arial Narrow" w:hAnsi="Arial Narrow"/>
              </w:rPr>
              <w:t>l</w:t>
            </w:r>
            <w:r w:rsidR="00D56DC0" w:rsidRPr="009C421F">
              <w:rPr>
                <w:rFonts w:ascii="Arial Narrow" w:hAnsi="Arial Narrow"/>
              </w:rPr>
              <w:t xml:space="preserve">earners </w:t>
            </w:r>
            <w:r w:rsidRPr="009C421F">
              <w:rPr>
                <w:rFonts w:ascii="Arial Narrow" w:hAnsi="Arial Narrow"/>
              </w:rPr>
              <w:t xml:space="preserve">and </w:t>
            </w:r>
            <w:r w:rsidR="00D56DC0" w:rsidRPr="009C421F">
              <w:rPr>
                <w:rFonts w:ascii="Arial Narrow" w:hAnsi="Arial Narrow"/>
              </w:rPr>
              <w:t xml:space="preserve">3 </w:t>
            </w:r>
            <w:r w:rsidRPr="009C421F">
              <w:rPr>
                <w:rFonts w:ascii="Arial Narrow" w:hAnsi="Arial Narrow"/>
              </w:rPr>
              <w:t>t</w:t>
            </w:r>
            <w:r w:rsidR="00D56DC0" w:rsidRPr="009C421F">
              <w:rPr>
                <w:rFonts w:ascii="Arial Narrow" w:hAnsi="Arial Narrow"/>
              </w:rPr>
              <w:t>ransfer</w:t>
            </w:r>
            <w:r w:rsidR="009C421F" w:rsidRPr="009C421F">
              <w:rPr>
                <w:rFonts w:ascii="Arial Narrow" w:hAnsi="Arial Narrow"/>
              </w:rPr>
              <w:t>-</w:t>
            </w:r>
            <w:r w:rsidR="00D56DC0" w:rsidRPr="009C421F">
              <w:rPr>
                <w:rFonts w:ascii="Arial Narrow" w:hAnsi="Arial Narrow"/>
              </w:rPr>
              <w:t>out</w:t>
            </w:r>
            <w:r w:rsidR="009C421F" w:rsidRPr="009C421F">
              <w:rPr>
                <w:rFonts w:ascii="Arial Narrow" w:hAnsi="Arial Narrow"/>
              </w:rPr>
              <w:t xml:space="preserve">. </w:t>
            </w:r>
            <w:r w:rsidR="00D56DC0" w:rsidRPr="009C421F">
              <w:rPr>
                <w:rFonts w:ascii="Arial Narrow" w:hAnsi="Arial Narrow"/>
              </w:rPr>
              <w:t xml:space="preserve"> </w:t>
            </w:r>
            <w:r w:rsidR="009C421F" w:rsidRPr="009C421F">
              <w:rPr>
                <w:rFonts w:ascii="Arial Narrow" w:eastAsiaTheme="minorEastAsia" w:hAnsi="Arial Narrow" w:cs="Arial"/>
                <w:kern w:val="24"/>
                <w:lang w:eastAsia="en-ZA"/>
              </w:rPr>
              <w:t>A t</w:t>
            </w:r>
            <w:r w:rsidR="009C421F" w:rsidRPr="009C421F">
              <w:rPr>
                <w:rFonts w:ascii="Arial Narrow" w:hAnsi="Arial Narrow"/>
              </w:rPr>
              <w:t>otal</w:t>
            </w:r>
            <w:r w:rsidR="00D56DC0" w:rsidRPr="009C421F">
              <w:rPr>
                <w:rFonts w:ascii="Arial Narrow" w:hAnsi="Arial Narrow"/>
              </w:rPr>
              <w:t xml:space="preserve"> of </w:t>
            </w:r>
            <w:r w:rsidR="009C421F" w:rsidRPr="009C421F">
              <w:rPr>
                <w:rFonts w:ascii="Arial Narrow" w:hAnsi="Arial Narrow"/>
              </w:rPr>
              <w:t xml:space="preserve">61 </w:t>
            </w:r>
            <w:r w:rsidR="00D56DC0" w:rsidRPr="009C421F">
              <w:rPr>
                <w:rFonts w:ascii="Arial Narrow" w:hAnsi="Arial Narrow"/>
              </w:rPr>
              <w:t xml:space="preserve">new appointments </w:t>
            </w:r>
            <w:r w:rsidR="009C421F" w:rsidRPr="009C421F">
              <w:rPr>
                <w:rFonts w:ascii="Arial Narrow" w:hAnsi="Arial Narrow"/>
              </w:rPr>
              <w:t>were made</w:t>
            </w:r>
            <w:r w:rsidR="00D56DC0" w:rsidRPr="009C421F">
              <w:rPr>
                <w:rFonts w:ascii="Arial Narrow" w:hAnsi="Arial Narrow"/>
              </w:rPr>
              <w:t xml:space="preserve"> </w:t>
            </w:r>
            <w:r w:rsidR="004234D8" w:rsidRPr="009C421F">
              <w:rPr>
                <w:rFonts w:ascii="Arial Narrow" w:hAnsi="Arial Narrow"/>
              </w:rPr>
              <w:t xml:space="preserve">of which </w:t>
            </w:r>
            <w:r w:rsidR="00D56DC0" w:rsidRPr="009C421F">
              <w:rPr>
                <w:rFonts w:ascii="Arial Narrow" w:hAnsi="Arial Narrow"/>
              </w:rPr>
              <w:t>4</w:t>
            </w:r>
            <w:r w:rsidR="004234D8" w:rsidRPr="009C421F">
              <w:rPr>
                <w:rFonts w:ascii="Arial Narrow" w:hAnsi="Arial Narrow"/>
              </w:rPr>
              <w:t xml:space="preserve"> </w:t>
            </w:r>
            <w:r w:rsidRPr="009C421F">
              <w:rPr>
                <w:rFonts w:ascii="Arial Narrow" w:hAnsi="Arial Narrow"/>
              </w:rPr>
              <w:t>were permanent</w:t>
            </w:r>
            <w:r w:rsidR="004234D8" w:rsidRPr="009C421F">
              <w:rPr>
                <w:rFonts w:ascii="Arial Narrow" w:hAnsi="Arial Narrow"/>
              </w:rPr>
              <w:t xml:space="preserve"> positions</w:t>
            </w:r>
            <w:r w:rsidR="00D56DC0" w:rsidRPr="009C421F">
              <w:rPr>
                <w:rFonts w:ascii="Arial Narrow" w:hAnsi="Arial Narrow"/>
              </w:rPr>
              <w:t xml:space="preserve">, 5 </w:t>
            </w:r>
            <w:r w:rsidR="004234D8" w:rsidRPr="009C421F">
              <w:rPr>
                <w:rFonts w:ascii="Arial Narrow" w:hAnsi="Arial Narrow"/>
              </w:rPr>
              <w:t>c</w:t>
            </w:r>
            <w:r w:rsidR="00D56DC0" w:rsidRPr="009C421F">
              <w:rPr>
                <w:rFonts w:ascii="Arial Narrow" w:hAnsi="Arial Narrow"/>
              </w:rPr>
              <w:t xml:space="preserve">ontracts, 51 </w:t>
            </w:r>
            <w:r w:rsidR="009C421F" w:rsidRPr="009C421F">
              <w:rPr>
                <w:rFonts w:ascii="Arial Narrow" w:hAnsi="Arial Narrow"/>
              </w:rPr>
              <w:t>l</w:t>
            </w:r>
            <w:r w:rsidR="00D56DC0" w:rsidRPr="009C421F">
              <w:rPr>
                <w:rFonts w:ascii="Arial Narrow" w:hAnsi="Arial Narrow"/>
              </w:rPr>
              <w:t>earners</w:t>
            </w:r>
            <w:r w:rsidR="009C421F" w:rsidRPr="009C421F">
              <w:rPr>
                <w:rFonts w:ascii="Arial Narrow" w:hAnsi="Arial Narrow"/>
              </w:rPr>
              <w:t xml:space="preserve"> and</w:t>
            </w:r>
            <w:r w:rsidR="00D56DC0" w:rsidRPr="009C421F">
              <w:rPr>
                <w:rFonts w:ascii="Arial Narrow" w:hAnsi="Arial Narrow"/>
              </w:rPr>
              <w:t xml:space="preserve"> 1 Intern</w:t>
            </w:r>
            <w:r w:rsidR="009C421F" w:rsidRPr="009C421F">
              <w:rPr>
                <w:rFonts w:ascii="Arial Narrow" w:hAnsi="Arial Narrow"/>
              </w:rPr>
              <w:t xml:space="preserve">. In </w:t>
            </w:r>
            <w:r w:rsidR="00F20796" w:rsidRPr="009C421F">
              <w:rPr>
                <w:rFonts w:ascii="Arial Narrow" w:hAnsi="Arial Narrow"/>
              </w:rPr>
              <w:t>addition,</w:t>
            </w:r>
            <w:r w:rsidR="009C421F" w:rsidRPr="009C421F">
              <w:rPr>
                <w:rFonts w:ascii="Arial Narrow" w:hAnsi="Arial Narrow"/>
              </w:rPr>
              <w:t xml:space="preserve"> 1</w:t>
            </w:r>
            <w:r w:rsidR="004234D8" w:rsidRPr="009C421F">
              <w:rPr>
                <w:rFonts w:ascii="Arial Narrow" w:hAnsi="Arial Narrow"/>
              </w:rPr>
              <w:t xml:space="preserve"> </w:t>
            </w:r>
            <w:r w:rsidR="00A617C0" w:rsidRPr="009C421F">
              <w:rPr>
                <w:rFonts w:ascii="Arial Narrow" w:hAnsi="Arial Narrow"/>
              </w:rPr>
              <w:t>suspension</w:t>
            </w:r>
            <w:r w:rsidR="004234D8" w:rsidRPr="009C421F">
              <w:rPr>
                <w:rFonts w:ascii="Arial Narrow" w:hAnsi="Arial Narrow"/>
              </w:rPr>
              <w:t xml:space="preserve"> </w:t>
            </w:r>
            <w:r w:rsidR="009C421F" w:rsidRPr="009C421F">
              <w:rPr>
                <w:rFonts w:ascii="Arial Narrow" w:hAnsi="Arial Narrow"/>
              </w:rPr>
              <w:t>was e</w:t>
            </w:r>
            <w:r w:rsidR="00CB276F">
              <w:rPr>
                <w:rFonts w:ascii="Arial Narrow" w:hAnsi="Arial Narrow"/>
              </w:rPr>
              <w:t>xecuted</w:t>
            </w:r>
            <w:r w:rsidR="004234D8" w:rsidRPr="009C421F">
              <w:rPr>
                <w:rFonts w:ascii="Arial Narrow" w:hAnsi="Arial Narrow"/>
              </w:rPr>
              <w:t xml:space="preserve"> </w:t>
            </w:r>
            <w:r w:rsidR="009C421F" w:rsidRPr="009C421F">
              <w:rPr>
                <w:rFonts w:ascii="Arial Narrow" w:hAnsi="Arial Narrow"/>
              </w:rPr>
              <w:t>in the quarter under review</w:t>
            </w:r>
            <w:r w:rsidR="004234D8" w:rsidRPr="009C421F">
              <w:rPr>
                <w:rFonts w:ascii="Arial Narrow" w:hAnsi="Arial Narrow"/>
                <w:bCs/>
              </w:rPr>
              <w:t>]</w:t>
            </w:r>
          </w:p>
        </w:tc>
      </w:tr>
      <w:tr w:rsidR="0084141D" w:rsidRPr="00BB2360" w14:paraId="2EB2FEC8" w14:textId="77777777" w:rsidTr="00D86CBD">
        <w:tc>
          <w:tcPr>
            <w:tcW w:w="14459" w:type="dxa"/>
            <w:shd w:val="clear" w:color="auto" w:fill="DAEEF3" w:themeFill="accent5" w:themeFillTint="33"/>
          </w:tcPr>
          <w:p w14:paraId="5AF61C92" w14:textId="3DF6CCA3" w:rsidR="0084141D" w:rsidRPr="00777B34" w:rsidRDefault="00D86CBD" w:rsidP="00D86CBD">
            <w:pPr>
              <w:jc w:val="center"/>
              <w:rPr>
                <w:rFonts w:ascii="Arial Narrow" w:hAnsi="Arial Narrow"/>
                <w:b/>
              </w:rPr>
            </w:pPr>
            <w:r w:rsidRPr="00777B34">
              <w:rPr>
                <w:rFonts w:ascii="Arial Narrow" w:hAnsi="Arial Narrow"/>
                <w:b/>
              </w:rPr>
              <w:t>THE DETAILS ON A CAPACITATED DEPARTMENT</w:t>
            </w:r>
          </w:p>
        </w:tc>
      </w:tr>
      <w:tr w:rsidR="00462D11" w:rsidRPr="00BB2360" w14:paraId="15274D7A" w14:textId="77777777" w:rsidTr="00462D11">
        <w:tc>
          <w:tcPr>
            <w:tcW w:w="14459" w:type="dxa"/>
            <w:shd w:val="clear" w:color="auto" w:fill="F2DBDB" w:themeFill="accent2" w:themeFillTint="33"/>
          </w:tcPr>
          <w:p w14:paraId="3A98DB71" w14:textId="77777777" w:rsidR="003F430A" w:rsidRPr="00BB2360" w:rsidRDefault="003F430A" w:rsidP="00AC187A">
            <w:pPr>
              <w:rPr>
                <w:rFonts w:ascii="Arial Narrow" w:hAnsi="Arial Narrow"/>
                <w:bCs/>
                <w:i/>
                <w:iCs/>
                <w:color w:val="FF0000"/>
              </w:rPr>
            </w:pPr>
            <w:r w:rsidRPr="00BB2360">
              <w:rPr>
                <w:rFonts w:ascii="Arial Narrow" w:hAnsi="Arial Narrow"/>
                <w:bCs/>
                <w:i/>
                <w:iCs/>
                <w:color w:val="FF0000"/>
              </w:rPr>
              <w:t>Information on the current Departmental Structure and level of implementation thereof</w:t>
            </w:r>
          </w:p>
        </w:tc>
      </w:tr>
      <w:tr w:rsidR="003F430A" w:rsidRPr="00BB2360" w14:paraId="531886DE" w14:textId="77777777" w:rsidTr="003F430A">
        <w:tc>
          <w:tcPr>
            <w:tcW w:w="14459" w:type="dxa"/>
          </w:tcPr>
          <w:p w14:paraId="247C6417" w14:textId="5DFB76D3" w:rsidR="003F430A" w:rsidRPr="00643481" w:rsidRDefault="00D86CBD" w:rsidP="007A78FC">
            <w:pPr>
              <w:rPr>
                <w:rFonts w:ascii="Arial Narrow" w:hAnsi="Arial Narrow"/>
                <w:bCs/>
              </w:rPr>
            </w:pPr>
            <w:r w:rsidRPr="00643481">
              <w:rPr>
                <w:rFonts w:ascii="Arial Narrow" w:hAnsi="Arial Narrow"/>
                <w:bCs/>
              </w:rPr>
              <w:t>[</w:t>
            </w:r>
            <w:r w:rsidR="002B2BC4" w:rsidRPr="00643481">
              <w:rPr>
                <w:rFonts w:ascii="Arial Narrow" w:hAnsi="Arial Narrow"/>
                <w:bCs/>
              </w:rPr>
              <w:t xml:space="preserve"> The </w:t>
            </w:r>
            <w:proofErr w:type="spellStart"/>
            <w:r w:rsidR="002B2BC4" w:rsidRPr="00643481">
              <w:rPr>
                <w:rFonts w:ascii="Arial Narrow" w:hAnsi="Arial Narrow"/>
                <w:bCs/>
              </w:rPr>
              <w:t>OoP</w:t>
            </w:r>
            <w:proofErr w:type="spellEnd"/>
            <w:r w:rsidR="002B2BC4" w:rsidRPr="00643481">
              <w:rPr>
                <w:rFonts w:ascii="Arial Narrow" w:hAnsi="Arial Narrow"/>
                <w:bCs/>
              </w:rPr>
              <w:t xml:space="preserve"> </w:t>
            </w:r>
            <w:r w:rsidR="00112B5A" w:rsidRPr="00643481">
              <w:rPr>
                <w:rFonts w:ascii="Arial Narrow" w:hAnsi="Arial Narrow"/>
                <w:bCs/>
              </w:rPr>
              <w:t>o</w:t>
            </w:r>
            <w:r w:rsidR="002B2BC4" w:rsidRPr="00643481">
              <w:rPr>
                <w:rFonts w:ascii="Arial Narrow" w:hAnsi="Arial Narrow"/>
                <w:bCs/>
              </w:rPr>
              <w:t xml:space="preserve">rganisational structure was not provided in the </w:t>
            </w:r>
            <w:r w:rsidR="00736CB7" w:rsidRPr="00643481">
              <w:rPr>
                <w:rFonts w:ascii="Arial Narrow" w:hAnsi="Arial Narrow"/>
                <w:bCs/>
              </w:rPr>
              <w:t>quarter under review.</w:t>
            </w:r>
            <w:r w:rsidRPr="00643481">
              <w:rPr>
                <w:rFonts w:ascii="Arial Narrow" w:hAnsi="Arial Narrow"/>
                <w:bCs/>
              </w:rPr>
              <w:t>]</w:t>
            </w:r>
            <w:r w:rsidR="007A78FC" w:rsidRPr="00643481">
              <w:rPr>
                <w:rFonts w:ascii="Arial Narrow" w:hAnsi="Arial Narrow" w:cs="Arial"/>
                <w:bCs/>
              </w:rPr>
              <w:t xml:space="preserve"> </w:t>
            </w:r>
          </w:p>
        </w:tc>
      </w:tr>
      <w:tr w:rsidR="003F430A" w:rsidRPr="00BB2360" w14:paraId="3943881E" w14:textId="77777777" w:rsidTr="0084141D">
        <w:tc>
          <w:tcPr>
            <w:tcW w:w="14459" w:type="dxa"/>
            <w:shd w:val="clear" w:color="auto" w:fill="F2F2F2" w:themeFill="background1" w:themeFillShade="F2"/>
          </w:tcPr>
          <w:p w14:paraId="28C56F17" w14:textId="77777777" w:rsidR="003F430A" w:rsidRPr="00643481" w:rsidRDefault="003F430A" w:rsidP="00AC187A">
            <w:pPr>
              <w:rPr>
                <w:rFonts w:ascii="Arial Narrow" w:hAnsi="Arial Narrow"/>
                <w:b/>
              </w:rPr>
            </w:pPr>
            <w:r w:rsidRPr="00643481">
              <w:rPr>
                <w:rFonts w:ascii="Arial Narrow" w:hAnsi="Arial Narrow"/>
                <w:b/>
              </w:rPr>
              <w:t>Detailed information on the current vacancies (at all staff levels)</w:t>
            </w:r>
          </w:p>
        </w:tc>
      </w:tr>
      <w:tr w:rsidR="003F430A" w:rsidRPr="00BB2360" w14:paraId="5F43E933" w14:textId="77777777" w:rsidTr="003F430A">
        <w:tc>
          <w:tcPr>
            <w:tcW w:w="14459" w:type="dxa"/>
          </w:tcPr>
          <w:p w14:paraId="4C0B0ECF" w14:textId="48FB2396" w:rsidR="003F430A" w:rsidRPr="00643481" w:rsidRDefault="00D86CBD" w:rsidP="00AC187A">
            <w:pPr>
              <w:rPr>
                <w:rFonts w:ascii="Arial Narrow" w:hAnsi="Arial Narrow"/>
                <w:bCs/>
              </w:rPr>
            </w:pPr>
            <w:r w:rsidRPr="00643481">
              <w:rPr>
                <w:rFonts w:ascii="Arial Narrow" w:hAnsi="Arial Narrow"/>
                <w:bCs/>
              </w:rPr>
              <w:t>[</w:t>
            </w:r>
            <w:r w:rsidR="00EA1B4D" w:rsidRPr="00643481">
              <w:rPr>
                <w:rFonts w:ascii="Arial Narrow" w:hAnsi="Arial Narrow"/>
                <w:bCs/>
              </w:rPr>
              <w:t>Detailed information on the current vacancies at all staff levels was not provided</w:t>
            </w:r>
            <w:r w:rsidRPr="00643481">
              <w:rPr>
                <w:rFonts w:ascii="Arial Narrow" w:hAnsi="Arial Narrow"/>
                <w:bCs/>
              </w:rPr>
              <w:t>]</w:t>
            </w:r>
          </w:p>
        </w:tc>
      </w:tr>
      <w:tr w:rsidR="003F430A" w:rsidRPr="00BB2360" w14:paraId="301554C2" w14:textId="77777777" w:rsidTr="0084141D">
        <w:tc>
          <w:tcPr>
            <w:tcW w:w="14459" w:type="dxa"/>
            <w:shd w:val="clear" w:color="auto" w:fill="F2F2F2" w:themeFill="background1" w:themeFillShade="F2"/>
          </w:tcPr>
          <w:p w14:paraId="4318F900" w14:textId="77777777" w:rsidR="003F430A" w:rsidRPr="00643481" w:rsidRDefault="003F430A" w:rsidP="00AC187A">
            <w:pPr>
              <w:rPr>
                <w:rFonts w:ascii="Arial Narrow" w:hAnsi="Arial Narrow"/>
                <w:b/>
              </w:rPr>
            </w:pPr>
            <w:r w:rsidRPr="00643481">
              <w:rPr>
                <w:rFonts w:ascii="Arial Narrow" w:hAnsi="Arial Narrow"/>
                <w:b/>
              </w:rPr>
              <w:lastRenderedPageBreak/>
              <w:t>Current vacancy rate</w:t>
            </w:r>
          </w:p>
        </w:tc>
      </w:tr>
      <w:tr w:rsidR="003F430A" w:rsidRPr="00BB2360" w14:paraId="7FF17DD0" w14:textId="77777777" w:rsidTr="003F430A">
        <w:tc>
          <w:tcPr>
            <w:tcW w:w="14459" w:type="dxa"/>
          </w:tcPr>
          <w:p w14:paraId="5EE7DC0B" w14:textId="2885C47B" w:rsidR="003F430A" w:rsidRPr="00597D57" w:rsidRDefault="00D86CBD" w:rsidP="00AC187A">
            <w:pPr>
              <w:rPr>
                <w:rFonts w:ascii="Arial Narrow" w:hAnsi="Arial Narrow"/>
                <w:bCs/>
              </w:rPr>
            </w:pPr>
            <w:r w:rsidRPr="00597D57">
              <w:rPr>
                <w:rFonts w:ascii="Arial Narrow" w:hAnsi="Arial Narrow"/>
                <w:bCs/>
              </w:rPr>
              <w:t>[</w:t>
            </w:r>
            <w:r w:rsidR="007A78FC" w:rsidRPr="00597D57">
              <w:rPr>
                <w:rFonts w:ascii="Arial Narrow" w:hAnsi="Arial Narrow"/>
              </w:rPr>
              <w:t xml:space="preserve">The </w:t>
            </w:r>
            <w:proofErr w:type="spellStart"/>
            <w:r w:rsidR="007A78FC" w:rsidRPr="00597D57">
              <w:rPr>
                <w:rFonts w:ascii="Arial Narrow" w:hAnsi="Arial Narrow"/>
              </w:rPr>
              <w:t>OoP</w:t>
            </w:r>
            <w:proofErr w:type="spellEnd"/>
            <w:r w:rsidR="007A78FC" w:rsidRPr="00597D57">
              <w:rPr>
                <w:rFonts w:ascii="Arial Narrow" w:hAnsi="Arial Narrow"/>
              </w:rPr>
              <w:t xml:space="preserve"> vacancy rate was </w:t>
            </w:r>
            <w:r w:rsidR="007A78FC" w:rsidRPr="00F20796">
              <w:rPr>
                <w:rFonts w:ascii="Arial Narrow" w:hAnsi="Arial Narrow"/>
              </w:rPr>
              <w:t xml:space="preserve">at </w:t>
            </w:r>
            <w:r w:rsidR="00D56DC0" w:rsidRPr="00F20796">
              <w:rPr>
                <w:rFonts w:ascii="Arial Narrow" w:hAnsi="Arial Narrow" w:cs="Garamond"/>
              </w:rPr>
              <w:t>14.8</w:t>
            </w:r>
            <w:r w:rsidR="007A78FC" w:rsidRPr="00F20796">
              <w:rPr>
                <w:rFonts w:ascii="Arial Narrow" w:hAnsi="Arial Narrow"/>
              </w:rPr>
              <w:t xml:space="preserve">% in </w:t>
            </w:r>
            <w:r w:rsidR="007A78FC" w:rsidRPr="00597D57">
              <w:rPr>
                <w:rFonts w:ascii="Arial Narrow" w:hAnsi="Arial Narrow"/>
              </w:rPr>
              <w:t>the quarter under review</w:t>
            </w:r>
            <w:r w:rsidR="007A78FC" w:rsidRPr="00597D57">
              <w:rPr>
                <w:rFonts w:ascii="Arial Narrow" w:hAnsi="Arial Narrow" w:cs="Arial"/>
                <w:bCs/>
              </w:rPr>
              <w:t>.</w:t>
            </w:r>
            <w:r w:rsidRPr="00597D57">
              <w:rPr>
                <w:rFonts w:ascii="Arial Narrow" w:hAnsi="Arial Narrow"/>
                <w:bCs/>
              </w:rPr>
              <w:t>]</w:t>
            </w:r>
          </w:p>
        </w:tc>
      </w:tr>
      <w:tr w:rsidR="003F430A" w:rsidRPr="00BB2360" w14:paraId="73167742" w14:textId="77777777" w:rsidTr="0084141D">
        <w:tc>
          <w:tcPr>
            <w:tcW w:w="14459" w:type="dxa"/>
            <w:shd w:val="clear" w:color="auto" w:fill="F2F2F2" w:themeFill="background1" w:themeFillShade="F2"/>
          </w:tcPr>
          <w:p w14:paraId="0BAC7BCF" w14:textId="77777777" w:rsidR="003F430A" w:rsidRPr="00597D57" w:rsidRDefault="003F430A" w:rsidP="00AC187A">
            <w:pPr>
              <w:rPr>
                <w:rFonts w:ascii="Arial Narrow" w:hAnsi="Arial Narrow"/>
                <w:b/>
              </w:rPr>
            </w:pPr>
            <w:r w:rsidRPr="00597D57">
              <w:rPr>
                <w:rFonts w:ascii="Arial Narrow" w:hAnsi="Arial Narrow"/>
                <w:b/>
              </w:rPr>
              <w:t>Current acting positions (at all Staff levels)</w:t>
            </w:r>
          </w:p>
        </w:tc>
      </w:tr>
      <w:tr w:rsidR="003F430A" w:rsidRPr="00BB2360" w14:paraId="543A53E5" w14:textId="77777777" w:rsidTr="003F430A">
        <w:tc>
          <w:tcPr>
            <w:tcW w:w="14459" w:type="dxa"/>
          </w:tcPr>
          <w:p w14:paraId="113FB61E" w14:textId="36A3D524" w:rsidR="003F430A" w:rsidRPr="00597D57" w:rsidRDefault="00D86CBD" w:rsidP="00AC187A">
            <w:pPr>
              <w:rPr>
                <w:rFonts w:ascii="Arial Narrow" w:hAnsi="Arial Narrow"/>
                <w:bCs/>
              </w:rPr>
            </w:pPr>
            <w:r w:rsidRPr="00597D57">
              <w:rPr>
                <w:rFonts w:ascii="Arial Narrow" w:hAnsi="Arial Narrow"/>
                <w:bCs/>
              </w:rPr>
              <w:t>[</w:t>
            </w:r>
            <w:r w:rsidR="00EB3A8A" w:rsidRPr="00597D57">
              <w:rPr>
                <w:rFonts w:ascii="Arial Narrow" w:hAnsi="Arial Narrow" w:cs="Arial"/>
              </w:rPr>
              <w:t xml:space="preserve">A </w:t>
            </w:r>
            <w:r w:rsidR="00EB3A8A" w:rsidRPr="00F20796">
              <w:rPr>
                <w:rFonts w:ascii="Arial Narrow" w:hAnsi="Arial Narrow" w:cs="Arial"/>
              </w:rPr>
              <w:t>total 1</w:t>
            </w:r>
            <w:r w:rsidR="004234D8" w:rsidRPr="00F20796">
              <w:rPr>
                <w:rFonts w:ascii="Arial Narrow" w:hAnsi="Arial Narrow" w:cs="Arial"/>
              </w:rPr>
              <w:t>2</w:t>
            </w:r>
            <w:r w:rsidR="00EB3A8A" w:rsidRPr="00F20796">
              <w:rPr>
                <w:rFonts w:ascii="Arial Narrow" w:hAnsi="Arial Narrow" w:cs="Arial"/>
              </w:rPr>
              <w:t xml:space="preserve"> </w:t>
            </w:r>
            <w:r w:rsidR="00EB3A8A" w:rsidRPr="00597D57">
              <w:rPr>
                <w:rFonts w:ascii="Arial Narrow" w:hAnsi="Arial Narrow" w:cs="Arial"/>
              </w:rPr>
              <w:t>acting positions</w:t>
            </w:r>
            <w:r w:rsidRPr="00597D57">
              <w:rPr>
                <w:rFonts w:ascii="Arial Narrow" w:hAnsi="Arial Narrow"/>
                <w:bCs/>
              </w:rPr>
              <w:t>]</w:t>
            </w:r>
          </w:p>
        </w:tc>
      </w:tr>
      <w:tr w:rsidR="003F430A" w:rsidRPr="00BB2360" w14:paraId="643E8701" w14:textId="77777777" w:rsidTr="0084141D">
        <w:tc>
          <w:tcPr>
            <w:tcW w:w="14459" w:type="dxa"/>
            <w:shd w:val="clear" w:color="auto" w:fill="F2F2F2" w:themeFill="background1" w:themeFillShade="F2"/>
          </w:tcPr>
          <w:p w14:paraId="1B81F91D" w14:textId="77777777" w:rsidR="003F430A" w:rsidRPr="00597D57" w:rsidRDefault="003F430A" w:rsidP="00AC187A">
            <w:pPr>
              <w:rPr>
                <w:rFonts w:ascii="Arial Narrow" w:hAnsi="Arial Narrow"/>
                <w:b/>
              </w:rPr>
            </w:pPr>
            <w:r w:rsidRPr="00597D57">
              <w:rPr>
                <w:rFonts w:ascii="Arial Narrow" w:hAnsi="Arial Narrow"/>
                <w:b/>
              </w:rPr>
              <w:t>Terminations during the period under review</w:t>
            </w:r>
          </w:p>
        </w:tc>
      </w:tr>
      <w:tr w:rsidR="003F430A" w:rsidRPr="00BB2360" w14:paraId="218228E2" w14:textId="77777777" w:rsidTr="003F430A">
        <w:tc>
          <w:tcPr>
            <w:tcW w:w="14459" w:type="dxa"/>
          </w:tcPr>
          <w:p w14:paraId="7665267B" w14:textId="6F73F278" w:rsidR="003F430A" w:rsidRPr="00597D57" w:rsidRDefault="00D86CBD" w:rsidP="00EB3A8A">
            <w:pPr>
              <w:rPr>
                <w:rFonts w:ascii="Arial Narrow" w:hAnsi="Arial Narrow"/>
                <w:bCs/>
              </w:rPr>
            </w:pPr>
            <w:r w:rsidRPr="00597D57">
              <w:rPr>
                <w:rFonts w:ascii="Arial Narrow" w:hAnsi="Arial Narrow"/>
                <w:bCs/>
              </w:rPr>
              <w:t>[</w:t>
            </w:r>
            <w:r w:rsidR="00EB3A8A" w:rsidRPr="00597D57">
              <w:rPr>
                <w:rFonts w:ascii="Arial Narrow" w:hAnsi="Arial Narrow" w:cs="Arial"/>
              </w:rPr>
              <w:t xml:space="preserve">A total of </w:t>
            </w:r>
            <w:r w:rsidR="004234D8" w:rsidRPr="00F20796">
              <w:rPr>
                <w:rFonts w:ascii="Arial Narrow" w:hAnsi="Arial Narrow" w:cs="Arial"/>
              </w:rPr>
              <w:t>45</w:t>
            </w:r>
            <w:r w:rsidR="00EB3A8A" w:rsidRPr="00F20796">
              <w:rPr>
                <w:rFonts w:ascii="Arial Narrow" w:hAnsi="Arial Narrow" w:cs="Arial"/>
              </w:rPr>
              <w:t xml:space="preserve"> </w:t>
            </w:r>
            <w:r w:rsidR="00B30D47" w:rsidRPr="00F20796">
              <w:rPr>
                <w:rFonts w:ascii="Arial Narrow" w:hAnsi="Arial Narrow" w:cs="Arial"/>
              </w:rPr>
              <w:t>t</w:t>
            </w:r>
            <w:r w:rsidR="00B30D47">
              <w:rPr>
                <w:rFonts w:ascii="Arial Narrow" w:hAnsi="Arial Narrow" w:cs="Arial"/>
              </w:rPr>
              <w:t>urnover in</w:t>
            </w:r>
            <w:r w:rsidR="002F57DB" w:rsidRPr="00597D57">
              <w:rPr>
                <w:rFonts w:ascii="Arial Narrow" w:hAnsi="Arial Narrow" w:cs="Arial"/>
              </w:rPr>
              <w:t xml:space="preserve"> the </w:t>
            </w:r>
            <w:proofErr w:type="spellStart"/>
            <w:r w:rsidR="002F57DB" w:rsidRPr="00597D57">
              <w:rPr>
                <w:rFonts w:ascii="Arial Narrow" w:hAnsi="Arial Narrow" w:cs="Arial"/>
              </w:rPr>
              <w:t>O</w:t>
            </w:r>
            <w:r w:rsidR="00B30D47">
              <w:rPr>
                <w:rFonts w:ascii="Arial Narrow" w:hAnsi="Arial Narrow" w:cs="Arial"/>
              </w:rPr>
              <w:t>oP</w:t>
            </w:r>
            <w:proofErr w:type="spellEnd"/>
            <w:r w:rsidR="00EB3A8A" w:rsidRPr="00597D57">
              <w:rPr>
                <w:rFonts w:ascii="Arial Narrow" w:hAnsi="Arial Narrow" w:cs="Arial"/>
                <w:lang w:val="en-US"/>
              </w:rPr>
              <w:t>.</w:t>
            </w:r>
            <w:r w:rsidRPr="00597D57">
              <w:rPr>
                <w:rFonts w:ascii="Arial Narrow" w:hAnsi="Arial Narrow"/>
                <w:bCs/>
              </w:rPr>
              <w:t>]</w:t>
            </w:r>
          </w:p>
        </w:tc>
      </w:tr>
      <w:tr w:rsidR="003F430A" w:rsidRPr="00BB2360" w14:paraId="1FCB1DE6" w14:textId="77777777" w:rsidTr="0084141D">
        <w:tc>
          <w:tcPr>
            <w:tcW w:w="14459" w:type="dxa"/>
            <w:shd w:val="clear" w:color="auto" w:fill="F2F2F2" w:themeFill="background1" w:themeFillShade="F2"/>
          </w:tcPr>
          <w:p w14:paraId="24F6814D" w14:textId="77777777" w:rsidR="003F430A" w:rsidRPr="00597D57" w:rsidRDefault="003F430A" w:rsidP="00AC187A">
            <w:pPr>
              <w:rPr>
                <w:rFonts w:ascii="Arial Narrow" w:hAnsi="Arial Narrow"/>
                <w:b/>
              </w:rPr>
            </w:pPr>
            <w:r w:rsidRPr="00597D57">
              <w:rPr>
                <w:rFonts w:ascii="Arial Narrow" w:hAnsi="Arial Narrow"/>
                <w:b/>
              </w:rPr>
              <w:t>New appointments during the period under review</w:t>
            </w:r>
          </w:p>
        </w:tc>
      </w:tr>
      <w:tr w:rsidR="003F430A" w:rsidRPr="00BB2360" w14:paraId="6A4E012C" w14:textId="77777777" w:rsidTr="003F430A">
        <w:tc>
          <w:tcPr>
            <w:tcW w:w="14459" w:type="dxa"/>
          </w:tcPr>
          <w:p w14:paraId="0A473F24" w14:textId="476CC8A8" w:rsidR="003F430A" w:rsidRPr="00F20796" w:rsidRDefault="00D86CBD" w:rsidP="00AC187A">
            <w:pPr>
              <w:rPr>
                <w:rFonts w:ascii="Arial Narrow" w:hAnsi="Arial Narrow"/>
                <w:bCs/>
              </w:rPr>
            </w:pPr>
            <w:r w:rsidRPr="00F20796">
              <w:rPr>
                <w:rFonts w:ascii="Arial Narrow" w:hAnsi="Arial Narrow"/>
                <w:bCs/>
              </w:rPr>
              <w:t>[</w:t>
            </w:r>
            <w:r w:rsidR="00643481" w:rsidRPr="00F20796">
              <w:rPr>
                <w:rFonts w:ascii="Arial Narrow" w:hAnsi="Arial Narrow" w:cs="Garamond"/>
              </w:rPr>
              <w:t xml:space="preserve">There were </w:t>
            </w:r>
            <w:r w:rsidR="004234D8" w:rsidRPr="00F20796">
              <w:rPr>
                <w:rFonts w:ascii="Arial Narrow" w:hAnsi="Arial Narrow" w:cs="Garamond"/>
              </w:rPr>
              <w:t>61</w:t>
            </w:r>
            <w:r w:rsidR="00643481" w:rsidRPr="00F20796">
              <w:rPr>
                <w:rFonts w:ascii="Arial Narrow" w:hAnsi="Arial Narrow" w:cs="Garamond"/>
              </w:rPr>
              <w:t xml:space="preserve"> new appointments comprising of </w:t>
            </w:r>
            <w:r w:rsidR="004234D8" w:rsidRPr="00F20796">
              <w:rPr>
                <w:rFonts w:ascii="Arial Narrow" w:hAnsi="Arial Narrow" w:cs="Garamond"/>
              </w:rPr>
              <w:t xml:space="preserve">5 </w:t>
            </w:r>
            <w:r w:rsidR="00643481" w:rsidRPr="00F20796">
              <w:rPr>
                <w:rFonts w:ascii="Arial Narrow" w:hAnsi="Arial Narrow" w:cs="Garamond"/>
              </w:rPr>
              <w:t xml:space="preserve">contract employees, </w:t>
            </w:r>
            <w:r w:rsidR="004234D8" w:rsidRPr="00F20796">
              <w:rPr>
                <w:rFonts w:ascii="Arial Narrow" w:hAnsi="Arial Narrow" w:cs="Garamond"/>
              </w:rPr>
              <w:t>51</w:t>
            </w:r>
            <w:r w:rsidR="00643481" w:rsidRPr="00F20796">
              <w:rPr>
                <w:rFonts w:ascii="Arial Narrow" w:hAnsi="Arial Narrow" w:cs="Garamond"/>
              </w:rPr>
              <w:t xml:space="preserve"> learners and </w:t>
            </w:r>
            <w:r w:rsidR="004234D8" w:rsidRPr="00F20796">
              <w:rPr>
                <w:rFonts w:ascii="Arial Narrow" w:hAnsi="Arial Narrow" w:cs="Garamond"/>
              </w:rPr>
              <w:t>4</w:t>
            </w:r>
            <w:r w:rsidR="00643481" w:rsidRPr="00F20796">
              <w:rPr>
                <w:rFonts w:ascii="Arial Narrow" w:hAnsi="Arial Narrow" w:cs="Garamond"/>
              </w:rPr>
              <w:t xml:space="preserve"> permanent positions </w:t>
            </w:r>
            <w:r w:rsidR="004234D8" w:rsidRPr="00F20796">
              <w:rPr>
                <w:rFonts w:ascii="Arial Narrow" w:hAnsi="Arial Narrow" w:cs="Garamond"/>
              </w:rPr>
              <w:t xml:space="preserve">1 </w:t>
            </w:r>
            <w:r w:rsidR="00F20796" w:rsidRPr="00F20796">
              <w:rPr>
                <w:rFonts w:ascii="Arial Narrow" w:hAnsi="Arial Narrow" w:cs="Garamond"/>
              </w:rPr>
              <w:t>intern</w:t>
            </w:r>
            <w:r w:rsidR="00643481" w:rsidRPr="00F20796">
              <w:rPr>
                <w:rFonts w:ascii="Arial Narrow" w:hAnsi="Arial Narrow" w:cs="Garamond"/>
              </w:rPr>
              <w:t>.</w:t>
            </w:r>
            <w:r w:rsidRPr="00F20796">
              <w:rPr>
                <w:rFonts w:ascii="Arial Narrow" w:hAnsi="Arial Narrow"/>
                <w:bCs/>
              </w:rPr>
              <w:t>]</w:t>
            </w:r>
          </w:p>
        </w:tc>
      </w:tr>
      <w:tr w:rsidR="003F430A" w:rsidRPr="00BB2360" w14:paraId="4B9F9495" w14:textId="77777777" w:rsidTr="0084141D">
        <w:tc>
          <w:tcPr>
            <w:tcW w:w="14459" w:type="dxa"/>
            <w:shd w:val="clear" w:color="auto" w:fill="F2F2F2" w:themeFill="background1" w:themeFillShade="F2"/>
          </w:tcPr>
          <w:p w14:paraId="2359EB2B" w14:textId="37028A10" w:rsidR="003F430A" w:rsidRPr="00597D57" w:rsidRDefault="003F430A" w:rsidP="00AC187A">
            <w:pPr>
              <w:rPr>
                <w:rFonts w:ascii="Arial Narrow" w:hAnsi="Arial Narrow"/>
                <w:b/>
              </w:rPr>
            </w:pPr>
            <w:r w:rsidRPr="00597D57">
              <w:rPr>
                <w:rFonts w:ascii="Arial Narrow" w:hAnsi="Arial Narrow"/>
                <w:b/>
              </w:rPr>
              <w:t xml:space="preserve">Detailed information on the GEYODI / HDI </w:t>
            </w:r>
            <w:r w:rsidR="00124369" w:rsidRPr="00597D57">
              <w:rPr>
                <w:rFonts w:ascii="Arial Narrow" w:hAnsi="Arial Narrow"/>
                <w:b/>
              </w:rPr>
              <w:t>empowerment</w:t>
            </w:r>
            <w:r w:rsidRPr="00597D57">
              <w:rPr>
                <w:rFonts w:ascii="Arial Narrow" w:hAnsi="Arial Narrow"/>
                <w:b/>
              </w:rPr>
              <w:t xml:space="preserve"> for the period under review</w:t>
            </w:r>
          </w:p>
        </w:tc>
      </w:tr>
      <w:tr w:rsidR="003F430A" w:rsidRPr="00BB2360" w14:paraId="51AE44B2" w14:textId="77777777" w:rsidTr="003F430A">
        <w:tc>
          <w:tcPr>
            <w:tcW w:w="14459" w:type="dxa"/>
          </w:tcPr>
          <w:p w14:paraId="14896223" w14:textId="5CF00454" w:rsidR="00D56DC0" w:rsidRDefault="00D86CBD" w:rsidP="004F6C7E">
            <w:pPr>
              <w:pStyle w:val="Default"/>
              <w:spacing w:line="360" w:lineRule="auto"/>
              <w:jc w:val="both"/>
              <w:rPr>
                <w:rFonts w:ascii="Arial Narrow" w:hAnsi="Arial Narrow"/>
                <w:color w:val="FF0000"/>
                <w:highlight w:val="white"/>
              </w:rPr>
            </w:pPr>
            <w:r w:rsidRPr="00D142B5">
              <w:rPr>
                <w:rFonts w:ascii="Arial Narrow" w:hAnsi="Arial Narrow"/>
                <w:bCs/>
                <w:sz w:val="22"/>
                <w:szCs w:val="22"/>
              </w:rPr>
              <w:t>[</w:t>
            </w:r>
            <w:bookmarkStart w:id="97" w:name="_Hlk65499290"/>
            <w:r w:rsidR="00EB3A8A" w:rsidRPr="004F6C7E">
              <w:rPr>
                <w:rFonts w:ascii="Arial Narrow" w:hAnsi="Arial Narrow"/>
                <w:color w:val="auto"/>
                <w:sz w:val="22"/>
                <w:szCs w:val="22"/>
              </w:rPr>
              <w:t xml:space="preserve">GEYODI / HDI </w:t>
            </w:r>
            <w:r w:rsidR="00EB3A8A" w:rsidRPr="00551421">
              <w:rPr>
                <w:rFonts w:ascii="Arial Narrow" w:hAnsi="Arial Narrow"/>
                <w:color w:val="auto"/>
                <w:sz w:val="22"/>
                <w:szCs w:val="22"/>
              </w:rPr>
              <w:t>compliance highlighted</w:t>
            </w:r>
            <w:r w:rsidR="00017D75" w:rsidRPr="00551421">
              <w:rPr>
                <w:rFonts w:eastAsiaTheme="minorEastAsia"/>
                <w:color w:val="auto"/>
                <w:kern w:val="24"/>
                <w:sz w:val="22"/>
                <w:szCs w:val="22"/>
                <w:highlight w:val="white"/>
                <w:lang w:eastAsia="en-ZA"/>
              </w:rPr>
              <w:t xml:space="preserve"> </w:t>
            </w:r>
            <w:r w:rsidR="00017D75" w:rsidRPr="00551421">
              <w:rPr>
                <w:rFonts w:ascii="Arial Narrow" w:hAnsi="Arial Narrow"/>
                <w:color w:val="auto"/>
                <w:sz w:val="22"/>
                <w:szCs w:val="22"/>
                <w:lang w:val="en-ZA"/>
              </w:rPr>
              <w:t xml:space="preserve">Women representation at SMS was recorded at </w:t>
            </w:r>
            <w:r w:rsidR="00017D75" w:rsidRPr="00551421">
              <w:rPr>
                <w:rFonts w:ascii="Arial Narrow" w:hAnsi="Arial Narrow"/>
                <w:color w:val="auto"/>
                <w:sz w:val="22"/>
                <w:szCs w:val="22"/>
                <w:highlight w:val="white"/>
              </w:rPr>
              <w:t xml:space="preserve">47% (350 of 739) employed across GPG Departments </w:t>
            </w:r>
            <w:r w:rsidR="004F6C7E" w:rsidRPr="00551421">
              <w:rPr>
                <w:rFonts w:ascii="Arial Narrow" w:hAnsi="Arial Narrow"/>
                <w:color w:val="auto"/>
                <w:sz w:val="22"/>
                <w:szCs w:val="22"/>
              </w:rPr>
              <w:t>in the quarter under review</w:t>
            </w:r>
            <w:r w:rsidR="00017D75" w:rsidRPr="00551421">
              <w:rPr>
                <w:rFonts w:ascii="Arial Narrow" w:hAnsi="Arial Narrow"/>
                <w:color w:val="auto"/>
                <w:sz w:val="22"/>
                <w:szCs w:val="22"/>
              </w:rPr>
              <w:t>.</w:t>
            </w:r>
            <w:r w:rsidR="004F6C7E" w:rsidRPr="00551421">
              <w:rPr>
                <w:rFonts w:ascii="Arial Narrow" w:hAnsi="Arial Narrow"/>
                <w:color w:val="auto"/>
                <w:sz w:val="22"/>
                <w:szCs w:val="22"/>
              </w:rPr>
              <w:t xml:space="preserve"> The </w:t>
            </w:r>
            <w:r w:rsidR="00017D75" w:rsidRPr="00551421">
              <w:rPr>
                <w:rFonts w:ascii="Arial Narrow" w:hAnsi="Arial Narrow"/>
                <w:color w:val="auto"/>
                <w:sz w:val="22"/>
                <w:szCs w:val="22"/>
                <w:highlight w:val="white"/>
                <w:lang w:val="en-ZA"/>
              </w:rPr>
              <w:t>number of women in SMS has increased by 1 from 349 to 350 between June 2023 and September 2023 even though the total percentage remain</w:t>
            </w:r>
            <w:r w:rsidR="004F6C7E" w:rsidRPr="00551421">
              <w:rPr>
                <w:rFonts w:ascii="Arial Narrow" w:hAnsi="Arial Narrow"/>
                <w:color w:val="auto"/>
                <w:sz w:val="22"/>
                <w:szCs w:val="22"/>
                <w:highlight w:val="white"/>
                <w:lang w:val="en-ZA"/>
              </w:rPr>
              <w:t>ed</w:t>
            </w:r>
            <w:r w:rsidR="00017D75" w:rsidRPr="00551421">
              <w:rPr>
                <w:rFonts w:ascii="Arial Narrow" w:hAnsi="Arial Narrow"/>
                <w:color w:val="auto"/>
                <w:sz w:val="22"/>
                <w:szCs w:val="22"/>
                <w:highlight w:val="white"/>
                <w:lang w:val="en-ZA"/>
              </w:rPr>
              <w:t xml:space="preserve"> at 47%</w:t>
            </w:r>
            <w:bookmarkEnd w:id="97"/>
            <w:r w:rsidR="00D142B5" w:rsidRPr="00551421">
              <w:rPr>
                <w:rFonts w:ascii="Arial Narrow" w:hAnsi="Arial Narrow"/>
                <w:color w:val="auto"/>
                <w:sz w:val="22"/>
                <w:szCs w:val="22"/>
                <w:highlight w:val="white"/>
                <w:lang w:val="en-ZA"/>
              </w:rPr>
              <w:t xml:space="preserve">. The </w:t>
            </w:r>
            <w:proofErr w:type="spellStart"/>
            <w:r w:rsidR="00D142B5" w:rsidRPr="00551421">
              <w:rPr>
                <w:rFonts w:ascii="Arial Narrow" w:hAnsi="Arial Narrow"/>
                <w:color w:val="auto"/>
                <w:sz w:val="22"/>
                <w:szCs w:val="22"/>
                <w:highlight w:val="white"/>
                <w:lang w:val="en-ZA"/>
              </w:rPr>
              <w:t>OoP</w:t>
            </w:r>
            <w:proofErr w:type="spellEnd"/>
            <w:r w:rsidR="00D142B5" w:rsidRPr="00551421">
              <w:rPr>
                <w:rFonts w:ascii="Arial Narrow" w:hAnsi="Arial Narrow"/>
                <w:color w:val="auto"/>
                <w:sz w:val="22"/>
                <w:szCs w:val="22"/>
                <w:highlight w:val="white"/>
                <w:lang w:val="en-ZA"/>
              </w:rPr>
              <w:t xml:space="preserve"> reported that </w:t>
            </w:r>
            <w:r w:rsidR="00D142B5" w:rsidRPr="00551421">
              <w:rPr>
                <w:rFonts w:ascii="Arial Narrow" w:eastAsiaTheme="minorEastAsia" w:hAnsi="Arial Narrow"/>
                <w:color w:val="auto"/>
                <w:kern w:val="24"/>
                <w:sz w:val="22"/>
                <w:szCs w:val="22"/>
                <w:highlight w:val="white"/>
                <w:lang w:val="en-ZA" w:eastAsia="en-ZA"/>
              </w:rPr>
              <w:t xml:space="preserve">6 GPG Departments that remained at 50% and more </w:t>
            </w:r>
            <w:r w:rsidR="00D142B5" w:rsidRPr="00551421">
              <w:rPr>
                <w:rFonts w:ascii="Arial Narrow" w:hAnsi="Arial Narrow"/>
                <w:color w:val="auto"/>
                <w:sz w:val="22"/>
                <w:szCs w:val="22"/>
                <w:highlight w:val="white"/>
                <w:lang w:val="en-ZA"/>
              </w:rPr>
              <w:t xml:space="preserve">on women representation in SMS </w:t>
            </w:r>
            <w:r w:rsidR="004F6C7E" w:rsidRPr="00551421">
              <w:rPr>
                <w:rFonts w:ascii="Arial Narrow" w:hAnsi="Arial Narrow"/>
                <w:color w:val="auto"/>
                <w:sz w:val="22"/>
                <w:szCs w:val="22"/>
                <w:highlight w:val="white"/>
                <w:lang w:val="en-ZA"/>
              </w:rPr>
              <w:t>include</w:t>
            </w:r>
            <w:r w:rsidR="00D142B5" w:rsidRPr="00551421">
              <w:rPr>
                <w:rFonts w:ascii="Arial Narrow" w:hAnsi="Arial Narrow"/>
                <w:color w:val="auto"/>
                <w:sz w:val="22"/>
                <w:szCs w:val="22"/>
                <w:highlight w:val="white"/>
                <w:lang w:val="en-ZA"/>
              </w:rPr>
              <w:t xml:space="preserve"> Human Settlement, Agriculture, Community Safety, Office of the Premier, Social Development, and Sports, Arts, Culture.   A total of </w:t>
            </w:r>
            <w:r w:rsidR="00D142B5" w:rsidRPr="00551421">
              <w:rPr>
                <w:rFonts w:ascii="Arial Narrow" w:hAnsi="Arial Narrow"/>
                <w:color w:val="auto"/>
                <w:sz w:val="22"/>
                <w:szCs w:val="22"/>
                <w:highlight w:val="white"/>
              </w:rPr>
              <w:t xml:space="preserve">8 GPG Departments </w:t>
            </w:r>
            <w:r w:rsidR="004F6C7E" w:rsidRPr="00551421">
              <w:rPr>
                <w:rFonts w:ascii="Arial Narrow" w:hAnsi="Arial Narrow"/>
                <w:color w:val="auto"/>
                <w:sz w:val="22"/>
                <w:szCs w:val="22"/>
                <w:highlight w:val="white"/>
              </w:rPr>
              <w:t xml:space="preserve">recorded </w:t>
            </w:r>
            <w:r w:rsidR="00D142B5" w:rsidRPr="00551421">
              <w:rPr>
                <w:rFonts w:ascii="Arial Narrow" w:hAnsi="Arial Narrow"/>
                <w:color w:val="auto"/>
                <w:sz w:val="22"/>
                <w:szCs w:val="22"/>
                <w:highlight w:val="white"/>
              </w:rPr>
              <w:t xml:space="preserve">below 50% representation of women in SMS and </w:t>
            </w:r>
            <w:r w:rsidR="004F6C7E" w:rsidRPr="00551421">
              <w:rPr>
                <w:rFonts w:ascii="Arial Narrow" w:hAnsi="Arial Narrow"/>
                <w:color w:val="auto"/>
                <w:sz w:val="22"/>
                <w:szCs w:val="22"/>
                <w:highlight w:val="white"/>
              </w:rPr>
              <w:t xml:space="preserve">a directive to </w:t>
            </w:r>
            <w:r w:rsidR="00D142B5" w:rsidRPr="00551421">
              <w:rPr>
                <w:rFonts w:ascii="Arial Narrow" w:hAnsi="Arial Narrow"/>
                <w:color w:val="auto"/>
                <w:sz w:val="22"/>
                <w:szCs w:val="22"/>
                <w:highlight w:val="white"/>
              </w:rPr>
              <w:t>develop plans to achieve equitable representation of women in SMS</w:t>
            </w:r>
            <w:r w:rsidR="004F6C7E" w:rsidRPr="00551421">
              <w:rPr>
                <w:rFonts w:ascii="Arial Narrow" w:hAnsi="Arial Narrow"/>
                <w:color w:val="auto"/>
                <w:sz w:val="22"/>
                <w:szCs w:val="22"/>
                <w:highlight w:val="white"/>
              </w:rPr>
              <w:t xml:space="preserve"> was issued</w:t>
            </w:r>
            <w:r w:rsidR="00D142B5" w:rsidRPr="00551421">
              <w:rPr>
                <w:rFonts w:ascii="Arial Narrow" w:hAnsi="Arial Narrow"/>
                <w:color w:val="auto"/>
                <w:sz w:val="22"/>
                <w:szCs w:val="22"/>
                <w:highlight w:val="white"/>
              </w:rPr>
              <w:t xml:space="preserve">. In the </w:t>
            </w:r>
            <w:proofErr w:type="spellStart"/>
            <w:r w:rsidR="00D142B5" w:rsidRPr="00551421">
              <w:rPr>
                <w:rFonts w:ascii="Arial Narrow" w:hAnsi="Arial Narrow"/>
                <w:color w:val="auto"/>
                <w:sz w:val="22"/>
                <w:szCs w:val="22"/>
                <w:highlight w:val="white"/>
              </w:rPr>
              <w:t>OoP</w:t>
            </w:r>
            <w:proofErr w:type="spellEnd"/>
            <w:r w:rsidR="00D142B5" w:rsidRPr="00551421">
              <w:rPr>
                <w:rFonts w:ascii="Arial Narrow" w:hAnsi="Arial Narrow"/>
                <w:color w:val="auto"/>
                <w:sz w:val="22"/>
                <w:szCs w:val="22"/>
                <w:highlight w:val="white"/>
              </w:rPr>
              <w:t>, women in SMS remained at 54%</w:t>
            </w:r>
            <w:r w:rsidR="00D142B5" w:rsidRPr="004F6C7E">
              <w:rPr>
                <w:rFonts w:ascii="Arial Narrow" w:hAnsi="Arial Narrow"/>
                <w:color w:val="auto"/>
                <w:sz w:val="22"/>
                <w:szCs w:val="22"/>
                <w:highlight w:val="white"/>
              </w:rPr>
              <w:t xml:space="preserve"> in </w:t>
            </w:r>
            <w:r w:rsidR="004F6C7E" w:rsidRPr="004F6C7E">
              <w:rPr>
                <w:rFonts w:ascii="Arial Narrow" w:hAnsi="Arial Narrow"/>
                <w:color w:val="auto"/>
                <w:sz w:val="22"/>
                <w:szCs w:val="22"/>
                <w:highlight w:val="white"/>
              </w:rPr>
              <w:t xml:space="preserve">the quarter under </w:t>
            </w:r>
            <w:r w:rsidR="00802E58" w:rsidRPr="004F6C7E">
              <w:rPr>
                <w:rFonts w:ascii="Arial Narrow" w:hAnsi="Arial Narrow"/>
                <w:color w:val="auto"/>
                <w:sz w:val="22"/>
                <w:szCs w:val="22"/>
                <w:highlight w:val="white"/>
              </w:rPr>
              <w:t>review as</w:t>
            </w:r>
            <w:r w:rsidR="004F6C7E" w:rsidRPr="004F6C7E">
              <w:rPr>
                <w:rFonts w:ascii="Arial Narrow" w:hAnsi="Arial Narrow"/>
                <w:color w:val="auto"/>
                <w:sz w:val="22"/>
                <w:szCs w:val="22"/>
                <w:highlight w:val="white"/>
              </w:rPr>
              <w:t xml:space="preserve"> it w</w:t>
            </w:r>
            <w:r w:rsidR="00D142B5" w:rsidRPr="004F6C7E">
              <w:rPr>
                <w:rFonts w:ascii="Arial Narrow" w:hAnsi="Arial Narrow"/>
                <w:color w:val="auto"/>
                <w:sz w:val="22"/>
                <w:szCs w:val="22"/>
                <w:highlight w:val="white"/>
              </w:rPr>
              <w:t>a</w:t>
            </w:r>
            <w:r w:rsidR="004F6C7E" w:rsidRPr="004F6C7E">
              <w:rPr>
                <w:rFonts w:ascii="Arial Narrow" w:hAnsi="Arial Narrow"/>
                <w:color w:val="auto"/>
                <w:sz w:val="22"/>
                <w:szCs w:val="22"/>
                <w:highlight w:val="white"/>
              </w:rPr>
              <w:t>s</w:t>
            </w:r>
            <w:r w:rsidR="00D142B5" w:rsidRPr="004F6C7E">
              <w:rPr>
                <w:rFonts w:ascii="Arial Narrow" w:hAnsi="Arial Narrow"/>
                <w:color w:val="auto"/>
                <w:sz w:val="22"/>
                <w:szCs w:val="22"/>
                <w:highlight w:val="white"/>
              </w:rPr>
              <w:t xml:space="preserve"> in </w:t>
            </w:r>
            <w:r w:rsidR="004F6C7E" w:rsidRPr="004F6C7E">
              <w:rPr>
                <w:rFonts w:ascii="Arial Narrow" w:hAnsi="Arial Narrow"/>
                <w:color w:val="auto"/>
                <w:sz w:val="22"/>
                <w:szCs w:val="22"/>
                <w:highlight w:val="white"/>
              </w:rPr>
              <w:t>the 1</w:t>
            </w:r>
            <w:r w:rsidR="004F6C7E" w:rsidRPr="004F6C7E">
              <w:rPr>
                <w:rFonts w:ascii="Arial Narrow" w:hAnsi="Arial Narrow"/>
                <w:color w:val="auto"/>
                <w:sz w:val="22"/>
                <w:szCs w:val="22"/>
                <w:highlight w:val="white"/>
                <w:vertAlign w:val="superscript"/>
              </w:rPr>
              <w:t>st</w:t>
            </w:r>
            <w:r w:rsidR="004F6C7E" w:rsidRPr="004F6C7E">
              <w:rPr>
                <w:rFonts w:ascii="Arial Narrow" w:hAnsi="Arial Narrow"/>
                <w:color w:val="auto"/>
                <w:sz w:val="22"/>
                <w:szCs w:val="22"/>
                <w:highlight w:val="white"/>
              </w:rPr>
              <w:t xml:space="preserve"> </w:t>
            </w:r>
            <w:r w:rsidR="00D142B5" w:rsidRPr="004F6C7E">
              <w:rPr>
                <w:rFonts w:ascii="Arial Narrow" w:hAnsi="Arial Narrow"/>
                <w:color w:val="auto"/>
                <w:sz w:val="22"/>
                <w:szCs w:val="22"/>
                <w:highlight w:val="white"/>
              </w:rPr>
              <w:t>Quarter</w:t>
            </w:r>
            <w:r w:rsidR="004F6C7E" w:rsidRPr="004F6C7E">
              <w:rPr>
                <w:rFonts w:ascii="Arial Narrow" w:hAnsi="Arial Narrow"/>
                <w:color w:val="auto"/>
                <w:sz w:val="22"/>
                <w:szCs w:val="22"/>
                <w:highlight w:val="white"/>
              </w:rPr>
              <w:t xml:space="preserve"> of 2023/24 FY</w:t>
            </w:r>
            <w:r w:rsidR="00D142B5" w:rsidRPr="00D142B5">
              <w:rPr>
                <w:rFonts w:ascii="Arial Narrow" w:hAnsi="Arial Narrow"/>
                <w:color w:val="FF0000"/>
                <w:highlight w:val="white"/>
              </w:rPr>
              <w:t>.</w:t>
            </w:r>
          </w:p>
          <w:p w14:paraId="6F910C86" w14:textId="77777777" w:rsidR="00D56DC0" w:rsidRPr="00551421" w:rsidRDefault="00D56DC0" w:rsidP="00D142B5">
            <w:pPr>
              <w:pStyle w:val="Default"/>
              <w:spacing w:line="360" w:lineRule="auto"/>
              <w:rPr>
                <w:rFonts w:ascii="Arial Narrow" w:hAnsi="Arial Narrow"/>
                <w:color w:val="FF0000"/>
                <w:sz w:val="22"/>
                <w:szCs w:val="22"/>
                <w:highlight w:val="white"/>
              </w:rPr>
            </w:pPr>
          </w:p>
          <w:p w14:paraId="4AC3B973" w14:textId="51458105" w:rsidR="00563BF9" w:rsidRPr="004F6C7E" w:rsidRDefault="004C175C" w:rsidP="004F6C7E">
            <w:pPr>
              <w:pStyle w:val="Default"/>
              <w:spacing w:line="360" w:lineRule="auto"/>
              <w:jc w:val="both"/>
              <w:rPr>
                <w:rFonts w:ascii="Garamond" w:eastAsiaTheme="minorHAnsi" w:hAnsi="Garamond" w:cs="Garamond"/>
                <w:sz w:val="22"/>
                <w:szCs w:val="22"/>
                <w:lang w:val="en-ZA"/>
              </w:rPr>
            </w:pPr>
            <w:r w:rsidRPr="00551421">
              <w:rPr>
                <w:rFonts w:ascii="Arial Narrow" w:hAnsi="Arial Narrow"/>
                <w:color w:val="auto"/>
                <w:sz w:val="22"/>
                <w:szCs w:val="22"/>
                <w:highlight w:val="white"/>
              </w:rPr>
              <w:t>The total staff compl</w:t>
            </w:r>
            <w:r w:rsidR="00802E58">
              <w:rPr>
                <w:rFonts w:ascii="Arial Narrow" w:hAnsi="Arial Narrow"/>
                <w:color w:val="auto"/>
                <w:sz w:val="22"/>
                <w:szCs w:val="22"/>
                <w:highlight w:val="white"/>
              </w:rPr>
              <w:t>i</w:t>
            </w:r>
            <w:r w:rsidRPr="00551421">
              <w:rPr>
                <w:rFonts w:ascii="Arial Narrow" w:hAnsi="Arial Narrow"/>
                <w:color w:val="auto"/>
                <w:sz w:val="22"/>
                <w:szCs w:val="22"/>
                <w:highlight w:val="white"/>
              </w:rPr>
              <w:t xml:space="preserve">ment of </w:t>
            </w:r>
            <w:r w:rsidR="00D56DC0" w:rsidRPr="00551421">
              <w:rPr>
                <w:rFonts w:ascii="Arial Narrow" w:hAnsi="Arial Narrow"/>
                <w:color w:val="auto"/>
                <w:sz w:val="22"/>
                <w:szCs w:val="22"/>
                <w:highlight w:val="white"/>
              </w:rPr>
              <w:t xml:space="preserve">55200 </w:t>
            </w:r>
            <w:r w:rsidRPr="00551421">
              <w:rPr>
                <w:rFonts w:ascii="Arial Narrow" w:hAnsi="Arial Narrow"/>
                <w:color w:val="auto"/>
                <w:sz w:val="22"/>
                <w:szCs w:val="22"/>
                <w:highlight w:val="white"/>
              </w:rPr>
              <w:t xml:space="preserve">out </w:t>
            </w:r>
            <w:r w:rsidR="00D56DC0" w:rsidRPr="00551421">
              <w:rPr>
                <w:rFonts w:ascii="Arial Narrow" w:hAnsi="Arial Narrow"/>
                <w:color w:val="auto"/>
                <w:sz w:val="22"/>
                <w:szCs w:val="22"/>
                <w:highlight w:val="white"/>
              </w:rPr>
              <w:t>of 189432</w:t>
            </w:r>
            <w:r w:rsidRPr="00551421">
              <w:rPr>
                <w:rFonts w:ascii="Arial Narrow" w:hAnsi="Arial Narrow"/>
                <w:color w:val="auto"/>
                <w:sz w:val="22"/>
                <w:szCs w:val="22"/>
                <w:highlight w:val="white"/>
              </w:rPr>
              <w:t xml:space="preserve"> (29%) in</w:t>
            </w:r>
            <w:r w:rsidR="00D56DC0" w:rsidRPr="00551421">
              <w:rPr>
                <w:rFonts w:ascii="Arial Narrow" w:hAnsi="Arial Narrow"/>
                <w:color w:val="auto"/>
                <w:sz w:val="22"/>
                <w:szCs w:val="22"/>
                <w:highlight w:val="white"/>
              </w:rPr>
              <w:t xml:space="preserve"> GPG Departments consist of youth. Representation </w:t>
            </w:r>
            <w:r w:rsidRPr="00551421">
              <w:rPr>
                <w:rFonts w:ascii="Arial Narrow" w:hAnsi="Arial Narrow"/>
                <w:color w:val="auto"/>
                <w:sz w:val="22"/>
                <w:szCs w:val="22"/>
                <w:highlight w:val="white"/>
              </w:rPr>
              <w:t xml:space="preserve">of </w:t>
            </w:r>
            <w:r w:rsidR="00D56DC0" w:rsidRPr="00551421">
              <w:rPr>
                <w:rFonts w:ascii="Arial Narrow" w:hAnsi="Arial Narrow"/>
                <w:color w:val="auto"/>
                <w:sz w:val="22"/>
                <w:szCs w:val="22"/>
                <w:highlight w:val="white"/>
              </w:rPr>
              <w:t xml:space="preserve">youth in </w:t>
            </w:r>
            <w:r w:rsidRPr="00551421">
              <w:rPr>
                <w:rFonts w:ascii="Arial Narrow" w:hAnsi="Arial Narrow"/>
                <w:color w:val="auto"/>
                <w:sz w:val="22"/>
                <w:szCs w:val="22"/>
                <w:highlight w:val="white"/>
              </w:rPr>
              <w:t xml:space="preserve">the </w:t>
            </w:r>
            <w:r w:rsidR="00D56DC0" w:rsidRPr="00551421">
              <w:rPr>
                <w:rFonts w:ascii="Arial Narrow" w:hAnsi="Arial Narrow"/>
                <w:color w:val="auto"/>
                <w:sz w:val="22"/>
                <w:szCs w:val="22"/>
                <w:highlight w:val="white"/>
              </w:rPr>
              <w:t>GPG has decreased by 0,21% from 29.17% in June to 28,96% in September 2023.</w:t>
            </w:r>
            <w:r w:rsidR="00D56DC0" w:rsidRPr="00551421">
              <w:rPr>
                <w:rFonts w:ascii="Arial Narrow" w:hAnsi="Arial Narrow"/>
                <w:color w:val="auto"/>
                <w:sz w:val="22"/>
                <w:szCs w:val="22"/>
              </w:rPr>
              <w:t xml:space="preserve"> </w:t>
            </w:r>
            <w:r w:rsidR="00D56DC0" w:rsidRPr="00551421">
              <w:rPr>
                <w:rFonts w:ascii="Arial Narrow" w:hAnsi="Arial Narrow"/>
                <w:color w:val="auto"/>
                <w:sz w:val="22"/>
                <w:szCs w:val="22"/>
                <w:highlight w:val="white"/>
              </w:rPr>
              <w:t>Gauteng Department of Education has the highest representation of youth at 52% followed by Department of Health at 40%</w:t>
            </w:r>
            <w:r w:rsidRPr="00551421">
              <w:rPr>
                <w:rFonts w:ascii="Arial Narrow" w:hAnsi="Arial Narrow"/>
                <w:color w:val="auto"/>
                <w:sz w:val="22"/>
                <w:szCs w:val="22"/>
                <w:highlight w:val="white"/>
              </w:rPr>
              <w:t xml:space="preserve">. </w:t>
            </w:r>
            <w:r w:rsidR="00D56DC0" w:rsidRPr="00551421">
              <w:rPr>
                <w:rFonts w:ascii="Arial Narrow" w:hAnsi="Arial Narrow"/>
                <w:color w:val="auto"/>
                <w:sz w:val="22"/>
                <w:szCs w:val="22"/>
                <w:highlight w:val="white"/>
              </w:rPr>
              <w:t xml:space="preserve">Representation of youth </w:t>
            </w:r>
            <w:r w:rsidR="00802E58">
              <w:rPr>
                <w:rFonts w:ascii="Arial Narrow" w:hAnsi="Arial Narrow"/>
                <w:color w:val="auto"/>
                <w:sz w:val="22"/>
                <w:szCs w:val="22"/>
                <w:highlight w:val="white"/>
              </w:rPr>
              <w:t>at</w:t>
            </w:r>
            <w:r w:rsidR="00D56DC0" w:rsidRPr="00551421">
              <w:rPr>
                <w:rFonts w:ascii="Arial Narrow" w:hAnsi="Arial Narrow"/>
                <w:color w:val="auto"/>
                <w:sz w:val="22"/>
                <w:szCs w:val="22"/>
                <w:highlight w:val="white"/>
              </w:rPr>
              <w:t xml:space="preserve"> SMS</w:t>
            </w:r>
            <w:r w:rsidR="00802E58">
              <w:rPr>
                <w:rFonts w:ascii="Arial Narrow" w:hAnsi="Arial Narrow"/>
                <w:color w:val="auto"/>
                <w:sz w:val="22"/>
                <w:szCs w:val="22"/>
                <w:highlight w:val="white"/>
              </w:rPr>
              <w:t xml:space="preserve"> level</w:t>
            </w:r>
            <w:r w:rsidR="00D56DC0" w:rsidRPr="00551421">
              <w:rPr>
                <w:rFonts w:ascii="Arial Narrow" w:hAnsi="Arial Narrow"/>
                <w:color w:val="auto"/>
                <w:sz w:val="22"/>
                <w:szCs w:val="22"/>
                <w:highlight w:val="white"/>
              </w:rPr>
              <w:t xml:space="preserve"> in </w:t>
            </w:r>
            <w:r w:rsidRPr="00551421">
              <w:rPr>
                <w:rFonts w:ascii="Arial Narrow" w:hAnsi="Arial Narrow"/>
                <w:color w:val="auto"/>
                <w:sz w:val="22"/>
                <w:szCs w:val="22"/>
                <w:highlight w:val="white"/>
              </w:rPr>
              <w:t xml:space="preserve">the </w:t>
            </w:r>
            <w:r w:rsidR="00D56DC0" w:rsidRPr="00551421">
              <w:rPr>
                <w:rFonts w:ascii="Arial Narrow" w:hAnsi="Arial Narrow"/>
                <w:color w:val="auto"/>
                <w:sz w:val="22"/>
                <w:szCs w:val="22"/>
                <w:highlight w:val="white"/>
              </w:rPr>
              <w:t>GPG Departments decreased from 16 in June to 13 in September 2023.</w:t>
            </w:r>
            <w:r w:rsidR="00D56DC0" w:rsidRPr="00551421">
              <w:rPr>
                <w:rFonts w:ascii="Arial Narrow" w:hAnsi="Arial Narrow"/>
                <w:color w:val="auto"/>
                <w:sz w:val="22"/>
                <w:szCs w:val="22"/>
              </w:rPr>
              <w:t xml:space="preserve"> </w:t>
            </w:r>
            <w:r w:rsidR="00802E58">
              <w:rPr>
                <w:rFonts w:ascii="Arial Narrow" w:hAnsi="Arial Narrow"/>
                <w:color w:val="auto"/>
                <w:sz w:val="22"/>
                <w:szCs w:val="22"/>
              </w:rPr>
              <w:t>S</w:t>
            </w:r>
            <w:r w:rsidR="00D56DC0" w:rsidRPr="00551421">
              <w:rPr>
                <w:rFonts w:ascii="Arial Narrow" w:hAnsi="Arial Narrow"/>
                <w:color w:val="auto"/>
                <w:sz w:val="22"/>
                <w:szCs w:val="22"/>
                <w:highlight w:val="white"/>
              </w:rPr>
              <w:t xml:space="preserve">kewed representation of youth </w:t>
            </w:r>
            <w:r w:rsidR="00802E58">
              <w:rPr>
                <w:rFonts w:ascii="Arial Narrow" w:hAnsi="Arial Narrow"/>
                <w:color w:val="auto"/>
                <w:sz w:val="22"/>
                <w:szCs w:val="22"/>
                <w:highlight w:val="white"/>
              </w:rPr>
              <w:t xml:space="preserve">is reflected </w:t>
            </w:r>
            <w:r w:rsidR="00D56DC0" w:rsidRPr="00551421">
              <w:rPr>
                <w:rFonts w:ascii="Arial Narrow" w:hAnsi="Arial Narrow"/>
                <w:color w:val="auto"/>
                <w:sz w:val="22"/>
                <w:szCs w:val="22"/>
                <w:highlight w:val="white"/>
              </w:rPr>
              <w:t xml:space="preserve">across </w:t>
            </w:r>
            <w:r w:rsidR="00802E58">
              <w:rPr>
                <w:rFonts w:ascii="Arial Narrow" w:hAnsi="Arial Narrow"/>
                <w:color w:val="auto"/>
                <w:sz w:val="22"/>
                <w:szCs w:val="22"/>
                <w:highlight w:val="white"/>
              </w:rPr>
              <w:t xml:space="preserve">the </w:t>
            </w:r>
            <w:r w:rsidR="00D56DC0" w:rsidRPr="00551421">
              <w:rPr>
                <w:rFonts w:ascii="Arial Narrow" w:hAnsi="Arial Narrow"/>
                <w:color w:val="auto"/>
                <w:sz w:val="22"/>
                <w:szCs w:val="22"/>
                <w:highlight w:val="white"/>
              </w:rPr>
              <w:t>GPG Departments as Education and Health account</w:t>
            </w:r>
            <w:r w:rsidR="00802E58">
              <w:rPr>
                <w:rFonts w:ascii="Arial Narrow" w:hAnsi="Arial Narrow"/>
                <w:color w:val="auto"/>
                <w:sz w:val="22"/>
                <w:szCs w:val="22"/>
                <w:highlight w:val="white"/>
              </w:rPr>
              <w:t>s</w:t>
            </w:r>
            <w:r w:rsidR="00D56DC0" w:rsidRPr="00551421">
              <w:rPr>
                <w:rFonts w:ascii="Arial Narrow" w:hAnsi="Arial Narrow"/>
                <w:color w:val="auto"/>
                <w:sz w:val="22"/>
                <w:szCs w:val="22"/>
                <w:highlight w:val="white"/>
              </w:rPr>
              <w:t xml:space="preserve"> for more than 92% of youth employed in GPG, while 11 GPG Departments jointly account for only 8%. Employees with disabilities represent</w:t>
            </w:r>
            <w:r w:rsidRPr="00551421">
              <w:rPr>
                <w:rFonts w:ascii="Arial Narrow" w:hAnsi="Arial Narrow"/>
                <w:color w:val="auto"/>
                <w:sz w:val="22"/>
                <w:szCs w:val="22"/>
                <w:highlight w:val="white"/>
              </w:rPr>
              <w:t xml:space="preserve">ation was </w:t>
            </w:r>
            <w:r w:rsidR="004F6C7E" w:rsidRPr="00551421">
              <w:rPr>
                <w:rFonts w:ascii="Arial Narrow" w:hAnsi="Arial Narrow"/>
                <w:color w:val="auto"/>
                <w:sz w:val="22"/>
                <w:szCs w:val="22"/>
                <w:highlight w:val="white"/>
              </w:rPr>
              <w:t>at 2</w:t>
            </w:r>
            <w:r w:rsidR="00D56DC0" w:rsidRPr="00551421">
              <w:rPr>
                <w:rFonts w:ascii="Arial Narrow" w:hAnsi="Arial Narrow"/>
                <w:color w:val="auto"/>
                <w:sz w:val="22"/>
                <w:szCs w:val="22"/>
                <w:highlight w:val="white"/>
              </w:rPr>
              <w:t>,46 % (4697</w:t>
            </w:r>
            <w:r w:rsidRPr="00551421">
              <w:rPr>
                <w:rFonts w:ascii="Arial Narrow" w:hAnsi="Arial Narrow"/>
                <w:color w:val="auto"/>
                <w:sz w:val="22"/>
                <w:szCs w:val="22"/>
                <w:highlight w:val="white"/>
              </w:rPr>
              <w:t xml:space="preserve"> </w:t>
            </w:r>
            <w:r w:rsidR="00D56DC0" w:rsidRPr="00551421">
              <w:rPr>
                <w:rFonts w:ascii="Arial Narrow" w:hAnsi="Arial Narrow"/>
                <w:color w:val="auto"/>
                <w:sz w:val="22"/>
                <w:szCs w:val="22"/>
                <w:highlight w:val="white"/>
              </w:rPr>
              <w:t>of 190562</w:t>
            </w:r>
            <w:r w:rsidRPr="00551421">
              <w:rPr>
                <w:rFonts w:ascii="Arial Narrow" w:hAnsi="Arial Narrow"/>
                <w:color w:val="auto"/>
                <w:sz w:val="22"/>
                <w:szCs w:val="22"/>
                <w:highlight w:val="white"/>
              </w:rPr>
              <w:t xml:space="preserve">) </w:t>
            </w:r>
            <w:r w:rsidR="00D56DC0" w:rsidRPr="00551421">
              <w:rPr>
                <w:rFonts w:ascii="Arial Narrow" w:hAnsi="Arial Narrow"/>
                <w:color w:val="auto"/>
                <w:sz w:val="22"/>
                <w:szCs w:val="22"/>
                <w:highlight w:val="white"/>
              </w:rPr>
              <w:t xml:space="preserve">of the total GPG </w:t>
            </w:r>
            <w:r w:rsidR="004F6C7E" w:rsidRPr="00551421">
              <w:rPr>
                <w:rFonts w:ascii="Arial Narrow" w:hAnsi="Arial Narrow"/>
                <w:color w:val="auto"/>
                <w:sz w:val="22"/>
                <w:szCs w:val="22"/>
                <w:highlight w:val="white"/>
              </w:rPr>
              <w:t>workforce</w:t>
            </w:r>
            <w:r w:rsidR="004F6C7E" w:rsidRPr="00551421">
              <w:rPr>
                <w:rFonts w:ascii="Arial Narrow" w:hAnsi="Arial Narrow"/>
                <w:color w:val="auto"/>
                <w:sz w:val="22"/>
                <w:szCs w:val="22"/>
              </w:rPr>
              <w:t>.</w:t>
            </w:r>
            <w:r w:rsidR="004F6C7E" w:rsidRPr="00551421">
              <w:rPr>
                <w:rFonts w:ascii="Arial Narrow" w:hAnsi="Arial Narrow"/>
                <w:color w:val="auto"/>
                <w:sz w:val="22"/>
                <w:szCs w:val="22"/>
                <w:highlight w:val="white"/>
              </w:rPr>
              <w:t xml:space="preserve"> The</w:t>
            </w:r>
            <w:r w:rsidR="00D56DC0" w:rsidRPr="00551421">
              <w:rPr>
                <w:rFonts w:ascii="Arial Narrow" w:hAnsi="Arial Narrow"/>
                <w:color w:val="auto"/>
                <w:sz w:val="22"/>
                <w:szCs w:val="22"/>
                <w:highlight w:val="white"/>
              </w:rPr>
              <w:t xml:space="preserve"> representation of employees with disabilities has increased by 165 from 4532 </w:t>
            </w:r>
            <w:r w:rsidRPr="00551421">
              <w:rPr>
                <w:rFonts w:ascii="Arial Narrow" w:hAnsi="Arial Narrow"/>
                <w:color w:val="auto"/>
                <w:sz w:val="22"/>
                <w:szCs w:val="22"/>
                <w:highlight w:val="white"/>
              </w:rPr>
              <w:t xml:space="preserve">in </w:t>
            </w:r>
            <w:r w:rsidR="00D56DC0" w:rsidRPr="00551421">
              <w:rPr>
                <w:rFonts w:ascii="Arial Narrow" w:hAnsi="Arial Narrow"/>
                <w:color w:val="auto"/>
                <w:sz w:val="22"/>
                <w:szCs w:val="22"/>
                <w:highlight w:val="white"/>
              </w:rPr>
              <w:t xml:space="preserve">June to 4697 and </w:t>
            </w:r>
            <w:r w:rsidRPr="00551421">
              <w:rPr>
                <w:rFonts w:ascii="Arial Narrow" w:hAnsi="Arial Narrow"/>
                <w:color w:val="auto"/>
                <w:sz w:val="22"/>
                <w:szCs w:val="22"/>
                <w:highlight w:val="white"/>
              </w:rPr>
              <w:t>reflected a</w:t>
            </w:r>
            <w:r w:rsidR="00D56DC0" w:rsidRPr="00551421">
              <w:rPr>
                <w:rFonts w:ascii="Arial Narrow" w:hAnsi="Arial Narrow"/>
                <w:color w:val="auto"/>
                <w:sz w:val="22"/>
                <w:szCs w:val="22"/>
                <w:highlight w:val="white"/>
              </w:rPr>
              <w:t xml:space="preserve"> </w:t>
            </w:r>
            <w:r w:rsidR="004F6C7E" w:rsidRPr="00551421">
              <w:rPr>
                <w:rFonts w:ascii="Arial Narrow" w:hAnsi="Arial Narrow"/>
                <w:color w:val="auto"/>
                <w:sz w:val="22"/>
                <w:szCs w:val="22"/>
                <w:highlight w:val="white"/>
              </w:rPr>
              <w:t>percentage</w:t>
            </w:r>
            <w:r w:rsidR="00D56DC0" w:rsidRPr="00551421">
              <w:rPr>
                <w:rFonts w:ascii="Arial Narrow" w:hAnsi="Arial Narrow"/>
                <w:color w:val="auto"/>
                <w:sz w:val="22"/>
                <w:szCs w:val="22"/>
                <w:highlight w:val="white"/>
              </w:rPr>
              <w:t xml:space="preserve"> increase from 2,39% to 2,46%.</w:t>
            </w:r>
            <w:r w:rsidR="00D56DC0" w:rsidRPr="00551421">
              <w:rPr>
                <w:rFonts w:ascii="Arial Narrow" w:hAnsi="Arial Narrow"/>
                <w:color w:val="auto"/>
                <w:sz w:val="22"/>
                <w:szCs w:val="22"/>
              </w:rPr>
              <w:t xml:space="preserve"> </w:t>
            </w:r>
            <w:r w:rsidR="004F6C7E" w:rsidRPr="00551421">
              <w:rPr>
                <w:rFonts w:ascii="Arial Narrow" w:hAnsi="Arial Narrow"/>
                <w:color w:val="auto"/>
                <w:sz w:val="22"/>
                <w:szCs w:val="22"/>
              </w:rPr>
              <w:t xml:space="preserve">A total of </w:t>
            </w:r>
            <w:r w:rsidR="00D56DC0" w:rsidRPr="00551421">
              <w:rPr>
                <w:rFonts w:ascii="Arial Narrow" w:hAnsi="Arial Narrow"/>
                <w:color w:val="auto"/>
                <w:sz w:val="22"/>
                <w:szCs w:val="22"/>
                <w:highlight w:val="white"/>
              </w:rPr>
              <w:t xml:space="preserve">12 of 14 GPG Departments </w:t>
            </w:r>
            <w:r w:rsidR="004F6C7E" w:rsidRPr="00551421">
              <w:rPr>
                <w:rFonts w:ascii="Arial Narrow" w:hAnsi="Arial Narrow"/>
                <w:color w:val="auto"/>
                <w:sz w:val="22"/>
                <w:szCs w:val="22"/>
                <w:highlight w:val="white"/>
              </w:rPr>
              <w:t>we</w:t>
            </w:r>
            <w:r w:rsidR="00D56DC0" w:rsidRPr="00551421">
              <w:rPr>
                <w:rFonts w:ascii="Arial Narrow" w:hAnsi="Arial Narrow"/>
                <w:color w:val="auto"/>
                <w:sz w:val="22"/>
                <w:szCs w:val="22"/>
                <w:highlight w:val="white"/>
              </w:rPr>
              <w:t xml:space="preserve">re compliant with 2% national employment target. The Department of Social Development is </w:t>
            </w:r>
            <w:r w:rsidR="004F6C7E" w:rsidRPr="00551421">
              <w:rPr>
                <w:rFonts w:ascii="Arial Narrow" w:hAnsi="Arial Narrow"/>
                <w:color w:val="auto"/>
                <w:sz w:val="22"/>
                <w:szCs w:val="22"/>
                <w:highlight w:val="white"/>
              </w:rPr>
              <w:t xml:space="preserve">the </w:t>
            </w:r>
            <w:r w:rsidR="00D56DC0" w:rsidRPr="00551421">
              <w:rPr>
                <w:rFonts w:ascii="Arial Narrow" w:hAnsi="Arial Narrow"/>
                <w:color w:val="auto"/>
                <w:sz w:val="22"/>
                <w:szCs w:val="22"/>
                <w:highlight w:val="white"/>
              </w:rPr>
              <w:t xml:space="preserve">leading </w:t>
            </w:r>
            <w:r w:rsidR="00D56DC0" w:rsidRPr="00551421">
              <w:rPr>
                <w:rFonts w:ascii="Arial Narrow" w:hAnsi="Arial Narrow"/>
                <w:color w:val="auto"/>
                <w:sz w:val="22"/>
                <w:szCs w:val="22"/>
                <w:highlight w:val="white"/>
              </w:rPr>
              <w:lastRenderedPageBreak/>
              <w:t xml:space="preserve">representation of </w:t>
            </w:r>
            <w:r w:rsidR="00802E58">
              <w:rPr>
                <w:rFonts w:ascii="Arial Narrow" w:hAnsi="Arial Narrow"/>
                <w:color w:val="auto"/>
                <w:sz w:val="22"/>
                <w:szCs w:val="22"/>
                <w:highlight w:val="white"/>
              </w:rPr>
              <w:t>P</w:t>
            </w:r>
            <w:r w:rsidR="00D56DC0" w:rsidRPr="00551421">
              <w:rPr>
                <w:rFonts w:ascii="Arial Narrow" w:hAnsi="Arial Narrow"/>
                <w:color w:val="auto"/>
                <w:sz w:val="22"/>
                <w:szCs w:val="22"/>
                <w:highlight w:val="white"/>
              </w:rPr>
              <w:t xml:space="preserve">ersons with </w:t>
            </w:r>
            <w:r w:rsidR="00802E58">
              <w:rPr>
                <w:rFonts w:ascii="Arial Narrow" w:hAnsi="Arial Narrow"/>
                <w:color w:val="auto"/>
                <w:sz w:val="22"/>
                <w:szCs w:val="22"/>
                <w:highlight w:val="white"/>
              </w:rPr>
              <w:t>D</w:t>
            </w:r>
            <w:r w:rsidR="00D56DC0" w:rsidRPr="00551421">
              <w:rPr>
                <w:rFonts w:ascii="Arial Narrow" w:hAnsi="Arial Narrow"/>
                <w:color w:val="auto"/>
                <w:sz w:val="22"/>
                <w:szCs w:val="22"/>
                <w:highlight w:val="white"/>
              </w:rPr>
              <w:t>isabilities by 5% proportional to its total workforce</w:t>
            </w:r>
            <w:r w:rsidR="00802E58">
              <w:rPr>
                <w:rFonts w:ascii="Arial Narrow" w:hAnsi="Arial Narrow"/>
                <w:color w:val="auto"/>
                <w:sz w:val="22"/>
                <w:szCs w:val="22"/>
                <w:highlight w:val="white"/>
              </w:rPr>
              <w:t>,</w:t>
            </w:r>
            <w:r w:rsidR="00D56DC0" w:rsidRPr="00551421">
              <w:rPr>
                <w:rFonts w:ascii="Arial Narrow" w:hAnsi="Arial Narrow"/>
                <w:color w:val="auto"/>
                <w:sz w:val="22"/>
                <w:szCs w:val="22"/>
                <w:highlight w:val="white"/>
              </w:rPr>
              <w:t xml:space="preserve"> </w:t>
            </w:r>
            <w:r w:rsidR="00802E58">
              <w:rPr>
                <w:rFonts w:ascii="Arial Narrow" w:hAnsi="Arial Narrow"/>
                <w:color w:val="auto"/>
                <w:sz w:val="22"/>
                <w:szCs w:val="22"/>
                <w:highlight w:val="white"/>
              </w:rPr>
              <w:t>f</w:t>
            </w:r>
            <w:r w:rsidR="00D56DC0" w:rsidRPr="00551421">
              <w:rPr>
                <w:rFonts w:ascii="Arial Narrow" w:hAnsi="Arial Narrow"/>
                <w:color w:val="auto"/>
                <w:sz w:val="22"/>
                <w:szCs w:val="22"/>
                <w:highlight w:val="white"/>
              </w:rPr>
              <w:t>ollowed by e-Government at 4% and other 6 departments at 3%.</w:t>
            </w:r>
            <w:r w:rsidR="00D56DC0" w:rsidRPr="00551421">
              <w:rPr>
                <w:rFonts w:ascii="Arial Narrow" w:hAnsi="Arial Narrow"/>
                <w:color w:val="auto"/>
                <w:sz w:val="22"/>
                <w:szCs w:val="22"/>
              </w:rPr>
              <w:t xml:space="preserve"> The </w:t>
            </w:r>
            <w:proofErr w:type="spellStart"/>
            <w:r w:rsidR="00D56DC0" w:rsidRPr="00551421">
              <w:rPr>
                <w:rFonts w:ascii="Arial Narrow" w:hAnsi="Arial Narrow"/>
                <w:color w:val="auto"/>
                <w:sz w:val="22"/>
                <w:szCs w:val="22"/>
                <w:highlight w:val="white"/>
              </w:rPr>
              <w:t>O</w:t>
            </w:r>
            <w:r w:rsidR="00802E58">
              <w:rPr>
                <w:rFonts w:ascii="Arial Narrow" w:hAnsi="Arial Narrow"/>
                <w:color w:val="auto"/>
                <w:sz w:val="22"/>
                <w:szCs w:val="22"/>
                <w:highlight w:val="white"/>
              </w:rPr>
              <w:t>o</w:t>
            </w:r>
            <w:r w:rsidR="00D56DC0" w:rsidRPr="00551421">
              <w:rPr>
                <w:rFonts w:ascii="Arial Narrow" w:hAnsi="Arial Narrow"/>
                <w:color w:val="auto"/>
                <w:sz w:val="22"/>
                <w:szCs w:val="22"/>
                <w:highlight w:val="white"/>
              </w:rPr>
              <w:t>P</w:t>
            </w:r>
            <w:proofErr w:type="spellEnd"/>
            <w:r w:rsidR="00D56DC0" w:rsidRPr="00551421">
              <w:rPr>
                <w:rFonts w:ascii="Arial Narrow" w:hAnsi="Arial Narrow"/>
                <w:color w:val="auto"/>
                <w:sz w:val="22"/>
                <w:szCs w:val="22"/>
                <w:highlight w:val="white"/>
              </w:rPr>
              <w:t xml:space="preserve"> </w:t>
            </w:r>
            <w:r w:rsidR="004F6C7E" w:rsidRPr="00551421">
              <w:rPr>
                <w:rFonts w:ascii="Arial Narrow" w:hAnsi="Arial Narrow"/>
                <w:color w:val="auto"/>
                <w:sz w:val="22"/>
                <w:szCs w:val="22"/>
                <w:highlight w:val="white"/>
              </w:rPr>
              <w:t>r</w:t>
            </w:r>
            <w:r w:rsidR="00D56DC0" w:rsidRPr="00551421">
              <w:rPr>
                <w:rFonts w:ascii="Arial Narrow" w:hAnsi="Arial Narrow"/>
                <w:color w:val="auto"/>
                <w:sz w:val="22"/>
                <w:szCs w:val="22"/>
                <w:highlight w:val="white"/>
              </w:rPr>
              <w:t xml:space="preserve">epresentation of </w:t>
            </w:r>
            <w:r w:rsidR="004F6C7E" w:rsidRPr="00551421">
              <w:rPr>
                <w:rFonts w:ascii="Arial Narrow" w:hAnsi="Arial Narrow"/>
                <w:color w:val="auto"/>
                <w:sz w:val="22"/>
                <w:szCs w:val="22"/>
                <w:highlight w:val="white"/>
              </w:rPr>
              <w:t>P</w:t>
            </w:r>
            <w:r w:rsidR="00D56DC0" w:rsidRPr="00551421">
              <w:rPr>
                <w:rFonts w:ascii="Arial Narrow" w:hAnsi="Arial Narrow"/>
                <w:color w:val="auto"/>
                <w:sz w:val="22"/>
                <w:szCs w:val="22"/>
                <w:highlight w:val="white"/>
              </w:rPr>
              <w:t xml:space="preserve">ersons with </w:t>
            </w:r>
            <w:r w:rsidR="004F6C7E" w:rsidRPr="00551421">
              <w:rPr>
                <w:rFonts w:ascii="Arial Narrow" w:hAnsi="Arial Narrow"/>
                <w:color w:val="auto"/>
                <w:sz w:val="22"/>
                <w:szCs w:val="22"/>
                <w:highlight w:val="white"/>
              </w:rPr>
              <w:t>D</w:t>
            </w:r>
            <w:r w:rsidR="00D56DC0" w:rsidRPr="00551421">
              <w:rPr>
                <w:rFonts w:ascii="Arial Narrow" w:hAnsi="Arial Narrow"/>
                <w:color w:val="auto"/>
                <w:sz w:val="22"/>
                <w:szCs w:val="22"/>
                <w:highlight w:val="white"/>
              </w:rPr>
              <w:t xml:space="preserve">isabilities was recorded at 1.52% in </w:t>
            </w:r>
            <w:r w:rsidR="004F6C7E" w:rsidRPr="00551421">
              <w:rPr>
                <w:rFonts w:ascii="Arial Narrow" w:hAnsi="Arial Narrow"/>
                <w:color w:val="auto"/>
                <w:sz w:val="22"/>
                <w:szCs w:val="22"/>
                <w:highlight w:val="white"/>
              </w:rPr>
              <w:t>1</w:t>
            </w:r>
            <w:r w:rsidR="004F6C7E" w:rsidRPr="00551421">
              <w:rPr>
                <w:rFonts w:ascii="Arial Narrow" w:hAnsi="Arial Narrow"/>
                <w:color w:val="auto"/>
                <w:sz w:val="22"/>
                <w:szCs w:val="22"/>
                <w:highlight w:val="white"/>
                <w:vertAlign w:val="superscript"/>
              </w:rPr>
              <w:t>st</w:t>
            </w:r>
            <w:r w:rsidR="004F6C7E" w:rsidRPr="00551421">
              <w:rPr>
                <w:rFonts w:ascii="Arial Narrow" w:hAnsi="Arial Narrow"/>
                <w:color w:val="auto"/>
                <w:sz w:val="22"/>
                <w:szCs w:val="22"/>
                <w:highlight w:val="white"/>
              </w:rPr>
              <w:t xml:space="preserve"> </w:t>
            </w:r>
            <w:r w:rsidR="00802E58">
              <w:rPr>
                <w:rFonts w:ascii="Arial Narrow" w:hAnsi="Arial Narrow"/>
                <w:color w:val="auto"/>
                <w:sz w:val="22"/>
                <w:szCs w:val="22"/>
                <w:highlight w:val="white"/>
              </w:rPr>
              <w:t>q</w:t>
            </w:r>
            <w:r w:rsidR="00D56DC0" w:rsidRPr="00551421">
              <w:rPr>
                <w:rFonts w:ascii="Arial Narrow" w:hAnsi="Arial Narrow"/>
                <w:color w:val="auto"/>
                <w:sz w:val="22"/>
                <w:szCs w:val="22"/>
                <w:highlight w:val="white"/>
              </w:rPr>
              <w:t xml:space="preserve">uarter and </w:t>
            </w:r>
            <w:r w:rsidR="004F6C7E" w:rsidRPr="00551421">
              <w:rPr>
                <w:rFonts w:ascii="Arial Narrow" w:hAnsi="Arial Narrow"/>
                <w:color w:val="auto"/>
                <w:sz w:val="22"/>
                <w:szCs w:val="22"/>
                <w:highlight w:val="white"/>
              </w:rPr>
              <w:t xml:space="preserve">has </w:t>
            </w:r>
            <w:r w:rsidR="00D56DC0" w:rsidRPr="00551421">
              <w:rPr>
                <w:rFonts w:ascii="Arial Narrow" w:hAnsi="Arial Narrow"/>
                <w:color w:val="auto"/>
                <w:sz w:val="22"/>
                <w:szCs w:val="22"/>
                <w:highlight w:val="white"/>
              </w:rPr>
              <w:t xml:space="preserve">dropped to 1.47% in </w:t>
            </w:r>
            <w:r w:rsidR="004F6C7E" w:rsidRPr="00551421">
              <w:rPr>
                <w:rFonts w:ascii="Arial Narrow" w:hAnsi="Arial Narrow"/>
                <w:color w:val="auto"/>
                <w:sz w:val="22"/>
                <w:szCs w:val="22"/>
                <w:highlight w:val="white"/>
              </w:rPr>
              <w:t>2</w:t>
            </w:r>
            <w:r w:rsidR="004F6C7E" w:rsidRPr="00551421">
              <w:rPr>
                <w:rFonts w:ascii="Arial Narrow" w:hAnsi="Arial Narrow"/>
                <w:color w:val="auto"/>
                <w:sz w:val="22"/>
                <w:szCs w:val="22"/>
                <w:highlight w:val="white"/>
                <w:vertAlign w:val="superscript"/>
              </w:rPr>
              <w:t>nd</w:t>
            </w:r>
            <w:r w:rsidR="004F6C7E" w:rsidRPr="00551421">
              <w:rPr>
                <w:rFonts w:ascii="Arial Narrow" w:hAnsi="Arial Narrow"/>
                <w:color w:val="auto"/>
                <w:sz w:val="22"/>
                <w:szCs w:val="22"/>
                <w:highlight w:val="white"/>
              </w:rPr>
              <w:t xml:space="preserve"> quarter</w:t>
            </w:r>
            <w:r w:rsidR="00D56DC0" w:rsidRPr="00551421">
              <w:rPr>
                <w:rFonts w:ascii="Arial Narrow" w:hAnsi="Arial Narrow"/>
                <w:color w:val="auto"/>
                <w:sz w:val="22"/>
                <w:szCs w:val="22"/>
                <w:highlight w:val="white"/>
              </w:rPr>
              <w:t xml:space="preserve"> due to the appointment of employees without disabilities.</w:t>
            </w:r>
            <w:r w:rsidR="006248E4" w:rsidRPr="00551421">
              <w:rPr>
                <w:rFonts w:ascii="Arial Narrow" w:hAnsi="Arial Narrow"/>
                <w:color w:val="auto"/>
                <w:sz w:val="22"/>
                <w:szCs w:val="22"/>
              </w:rPr>
              <w:t>]</w:t>
            </w:r>
          </w:p>
        </w:tc>
      </w:tr>
      <w:tr w:rsidR="003F430A" w:rsidRPr="00BB2360" w14:paraId="7C8D60AA" w14:textId="77777777" w:rsidTr="0084141D">
        <w:tc>
          <w:tcPr>
            <w:tcW w:w="14459" w:type="dxa"/>
            <w:shd w:val="clear" w:color="auto" w:fill="F2F2F2" w:themeFill="background1" w:themeFillShade="F2"/>
          </w:tcPr>
          <w:p w14:paraId="5EEB1B91" w14:textId="77777777" w:rsidR="003F430A" w:rsidRPr="00AE5794" w:rsidRDefault="003F430A" w:rsidP="00597D57">
            <w:pPr>
              <w:rPr>
                <w:rFonts w:ascii="Arial Narrow" w:hAnsi="Arial Narrow"/>
                <w:sz w:val="24"/>
                <w:szCs w:val="24"/>
              </w:rPr>
            </w:pPr>
            <w:r w:rsidRPr="00AE5794">
              <w:rPr>
                <w:rFonts w:ascii="Arial Narrow" w:hAnsi="Arial Narrow"/>
                <w:b/>
                <w:sz w:val="24"/>
                <w:szCs w:val="24"/>
              </w:rPr>
              <w:lastRenderedPageBreak/>
              <w:t>Detailed information on any suspensions for the period under review</w:t>
            </w:r>
          </w:p>
        </w:tc>
      </w:tr>
      <w:tr w:rsidR="003F430A" w:rsidRPr="00BB2360" w14:paraId="73276578" w14:textId="77777777" w:rsidTr="003F430A">
        <w:tc>
          <w:tcPr>
            <w:tcW w:w="14459" w:type="dxa"/>
          </w:tcPr>
          <w:p w14:paraId="78586BAB" w14:textId="377A4EE6" w:rsidR="003F430A" w:rsidRPr="00AE5794" w:rsidRDefault="00D86CBD" w:rsidP="00597D57">
            <w:pPr>
              <w:rPr>
                <w:rFonts w:ascii="Arial Narrow" w:hAnsi="Arial Narrow"/>
                <w:bCs/>
                <w:sz w:val="24"/>
                <w:szCs w:val="24"/>
              </w:rPr>
            </w:pPr>
            <w:r w:rsidRPr="00AE5794">
              <w:rPr>
                <w:rFonts w:ascii="Arial Narrow" w:hAnsi="Arial Narrow"/>
                <w:bCs/>
                <w:sz w:val="24"/>
                <w:szCs w:val="24"/>
              </w:rPr>
              <w:t>[</w:t>
            </w:r>
            <w:r w:rsidR="00702C89" w:rsidRPr="00702C89">
              <w:rPr>
                <w:rFonts w:ascii="Arial Narrow" w:hAnsi="Arial Narrow" w:cs="Arial"/>
              </w:rPr>
              <w:t>A total</w:t>
            </w:r>
            <w:r w:rsidR="00750BDB" w:rsidRPr="00702C89">
              <w:rPr>
                <w:rFonts w:ascii="Arial Narrow" w:hAnsi="Arial Narrow" w:cs="Arial"/>
              </w:rPr>
              <w:t xml:space="preserve"> </w:t>
            </w:r>
            <w:r w:rsidR="00702C89" w:rsidRPr="00702C89">
              <w:rPr>
                <w:rFonts w:ascii="Arial Narrow" w:hAnsi="Arial Narrow" w:cs="Arial"/>
              </w:rPr>
              <w:t>of 1</w:t>
            </w:r>
            <w:r w:rsidR="00750BDB" w:rsidRPr="00702C89">
              <w:rPr>
                <w:rFonts w:ascii="Arial Narrow" w:hAnsi="Arial Narrow" w:cs="Arial"/>
              </w:rPr>
              <w:t xml:space="preserve"> </w:t>
            </w:r>
            <w:r w:rsidR="00702C89" w:rsidRPr="00702C89">
              <w:rPr>
                <w:rFonts w:ascii="Arial Narrow" w:hAnsi="Arial Narrow" w:cs="Arial"/>
              </w:rPr>
              <w:t>suspension</w:t>
            </w:r>
            <w:r w:rsidR="00750BDB" w:rsidRPr="00702C89">
              <w:rPr>
                <w:rFonts w:ascii="Arial Narrow" w:hAnsi="Arial Narrow" w:cs="Arial"/>
              </w:rPr>
              <w:t xml:space="preserve"> in the quarter under review.</w:t>
            </w:r>
            <w:r w:rsidRPr="00702C89">
              <w:rPr>
                <w:rFonts w:ascii="Arial Narrow" w:hAnsi="Arial Narrow"/>
                <w:bCs/>
              </w:rPr>
              <w:t>]</w:t>
            </w:r>
          </w:p>
        </w:tc>
      </w:tr>
    </w:tbl>
    <w:p w14:paraId="1EFA7B4C" w14:textId="77777777" w:rsidR="000B1B3B" w:rsidRPr="00BB2360" w:rsidRDefault="000B1B3B" w:rsidP="000B1B3B">
      <w:pPr>
        <w:pStyle w:val="Heading1"/>
        <w:spacing w:before="0" w:line="240" w:lineRule="auto"/>
        <w:ind w:left="425"/>
        <w:rPr>
          <w:rFonts w:ascii="Arial Narrow" w:hAnsi="Arial Narrow"/>
          <w:color w:val="auto"/>
          <w:sz w:val="22"/>
          <w:szCs w:val="22"/>
        </w:rPr>
      </w:pPr>
      <w:bookmarkStart w:id="98" w:name="_Toc34058033"/>
      <w:bookmarkStart w:id="99" w:name="_Toc54621438"/>
    </w:p>
    <w:p w14:paraId="3BC058BF" w14:textId="523BD4D9" w:rsidR="005D2D95" w:rsidRPr="00BB2360" w:rsidRDefault="005D2D95" w:rsidP="00CE71D0">
      <w:pPr>
        <w:pStyle w:val="Heading1"/>
        <w:numPr>
          <w:ilvl w:val="0"/>
          <w:numId w:val="4"/>
        </w:numPr>
        <w:shd w:val="clear" w:color="auto" w:fill="DAEEF3" w:themeFill="accent5" w:themeFillTint="33"/>
        <w:spacing w:before="0"/>
        <w:ind w:left="425" w:right="-359" w:hanging="425"/>
        <w:rPr>
          <w:rFonts w:ascii="Arial Narrow" w:hAnsi="Arial Narrow"/>
          <w:color w:val="auto"/>
          <w:sz w:val="22"/>
          <w:szCs w:val="22"/>
        </w:rPr>
      </w:pPr>
      <w:r w:rsidRPr="00BB2360">
        <w:rPr>
          <w:rFonts w:ascii="Arial Narrow" w:hAnsi="Arial Narrow"/>
          <w:color w:val="auto"/>
          <w:sz w:val="22"/>
          <w:szCs w:val="22"/>
        </w:rPr>
        <w:t>OVERSIGHT ON GOOD GOVERNA</w:t>
      </w:r>
      <w:r w:rsidR="00CE71D0">
        <w:rPr>
          <w:rFonts w:ascii="Arial Narrow" w:hAnsi="Arial Narrow"/>
          <w:color w:val="auto"/>
          <w:sz w:val="22"/>
          <w:szCs w:val="22"/>
        </w:rPr>
        <w:t xml:space="preserve"> </w:t>
      </w:r>
      <w:r w:rsidRPr="00BB2360">
        <w:rPr>
          <w:rFonts w:ascii="Arial Narrow" w:hAnsi="Arial Narrow"/>
          <w:color w:val="auto"/>
          <w:sz w:val="22"/>
          <w:szCs w:val="22"/>
        </w:rPr>
        <w:t>NCE</w:t>
      </w:r>
      <w:bookmarkEnd w:id="98"/>
      <w:bookmarkEnd w:id="99"/>
    </w:p>
    <w:p w14:paraId="5D197426" w14:textId="77777777" w:rsidR="005D2D95" w:rsidRPr="00BB2360" w:rsidRDefault="005D2D95" w:rsidP="00F235DB">
      <w:pPr>
        <w:jc w:val="left"/>
        <w:rPr>
          <w:rFonts w:ascii="Arial Narrow" w:hAnsi="Arial Narrow" w:cs="Arial Narrow"/>
          <w:bCs/>
        </w:rPr>
      </w:pPr>
    </w:p>
    <w:tbl>
      <w:tblPr>
        <w:tblStyle w:val="TableGrid"/>
        <w:tblW w:w="14459" w:type="dxa"/>
        <w:tblInd w:w="-5" w:type="dxa"/>
        <w:tblLook w:val="04A0" w:firstRow="1" w:lastRow="0" w:firstColumn="1" w:lastColumn="0" w:noHBand="0" w:noVBand="1"/>
      </w:tblPr>
      <w:tblGrid>
        <w:gridCol w:w="14459"/>
      </w:tblGrid>
      <w:tr w:rsidR="005D2D95" w:rsidRPr="00BB2360" w14:paraId="20666727" w14:textId="77777777" w:rsidTr="00DB1F99">
        <w:tc>
          <w:tcPr>
            <w:tcW w:w="14459" w:type="dxa"/>
            <w:shd w:val="clear" w:color="auto" w:fill="DAEEF3" w:themeFill="accent5" w:themeFillTint="33"/>
          </w:tcPr>
          <w:p w14:paraId="3489AAB3" w14:textId="0FBD9FAB" w:rsidR="005D2D95" w:rsidRPr="00BB2360" w:rsidRDefault="005D2D95" w:rsidP="00DB1F99">
            <w:pPr>
              <w:rPr>
                <w:rFonts w:ascii="Arial Narrow" w:hAnsi="Arial Narrow"/>
                <w:b/>
              </w:rPr>
            </w:pPr>
            <w:r w:rsidRPr="00BB2360">
              <w:rPr>
                <w:rFonts w:ascii="Arial Narrow" w:hAnsi="Arial Narrow"/>
                <w:b/>
              </w:rPr>
              <w:t>1</w:t>
            </w:r>
            <w:r w:rsidR="00416CC2" w:rsidRPr="00BB2360">
              <w:rPr>
                <w:rFonts w:ascii="Arial Narrow" w:hAnsi="Arial Narrow"/>
                <w:b/>
              </w:rPr>
              <w:t>3</w:t>
            </w:r>
            <w:r w:rsidRPr="00BB2360">
              <w:rPr>
                <w:rFonts w:ascii="Arial Narrow" w:hAnsi="Arial Narrow"/>
                <w:b/>
              </w:rPr>
              <w:t>.2 [GOOD GOVERNANCE]</w:t>
            </w:r>
          </w:p>
        </w:tc>
      </w:tr>
      <w:tr w:rsidR="005D2D95" w:rsidRPr="00BB2360" w14:paraId="3A997CEF" w14:textId="77777777" w:rsidTr="00DB1F99">
        <w:tc>
          <w:tcPr>
            <w:tcW w:w="14459" w:type="dxa"/>
            <w:shd w:val="clear" w:color="auto" w:fill="F2F2F2" w:themeFill="background1" w:themeFillShade="F2"/>
          </w:tcPr>
          <w:p w14:paraId="7410910C" w14:textId="29D176FF" w:rsidR="005D2D95" w:rsidRPr="00BB2360" w:rsidRDefault="005D2D95" w:rsidP="00DB1F99">
            <w:pPr>
              <w:rPr>
                <w:rFonts w:ascii="Arial Narrow" w:hAnsi="Arial Narrow"/>
                <w:b/>
              </w:rPr>
            </w:pPr>
            <w:r w:rsidRPr="00BB2360">
              <w:rPr>
                <w:rFonts w:ascii="Arial Narrow" w:hAnsi="Arial Narrow"/>
                <w:b/>
              </w:rPr>
              <w:t>Overall Summary on Good Governance processes at the Department</w:t>
            </w:r>
          </w:p>
        </w:tc>
      </w:tr>
      <w:tr w:rsidR="005D2D95" w:rsidRPr="00BB2360" w14:paraId="0BE4EC05" w14:textId="77777777" w:rsidTr="00462D11">
        <w:tc>
          <w:tcPr>
            <w:tcW w:w="14459" w:type="dxa"/>
            <w:shd w:val="clear" w:color="auto" w:fill="F2DBDB" w:themeFill="accent2" w:themeFillTint="33"/>
          </w:tcPr>
          <w:p w14:paraId="2D5AB52B" w14:textId="07B9A656" w:rsidR="005D2D95" w:rsidRPr="00BB2360" w:rsidRDefault="005D2D95" w:rsidP="00DB1F99">
            <w:pPr>
              <w:rPr>
                <w:rFonts w:ascii="Arial Narrow" w:hAnsi="Arial Narrow"/>
                <w:bCs/>
                <w:i/>
                <w:iCs/>
                <w:color w:val="FF0000"/>
              </w:rPr>
            </w:pPr>
            <w:r w:rsidRPr="00BB2360">
              <w:rPr>
                <w:rFonts w:ascii="Arial Narrow" w:hAnsi="Arial Narrow"/>
                <w:bCs/>
                <w:i/>
                <w:iCs/>
                <w:color w:val="FF0000"/>
              </w:rPr>
              <w:t>An overall Summary of whether the Committee thinks the Department is adequately governed and thus able to carry out its functions and discharge its mandates</w:t>
            </w:r>
          </w:p>
        </w:tc>
      </w:tr>
      <w:tr w:rsidR="005D2D95" w:rsidRPr="006B7605" w14:paraId="5BCF58DD" w14:textId="77777777" w:rsidTr="00DB1F99">
        <w:tc>
          <w:tcPr>
            <w:tcW w:w="14459" w:type="dxa"/>
            <w:shd w:val="clear" w:color="auto" w:fill="FFFFFF" w:themeFill="background1"/>
          </w:tcPr>
          <w:p w14:paraId="683F3489" w14:textId="39FD9420" w:rsidR="005D2D95" w:rsidRPr="006B7605" w:rsidRDefault="001457D1" w:rsidP="00EB3A8A">
            <w:pPr>
              <w:rPr>
                <w:rFonts w:ascii="Arial Narrow" w:hAnsi="Arial Narrow"/>
                <w:bCs/>
              </w:rPr>
            </w:pPr>
            <w:r w:rsidRPr="006B7605">
              <w:rPr>
                <w:rFonts w:ascii="Arial Narrow" w:hAnsi="Arial Narrow"/>
                <w:bCs/>
              </w:rPr>
              <w:t>[</w:t>
            </w:r>
            <w:r w:rsidR="00EB3A8A" w:rsidRPr="00BF20F3">
              <w:rPr>
                <w:rFonts w:ascii="Arial Narrow" w:hAnsi="Arial Narrow" w:cs="Arial"/>
                <w:bCs/>
              </w:rPr>
              <w:t xml:space="preserve">The Office of the Premier oversees the implementation of the GPG-wide strategic programmes informed by the </w:t>
            </w:r>
            <w:bookmarkStart w:id="100" w:name="_Hlk106269262"/>
            <w:r w:rsidR="00EB3A8A" w:rsidRPr="00BF20F3">
              <w:rPr>
                <w:rFonts w:ascii="Arial Narrow" w:hAnsi="Arial Narrow" w:cs="Arial"/>
                <w:bCs/>
              </w:rPr>
              <w:t xml:space="preserve">Growing Gauteng Together </w:t>
            </w:r>
            <w:bookmarkEnd w:id="100"/>
            <w:r w:rsidR="00EB3A8A" w:rsidRPr="00BF20F3">
              <w:rPr>
                <w:rFonts w:ascii="Arial Narrow" w:hAnsi="Arial Narrow" w:cs="Arial"/>
                <w:bCs/>
              </w:rPr>
              <w:t>(GGT2030) action plan by conducting performance monitoring, evaluations</w:t>
            </w:r>
            <w:r w:rsidR="00CE71D0">
              <w:rPr>
                <w:rFonts w:ascii="Arial Narrow" w:hAnsi="Arial Narrow" w:cs="Arial"/>
                <w:bCs/>
              </w:rPr>
              <w:t>,</w:t>
            </w:r>
            <w:r w:rsidR="00EB3A8A" w:rsidRPr="00BF20F3">
              <w:rPr>
                <w:rFonts w:ascii="Arial Narrow" w:hAnsi="Arial Narrow" w:cs="Arial"/>
                <w:bCs/>
              </w:rPr>
              <w:t xml:space="preserve"> and reporting on a quarterly, annual, medium- and long-term basis. Through the implementation of the GGT2030, the performance of the Office of the Premier is assessed based on the quality of strategic leadership, policy advice and decisive interventions offered to </w:t>
            </w:r>
            <w:proofErr w:type="spellStart"/>
            <w:r w:rsidR="00465BA2">
              <w:rPr>
                <w:rFonts w:ascii="Arial Narrow" w:hAnsi="Arial Narrow" w:cs="Arial"/>
                <w:bCs/>
              </w:rPr>
              <w:t>OoP</w:t>
            </w:r>
            <w:proofErr w:type="spellEnd"/>
            <w:r w:rsidR="00EB3A8A" w:rsidRPr="00BF20F3">
              <w:rPr>
                <w:rFonts w:ascii="Arial Narrow" w:hAnsi="Arial Narrow" w:cs="Arial"/>
                <w:bCs/>
              </w:rPr>
              <w:t xml:space="preserve"> to be in position to implement their apex programmes</w:t>
            </w:r>
            <w:r w:rsidR="00EB3A8A" w:rsidRPr="00BF20F3">
              <w:rPr>
                <w:rFonts w:ascii="Arial Narrow" w:hAnsi="Arial Narrow"/>
                <w:bCs/>
              </w:rPr>
              <w:t>.</w:t>
            </w:r>
            <w:r w:rsidR="006D43CB" w:rsidRPr="006B7605">
              <w:rPr>
                <w:rFonts w:ascii="Arial Narrow" w:hAnsi="Arial Narrow"/>
                <w:bCs/>
              </w:rPr>
              <w:t xml:space="preserve"> </w:t>
            </w:r>
          </w:p>
        </w:tc>
      </w:tr>
    </w:tbl>
    <w:p w14:paraId="37E123E0" w14:textId="77777777" w:rsidR="0084141D" w:rsidRPr="006B7605" w:rsidRDefault="0084141D" w:rsidP="00643481">
      <w:pPr>
        <w:pStyle w:val="Heading1"/>
        <w:numPr>
          <w:ilvl w:val="0"/>
          <w:numId w:val="4"/>
        </w:numPr>
        <w:shd w:val="clear" w:color="auto" w:fill="F2F2F2" w:themeFill="background1" w:themeFillShade="F2"/>
        <w:ind w:left="567" w:hanging="567"/>
        <w:rPr>
          <w:rFonts w:ascii="Arial Narrow" w:hAnsi="Arial Narrow"/>
          <w:color w:val="auto"/>
          <w:sz w:val="22"/>
          <w:szCs w:val="22"/>
        </w:rPr>
      </w:pPr>
      <w:bookmarkStart w:id="101" w:name="_Toc34058034"/>
      <w:bookmarkStart w:id="102" w:name="_Toc54621439"/>
      <w:r w:rsidRPr="006B7605">
        <w:rPr>
          <w:rFonts w:ascii="Arial Narrow" w:hAnsi="Arial Narrow"/>
          <w:color w:val="auto"/>
          <w:sz w:val="22"/>
          <w:szCs w:val="22"/>
        </w:rPr>
        <w:t>OVERSIGHT ON POSITIVE OUTCOMES OF DEPARTMENTAL ACTIVITIES</w:t>
      </w:r>
      <w:bookmarkEnd w:id="101"/>
      <w:bookmarkEnd w:id="102"/>
    </w:p>
    <w:p w14:paraId="532A121B" w14:textId="77777777" w:rsidR="0084141D" w:rsidRPr="006B7605" w:rsidRDefault="0084141D" w:rsidP="0084141D">
      <w:pPr>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84141D" w:rsidRPr="006B7605" w14:paraId="3A121691" w14:textId="77777777" w:rsidTr="00676C76">
        <w:trPr>
          <w:tblHeader/>
        </w:trPr>
        <w:tc>
          <w:tcPr>
            <w:tcW w:w="14459" w:type="dxa"/>
            <w:shd w:val="clear" w:color="auto" w:fill="DAEEF3" w:themeFill="accent5" w:themeFillTint="33"/>
          </w:tcPr>
          <w:p w14:paraId="10056576" w14:textId="351D6DCA" w:rsidR="0084141D" w:rsidRPr="006B7605" w:rsidRDefault="00416CC2" w:rsidP="00416CC2">
            <w:pPr>
              <w:rPr>
                <w:rFonts w:ascii="Arial Narrow" w:hAnsi="Arial Narrow" w:cs="Arial Narrow"/>
                <w:b/>
                <w:sz w:val="24"/>
                <w:szCs w:val="24"/>
              </w:rPr>
            </w:pPr>
            <w:r w:rsidRPr="006B7605">
              <w:rPr>
                <w:rFonts w:ascii="Arial Narrow" w:hAnsi="Arial Narrow" w:cs="Arial Narrow"/>
                <w:b/>
                <w:sz w:val="24"/>
                <w:szCs w:val="24"/>
              </w:rPr>
              <w:t>14.1</w:t>
            </w:r>
            <w:r w:rsidR="00E22333" w:rsidRPr="006B7605">
              <w:rPr>
                <w:rFonts w:ascii="Arial Narrow" w:hAnsi="Arial Narrow" w:cs="Arial Narrow"/>
                <w:b/>
                <w:sz w:val="24"/>
                <w:szCs w:val="24"/>
              </w:rPr>
              <w:t xml:space="preserve"> [</w:t>
            </w:r>
            <w:r w:rsidR="0084141D" w:rsidRPr="006B7605">
              <w:rPr>
                <w:rFonts w:ascii="Arial Narrow" w:hAnsi="Arial Narrow" w:cs="Arial Narrow"/>
                <w:b/>
                <w:sz w:val="24"/>
                <w:szCs w:val="24"/>
              </w:rPr>
              <w:t>Summarized information on any positive outcomes of Departmental activities during the period under review</w:t>
            </w:r>
            <w:r w:rsidR="00E22333" w:rsidRPr="006B7605">
              <w:rPr>
                <w:rFonts w:ascii="Arial Narrow" w:hAnsi="Arial Narrow" w:cs="Arial Narrow"/>
                <w:b/>
                <w:sz w:val="24"/>
                <w:szCs w:val="24"/>
              </w:rPr>
              <w:t>]</w:t>
            </w:r>
          </w:p>
        </w:tc>
      </w:tr>
      <w:tr w:rsidR="0084141D" w:rsidRPr="00BF20F3" w14:paraId="72C97E43" w14:textId="77777777" w:rsidTr="00676C76">
        <w:tc>
          <w:tcPr>
            <w:tcW w:w="14459" w:type="dxa"/>
          </w:tcPr>
          <w:p w14:paraId="62F88314" w14:textId="7055BFBF" w:rsidR="001457D1" w:rsidRPr="00CB037B" w:rsidRDefault="00D56DC0" w:rsidP="00CB037B">
            <w:pPr>
              <w:rPr>
                <w:rFonts w:ascii="Arial" w:eastAsia="Calibri" w:hAnsi="Arial" w:cs="Arial"/>
                <w:iCs/>
              </w:rPr>
            </w:pPr>
            <w:r w:rsidRPr="006B7605">
              <w:rPr>
                <w:rFonts w:ascii="Arial Narrow" w:hAnsi="Arial Narrow"/>
              </w:rPr>
              <w:t>[</w:t>
            </w:r>
            <w:r w:rsidR="00D90A5E">
              <w:rPr>
                <w:rFonts w:ascii="Arial Narrow" w:eastAsia="Calibri" w:hAnsi="Arial Narrow" w:cs="Arial"/>
                <w:iCs/>
              </w:rPr>
              <w:t>It is</w:t>
            </w:r>
            <w:r w:rsidR="00CB037B" w:rsidRPr="00CB037B">
              <w:rPr>
                <w:rFonts w:ascii="Arial Narrow" w:eastAsia="Calibri" w:hAnsi="Arial Narrow" w:cs="Arial"/>
                <w:iCs/>
              </w:rPr>
              <w:t xml:space="preserve"> noted that there is a steady increase in the number of departments and entities achieving clean</w:t>
            </w:r>
            <w:r w:rsidR="00CB037B" w:rsidRPr="00CB037B">
              <w:rPr>
                <w:rFonts w:ascii="Arial Narrow" w:hAnsi="Arial Narrow" w:cs="Arial"/>
              </w:rPr>
              <w:t xml:space="preserve"> audits over the past three years. </w:t>
            </w:r>
            <w:r w:rsidR="00D90A5E">
              <w:rPr>
                <w:rFonts w:ascii="Arial Narrow" w:hAnsi="Arial Narrow" w:cs="Arial"/>
              </w:rPr>
              <w:t xml:space="preserve">The </w:t>
            </w:r>
            <w:proofErr w:type="spellStart"/>
            <w:r w:rsidR="00D90A5E">
              <w:rPr>
                <w:rFonts w:ascii="Arial Narrow" w:hAnsi="Arial Narrow" w:cs="Arial"/>
              </w:rPr>
              <w:t>OoP</w:t>
            </w:r>
            <w:proofErr w:type="spellEnd"/>
            <w:r w:rsidR="00D90A5E">
              <w:rPr>
                <w:rFonts w:ascii="Arial Narrow" w:hAnsi="Arial Narrow" w:cs="Arial"/>
              </w:rPr>
              <w:t xml:space="preserve"> reported that </w:t>
            </w:r>
            <w:r w:rsidR="00551421" w:rsidRPr="00030D1A">
              <w:rPr>
                <w:rFonts w:ascii="Arial Narrow" w:hAnsi="Arial Narrow" w:cs="Arial"/>
              </w:rPr>
              <w:t xml:space="preserve">11 GPG Departments </w:t>
            </w:r>
            <w:r w:rsidR="00551421">
              <w:rPr>
                <w:rFonts w:ascii="Arial Narrow" w:hAnsi="Arial Narrow" w:cs="Arial"/>
              </w:rPr>
              <w:t xml:space="preserve">recorded </w:t>
            </w:r>
            <w:r w:rsidR="00551421" w:rsidRPr="00030D1A">
              <w:rPr>
                <w:rFonts w:ascii="Arial Narrow" w:hAnsi="Arial Narrow" w:cs="Arial"/>
              </w:rPr>
              <w:t xml:space="preserve">no material findings </w:t>
            </w:r>
            <w:r w:rsidR="00551421" w:rsidRPr="00337255">
              <w:rPr>
                <w:rFonts w:ascii="Arial Narrow" w:hAnsi="Arial Narrow" w:cs="Arial"/>
              </w:rPr>
              <w:t>on audit of predetermined objectives</w:t>
            </w:r>
            <w:r w:rsidR="00551421">
              <w:rPr>
                <w:rFonts w:ascii="Arial Narrow" w:hAnsi="Arial Narrow" w:cs="Arial"/>
              </w:rPr>
              <w:t xml:space="preserve">. The </w:t>
            </w:r>
            <w:r w:rsidR="00CB037B" w:rsidRPr="00CB037B">
              <w:rPr>
                <w:rFonts w:ascii="Arial Narrow" w:hAnsi="Arial Narrow" w:cs="Arial"/>
              </w:rPr>
              <w:t>Department</w:t>
            </w:r>
            <w:r w:rsidR="00D90A5E">
              <w:rPr>
                <w:rFonts w:ascii="Arial Narrow" w:hAnsi="Arial Narrow" w:cs="Arial"/>
              </w:rPr>
              <w:t xml:space="preserve"> </w:t>
            </w:r>
            <w:r w:rsidR="00CB037B" w:rsidRPr="00CB037B">
              <w:rPr>
                <w:rFonts w:ascii="Arial Narrow" w:hAnsi="Arial Narrow" w:cs="Arial"/>
              </w:rPr>
              <w:t>of Education received an award for the most improved department. This marked a remarkable milestone for th</w:t>
            </w:r>
            <w:r w:rsidR="00551421">
              <w:rPr>
                <w:rFonts w:ascii="Arial Narrow" w:hAnsi="Arial Narrow" w:cs="Arial"/>
              </w:rPr>
              <w:t>is</w:t>
            </w:r>
            <w:r w:rsidR="00CB037B" w:rsidRPr="00CB037B">
              <w:rPr>
                <w:rFonts w:ascii="Arial Narrow" w:hAnsi="Arial Narrow" w:cs="Arial"/>
              </w:rPr>
              <w:t xml:space="preserve"> department considering the size of its annual budget which exceeds R60 billion</w:t>
            </w:r>
            <w:r w:rsidR="00551421">
              <w:rPr>
                <w:rFonts w:ascii="Arial Narrow" w:hAnsi="Arial Narrow" w:cs="Arial"/>
              </w:rPr>
              <w:t xml:space="preserve"> which is </w:t>
            </w:r>
            <w:r w:rsidR="00CB037B" w:rsidRPr="00CB037B">
              <w:rPr>
                <w:rFonts w:ascii="Arial Narrow" w:hAnsi="Arial Narrow" w:cs="Arial"/>
              </w:rPr>
              <w:t>the second-largest allocation in the province.</w:t>
            </w:r>
          </w:p>
        </w:tc>
      </w:tr>
    </w:tbl>
    <w:p w14:paraId="489FDCA9" w14:textId="77777777" w:rsidR="0084141D" w:rsidRPr="00BF20F3" w:rsidRDefault="0084141D" w:rsidP="00B41EBA">
      <w:pPr>
        <w:ind w:left="142"/>
        <w:jc w:val="left"/>
        <w:rPr>
          <w:rFonts w:ascii="Arial Narrow" w:hAnsi="Arial Narrow" w:cs="Arial Narrow"/>
          <w:bCs/>
          <w:i/>
          <w:sz w:val="24"/>
          <w:szCs w:val="24"/>
        </w:rPr>
      </w:pPr>
    </w:p>
    <w:p w14:paraId="2D631836" w14:textId="19379B1F" w:rsidR="004B7663" w:rsidRPr="0039127B" w:rsidRDefault="004B7663" w:rsidP="00DE0928">
      <w:pPr>
        <w:pStyle w:val="ListParagraph"/>
        <w:numPr>
          <w:ilvl w:val="0"/>
          <w:numId w:val="4"/>
        </w:numPr>
        <w:rPr>
          <w:rFonts w:ascii="Arial Narrow" w:hAnsi="Arial Narrow"/>
          <w:b/>
          <w:bCs/>
          <w:sz w:val="24"/>
          <w:szCs w:val="24"/>
        </w:rPr>
      </w:pPr>
      <w:bookmarkStart w:id="103" w:name="_Toc34058035"/>
      <w:bookmarkStart w:id="104" w:name="_Toc54621440"/>
      <w:r w:rsidRPr="0039127B">
        <w:rPr>
          <w:rFonts w:ascii="Arial Narrow" w:hAnsi="Arial Narrow"/>
          <w:b/>
          <w:bCs/>
          <w:sz w:val="24"/>
          <w:szCs w:val="24"/>
        </w:rPr>
        <w:lastRenderedPageBreak/>
        <w:t>FINDINGS,</w:t>
      </w:r>
      <w:r w:rsidR="00197963" w:rsidRPr="0039127B">
        <w:rPr>
          <w:rFonts w:ascii="Arial Narrow" w:hAnsi="Arial Narrow"/>
          <w:b/>
          <w:bCs/>
          <w:sz w:val="24"/>
          <w:szCs w:val="24"/>
        </w:rPr>
        <w:t xml:space="preserve"> </w:t>
      </w:r>
      <w:r w:rsidR="00D7605A" w:rsidRPr="0039127B">
        <w:rPr>
          <w:rFonts w:ascii="Arial Narrow" w:hAnsi="Arial Narrow"/>
          <w:b/>
          <w:bCs/>
          <w:sz w:val="24"/>
          <w:szCs w:val="24"/>
        </w:rPr>
        <w:t>AND</w:t>
      </w:r>
      <w:r w:rsidR="00197963" w:rsidRPr="0039127B">
        <w:rPr>
          <w:rFonts w:ascii="Arial Narrow" w:hAnsi="Arial Narrow"/>
          <w:b/>
          <w:bCs/>
          <w:sz w:val="24"/>
          <w:szCs w:val="24"/>
        </w:rPr>
        <w:t xml:space="preserve"> </w:t>
      </w:r>
      <w:r w:rsidRPr="0039127B">
        <w:rPr>
          <w:rFonts w:ascii="Arial Narrow" w:hAnsi="Arial Narrow"/>
          <w:b/>
          <w:bCs/>
          <w:sz w:val="24"/>
          <w:szCs w:val="24"/>
        </w:rPr>
        <w:t>RECOMMENDATIONS</w:t>
      </w:r>
      <w:bookmarkEnd w:id="103"/>
      <w:bookmarkEnd w:id="104"/>
    </w:p>
    <w:p w14:paraId="4DA49C7E" w14:textId="13D97183" w:rsidR="004B7663" w:rsidRPr="0039127B" w:rsidRDefault="0072611A" w:rsidP="00643481">
      <w:pPr>
        <w:pStyle w:val="Heading2"/>
        <w:numPr>
          <w:ilvl w:val="1"/>
          <w:numId w:val="5"/>
        </w:numPr>
        <w:shd w:val="clear" w:color="auto" w:fill="DAEEF3" w:themeFill="accent5" w:themeFillTint="33"/>
        <w:rPr>
          <w:rFonts w:ascii="Arial Narrow" w:hAnsi="Arial Narrow"/>
          <w:color w:val="auto"/>
          <w:sz w:val="24"/>
          <w:szCs w:val="24"/>
        </w:rPr>
      </w:pPr>
      <w:bookmarkStart w:id="105" w:name="_Toc34058036"/>
      <w:bookmarkStart w:id="106" w:name="_Toc54621441"/>
      <w:r w:rsidRPr="0039127B">
        <w:rPr>
          <w:rFonts w:ascii="Arial Narrow" w:hAnsi="Arial Narrow"/>
          <w:color w:val="auto"/>
          <w:sz w:val="24"/>
          <w:szCs w:val="24"/>
        </w:rPr>
        <w:t xml:space="preserve"> </w:t>
      </w:r>
      <w:r w:rsidR="00703542" w:rsidRPr="0039127B">
        <w:rPr>
          <w:rFonts w:ascii="Arial Narrow" w:hAnsi="Arial Narrow"/>
          <w:color w:val="auto"/>
          <w:sz w:val="24"/>
          <w:szCs w:val="24"/>
        </w:rPr>
        <w:t xml:space="preserve">Committee findings / </w:t>
      </w:r>
      <w:r w:rsidR="007A6491">
        <w:rPr>
          <w:rFonts w:ascii="Arial Narrow" w:hAnsi="Arial Narrow"/>
          <w:color w:val="auto"/>
          <w:sz w:val="24"/>
          <w:szCs w:val="24"/>
        </w:rPr>
        <w:t>C</w:t>
      </w:r>
      <w:r w:rsidR="00703542" w:rsidRPr="0039127B">
        <w:rPr>
          <w:rFonts w:ascii="Arial Narrow" w:hAnsi="Arial Narrow"/>
          <w:color w:val="auto"/>
          <w:sz w:val="24"/>
          <w:szCs w:val="24"/>
        </w:rPr>
        <w:t>oncerns</w:t>
      </w:r>
      <w:r w:rsidR="004B7663" w:rsidRPr="0039127B">
        <w:rPr>
          <w:rFonts w:ascii="Arial Narrow" w:hAnsi="Arial Narrow"/>
          <w:color w:val="auto"/>
          <w:sz w:val="24"/>
          <w:szCs w:val="24"/>
        </w:rPr>
        <w:t>:</w:t>
      </w:r>
      <w:bookmarkEnd w:id="105"/>
      <w:bookmarkEnd w:id="106"/>
    </w:p>
    <w:p w14:paraId="3D8B6373" w14:textId="726D90CB" w:rsidR="00B46D1D" w:rsidRPr="0091355F" w:rsidRDefault="00E1581C" w:rsidP="00B46D1D">
      <w:pPr>
        <w:ind w:left="426" w:hanging="426"/>
        <w:rPr>
          <w:rFonts w:ascii="Arial Narrow" w:hAnsi="Arial Narrow" w:cs="Arial"/>
        </w:rPr>
      </w:pPr>
      <w:bookmarkStart w:id="107" w:name="_Toc34058038"/>
      <w:bookmarkStart w:id="108" w:name="_Toc54621443"/>
      <w:r>
        <w:rPr>
          <w:rFonts w:ascii="Arial Narrow" w:hAnsi="Arial Narrow"/>
          <w:sz w:val="24"/>
          <w:szCs w:val="24"/>
        </w:rPr>
        <w:t>15.1</w:t>
      </w:r>
      <w:r w:rsidRPr="0091355F">
        <w:rPr>
          <w:rFonts w:ascii="Arial Narrow" w:hAnsi="Arial Narrow"/>
        </w:rPr>
        <w:t xml:space="preserve">. </w:t>
      </w:r>
      <w:r w:rsidR="00B46D1D" w:rsidRPr="0091355F">
        <w:rPr>
          <w:rFonts w:ascii="Arial Narrow" w:hAnsi="Arial Narrow" w:cs="Arial"/>
        </w:rPr>
        <w:t xml:space="preserve">The Committee </w:t>
      </w:r>
      <w:r w:rsidR="007A6491">
        <w:rPr>
          <w:rFonts w:ascii="Arial Narrow" w:hAnsi="Arial Narrow" w:cs="Arial"/>
        </w:rPr>
        <w:t>C</w:t>
      </w:r>
      <w:r w:rsidR="00B46D1D" w:rsidRPr="0091355F">
        <w:rPr>
          <w:rFonts w:ascii="Arial Narrow" w:hAnsi="Arial Narrow" w:cs="Arial"/>
        </w:rPr>
        <w:t>oncern</w:t>
      </w:r>
      <w:r w:rsidR="007A6491">
        <w:rPr>
          <w:rFonts w:ascii="Arial Narrow" w:hAnsi="Arial Narrow" w:cs="Arial"/>
        </w:rPr>
        <w:t>s</w:t>
      </w:r>
      <w:r w:rsidR="00B46D1D" w:rsidRPr="0091355F">
        <w:rPr>
          <w:rFonts w:ascii="Arial Narrow" w:hAnsi="Arial Narrow" w:cs="Arial"/>
        </w:rPr>
        <w:t>:</w:t>
      </w:r>
    </w:p>
    <w:p w14:paraId="62E0BA41" w14:textId="0C4311BB" w:rsidR="005F3344" w:rsidRPr="008D5F59" w:rsidRDefault="00516815" w:rsidP="008D5F59">
      <w:pPr>
        <w:rPr>
          <w:rFonts w:ascii="Arial Narrow" w:hAnsi="Arial Narrow"/>
        </w:rPr>
      </w:pPr>
      <w:r>
        <w:rPr>
          <w:rFonts w:ascii="Arial Narrow" w:hAnsi="Arial Narrow"/>
          <w:lang w:val="en-US"/>
        </w:rPr>
        <w:t>15.1.</w:t>
      </w:r>
      <w:r w:rsidRPr="008470C5">
        <w:rPr>
          <w:rFonts w:ascii="Arial Narrow" w:hAnsi="Arial Narrow"/>
          <w:lang w:val="en-US"/>
        </w:rPr>
        <w:t xml:space="preserve">1 </w:t>
      </w:r>
      <w:r w:rsidR="00A0478C" w:rsidRPr="008470C5">
        <w:rPr>
          <w:rFonts w:ascii="Arial Narrow" w:hAnsi="Arial Narrow"/>
        </w:rPr>
        <w:t>The Committee is concerned about the 4.11% (R</w:t>
      </w:r>
      <w:r w:rsidR="00A0478C" w:rsidRPr="008470C5">
        <w:rPr>
          <w:rFonts w:ascii="Arial Narrow" w:eastAsia="Times New Roman" w:hAnsi="Arial Narrow" w:cs="Arial"/>
          <w:lang w:eastAsia="en-ZA"/>
        </w:rPr>
        <w:t xml:space="preserve">137,401.58) </w:t>
      </w:r>
      <w:r w:rsidR="00A0478C" w:rsidRPr="008470C5">
        <w:rPr>
          <w:rFonts w:ascii="Arial Narrow" w:hAnsi="Arial Narrow"/>
        </w:rPr>
        <w:t xml:space="preserve">recovery rate out of </w:t>
      </w:r>
      <w:r w:rsidR="00A0478C" w:rsidRPr="008470C5">
        <w:rPr>
          <w:rFonts w:ascii="Arial Narrow" w:eastAsia="Times New Roman" w:hAnsi="Arial Narrow" w:cs="Arial"/>
          <w:lang w:eastAsia="en-ZA"/>
        </w:rPr>
        <w:t>R3</w:t>
      </w:r>
      <w:r w:rsidR="00CB7CBD">
        <w:rPr>
          <w:rFonts w:ascii="Arial Narrow" w:eastAsia="Times New Roman" w:hAnsi="Arial Narrow" w:cs="Arial"/>
          <w:lang w:eastAsia="en-ZA"/>
        </w:rPr>
        <w:t>.</w:t>
      </w:r>
      <w:r w:rsidR="00A0478C" w:rsidRPr="008470C5">
        <w:rPr>
          <w:rFonts w:ascii="Arial Narrow" w:eastAsia="Times New Roman" w:hAnsi="Arial Narrow" w:cs="Arial"/>
          <w:lang w:eastAsia="en-ZA"/>
        </w:rPr>
        <w:t>3</w:t>
      </w:r>
      <w:r w:rsidR="00CB7CBD">
        <w:rPr>
          <w:rFonts w:ascii="Arial Narrow" w:eastAsia="Times New Roman" w:hAnsi="Arial Narrow" w:cs="Arial"/>
          <w:lang w:eastAsia="en-ZA"/>
        </w:rPr>
        <w:t xml:space="preserve"> million</w:t>
      </w:r>
      <w:r w:rsidR="00A0478C" w:rsidRPr="008470C5">
        <w:rPr>
          <w:rFonts w:ascii="Arial Narrow" w:eastAsia="Times New Roman" w:hAnsi="Arial Narrow" w:cs="Arial"/>
          <w:lang w:eastAsia="en-ZA"/>
        </w:rPr>
        <w:t xml:space="preserve"> of </w:t>
      </w:r>
      <w:r w:rsidR="00A0478C" w:rsidRPr="008470C5">
        <w:rPr>
          <w:rFonts w:ascii="Arial Narrow" w:hAnsi="Arial Narrow"/>
        </w:rPr>
        <w:t>value of assets lost to</w:t>
      </w:r>
      <w:r w:rsidR="00ED3008" w:rsidRPr="008470C5">
        <w:rPr>
          <w:rFonts w:ascii="Arial Narrow" w:eastAsia="Times New Roman" w:hAnsi="Arial Narrow" w:cs="Arial"/>
          <w:lang w:eastAsia="en-ZA"/>
        </w:rPr>
        <w:t xml:space="preserve"> 26 </w:t>
      </w:r>
      <w:r w:rsidR="00A0478C" w:rsidRPr="008470C5">
        <w:rPr>
          <w:rFonts w:ascii="Arial Narrow" w:eastAsia="Times New Roman" w:hAnsi="Arial Narrow" w:cs="Arial"/>
          <w:lang w:eastAsia="en-ZA"/>
        </w:rPr>
        <w:t>officials</w:t>
      </w:r>
      <w:r w:rsidR="00ED3008" w:rsidRPr="008470C5">
        <w:rPr>
          <w:rFonts w:ascii="Arial Narrow" w:eastAsia="Times New Roman" w:hAnsi="Arial Narrow" w:cs="Arial"/>
          <w:lang w:eastAsia="en-ZA"/>
        </w:rPr>
        <w:t xml:space="preserve"> </w:t>
      </w:r>
      <w:r w:rsidR="00F612F3" w:rsidRPr="008470C5">
        <w:rPr>
          <w:rFonts w:ascii="Arial Narrow" w:eastAsia="Times New Roman" w:hAnsi="Arial Narrow" w:cs="Arial"/>
          <w:lang w:eastAsia="en-ZA"/>
        </w:rPr>
        <w:t xml:space="preserve">through </w:t>
      </w:r>
      <w:r w:rsidR="00F612F3" w:rsidRPr="008470C5">
        <w:rPr>
          <w:rFonts w:ascii="Arial Narrow" w:eastAsia="MS Gothic" w:hAnsi="Arial Narrow" w:cs="Arial"/>
        </w:rPr>
        <w:t>financial misconduct and reported economic crimes</w:t>
      </w:r>
      <w:r w:rsidR="00F612F3" w:rsidRPr="008470C5">
        <w:rPr>
          <w:rFonts w:ascii="Arial Narrow" w:eastAsia="Times New Roman" w:hAnsi="Arial Narrow" w:cs="Arial"/>
          <w:lang w:eastAsia="en-ZA"/>
        </w:rPr>
        <w:t xml:space="preserve"> </w:t>
      </w:r>
      <w:r w:rsidR="00A0478C" w:rsidRPr="008470C5">
        <w:rPr>
          <w:rFonts w:ascii="Arial Narrow" w:eastAsia="Times New Roman" w:hAnsi="Arial Narrow" w:cs="Arial"/>
          <w:lang w:eastAsia="en-ZA"/>
        </w:rPr>
        <w:t xml:space="preserve">in the GPG. </w:t>
      </w:r>
      <w:r w:rsidR="00CE36D9">
        <w:rPr>
          <w:rFonts w:ascii="Arial Narrow" w:eastAsia="Times New Roman" w:hAnsi="Arial Narrow" w:cs="Arial"/>
          <w:lang w:eastAsia="en-ZA"/>
        </w:rPr>
        <w:t xml:space="preserve">Even though </w:t>
      </w:r>
      <w:r w:rsidR="00CE36D9" w:rsidRPr="00CB7CBD">
        <w:rPr>
          <w:rFonts w:ascii="Arial Narrow" w:eastAsia="Times New Roman" w:hAnsi="Arial Narrow" w:cs="Arial"/>
          <w:lang w:eastAsia="en-ZA"/>
        </w:rPr>
        <w:t>t</w:t>
      </w:r>
      <w:r w:rsidR="00431212" w:rsidRPr="00CB7CBD">
        <w:rPr>
          <w:rFonts w:ascii="Arial Narrow" w:hAnsi="Arial Narrow"/>
        </w:rPr>
        <w:t xml:space="preserve">he Office of the Premier has </w:t>
      </w:r>
      <w:r w:rsidR="00CE36D9" w:rsidRPr="00CB7CBD">
        <w:rPr>
          <w:rFonts w:ascii="Arial Narrow" w:hAnsi="Arial Narrow"/>
        </w:rPr>
        <w:t xml:space="preserve">measures in </w:t>
      </w:r>
      <w:r w:rsidR="00431212" w:rsidRPr="00CB7CBD">
        <w:rPr>
          <w:rFonts w:ascii="Arial Narrow" w:hAnsi="Arial Narrow"/>
        </w:rPr>
        <w:t>pla</w:t>
      </w:r>
      <w:r w:rsidR="00CE36D9" w:rsidRPr="00CB7CBD">
        <w:rPr>
          <w:rFonts w:ascii="Arial Narrow" w:hAnsi="Arial Narrow"/>
        </w:rPr>
        <w:t xml:space="preserve">ce </w:t>
      </w:r>
      <w:r w:rsidR="00431212" w:rsidRPr="00CB7CBD">
        <w:rPr>
          <w:rFonts w:ascii="Arial Narrow" w:hAnsi="Arial Narrow"/>
        </w:rPr>
        <w:t xml:space="preserve">to improve the recovery of assets </w:t>
      </w:r>
      <w:r w:rsidR="006B29C4">
        <w:rPr>
          <w:rFonts w:ascii="Arial Narrow" w:hAnsi="Arial Narrow"/>
        </w:rPr>
        <w:t>through</w:t>
      </w:r>
      <w:r w:rsidR="00431212" w:rsidRPr="00CB7CBD">
        <w:rPr>
          <w:rFonts w:ascii="Arial Narrow" w:hAnsi="Arial Narrow"/>
        </w:rPr>
        <w:t xml:space="preserve"> strengthened relations with the Asset Forfeiture Unit</w:t>
      </w:r>
      <w:r w:rsidR="006B29C4">
        <w:rPr>
          <w:rFonts w:ascii="Arial Narrow" w:hAnsi="Arial Narrow"/>
        </w:rPr>
        <w:t>;</w:t>
      </w:r>
      <w:r w:rsidR="00431212" w:rsidRPr="00CB7CBD">
        <w:rPr>
          <w:rFonts w:ascii="Arial Narrow" w:hAnsi="Arial Narrow"/>
        </w:rPr>
        <w:t xml:space="preserve"> facilitat</w:t>
      </w:r>
      <w:r w:rsidR="006B29C4">
        <w:rPr>
          <w:rFonts w:ascii="Arial Narrow" w:hAnsi="Arial Narrow"/>
        </w:rPr>
        <w:t>ing</w:t>
      </w:r>
      <w:r w:rsidR="00431212" w:rsidRPr="00CB7CBD">
        <w:rPr>
          <w:rFonts w:ascii="Arial Narrow" w:hAnsi="Arial Narrow"/>
        </w:rPr>
        <w:t xml:space="preserve"> the recovery through the Special Tribunal at the Special Investigating Unit</w:t>
      </w:r>
      <w:r w:rsidR="00CB7CBD" w:rsidRPr="00CB7CBD">
        <w:rPr>
          <w:rFonts w:ascii="Arial Narrow" w:hAnsi="Arial Narrow"/>
        </w:rPr>
        <w:t>;</w:t>
      </w:r>
      <w:r w:rsidR="00CE36D9" w:rsidRPr="00CB7CBD">
        <w:rPr>
          <w:rFonts w:ascii="Arial Narrow" w:hAnsi="Arial Narrow"/>
        </w:rPr>
        <w:t xml:space="preserve"> the Committee is concerned about the timelines </w:t>
      </w:r>
      <w:r w:rsidR="00CB7CBD" w:rsidRPr="00CB7CBD">
        <w:rPr>
          <w:rFonts w:ascii="Arial Narrow" w:hAnsi="Arial Narrow"/>
        </w:rPr>
        <w:t>of</w:t>
      </w:r>
      <w:r w:rsidR="00CE36D9" w:rsidRPr="00CB7CBD">
        <w:rPr>
          <w:rFonts w:ascii="Arial Narrow" w:hAnsi="Arial Narrow"/>
        </w:rPr>
        <w:t xml:space="preserve"> ensur</w:t>
      </w:r>
      <w:r w:rsidR="00CB7CBD" w:rsidRPr="00CB7CBD">
        <w:rPr>
          <w:rFonts w:ascii="Arial Narrow" w:hAnsi="Arial Narrow"/>
        </w:rPr>
        <w:t>ing</w:t>
      </w:r>
      <w:r w:rsidR="00CE36D9" w:rsidRPr="00CB7CBD">
        <w:rPr>
          <w:rFonts w:ascii="Arial Narrow" w:hAnsi="Arial Narrow"/>
        </w:rPr>
        <w:t xml:space="preserve"> the full recovery rate of assets lost and the consequence management of dealing with such cases</w:t>
      </w:r>
      <w:r w:rsidR="00431212" w:rsidRPr="00CB7CBD">
        <w:rPr>
          <w:rFonts w:ascii="Arial Narrow" w:hAnsi="Arial Narrow"/>
        </w:rPr>
        <w:t>.</w:t>
      </w:r>
    </w:p>
    <w:p w14:paraId="0BA1F089" w14:textId="17BCA309" w:rsidR="00F27924" w:rsidRPr="006803CE" w:rsidRDefault="00F27924" w:rsidP="00CF1F20">
      <w:pPr>
        <w:ind w:left="426" w:hanging="426"/>
        <w:rPr>
          <w:rFonts w:ascii="Arial Narrow" w:hAnsi="Arial Narrow" w:cs="Arial"/>
        </w:rPr>
      </w:pPr>
      <w:r w:rsidRPr="006803CE">
        <w:rPr>
          <w:rFonts w:ascii="Arial Narrow" w:eastAsia="MS Gothic" w:hAnsi="Arial Narrow" w:cs="Arial"/>
        </w:rPr>
        <w:t>15.1.2</w:t>
      </w:r>
      <w:r w:rsidRPr="006803CE">
        <w:rPr>
          <w:rFonts w:ascii="Arial Narrow" w:hAnsi="Arial Narrow" w:cs="Arial"/>
        </w:rPr>
        <w:t xml:space="preserve"> The Office did not produce the </w:t>
      </w:r>
      <w:r w:rsidR="00C62DAC">
        <w:rPr>
          <w:rFonts w:ascii="Arial Narrow" w:hAnsi="Arial Narrow" w:cs="Arial"/>
        </w:rPr>
        <w:t xml:space="preserve">targeted </w:t>
      </w:r>
      <w:r w:rsidRPr="006803CE">
        <w:rPr>
          <w:rFonts w:ascii="Arial Narrow" w:hAnsi="Arial Narrow" w:cs="Arial"/>
        </w:rPr>
        <w:t xml:space="preserve">1 report on the Rand Value of net new investment </w:t>
      </w:r>
      <w:r w:rsidR="0091355F" w:rsidRPr="006803CE">
        <w:rPr>
          <w:rFonts w:ascii="Arial Narrow" w:hAnsi="Arial Narrow" w:cs="Arial"/>
        </w:rPr>
        <w:t>facilitated and</w:t>
      </w:r>
      <w:r w:rsidR="00C62DAC">
        <w:rPr>
          <w:rFonts w:ascii="Arial Narrow" w:hAnsi="Arial Narrow" w:cs="Arial"/>
        </w:rPr>
        <w:t xml:space="preserve"> of concern is</w:t>
      </w:r>
      <w:r w:rsidR="0091355F" w:rsidRPr="006803CE">
        <w:rPr>
          <w:rFonts w:ascii="Arial Narrow" w:hAnsi="Arial Narrow" w:cs="Arial"/>
        </w:rPr>
        <w:t xml:space="preserve"> the impact of </w:t>
      </w:r>
      <w:r w:rsidR="00C62DAC">
        <w:rPr>
          <w:rFonts w:ascii="Arial Narrow" w:hAnsi="Arial Narrow" w:cs="Arial"/>
        </w:rPr>
        <w:t>this</w:t>
      </w:r>
      <w:r w:rsidR="0091355F" w:rsidRPr="006803CE">
        <w:rPr>
          <w:rFonts w:ascii="Arial Narrow" w:hAnsi="Arial Narrow" w:cs="Arial"/>
        </w:rPr>
        <w:t xml:space="preserve"> non-achievement </w:t>
      </w:r>
      <w:r w:rsidR="00C62DAC">
        <w:rPr>
          <w:rFonts w:ascii="Arial Narrow" w:hAnsi="Arial Narrow" w:cs="Arial"/>
        </w:rPr>
        <w:t>in fast racking</w:t>
      </w:r>
      <w:r w:rsidR="00C62DAC" w:rsidRPr="006803CE">
        <w:rPr>
          <w:rFonts w:ascii="Arial Narrow" w:hAnsi="Arial Narrow" w:cs="Arial"/>
        </w:rPr>
        <w:t xml:space="preserve"> </w:t>
      </w:r>
      <w:r w:rsidR="0091355F" w:rsidRPr="006803CE">
        <w:rPr>
          <w:rFonts w:ascii="Arial Narrow" w:hAnsi="Arial Narrow" w:cs="Arial"/>
        </w:rPr>
        <w:t>delivery programmes.</w:t>
      </w:r>
    </w:p>
    <w:p w14:paraId="61E1E894" w14:textId="24420F8D" w:rsidR="00516815" w:rsidRPr="00E1581C" w:rsidRDefault="00516815" w:rsidP="00DF7AAD">
      <w:pPr>
        <w:autoSpaceDE w:val="0"/>
        <w:autoSpaceDN w:val="0"/>
        <w:adjustRightInd w:val="0"/>
        <w:ind w:left="596" w:hanging="596"/>
        <w:rPr>
          <w:rFonts w:ascii="Arial Narrow" w:hAnsi="Arial Narrow"/>
          <w:sz w:val="24"/>
          <w:szCs w:val="24"/>
        </w:rPr>
      </w:pPr>
    </w:p>
    <w:p w14:paraId="1BA528B8" w14:textId="591410D9" w:rsidR="000C172D" w:rsidRPr="00F96E00" w:rsidRDefault="00D65CB3" w:rsidP="00D65CB3">
      <w:pPr>
        <w:pStyle w:val="ListParagraph"/>
        <w:shd w:val="clear" w:color="auto" w:fill="DAEEF3" w:themeFill="accent5" w:themeFillTint="33"/>
        <w:spacing w:after="0" w:line="240" w:lineRule="auto"/>
        <w:ind w:left="357" w:hanging="357"/>
        <w:rPr>
          <w:rFonts w:ascii="Arial Narrow" w:hAnsi="Arial Narrow"/>
          <w:sz w:val="24"/>
          <w:szCs w:val="24"/>
        </w:rPr>
      </w:pPr>
      <w:r w:rsidRPr="00F96E00">
        <w:rPr>
          <w:rFonts w:ascii="Arial Narrow" w:hAnsi="Arial Narrow"/>
          <w:b/>
          <w:bCs/>
          <w:sz w:val="24"/>
          <w:szCs w:val="24"/>
        </w:rPr>
        <w:t>15.2 Committee Recommendation</w:t>
      </w:r>
      <w:r w:rsidRPr="00F96E00">
        <w:rPr>
          <w:rFonts w:ascii="Arial Narrow" w:hAnsi="Arial Narrow"/>
          <w:sz w:val="24"/>
          <w:szCs w:val="24"/>
        </w:rPr>
        <w:t>s</w:t>
      </w:r>
    </w:p>
    <w:p w14:paraId="578BA88C" w14:textId="2C9846ED" w:rsidR="00D65CB3" w:rsidRPr="00F96E00" w:rsidRDefault="00C62DAC" w:rsidP="00C62DAC">
      <w:pPr>
        <w:tabs>
          <w:tab w:val="left" w:pos="8722"/>
        </w:tabs>
        <w:ind w:left="567" w:hanging="567"/>
        <w:rPr>
          <w:rFonts w:ascii="Arial Narrow" w:hAnsi="Arial Narrow"/>
          <w:sz w:val="24"/>
          <w:szCs w:val="24"/>
        </w:rPr>
      </w:pPr>
      <w:r>
        <w:rPr>
          <w:rFonts w:ascii="Arial Narrow" w:hAnsi="Arial Narrow"/>
          <w:sz w:val="24"/>
          <w:szCs w:val="24"/>
        </w:rPr>
        <w:tab/>
      </w:r>
      <w:r>
        <w:rPr>
          <w:rFonts w:ascii="Arial Narrow" w:hAnsi="Arial Narrow"/>
          <w:sz w:val="24"/>
          <w:szCs w:val="24"/>
        </w:rPr>
        <w:tab/>
      </w:r>
    </w:p>
    <w:tbl>
      <w:tblPr>
        <w:tblStyle w:val="TableGrid1"/>
        <w:tblW w:w="14029" w:type="dxa"/>
        <w:tblLayout w:type="fixed"/>
        <w:tblLook w:val="04A0" w:firstRow="1" w:lastRow="0" w:firstColumn="1" w:lastColumn="0" w:noHBand="0" w:noVBand="1"/>
      </w:tblPr>
      <w:tblGrid>
        <w:gridCol w:w="1696"/>
        <w:gridCol w:w="1985"/>
        <w:gridCol w:w="8363"/>
        <w:gridCol w:w="1985"/>
      </w:tblGrid>
      <w:tr w:rsidR="00423DC3" w:rsidRPr="00F96E00" w14:paraId="44D7840C" w14:textId="77777777" w:rsidTr="0091355F">
        <w:trPr>
          <w:trHeight w:val="344"/>
          <w:tblHeader/>
        </w:trPr>
        <w:tc>
          <w:tcPr>
            <w:tcW w:w="14029" w:type="dxa"/>
            <w:gridSpan w:val="4"/>
            <w:shd w:val="clear" w:color="auto" w:fill="DAEEF3" w:themeFill="accent5" w:themeFillTint="33"/>
          </w:tcPr>
          <w:p w14:paraId="6170F0EC" w14:textId="77777777" w:rsidR="00423DC3" w:rsidRPr="00F96E00" w:rsidRDefault="00423DC3" w:rsidP="00423DC3">
            <w:pPr>
              <w:rPr>
                <w:rFonts w:ascii="Arial Narrow" w:hAnsi="Arial Narrow"/>
                <w:b/>
                <w:bCs/>
              </w:rPr>
            </w:pPr>
            <w:r w:rsidRPr="00F96E00">
              <w:rPr>
                <w:rFonts w:ascii="Arial Narrow" w:hAnsi="Arial Narrow"/>
                <w:b/>
                <w:bCs/>
              </w:rPr>
              <w:t>15.2.1 [COMMITTEE RECOMMENDATIONS]</w:t>
            </w:r>
          </w:p>
        </w:tc>
      </w:tr>
      <w:tr w:rsidR="00423DC3" w:rsidRPr="00F96E00" w14:paraId="409E94BE" w14:textId="77777777" w:rsidTr="0091355F">
        <w:trPr>
          <w:trHeight w:val="344"/>
        </w:trPr>
        <w:tc>
          <w:tcPr>
            <w:tcW w:w="14029" w:type="dxa"/>
            <w:gridSpan w:val="4"/>
            <w:shd w:val="clear" w:color="auto" w:fill="F2F2F2" w:themeFill="background1" w:themeFillShade="F2"/>
          </w:tcPr>
          <w:p w14:paraId="1AF192EF" w14:textId="77777777" w:rsidR="00423DC3" w:rsidRPr="00F96E00" w:rsidRDefault="00423DC3" w:rsidP="00423DC3">
            <w:pPr>
              <w:rPr>
                <w:rFonts w:ascii="Arial Narrow" w:hAnsi="Arial Narrow"/>
              </w:rPr>
            </w:pPr>
            <w:r w:rsidRPr="00F96E00">
              <w:rPr>
                <w:rFonts w:ascii="Arial Narrow" w:hAnsi="Arial Narrow"/>
                <w:b/>
              </w:rPr>
              <w:t>Based on the information set out herein-above as well as the Committee Concerns, the Committee therefore recommends as follows:</w:t>
            </w:r>
          </w:p>
        </w:tc>
      </w:tr>
      <w:tr w:rsidR="00423DC3" w:rsidRPr="00F96E00" w14:paraId="3856B852" w14:textId="77777777" w:rsidTr="0091355F">
        <w:trPr>
          <w:trHeight w:val="344"/>
        </w:trPr>
        <w:tc>
          <w:tcPr>
            <w:tcW w:w="1696" w:type="dxa"/>
          </w:tcPr>
          <w:p w14:paraId="1EBD2686" w14:textId="77777777" w:rsidR="00423DC3" w:rsidRPr="00F96E00" w:rsidRDefault="00423DC3" w:rsidP="00423DC3">
            <w:pPr>
              <w:rPr>
                <w:rFonts w:ascii="Arial Narrow" w:hAnsi="Arial Narrow"/>
                <w:b/>
                <w:bCs/>
              </w:rPr>
            </w:pPr>
            <w:r w:rsidRPr="00F96E00">
              <w:rPr>
                <w:rFonts w:ascii="Arial Narrow" w:hAnsi="Arial Narrow"/>
                <w:b/>
                <w:bCs/>
              </w:rPr>
              <w:t>Ref Number</w:t>
            </w:r>
          </w:p>
        </w:tc>
        <w:tc>
          <w:tcPr>
            <w:tcW w:w="1985" w:type="dxa"/>
          </w:tcPr>
          <w:p w14:paraId="597BB2ED" w14:textId="01A05559" w:rsidR="00423DC3" w:rsidRPr="00F96E00" w:rsidRDefault="00423DC3" w:rsidP="00423DC3">
            <w:pPr>
              <w:rPr>
                <w:rFonts w:ascii="Arial Narrow" w:hAnsi="Arial Narrow"/>
                <w:b/>
                <w:bCs/>
              </w:rPr>
            </w:pPr>
            <w:r w:rsidRPr="00F96E00">
              <w:rPr>
                <w:rFonts w:ascii="Arial Narrow" w:hAnsi="Arial Narrow"/>
                <w:b/>
                <w:bCs/>
              </w:rPr>
              <w:t>Recommendation</w:t>
            </w:r>
            <w:r w:rsidR="00DE0928">
              <w:rPr>
                <w:rFonts w:ascii="Arial Narrow" w:hAnsi="Arial Narrow"/>
                <w:b/>
                <w:bCs/>
              </w:rPr>
              <w:t>s</w:t>
            </w:r>
          </w:p>
        </w:tc>
        <w:tc>
          <w:tcPr>
            <w:tcW w:w="8363" w:type="dxa"/>
          </w:tcPr>
          <w:p w14:paraId="798C1C8A" w14:textId="77777777" w:rsidR="00423DC3" w:rsidRPr="00F96E00" w:rsidRDefault="00423DC3" w:rsidP="00423DC3">
            <w:pPr>
              <w:rPr>
                <w:rFonts w:ascii="Arial Narrow" w:hAnsi="Arial Narrow"/>
                <w:b/>
                <w:bCs/>
              </w:rPr>
            </w:pPr>
            <w:r w:rsidRPr="00F96E00">
              <w:rPr>
                <w:rFonts w:ascii="Arial Narrow" w:hAnsi="Arial Narrow"/>
                <w:b/>
                <w:bCs/>
              </w:rPr>
              <w:t>Type of response expected</w:t>
            </w:r>
          </w:p>
        </w:tc>
        <w:tc>
          <w:tcPr>
            <w:tcW w:w="1985" w:type="dxa"/>
          </w:tcPr>
          <w:p w14:paraId="0F2FD04C" w14:textId="77777777" w:rsidR="00423DC3" w:rsidRPr="00F96E00" w:rsidRDefault="00423DC3" w:rsidP="00423DC3">
            <w:pPr>
              <w:rPr>
                <w:rFonts w:ascii="Arial Narrow" w:hAnsi="Arial Narrow"/>
                <w:b/>
                <w:bCs/>
              </w:rPr>
            </w:pPr>
            <w:r w:rsidRPr="00F96E00">
              <w:rPr>
                <w:rFonts w:ascii="Arial Narrow" w:hAnsi="Arial Narrow"/>
                <w:b/>
                <w:bCs/>
              </w:rPr>
              <w:t>Due Date</w:t>
            </w:r>
          </w:p>
        </w:tc>
      </w:tr>
      <w:tr w:rsidR="00423DC3" w:rsidRPr="004763A4" w14:paraId="4179A355" w14:textId="77777777" w:rsidTr="0091355F">
        <w:trPr>
          <w:trHeight w:val="537"/>
        </w:trPr>
        <w:tc>
          <w:tcPr>
            <w:tcW w:w="1696" w:type="dxa"/>
          </w:tcPr>
          <w:p w14:paraId="21317EB9" w14:textId="77777777" w:rsidR="00F612F3" w:rsidRDefault="00423DC3" w:rsidP="00423DC3">
            <w:pPr>
              <w:rPr>
                <w:rFonts w:ascii="Arial Narrow" w:hAnsi="Arial Narrow"/>
                <w:bCs/>
              </w:rPr>
            </w:pPr>
            <w:r w:rsidRPr="006803CE">
              <w:rPr>
                <w:rFonts w:ascii="Arial Narrow" w:hAnsi="Arial Narrow"/>
                <w:bCs/>
              </w:rPr>
              <w:t>CHS/Q</w:t>
            </w:r>
          </w:p>
          <w:p w14:paraId="4A295C85" w14:textId="796134BF" w:rsidR="00423DC3" w:rsidRPr="006803CE" w:rsidRDefault="00423DC3" w:rsidP="00423DC3">
            <w:pPr>
              <w:rPr>
                <w:rFonts w:ascii="Arial Narrow" w:hAnsi="Arial Narrow"/>
                <w:b/>
                <w:bCs/>
              </w:rPr>
            </w:pPr>
            <w:r w:rsidRPr="006803CE">
              <w:rPr>
                <w:rFonts w:ascii="Arial Narrow" w:hAnsi="Arial Narrow"/>
                <w:bCs/>
              </w:rPr>
              <w:t>XPR/001</w:t>
            </w:r>
          </w:p>
        </w:tc>
        <w:tc>
          <w:tcPr>
            <w:tcW w:w="1985" w:type="dxa"/>
          </w:tcPr>
          <w:p w14:paraId="2FCF42EB" w14:textId="685D8AEC" w:rsidR="008F4055" w:rsidRPr="006803CE" w:rsidRDefault="00423DC3" w:rsidP="001E0965">
            <w:pPr>
              <w:jc w:val="left"/>
              <w:rPr>
                <w:rFonts w:ascii="Arial Narrow" w:hAnsi="Arial Narrow"/>
                <w:color w:val="000000" w:themeColor="text1"/>
              </w:rPr>
            </w:pPr>
            <w:r w:rsidRPr="006803CE">
              <w:rPr>
                <w:rFonts w:ascii="Arial Narrow" w:hAnsi="Arial Narrow"/>
                <w:color w:val="000000" w:themeColor="text1"/>
              </w:rPr>
              <w:t>The Premier should:</w:t>
            </w:r>
          </w:p>
        </w:tc>
        <w:tc>
          <w:tcPr>
            <w:tcW w:w="8363" w:type="dxa"/>
          </w:tcPr>
          <w:p w14:paraId="2D225EA4" w14:textId="41C0D828" w:rsidR="00177031" w:rsidRPr="00447407" w:rsidRDefault="00516815" w:rsidP="00447407">
            <w:pPr>
              <w:ind w:left="605" w:hanging="605"/>
              <w:rPr>
                <w:rFonts w:ascii="Arial Narrow" w:hAnsi="Arial Narrow"/>
              </w:rPr>
            </w:pPr>
            <w:r w:rsidRPr="008470C5">
              <w:rPr>
                <w:rFonts w:ascii="Arial Narrow" w:hAnsi="Arial Narrow"/>
                <w:color w:val="000000" w:themeColor="text1"/>
                <w:sz w:val="24"/>
                <w:szCs w:val="24"/>
              </w:rPr>
              <w:t>15.2.1</w:t>
            </w:r>
            <w:r w:rsidRPr="009B3A17">
              <w:rPr>
                <w:rFonts w:ascii="Arial Narrow" w:hAnsi="Arial Narrow"/>
              </w:rPr>
              <w:t xml:space="preserve"> </w:t>
            </w:r>
            <w:r w:rsidRPr="00E67BFC">
              <w:rPr>
                <w:rFonts w:ascii="Arial Narrow" w:hAnsi="Arial Narrow" w:cs="Nexa Light"/>
              </w:rPr>
              <w:t xml:space="preserve">Provide </w:t>
            </w:r>
            <w:r w:rsidR="00431212" w:rsidRPr="00E67BFC">
              <w:rPr>
                <w:rFonts w:ascii="Arial Narrow" w:eastAsia="MS Gothic" w:hAnsi="Arial Narrow" w:cs="Arial"/>
              </w:rPr>
              <w:t>the timelines for the finalization of</w:t>
            </w:r>
            <w:r w:rsidR="00431212" w:rsidRPr="00E67BFC">
              <w:rPr>
                <w:rFonts w:ascii="Arial Narrow" w:hAnsi="Arial Narrow"/>
              </w:rPr>
              <w:t xml:space="preserve"> disciplinary proceedings of 26 officials involved in the </w:t>
            </w:r>
            <w:r w:rsidR="00431212" w:rsidRPr="00E67BFC">
              <w:rPr>
                <w:rFonts w:ascii="Arial Narrow" w:eastAsia="MS Gothic" w:hAnsi="Arial Narrow" w:cs="Arial"/>
              </w:rPr>
              <w:t>financial misconduct and reported economic crimes</w:t>
            </w:r>
            <w:r w:rsidR="00431212" w:rsidRPr="00E67BFC">
              <w:rPr>
                <w:rFonts w:ascii="Arial Narrow" w:eastAsia="Times New Roman" w:hAnsi="Arial Narrow" w:cs="Arial"/>
              </w:rPr>
              <w:t xml:space="preserve"> in the GPG</w:t>
            </w:r>
            <w:r w:rsidR="00431212" w:rsidRPr="00E67BFC">
              <w:rPr>
                <w:rFonts w:ascii="Arial Narrow" w:hAnsi="Arial Narrow"/>
              </w:rPr>
              <w:t xml:space="preserve"> as per the PFMA and Treasury Regulations to improve </w:t>
            </w:r>
            <w:r w:rsidR="00F612F3" w:rsidRPr="00E67BFC">
              <w:rPr>
                <w:rFonts w:ascii="Arial Narrow" w:hAnsi="Arial Narrow" w:cs="Nexa Light"/>
              </w:rPr>
              <w:t xml:space="preserve">recovery rate </w:t>
            </w:r>
            <w:r w:rsidR="00431212" w:rsidRPr="00E67BFC">
              <w:rPr>
                <w:rFonts w:ascii="Arial Narrow" w:hAnsi="Arial Narrow" w:cs="Nexa Light"/>
              </w:rPr>
              <w:t xml:space="preserve">of </w:t>
            </w:r>
            <w:r w:rsidR="006B29C4">
              <w:rPr>
                <w:rFonts w:ascii="Arial Narrow" w:hAnsi="Arial Narrow" w:cs="Nexa Light"/>
              </w:rPr>
              <w:t>4.</w:t>
            </w:r>
            <w:r w:rsidR="00F612F3" w:rsidRPr="00E67BFC">
              <w:rPr>
                <w:rFonts w:ascii="Arial Narrow" w:hAnsi="Arial Narrow"/>
              </w:rPr>
              <w:t>11% (</w:t>
            </w:r>
            <w:r w:rsidR="00431212" w:rsidRPr="00E67BFC">
              <w:rPr>
                <w:rFonts w:ascii="Arial Narrow" w:hAnsi="Arial Narrow"/>
              </w:rPr>
              <w:t>R</w:t>
            </w:r>
            <w:r w:rsidR="00431212" w:rsidRPr="00E67BFC">
              <w:rPr>
                <w:rFonts w:ascii="Arial Narrow" w:eastAsia="Times New Roman" w:hAnsi="Arial Narrow" w:cs="Arial"/>
              </w:rPr>
              <w:t>137,401.8</w:t>
            </w:r>
            <w:r w:rsidR="00431212" w:rsidRPr="00E67BFC">
              <w:rPr>
                <w:rFonts w:ascii="Arial Narrow" w:hAnsi="Arial Narrow"/>
              </w:rPr>
              <w:t>4</w:t>
            </w:r>
            <w:r w:rsidR="006B29C4" w:rsidRPr="00E67BFC">
              <w:rPr>
                <w:rFonts w:ascii="Arial Narrow" w:eastAsia="Times New Roman" w:hAnsi="Arial Narrow" w:cs="Arial"/>
              </w:rPr>
              <w:t xml:space="preserve">) </w:t>
            </w:r>
            <w:r w:rsidR="006B29C4">
              <w:rPr>
                <w:rFonts w:ascii="Arial Narrow" w:hAnsi="Arial Narrow"/>
              </w:rPr>
              <w:t>out</w:t>
            </w:r>
            <w:r w:rsidR="00F612F3" w:rsidRPr="00E67BFC">
              <w:rPr>
                <w:rFonts w:ascii="Arial Narrow" w:hAnsi="Arial Narrow"/>
              </w:rPr>
              <w:t xml:space="preserve"> of </w:t>
            </w:r>
            <w:r w:rsidR="00F612F3" w:rsidRPr="00E67BFC">
              <w:rPr>
                <w:rFonts w:ascii="Arial Narrow" w:eastAsia="Times New Roman" w:hAnsi="Arial Narrow" w:cs="Arial"/>
              </w:rPr>
              <w:t>R3,3</w:t>
            </w:r>
            <w:r w:rsidR="00CB7CBD" w:rsidRPr="00E67BFC">
              <w:rPr>
                <w:rFonts w:ascii="Arial Narrow" w:eastAsia="Times New Roman" w:hAnsi="Arial Narrow" w:cs="Arial"/>
              </w:rPr>
              <w:t xml:space="preserve"> million</w:t>
            </w:r>
            <w:r w:rsidR="00F612F3" w:rsidRPr="00E67BFC">
              <w:rPr>
                <w:rFonts w:ascii="Arial Narrow" w:eastAsia="Times New Roman" w:hAnsi="Arial Narrow" w:cs="Arial"/>
              </w:rPr>
              <w:t xml:space="preserve"> of </w:t>
            </w:r>
            <w:r w:rsidR="00C62DAC">
              <w:rPr>
                <w:rFonts w:ascii="Arial Narrow" w:eastAsia="Times New Roman" w:hAnsi="Arial Narrow" w:cs="Arial"/>
              </w:rPr>
              <w:t xml:space="preserve">the </w:t>
            </w:r>
            <w:r w:rsidR="00F612F3" w:rsidRPr="00E67BFC">
              <w:rPr>
                <w:rFonts w:ascii="Arial Narrow" w:hAnsi="Arial Narrow"/>
              </w:rPr>
              <w:t>value of assets lost</w:t>
            </w:r>
            <w:r w:rsidR="008D5F59">
              <w:rPr>
                <w:rFonts w:ascii="Arial Narrow" w:hAnsi="Arial Narrow"/>
              </w:rPr>
              <w:t xml:space="preserve"> </w:t>
            </w:r>
            <w:r w:rsidR="006B29C4">
              <w:rPr>
                <w:rFonts w:ascii="Arial Narrow" w:hAnsi="Arial Narrow"/>
              </w:rPr>
              <w:t>to ensure</w:t>
            </w:r>
            <w:r w:rsidR="008D5F59">
              <w:rPr>
                <w:rFonts w:ascii="Arial Narrow" w:hAnsi="Arial Narrow"/>
              </w:rPr>
              <w:t xml:space="preserve"> monitoring and tracking</w:t>
            </w:r>
            <w:r w:rsidR="00431212" w:rsidRPr="00E67BFC">
              <w:rPr>
                <w:rFonts w:ascii="Arial Narrow" w:hAnsi="Arial Narrow"/>
              </w:rPr>
              <w:t>.</w:t>
            </w:r>
            <w:r w:rsidR="00F612F3" w:rsidRPr="00E67BFC">
              <w:rPr>
                <w:rFonts w:ascii="Arial Narrow" w:hAnsi="Arial Narrow"/>
              </w:rPr>
              <w:t xml:space="preserve"> </w:t>
            </w:r>
            <w:r w:rsidR="00431212" w:rsidRPr="00E67BFC">
              <w:rPr>
                <w:rFonts w:ascii="Arial Narrow" w:hAnsi="Arial Narrow"/>
              </w:rPr>
              <w:t xml:space="preserve">The report should </w:t>
            </w:r>
            <w:r w:rsidR="00CB7CBD" w:rsidRPr="00E67BFC">
              <w:rPr>
                <w:rFonts w:ascii="Arial Narrow" w:hAnsi="Arial Narrow"/>
              </w:rPr>
              <w:t>detail the plans in place</w:t>
            </w:r>
            <w:r w:rsidR="00CE36D9" w:rsidRPr="00E67BFC">
              <w:rPr>
                <w:rFonts w:ascii="Arial Narrow" w:hAnsi="Arial Narrow"/>
              </w:rPr>
              <w:t xml:space="preserve"> in dealing with </w:t>
            </w:r>
            <w:r w:rsidR="00C62DAC">
              <w:rPr>
                <w:rFonts w:ascii="Arial Narrow" w:hAnsi="Arial Narrow"/>
              </w:rPr>
              <w:t xml:space="preserve">the </w:t>
            </w:r>
            <w:r w:rsidR="00CE36D9" w:rsidRPr="00E67BFC">
              <w:rPr>
                <w:rFonts w:ascii="Arial Narrow" w:hAnsi="Arial Narrow"/>
              </w:rPr>
              <w:t xml:space="preserve">26 officials once the amount is fully recovered. </w:t>
            </w:r>
          </w:p>
          <w:p w14:paraId="3D47091D" w14:textId="11B8D47E" w:rsidR="0069348E" w:rsidRPr="00F612F3" w:rsidRDefault="00516815" w:rsidP="00177031">
            <w:pPr>
              <w:ind w:left="597" w:hanging="597"/>
              <w:rPr>
                <w:rFonts w:ascii="Arial Narrow" w:hAnsi="Arial Narrow" w:cs="Arial"/>
              </w:rPr>
            </w:pPr>
            <w:r>
              <w:rPr>
                <w:rFonts w:ascii="Arial Narrow" w:hAnsi="Arial Narrow"/>
              </w:rPr>
              <w:t>15.1.</w:t>
            </w:r>
            <w:r w:rsidRPr="0091355F">
              <w:rPr>
                <w:rFonts w:ascii="Arial Narrow" w:hAnsi="Arial Narrow"/>
              </w:rPr>
              <w:t>2</w:t>
            </w:r>
            <w:r w:rsidRPr="0091355F">
              <w:rPr>
                <w:rFonts w:ascii="Arial Narrow" w:hAnsi="Arial Narrow"/>
                <w:color w:val="FF0000"/>
              </w:rPr>
              <w:t xml:space="preserve"> </w:t>
            </w:r>
            <w:r w:rsidRPr="006803CE">
              <w:rPr>
                <w:rFonts w:ascii="Arial Narrow" w:hAnsi="Arial Narrow" w:cs="Nexa Light"/>
              </w:rPr>
              <w:t xml:space="preserve">Provide a report on measures put in place </w:t>
            </w:r>
            <w:r w:rsidR="00425B13" w:rsidRPr="006803CE">
              <w:rPr>
                <w:rFonts w:ascii="Arial Narrow" w:hAnsi="Arial Narrow" w:cs="Arial"/>
              </w:rPr>
              <w:t>to</w:t>
            </w:r>
            <w:r w:rsidR="002479E1" w:rsidRPr="006803CE">
              <w:rPr>
                <w:rFonts w:ascii="Arial Narrow" w:hAnsi="Arial Narrow" w:cs="Arial"/>
              </w:rPr>
              <w:t xml:space="preserve"> produce the 1 report on the Rand Value of net new investment facilitated </w:t>
            </w:r>
            <w:r w:rsidR="00425B13" w:rsidRPr="006803CE">
              <w:rPr>
                <w:rFonts w:ascii="Arial Narrow" w:hAnsi="Arial Narrow" w:cs="Arial"/>
              </w:rPr>
              <w:t xml:space="preserve">and the impact of this variance on delivery programmes as this report was </w:t>
            </w:r>
            <w:r w:rsidR="00C62DAC">
              <w:rPr>
                <w:rFonts w:ascii="Arial Narrow" w:hAnsi="Arial Narrow" w:cs="Arial"/>
              </w:rPr>
              <w:t xml:space="preserve">also </w:t>
            </w:r>
            <w:r w:rsidR="00425B13" w:rsidRPr="006803CE">
              <w:rPr>
                <w:rFonts w:ascii="Arial Narrow" w:hAnsi="Arial Narrow" w:cs="Arial"/>
              </w:rPr>
              <w:t>not achieved in the 1</w:t>
            </w:r>
            <w:r w:rsidR="00425B13" w:rsidRPr="006803CE">
              <w:rPr>
                <w:rFonts w:ascii="Arial Narrow" w:hAnsi="Arial Narrow" w:cs="Arial"/>
                <w:vertAlign w:val="superscript"/>
              </w:rPr>
              <w:t>st</w:t>
            </w:r>
            <w:r w:rsidR="00425B13" w:rsidRPr="006803CE">
              <w:rPr>
                <w:rFonts w:ascii="Arial Narrow" w:hAnsi="Arial Narrow" w:cs="Arial"/>
              </w:rPr>
              <w:t xml:space="preserve"> quarter of 2023/24 FY</w:t>
            </w:r>
            <w:r w:rsidR="002479E1" w:rsidRPr="006803CE">
              <w:rPr>
                <w:rFonts w:ascii="Arial Narrow" w:hAnsi="Arial Narrow" w:cs="Arial"/>
              </w:rPr>
              <w:t xml:space="preserve">. </w:t>
            </w:r>
          </w:p>
        </w:tc>
        <w:tc>
          <w:tcPr>
            <w:tcW w:w="1985" w:type="dxa"/>
          </w:tcPr>
          <w:p w14:paraId="69356BE8" w14:textId="17A77A31" w:rsidR="00423DC3" w:rsidRPr="00CB22C0" w:rsidRDefault="00CB7CBD" w:rsidP="00676C76">
            <w:pPr>
              <w:jc w:val="left"/>
              <w:rPr>
                <w:rFonts w:ascii="Arial Narrow" w:hAnsi="Arial Narrow"/>
              </w:rPr>
            </w:pPr>
            <w:r>
              <w:rPr>
                <w:rFonts w:ascii="Arial Narrow" w:hAnsi="Arial Narrow"/>
              </w:rPr>
              <w:t>Wednes</w:t>
            </w:r>
            <w:r w:rsidR="004857F3" w:rsidRPr="00CB22C0">
              <w:rPr>
                <w:rFonts w:ascii="Arial Narrow" w:hAnsi="Arial Narrow"/>
              </w:rPr>
              <w:t xml:space="preserve">day, </w:t>
            </w:r>
            <w:r w:rsidR="008B5836">
              <w:rPr>
                <w:rFonts w:ascii="Arial Narrow" w:hAnsi="Arial Narrow"/>
              </w:rPr>
              <w:t>31</w:t>
            </w:r>
            <w:r w:rsidR="008B5836" w:rsidRPr="0069348E">
              <w:rPr>
                <w:rFonts w:ascii="Arial Narrow" w:hAnsi="Arial Narrow"/>
                <w:vertAlign w:val="superscript"/>
              </w:rPr>
              <w:t>st</w:t>
            </w:r>
            <w:r w:rsidR="0069348E">
              <w:rPr>
                <w:rFonts w:ascii="Arial Narrow" w:hAnsi="Arial Narrow"/>
              </w:rPr>
              <w:t xml:space="preserve"> </w:t>
            </w:r>
            <w:r w:rsidR="008B5836">
              <w:rPr>
                <w:rFonts w:ascii="Arial Narrow" w:hAnsi="Arial Narrow"/>
              </w:rPr>
              <w:t>Jan</w:t>
            </w:r>
            <w:r w:rsidR="004857F3" w:rsidRPr="00CB22C0">
              <w:rPr>
                <w:rFonts w:ascii="Arial Narrow" w:hAnsi="Arial Narrow"/>
              </w:rPr>
              <w:t>uary 202</w:t>
            </w:r>
            <w:r w:rsidR="008B5836">
              <w:rPr>
                <w:rFonts w:ascii="Arial Narrow" w:hAnsi="Arial Narrow"/>
              </w:rPr>
              <w:t>4</w:t>
            </w:r>
          </w:p>
        </w:tc>
      </w:tr>
    </w:tbl>
    <w:p w14:paraId="2C678764" w14:textId="77777777" w:rsidR="00D65CB3" w:rsidRPr="00112B5A" w:rsidRDefault="00D65CB3" w:rsidP="0011177B">
      <w:pPr>
        <w:pStyle w:val="ListParagraph"/>
        <w:spacing w:after="0" w:line="240" w:lineRule="auto"/>
        <w:ind w:left="357"/>
        <w:rPr>
          <w:rFonts w:ascii="Arial Narrow" w:hAnsi="Arial Narrow"/>
          <w:b/>
          <w:bCs/>
          <w:sz w:val="24"/>
          <w:szCs w:val="24"/>
        </w:rPr>
      </w:pPr>
    </w:p>
    <w:p w14:paraId="53412D55" w14:textId="046E6F01" w:rsidR="004B7663" w:rsidRPr="00423DC3" w:rsidRDefault="004B7663" w:rsidP="00643481">
      <w:pPr>
        <w:pStyle w:val="ListParagraph"/>
        <w:numPr>
          <w:ilvl w:val="0"/>
          <w:numId w:val="4"/>
        </w:numPr>
        <w:rPr>
          <w:rFonts w:ascii="Arial Narrow" w:hAnsi="Arial Narrow"/>
          <w:b/>
          <w:bCs/>
          <w:sz w:val="24"/>
          <w:szCs w:val="24"/>
        </w:rPr>
      </w:pPr>
      <w:r w:rsidRPr="00423DC3">
        <w:rPr>
          <w:rFonts w:ascii="Arial Narrow" w:hAnsi="Arial Narrow"/>
          <w:b/>
          <w:bCs/>
          <w:sz w:val="24"/>
          <w:szCs w:val="24"/>
        </w:rPr>
        <w:t>ACKNOWLEDGEMENTS</w:t>
      </w:r>
      <w:bookmarkEnd w:id="107"/>
      <w:bookmarkEnd w:id="108"/>
    </w:p>
    <w:p w14:paraId="7B6D6346" w14:textId="683E7FAE" w:rsidR="002B3A33" w:rsidRPr="00D406E3" w:rsidRDefault="002B3A33" w:rsidP="002B3A33">
      <w:pPr>
        <w:autoSpaceDE w:val="0"/>
        <w:autoSpaceDN w:val="0"/>
        <w:adjustRightInd w:val="0"/>
        <w:rPr>
          <w:rFonts w:ascii="Arial Narrow" w:hAnsi="Arial Narrow" w:cs="Arial"/>
          <w:color w:val="000000"/>
        </w:rPr>
      </w:pPr>
      <w:bookmarkStart w:id="109" w:name="_Toc34058039"/>
      <w:bookmarkStart w:id="110" w:name="_Toc54621444"/>
      <w:r w:rsidRPr="00D406E3">
        <w:rPr>
          <w:rFonts w:ascii="Arial Narrow" w:hAnsi="Arial Narrow" w:cs="Arial"/>
          <w:color w:val="000000"/>
        </w:rPr>
        <w:t xml:space="preserve">The Committee hereby thanks and acknowledges the co-operation of the Office of the Premier and the role played by the Gauteng Premier, Hon. </w:t>
      </w:r>
      <w:r w:rsidR="00A62577" w:rsidRPr="00D406E3">
        <w:rPr>
          <w:rFonts w:ascii="Arial Narrow" w:hAnsi="Arial Narrow" w:cs="Arial"/>
          <w:color w:val="000000"/>
        </w:rPr>
        <w:t>P.</w:t>
      </w:r>
      <w:r w:rsidRPr="00D406E3">
        <w:rPr>
          <w:rFonts w:ascii="Arial Narrow" w:hAnsi="Arial Narrow" w:cs="Arial"/>
          <w:color w:val="000000"/>
        </w:rPr>
        <w:t xml:space="preserve"> </w:t>
      </w:r>
      <w:r w:rsidR="00A62577" w:rsidRPr="00D406E3">
        <w:rPr>
          <w:rFonts w:ascii="Arial Narrow" w:hAnsi="Arial Narrow" w:cs="Arial"/>
          <w:color w:val="000000"/>
        </w:rPr>
        <w:t>Lesufi</w:t>
      </w:r>
      <w:r w:rsidRPr="00D406E3">
        <w:rPr>
          <w:rFonts w:ascii="Arial Narrow" w:hAnsi="Arial Narrow" w:cs="Arial"/>
          <w:color w:val="000000"/>
        </w:rPr>
        <w:t xml:space="preserve">, the </w:t>
      </w:r>
      <w:r w:rsidR="00D7605A" w:rsidRPr="00D406E3">
        <w:rPr>
          <w:rFonts w:ascii="Arial Narrow" w:hAnsi="Arial Narrow" w:cs="Arial"/>
          <w:color w:val="000000"/>
        </w:rPr>
        <w:t xml:space="preserve">Acting </w:t>
      </w:r>
      <w:r w:rsidRPr="00D406E3">
        <w:rPr>
          <w:rFonts w:ascii="Arial Narrow" w:hAnsi="Arial Narrow" w:cs="Arial"/>
          <w:color w:val="000000"/>
        </w:rPr>
        <w:t xml:space="preserve">Director-General, </w:t>
      </w:r>
      <w:r w:rsidR="003171C3" w:rsidRPr="00D406E3">
        <w:rPr>
          <w:rFonts w:ascii="Arial Narrow" w:hAnsi="Arial Narrow" w:cs="Arial"/>
          <w:color w:val="000000"/>
        </w:rPr>
        <w:t>M</w:t>
      </w:r>
      <w:r w:rsidR="006C1AB1" w:rsidRPr="00D406E3">
        <w:rPr>
          <w:rFonts w:ascii="Arial Narrow" w:hAnsi="Arial Narrow" w:cs="Arial"/>
          <w:color w:val="000000"/>
        </w:rPr>
        <w:t>r</w:t>
      </w:r>
      <w:r w:rsidR="00A62577" w:rsidRPr="00D406E3">
        <w:rPr>
          <w:rFonts w:ascii="Arial Narrow" w:hAnsi="Arial Narrow" w:cs="Arial"/>
          <w:color w:val="000000"/>
        </w:rPr>
        <w:t>.</w:t>
      </w:r>
      <w:r w:rsidR="003171C3" w:rsidRPr="00D406E3">
        <w:rPr>
          <w:rFonts w:ascii="Arial Narrow" w:hAnsi="Arial Narrow" w:cs="Arial"/>
          <w:color w:val="000000"/>
        </w:rPr>
        <w:t xml:space="preserve"> M</w:t>
      </w:r>
      <w:r w:rsidR="006C1AB1" w:rsidRPr="00D406E3">
        <w:rPr>
          <w:rFonts w:ascii="Arial Narrow" w:hAnsi="Arial Narrow" w:cs="Arial"/>
          <w:color w:val="000000"/>
        </w:rPr>
        <w:t xml:space="preserve">duduzi </w:t>
      </w:r>
      <w:r w:rsidR="00D7605A" w:rsidRPr="00D406E3">
        <w:rPr>
          <w:rFonts w:ascii="Arial Narrow" w:hAnsi="Arial Narrow" w:cs="Arial"/>
          <w:color w:val="000000"/>
        </w:rPr>
        <w:t>M</w:t>
      </w:r>
      <w:r w:rsidR="006C1AB1" w:rsidRPr="00D406E3">
        <w:rPr>
          <w:rFonts w:ascii="Arial Narrow" w:hAnsi="Arial Narrow" w:cs="Arial"/>
          <w:color w:val="000000"/>
        </w:rPr>
        <w:t>bada</w:t>
      </w:r>
      <w:r w:rsidRPr="00D406E3">
        <w:rPr>
          <w:rFonts w:ascii="Arial Narrow" w:hAnsi="Arial Narrow" w:cs="Arial"/>
          <w:color w:val="000000"/>
        </w:rPr>
        <w:t xml:space="preserve"> and the team of Senior Officials. </w:t>
      </w:r>
    </w:p>
    <w:p w14:paraId="2E867F46" w14:textId="77777777" w:rsidR="002B3A33" w:rsidRPr="00075F17" w:rsidRDefault="002B3A33" w:rsidP="00D7605A">
      <w:pPr>
        <w:pStyle w:val="ListParagraph"/>
        <w:autoSpaceDE w:val="0"/>
        <w:autoSpaceDN w:val="0"/>
        <w:adjustRightInd w:val="0"/>
        <w:spacing w:after="0" w:line="240" w:lineRule="auto"/>
        <w:rPr>
          <w:rFonts w:ascii="Arial Narrow" w:hAnsi="Arial Narrow" w:cs="Arial"/>
          <w:color w:val="000000"/>
        </w:rPr>
      </w:pPr>
    </w:p>
    <w:p w14:paraId="64A0F6B5" w14:textId="2F9D1F66" w:rsidR="007919BC" w:rsidRPr="00075F17" w:rsidRDefault="007919BC" w:rsidP="007919BC">
      <w:pPr>
        <w:pStyle w:val="BodyTextIndent"/>
        <w:widowControl w:val="0"/>
        <w:tabs>
          <w:tab w:val="left" w:pos="-1440"/>
        </w:tabs>
        <w:spacing w:after="0"/>
        <w:ind w:left="0" w:right="95"/>
        <w:rPr>
          <w:rFonts w:ascii="Arial Narrow" w:hAnsi="Arial Narrow" w:cs="Arial"/>
          <w:color w:val="000000"/>
        </w:rPr>
      </w:pPr>
      <w:r w:rsidRPr="00075F17">
        <w:rPr>
          <w:rFonts w:ascii="Arial Narrow" w:hAnsi="Arial Narrow" w:cs="Arial"/>
          <w:color w:val="000000"/>
        </w:rPr>
        <w:t xml:space="preserve">I wish to thank the following OCPOL Members: LE Makhubela; F Hassan; </w:t>
      </w:r>
      <w:r w:rsidRPr="00075F17">
        <w:rPr>
          <w:rFonts w:ascii="Arial Narrow" w:hAnsi="Arial Narrow" w:cs="Arial"/>
        </w:rPr>
        <w:t>D Ledwaba;</w:t>
      </w:r>
      <w:r w:rsidRPr="00075F17">
        <w:rPr>
          <w:rFonts w:ascii="Arial Narrow" w:hAnsi="Arial Narrow" w:cs="Arial"/>
          <w:color w:val="000000"/>
        </w:rPr>
        <w:t xml:space="preserve"> </w:t>
      </w:r>
      <w:r w:rsidRPr="00075F17">
        <w:rPr>
          <w:rFonts w:ascii="Arial Narrow" w:hAnsi="Arial Narrow" w:cs="Arial"/>
          <w:bCs/>
          <w:snapToGrid w:val="0"/>
          <w:lang w:val="en-GB"/>
        </w:rPr>
        <w:t xml:space="preserve">B. </w:t>
      </w:r>
      <w:r w:rsidR="00B30D47" w:rsidRPr="00075F17">
        <w:rPr>
          <w:rFonts w:ascii="Arial Narrow" w:hAnsi="Arial Narrow" w:cs="Arial"/>
          <w:bCs/>
          <w:snapToGrid w:val="0"/>
          <w:lang w:val="en-GB"/>
        </w:rPr>
        <w:t>Masuku, T</w:t>
      </w:r>
      <w:r w:rsidRPr="00075F17">
        <w:rPr>
          <w:rFonts w:ascii="Arial Narrow" w:hAnsi="Arial Narrow" w:cs="Arial"/>
          <w:bCs/>
          <w:snapToGrid w:val="0"/>
          <w:lang w:val="en-GB"/>
        </w:rPr>
        <w:t xml:space="preserve"> </w:t>
      </w:r>
      <w:r w:rsidR="00017D75" w:rsidRPr="00075F17">
        <w:rPr>
          <w:rFonts w:ascii="Arial Narrow" w:hAnsi="Arial Narrow" w:cs="Arial"/>
          <w:bCs/>
          <w:snapToGrid w:val="0"/>
          <w:lang w:val="en-GB"/>
        </w:rPr>
        <w:t>Munyai; ST</w:t>
      </w:r>
      <w:r w:rsidRPr="00075F17">
        <w:rPr>
          <w:rFonts w:ascii="Arial Narrow" w:hAnsi="Arial Narrow" w:cs="Arial"/>
          <w:color w:val="000000"/>
        </w:rPr>
        <w:t xml:space="preserve"> Msimanga; J Bloom, </w:t>
      </w:r>
      <w:r w:rsidRPr="00075F17">
        <w:rPr>
          <w:rFonts w:ascii="Arial Narrow" w:hAnsi="Arial Narrow" w:cs="Arial"/>
        </w:rPr>
        <w:t>A Fuchs;</w:t>
      </w:r>
      <w:r w:rsidRPr="00075F17">
        <w:rPr>
          <w:rFonts w:ascii="Arial Narrow" w:hAnsi="Arial Narrow" w:cs="Arial"/>
          <w:color w:val="000000"/>
        </w:rPr>
        <w:t xml:space="preserve"> R </w:t>
      </w:r>
      <w:proofErr w:type="spellStart"/>
      <w:r w:rsidRPr="00075F17">
        <w:rPr>
          <w:rFonts w:ascii="Arial Narrow" w:hAnsi="Arial Narrow" w:cs="Arial"/>
          <w:color w:val="000000"/>
        </w:rPr>
        <w:t>Makwala</w:t>
      </w:r>
      <w:proofErr w:type="spellEnd"/>
      <w:r w:rsidRPr="00075F17">
        <w:rPr>
          <w:rFonts w:ascii="Arial Narrow" w:hAnsi="Arial Narrow" w:cs="Arial"/>
          <w:color w:val="000000"/>
        </w:rPr>
        <w:t xml:space="preserve">; L </w:t>
      </w:r>
      <w:proofErr w:type="spellStart"/>
      <w:r w:rsidRPr="00075F17">
        <w:rPr>
          <w:rFonts w:ascii="Arial Narrow" w:hAnsi="Arial Narrow" w:cs="Arial"/>
          <w:color w:val="000000"/>
        </w:rPr>
        <w:t>Masilela</w:t>
      </w:r>
      <w:proofErr w:type="spellEnd"/>
      <w:r w:rsidRPr="00075F17">
        <w:rPr>
          <w:rFonts w:ascii="Arial Narrow" w:hAnsi="Arial Narrow" w:cs="Arial"/>
          <w:color w:val="000000"/>
        </w:rPr>
        <w:t xml:space="preserve">, DK Adams and </w:t>
      </w:r>
      <w:proofErr w:type="gramStart"/>
      <w:r w:rsidRPr="00075F17">
        <w:rPr>
          <w:rFonts w:ascii="Arial Narrow" w:hAnsi="Arial Narrow" w:cs="Arial"/>
          <w:color w:val="000000"/>
        </w:rPr>
        <w:t>A</w:t>
      </w:r>
      <w:proofErr w:type="gramEnd"/>
      <w:r w:rsidRPr="00075F17">
        <w:rPr>
          <w:rFonts w:ascii="Arial Narrow" w:hAnsi="Arial Narrow" w:cs="Arial"/>
          <w:color w:val="000000"/>
        </w:rPr>
        <w:t xml:space="preserve"> Alberts, for their diligence and commitment during this process. </w:t>
      </w:r>
    </w:p>
    <w:p w14:paraId="7B715669" w14:textId="4E526194" w:rsidR="002B3A33" w:rsidRPr="00075F17" w:rsidRDefault="002B3A33" w:rsidP="009727FB">
      <w:pPr>
        <w:pStyle w:val="BodyTextIndent"/>
        <w:widowControl w:val="0"/>
        <w:tabs>
          <w:tab w:val="left" w:pos="-1440"/>
        </w:tabs>
        <w:spacing w:after="0" w:line="276" w:lineRule="auto"/>
        <w:ind w:left="0" w:right="751"/>
        <w:rPr>
          <w:rFonts w:ascii="Arial Narrow" w:hAnsi="Arial Narrow" w:cs="Arial"/>
          <w:color w:val="000000"/>
        </w:rPr>
      </w:pPr>
      <w:r w:rsidRPr="00075F17">
        <w:rPr>
          <w:rFonts w:ascii="Arial Narrow" w:hAnsi="Arial Narrow" w:cs="Arial"/>
          <w:color w:val="000000"/>
        </w:rPr>
        <w:t xml:space="preserve"> </w:t>
      </w:r>
    </w:p>
    <w:p w14:paraId="460CF973" w14:textId="50BCF5C2" w:rsidR="002B3A33" w:rsidRPr="00075F17" w:rsidRDefault="002B3A33" w:rsidP="002B3A33">
      <w:pPr>
        <w:autoSpaceDE w:val="0"/>
        <w:autoSpaceDN w:val="0"/>
        <w:adjustRightInd w:val="0"/>
        <w:rPr>
          <w:rFonts w:ascii="Arial Narrow" w:hAnsi="Arial Narrow" w:cs="Arial"/>
          <w:color w:val="000000"/>
        </w:rPr>
      </w:pPr>
      <w:r w:rsidRPr="00075F17">
        <w:rPr>
          <w:rFonts w:ascii="Arial Narrow" w:hAnsi="Arial Narrow" w:cs="Arial"/>
          <w:color w:val="000000"/>
        </w:rPr>
        <w:t xml:space="preserve">Furthermore, the Committee would like to thank the following Committee Support Staff for their dedication and support: Group Committee Co-ordinator, M Vaas; Senior Committee Co-ordinators B Makgato and N Montisi; </w:t>
      </w:r>
      <w:r w:rsidR="008236EC" w:rsidRPr="00075F17">
        <w:rPr>
          <w:rFonts w:ascii="Arial Narrow" w:hAnsi="Arial Narrow" w:cs="Arial"/>
          <w:color w:val="000000"/>
        </w:rPr>
        <w:t xml:space="preserve">Senior </w:t>
      </w:r>
      <w:r w:rsidRPr="00075F17">
        <w:rPr>
          <w:rFonts w:ascii="Arial Narrow" w:hAnsi="Arial Narrow" w:cs="Arial"/>
          <w:color w:val="000000"/>
        </w:rPr>
        <w:t xml:space="preserve">Researcher, </w:t>
      </w:r>
      <w:r w:rsidR="008236EC" w:rsidRPr="00075F17">
        <w:rPr>
          <w:rFonts w:ascii="Arial Narrow" w:hAnsi="Arial Narrow" w:cs="Arial"/>
          <w:color w:val="000000"/>
        </w:rPr>
        <w:t>N</w:t>
      </w:r>
      <w:r w:rsidRPr="00075F17">
        <w:rPr>
          <w:rFonts w:ascii="Arial Narrow" w:hAnsi="Arial Narrow" w:cs="Arial"/>
          <w:color w:val="000000"/>
        </w:rPr>
        <w:t xml:space="preserve"> </w:t>
      </w:r>
      <w:r w:rsidR="008236EC" w:rsidRPr="00075F17">
        <w:rPr>
          <w:rFonts w:ascii="Arial Narrow" w:hAnsi="Arial Narrow" w:cs="Arial"/>
          <w:color w:val="000000"/>
        </w:rPr>
        <w:t>Dlamini; Committee Researcher,</w:t>
      </w:r>
      <w:r w:rsidRPr="00075F17">
        <w:rPr>
          <w:rFonts w:ascii="Arial Narrow" w:hAnsi="Arial Narrow" w:cs="Arial"/>
          <w:color w:val="000000"/>
        </w:rPr>
        <w:t xml:space="preserve"> O Mogole; Committee Administrators, E </w:t>
      </w:r>
      <w:r w:rsidR="008236EC" w:rsidRPr="00075F17">
        <w:rPr>
          <w:rFonts w:ascii="Arial Narrow" w:hAnsi="Arial Narrow" w:cs="Arial"/>
          <w:color w:val="000000"/>
        </w:rPr>
        <w:t>Sass,</w:t>
      </w:r>
      <w:r w:rsidRPr="00075F17">
        <w:rPr>
          <w:rFonts w:ascii="Arial Narrow" w:hAnsi="Arial Narrow" w:cs="Arial"/>
          <w:color w:val="000000"/>
        </w:rPr>
        <w:t xml:space="preserve"> and X Sithole; Information Officer, A Netshivhuyu, Hansard Recorder, N Zondo, Service Officer, M. Katisi and Communication Officer, S. Simelane. </w:t>
      </w:r>
    </w:p>
    <w:p w14:paraId="20AE01FA" w14:textId="4E8E9B9A" w:rsidR="00D7605A" w:rsidRPr="00075F17" w:rsidRDefault="00D7605A" w:rsidP="00D7605A">
      <w:pPr>
        <w:autoSpaceDE w:val="0"/>
        <w:autoSpaceDN w:val="0"/>
        <w:adjustRightInd w:val="0"/>
        <w:spacing w:line="240" w:lineRule="auto"/>
        <w:rPr>
          <w:rFonts w:ascii="Arial Narrow" w:hAnsi="Arial Narrow" w:cs="Arial"/>
          <w:color w:val="000000"/>
        </w:rPr>
      </w:pPr>
    </w:p>
    <w:p w14:paraId="51C398FE" w14:textId="55586285" w:rsidR="004B7663" w:rsidRPr="00075F17" w:rsidRDefault="00D7605A" w:rsidP="00643481">
      <w:pPr>
        <w:pStyle w:val="ListParagraph"/>
        <w:numPr>
          <w:ilvl w:val="0"/>
          <w:numId w:val="4"/>
        </w:numPr>
        <w:autoSpaceDE w:val="0"/>
        <w:autoSpaceDN w:val="0"/>
        <w:adjustRightInd w:val="0"/>
        <w:rPr>
          <w:rFonts w:ascii="Arial Narrow" w:hAnsi="Arial Narrow" w:cs="Arial"/>
          <w:b/>
          <w:bCs/>
          <w:color w:val="000000"/>
        </w:rPr>
      </w:pPr>
      <w:r w:rsidRPr="00075F17">
        <w:rPr>
          <w:rFonts w:ascii="Arial Narrow" w:hAnsi="Arial Narrow" w:cs="Arial"/>
          <w:b/>
          <w:bCs/>
          <w:color w:val="000000"/>
        </w:rPr>
        <w:t>ADOPTION</w:t>
      </w:r>
      <w:bookmarkEnd w:id="109"/>
      <w:bookmarkEnd w:id="110"/>
    </w:p>
    <w:p w14:paraId="57D13A8A" w14:textId="545B8517" w:rsidR="004B7663" w:rsidRPr="00D406E3" w:rsidRDefault="009D77EF" w:rsidP="00AF0E97">
      <w:pPr>
        <w:rPr>
          <w:rFonts w:ascii="Arial Narrow" w:hAnsi="Arial Narrow" w:cs="Arial Narrow"/>
          <w:bCs/>
        </w:rPr>
      </w:pPr>
      <w:r w:rsidRPr="00075F17">
        <w:rPr>
          <w:rFonts w:ascii="Arial Narrow" w:hAnsi="Arial Narrow" w:cs="Arial Narrow"/>
          <w:bCs/>
        </w:rPr>
        <w:t xml:space="preserve">In accordance with Rule </w:t>
      </w:r>
      <w:r w:rsidR="00ED70F4" w:rsidRPr="00075F17">
        <w:rPr>
          <w:rFonts w:ascii="Arial Narrow" w:hAnsi="Arial Narrow" w:cs="Arial Narrow"/>
          <w:bCs/>
        </w:rPr>
        <w:t>[</w:t>
      </w:r>
      <w:r w:rsidR="00E52312" w:rsidRPr="00075F17">
        <w:rPr>
          <w:rFonts w:ascii="Arial Narrow" w:hAnsi="Arial Narrow" w:cs="Arial Narrow"/>
          <w:bCs/>
        </w:rPr>
        <w:t>164</w:t>
      </w:r>
      <w:r w:rsidR="00ED70F4" w:rsidRPr="00075F17">
        <w:rPr>
          <w:rFonts w:ascii="Arial Narrow" w:hAnsi="Arial Narrow" w:cs="Arial Narrow"/>
          <w:bCs/>
        </w:rPr>
        <w:t xml:space="preserve">] </w:t>
      </w:r>
      <w:r w:rsidRPr="00075F17">
        <w:rPr>
          <w:rFonts w:ascii="Arial Narrow" w:hAnsi="Arial Narrow" w:cs="Arial Narrow"/>
          <w:bCs/>
        </w:rPr>
        <w:t xml:space="preserve">of the Standing Rules of the </w:t>
      </w:r>
      <w:r w:rsidR="00BC27FC" w:rsidRPr="00075F17">
        <w:rPr>
          <w:rFonts w:ascii="Arial Narrow" w:hAnsi="Arial Narrow" w:cs="Arial Narrow"/>
          <w:bCs/>
        </w:rPr>
        <w:t>GPL</w:t>
      </w:r>
      <w:r w:rsidRPr="00075F17">
        <w:rPr>
          <w:rFonts w:ascii="Arial Narrow" w:hAnsi="Arial Narrow" w:cs="Arial Narrow"/>
          <w:bCs/>
        </w:rPr>
        <w:t>, the Committee hereby presents the report to the House for</w:t>
      </w:r>
      <w:r w:rsidRPr="00D406E3">
        <w:rPr>
          <w:rFonts w:ascii="Arial Narrow" w:hAnsi="Arial Narrow" w:cs="Arial Narrow"/>
          <w:bCs/>
        </w:rPr>
        <w:t xml:space="preserve"> adoption</w:t>
      </w:r>
      <w:r w:rsidR="00D406E3">
        <w:rPr>
          <w:rFonts w:ascii="Arial Narrow" w:hAnsi="Arial Narrow" w:cs="Arial Narrow"/>
          <w:bCs/>
        </w:rPr>
        <w:t>.</w:t>
      </w:r>
    </w:p>
    <w:sectPr w:rsidR="004B7663" w:rsidRPr="00D406E3" w:rsidSect="009E52C6">
      <w:footerReference w:type="default" r:id="rId11"/>
      <w:headerReference w:type="first" r:id="rId12"/>
      <w:pgSz w:w="16838" w:h="11906" w:orient="landscape"/>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6AFFB" w14:textId="77777777" w:rsidR="00CC22C3" w:rsidRDefault="00CC22C3" w:rsidP="00A409BC">
      <w:pPr>
        <w:spacing w:line="240" w:lineRule="auto"/>
      </w:pPr>
      <w:r>
        <w:separator/>
      </w:r>
    </w:p>
  </w:endnote>
  <w:endnote w:type="continuationSeparator" w:id="0">
    <w:p w14:paraId="0F604836" w14:textId="77777777" w:rsidR="00CC22C3" w:rsidRDefault="00CC22C3"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Narrow">
    <w:altName w:val="Arial"/>
    <w:panose1 w:val="00000000000000000000"/>
    <w:charset w:val="00"/>
    <w:family w:val="swiss"/>
    <w:notTrueType/>
    <w:pitch w:val="default"/>
    <w:sig w:usb0="00000003" w:usb1="00000000" w:usb2="00000000" w:usb3="00000000" w:csb0="00000001"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ArialNarrow-Bold">
    <w:altName w:val="Arial"/>
    <w:panose1 w:val="00000000000000000000"/>
    <w:charset w:val="00"/>
    <w:family w:val="swiss"/>
    <w:notTrueType/>
    <w:pitch w:val="default"/>
    <w:sig w:usb0="00000003" w:usb1="00000000" w:usb2="00000000" w:usb3="00000000" w:csb0="00000001" w:csb1="00000000"/>
  </w:font>
  <w:font w:name="Nexa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1723"/>
      <w:docPartObj>
        <w:docPartGallery w:val="Page Numbers (Bottom of Page)"/>
        <w:docPartUnique/>
      </w:docPartObj>
    </w:sdtPr>
    <w:sdtEndPr/>
    <w:sdtContent>
      <w:sdt>
        <w:sdtPr>
          <w:id w:val="565050523"/>
          <w:docPartObj>
            <w:docPartGallery w:val="Page Numbers (Top of Page)"/>
            <w:docPartUnique/>
          </w:docPartObj>
        </w:sdtPr>
        <w:sdtEndPr/>
        <w:sdtContent>
          <w:p w14:paraId="4FB377F0" w14:textId="65F2C490" w:rsidR="00CC22C3" w:rsidRDefault="00CC22C3" w:rsidP="00C44CAC">
            <w:pPr>
              <w:pStyle w:val="Footer"/>
              <w:tabs>
                <w:tab w:val="left" w:pos="7685"/>
              </w:tabs>
              <w:jc w:val="left"/>
            </w:pPr>
            <w:r w:rsidRPr="00C27A28">
              <w:rPr>
                <w:rFonts w:ascii="Arial Narrow" w:hAnsi="Arial Narrow" w:cs="Times New Roman"/>
                <w:sz w:val="20"/>
                <w:szCs w:val="20"/>
              </w:rPr>
              <w:t xml:space="preserve">SALSA: </w:t>
            </w:r>
            <w:r>
              <w:rPr>
                <w:rFonts w:ascii="Arial Narrow" w:hAnsi="Arial Narrow" w:cs="Times New Roman"/>
                <w:sz w:val="20"/>
                <w:szCs w:val="20"/>
              </w:rPr>
              <w:t>Sector Oversight Template for Legislatures</w:t>
            </w:r>
            <w:r w:rsidRPr="00C27A28">
              <w:rPr>
                <w:rFonts w:ascii="Arial Narrow" w:hAnsi="Arial Narrow" w:cs="Times New Roman"/>
                <w:sz w:val="20"/>
                <w:szCs w:val="20"/>
              </w:rPr>
              <w:t xml:space="preserve"> </w:t>
            </w:r>
            <w:r>
              <w:rPr>
                <w:rFonts w:ascii="Arial Narrow" w:hAnsi="Arial Narrow" w:cs="Times New Roman"/>
                <w:sz w:val="20"/>
                <w:szCs w:val="20"/>
              </w:rPr>
              <w:t>-</w:t>
            </w:r>
            <w:r w:rsidRPr="00C27A28">
              <w:rPr>
                <w:rFonts w:ascii="Arial Narrow" w:hAnsi="Arial Narrow" w:cs="Times New Roman"/>
                <w:sz w:val="20"/>
                <w:szCs w:val="20"/>
              </w:rPr>
              <w:t>Dept. Q-Report</w:t>
            </w:r>
            <w:r>
              <w:rPr>
                <w:rFonts w:ascii="Arial Narrow" w:hAnsi="Arial Narrow" w:cs="Times New Roman"/>
                <w:sz w:val="20"/>
                <w:szCs w:val="20"/>
              </w:rPr>
              <w:t>_v9</w:t>
            </w:r>
            <w:r w:rsidRPr="00C27A28">
              <w:rPr>
                <w:rFonts w:ascii="Arial Narrow" w:hAnsi="Arial Narrow" w:cs="Times New Roman"/>
                <w:sz w:val="20"/>
                <w:szCs w:val="20"/>
              </w:rPr>
              <w:tab/>
            </w:r>
            <w:r>
              <w:t xml:space="preserve">       </w:t>
            </w:r>
            <w:r>
              <w:tab/>
            </w:r>
            <w:r>
              <w:tab/>
            </w:r>
            <w:r>
              <w:tab/>
            </w:r>
            <w:r>
              <w:tab/>
              <w:t xml:space="preserve">                                       Page </w:t>
            </w:r>
            <w:r>
              <w:rPr>
                <w:b/>
                <w:sz w:val="24"/>
                <w:szCs w:val="24"/>
              </w:rPr>
              <w:fldChar w:fldCharType="begin"/>
            </w:r>
            <w:r>
              <w:rPr>
                <w:b/>
              </w:rPr>
              <w:instrText xml:space="preserve"> PAGE </w:instrText>
            </w:r>
            <w:r>
              <w:rPr>
                <w:b/>
                <w:sz w:val="24"/>
                <w:szCs w:val="24"/>
              </w:rPr>
              <w:fldChar w:fldCharType="separate"/>
            </w:r>
            <w:r>
              <w:rPr>
                <w:b/>
                <w:noProof/>
              </w:rPr>
              <w:t>31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32</w:t>
            </w:r>
            <w:r>
              <w:rPr>
                <w:b/>
                <w:sz w:val="24"/>
                <w:szCs w:val="24"/>
              </w:rPr>
              <w:fldChar w:fldCharType="end"/>
            </w:r>
          </w:p>
        </w:sdtContent>
      </w:sdt>
    </w:sdtContent>
  </w:sdt>
  <w:p w14:paraId="330D1458" w14:textId="77777777" w:rsidR="00CC22C3" w:rsidRDefault="00CC2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9E184" w14:textId="77777777" w:rsidR="00CC22C3" w:rsidRDefault="00CC22C3" w:rsidP="00A409BC">
      <w:pPr>
        <w:spacing w:line="240" w:lineRule="auto"/>
      </w:pPr>
      <w:r>
        <w:separator/>
      </w:r>
    </w:p>
  </w:footnote>
  <w:footnote w:type="continuationSeparator" w:id="0">
    <w:p w14:paraId="5009CC15" w14:textId="77777777" w:rsidR="00CC22C3" w:rsidRDefault="00CC22C3" w:rsidP="00A409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133B" w14:textId="7D670AED" w:rsidR="00CC22C3" w:rsidRDefault="00CC22C3">
    <w:pPr>
      <w:pStyle w:val="Header"/>
    </w:pPr>
    <w:bookmarkStart w:id="111" w:name="_Toc480125572"/>
    <w:bookmarkStart w:id="112" w:name="_Toc480125673"/>
    <w:r>
      <w:rPr>
        <w:noProof/>
      </w:rPr>
      <w:drawing>
        <wp:anchor distT="0" distB="0" distL="114300" distR="114300" simplePos="0" relativeHeight="251660288" behindDoc="1" locked="0" layoutInCell="1" allowOverlap="1" wp14:anchorId="64564CF2" wp14:editId="176E9923">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4EE8368B" wp14:editId="06BA219E">
          <wp:simplePos x="0" y="0"/>
          <wp:positionH relativeFrom="column">
            <wp:posOffset>-565150</wp:posOffset>
          </wp:positionH>
          <wp:positionV relativeFrom="paragraph">
            <wp:posOffset>-108585</wp:posOffset>
          </wp:positionV>
          <wp:extent cx="1187450" cy="1473835"/>
          <wp:effectExtent l="0" t="0" r="0" b="0"/>
          <wp:wrapNone/>
          <wp:docPr id="2"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111"/>
    <w:bookmarkEnd w:id="1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61C"/>
    <w:multiLevelType w:val="hybridMultilevel"/>
    <w:tmpl w:val="E1E00950"/>
    <w:lvl w:ilvl="0" w:tplc="9B2A2E84">
      <w:start w:val="1"/>
      <w:numFmt w:val="bullet"/>
      <w:lvlText w:val="•"/>
      <w:lvlJc w:val="left"/>
      <w:pPr>
        <w:tabs>
          <w:tab w:val="num" w:pos="720"/>
        </w:tabs>
        <w:ind w:left="720" w:hanging="360"/>
      </w:pPr>
      <w:rPr>
        <w:rFonts w:ascii="Arial" w:hAnsi="Arial" w:hint="default"/>
      </w:rPr>
    </w:lvl>
    <w:lvl w:ilvl="1" w:tplc="0382023E">
      <w:start w:val="1"/>
      <w:numFmt w:val="bullet"/>
      <w:lvlText w:val="•"/>
      <w:lvlJc w:val="left"/>
      <w:pPr>
        <w:tabs>
          <w:tab w:val="num" w:pos="1440"/>
        </w:tabs>
        <w:ind w:left="1440" w:hanging="360"/>
      </w:pPr>
      <w:rPr>
        <w:rFonts w:ascii="Arial" w:hAnsi="Arial" w:hint="default"/>
      </w:rPr>
    </w:lvl>
    <w:lvl w:ilvl="2" w:tplc="6F603888" w:tentative="1">
      <w:start w:val="1"/>
      <w:numFmt w:val="bullet"/>
      <w:lvlText w:val="•"/>
      <w:lvlJc w:val="left"/>
      <w:pPr>
        <w:tabs>
          <w:tab w:val="num" w:pos="2160"/>
        </w:tabs>
        <w:ind w:left="2160" w:hanging="360"/>
      </w:pPr>
      <w:rPr>
        <w:rFonts w:ascii="Arial" w:hAnsi="Arial" w:hint="default"/>
      </w:rPr>
    </w:lvl>
    <w:lvl w:ilvl="3" w:tplc="1A7C4826" w:tentative="1">
      <w:start w:val="1"/>
      <w:numFmt w:val="bullet"/>
      <w:lvlText w:val="•"/>
      <w:lvlJc w:val="left"/>
      <w:pPr>
        <w:tabs>
          <w:tab w:val="num" w:pos="2880"/>
        </w:tabs>
        <w:ind w:left="2880" w:hanging="360"/>
      </w:pPr>
      <w:rPr>
        <w:rFonts w:ascii="Arial" w:hAnsi="Arial" w:hint="default"/>
      </w:rPr>
    </w:lvl>
    <w:lvl w:ilvl="4" w:tplc="561CDC84" w:tentative="1">
      <w:start w:val="1"/>
      <w:numFmt w:val="bullet"/>
      <w:lvlText w:val="•"/>
      <w:lvlJc w:val="left"/>
      <w:pPr>
        <w:tabs>
          <w:tab w:val="num" w:pos="3600"/>
        </w:tabs>
        <w:ind w:left="3600" w:hanging="360"/>
      </w:pPr>
      <w:rPr>
        <w:rFonts w:ascii="Arial" w:hAnsi="Arial" w:hint="default"/>
      </w:rPr>
    </w:lvl>
    <w:lvl w:ilvl="5" w:tplc="64B27B4E" w:tentative="1">
      <w:start w:val="1"/>
      <w:numFmt w:val="bullet"/>
      <w:lvlText w:val="•"/>
      <w:lvlJc w:val="left"/>
      <w:pPr>
        <w:tabs>
          <w:tab w:val="num" w:pos="4320"/>
        </w:tabs>
        <w:ind w:left="4320" w:hanging="360"/>
      </w:pPr>
      <w:rPr>
        <w:rFonts w:ascii="Arial" w:hAnsi="Arial" w:hint="default"/>
      </w:rPr>
    </w:lvl>
    <w:lvl w:ilvl="6" w:tplc="ED68695E" w:tentative="1">
      <w:start w:val="1"/>
      <w:numFmt w:val="bullet"/>
      <w:lvlText w:val="•"/>
      <w:lvlJc w:val="left"/>
      <w:pPr>
        <w:tabs>
          <w:tab w:val="num" w:pos="5040"/>
        </w:tabs>
        <w:ind w:left="5040" w:hanging="360"/>
      </w:pPr>
      <w:rPr>
        <w:rFonts w:ascii="Arial" w:hAnsi="Arial" w:hint="default"/>
      </w:rPr>
    </w:lvl>
    <w:lvl w:ilvl="7" w:tplc="AEA43D52" w:tentative="1">
      <w:start w:val="1"/>
      <w:numFmt w:val="bullet"/>
      <w:lvlText w:val="•"/>
      <w:lvlJc w:val="left"/>
      <w:pPr>
        <w:tabs>
          <w:tab w:val="num" w:pos="5760"/>
        </w:tabs>
        <w:ind w:left="5760" w:hanging="360"/>
      </w:pPr>
      <w:rPr>
        <w:rFonts w:ascii="Arial" w:hAnsi="Arial" w:hint="default"/>
      </w:rPr>
    </w:lvl>
    <w:lvl w:ilvl="8" w:tplc="EA7AD9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B9399F"/>
    <w:multiLevelType w:val="hybridMultilevel"/>
    <w:tmpl w:val="8548B4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BCC6347"/>
    <w:multiLevelType w:val="multilevel"/>
    <w:tmpl w:val="49BE5638"/>
    <w:lvl w:ilvl="0">
      <w:start w:val="3"/>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C83539C"/>
    <w:multiLevelType w:val="multilevel"/>
    <w:tmpl w:val="9A8C6A0E"/>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35106A7F"/>
    <w:multiLevelType w:val="multilevel"/>
    <w:tmpl w:val="9992F168"/>
    <w:lvl w:ilvl="0">
      <w:start w:val="15"/>
      <w:numFmt w:val="decimal"/>
      <w:lvlText w:val="%1"/>
      <w:lvlJc w:val="left"/>
      <w:pPr>
        <w:ind w:left="532"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6FA5E3D"/>
    <w:multiLevelType w:val="hybridMultilevel"/>
    <w:tmpl w:val="18221D7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38876392"/>
    <w:multiLevelType w:val="multilevel"/>
    <w:tmpl w:val="DA209C22"/>
    <w:lvl w:ilvl="0">
      <w:start w:val="6"/>
      <w:numFmt w:val="decimal"/>
      <w:lvlText w:val="%1"/>
      <w:lvlJc w:val="left"/>
      <w:pPr>
        <w:ind w:left="380" w:hanging="380"/>
      </w:pPr>
      <w:rPr>
        <w:rFonts w:hint="default"/>
      </w:rPr>
    </w:lvl>
    <w:lvl w:ilvl="1">
      <w:start w:val="2"/>
      <w:numFmt w:val="decimal"/>
      <w:lvlText w:val="%1.%2"/>
      <w:lvlJc w:val="left"/>
      <w:pPr>
        <w:ind w:left="380" w:hanging="38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671FED"/>
    <w:multiLevelType w:val="hybridMultilevel"/>
    <w:tmpl w:val="0784CB82"/>
    <w:lvl w:ilvl="0" w:tplc="1C09000F">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30139B1"/>
    <w:multiLevelType w:val="hybridMultilevel"/>
    <w:tmpl w:val="BC5E0730"/>
    <w:lvl w:ilvl="0" w:tplc="BAAC099A">
      <w:start w:val="8"/>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9" w15:restartNumberingAfterBreak="0">
    <w:nsid w:val="4D1148C5"/>
    <w:multiLevelType w:val="hybridMultilevel"/>
    <w:tmpl w:val="DECE02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1381251"/>
    <w:multiLevelType w:val="multilevel"/>
    <w:tmpl w:val="BED6A6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382778E"/>
    <w:multiLevelType w:val="hybridMultilevel"/>
    <w:tmpl w:val="1A20C2EE"/>
    <w:lvl w:ilvl="0" w:tplc="67B87F52">
      <w:start w:val="12"/>
      <w:numFmt w:val="decimal"/>
      <w:lvlText w:val="%1."/>
      <w:lvlJc w:val="left"/>
      <w:pPr>
        <w:ind w:left="360" w:hanging="360"/>
      </w:pPr>
      <w:rPr>
        <w:rFonts w:hint="default"/>
      </w:rPr>
    </w:lvl>
    <w:lvl w:ilvl="1" w:tplc="1C090019">
      <w:start w:val="1"/>
      <w:numFmt w:val="lowerLetter"/>
      <w:lvlText w:val="%2."/>
      <w:lvlJc w:val="left"/>
      <w:pPr>
        <w:ind w:left="1364" w:hanging="360"/>
      </w:pPr>
    </w:lvl>
    <w:lvl w:ilvl="2" w:tplc="9CC49106">
      <w:numFmt w:val="decimal"/>
      <w:lvlText w:val="(%3)"/>
      <w:lvlJc w:val="left"/>
      <w:pPr>
        <w:ind w:left="2264" w:hanging="360"/>
      </w:pPr>
      <w:rPr>
        <w:rFonts w:eastAsiaTheme="minorHAnsi" w:cstheme="minorBidi" w:hint="default"/>
      </w:r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2" w15:restartNumberingAfterBreak="0">
    <w:nsid w:val="608B7837"/>
    <w:multiLevelType w:val="hybridMultilevel"/>
    <w:tmpl w:val="A5821E5E"/>
    <w:lvl w:ilvl="0" w:tplc="7F12328A">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A3D6EE3"/>
    <w:multiLevelType w:val="hybridMultilevel"/>
    <w:tmpl w:val="FF2867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CD85811"/>
    <w:multiLevelType w:val="hybridMultilevel"/>
    <w:tmpl w:val="902680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C6E4E34"/>
    <w:multiLevelType w:val="hybridMultilevel"/>
    <w:tmpl w:val="7E10CF50"/>
    <w:lvl w:ilvl="0" w:tplc="C18E0A4C">
      <w:start w:val="1"/>
      <w:numFmt w:val="lowerRoman"/>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E9436AE"/>
    <w:multiLevelType w:val="hybridMultilevel"/>
    <w:tmpl w:val="3A32EF12"/>
    <w:lvl w:ilvl="0" w:tplc="11AC40E8">
      <w:start w:val="1"/>
      <w:numFmt w:val="lowerRoman"/>
      <w:lvlText w:val="%1."/>
      <w:lvlJc w:val="left"/>
      <w:pPr>
        <w:ind w:left="1004" w:hanging="720"/>
      </w:pPr>
      <w:rPr>
        <w:rFonts w:eastAsia="Calibri" w:hint="default"/>
        <w:color w:val="auto"/>
        <w:u w:val="single"/>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7" w15:restartNumberingAfterBreak="0">
    <w:nsid w:val="7F6E7404"/>
    <w:multiLevelType w:val="hybridMultilevel"/>
    <w:tmpl w:val="6B2042E0"/>
    <w:lvl w:ilvl="0" w:tplc="A7C0E888">
      <w:start w:val="9"/>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num w:numId="1" w16cid:durableId="2105413146">
    <w:abstractNumId w:val="15"/>
  </w:num>
  <w:num w:numId="2" w16cid:durableId="1227955793">
    <w:abstractNumId w:val="2"/>
  </w:num>
  <w:num w:numId="3" w16cid:durableId="416362721">
    <w:abstractNumId w:val="14"/>
  </w:num>
  <w:num w:numId="4" w16cid:durableId="746926153">
    <w:abstractNumId w:val="11"/>
  </w:num>
  <w:num w:numId="5" w16cid:durableId="895701533">
    <w:abstractNumId w:val="4"/>
  </w:num>
  <w:num w:numId="6" w16cid:durableId="1154637040">
    <w:abstractNumId w:val="17"/>
  </w:num>
  <w:num w:numId="7" w16cid:durableId="1542815567">
    <w:abstractNumId w:val="8"/>
  </w:num>
  <w:num w:numId="8" w16cid:durableId="714692913">
    <w:abstractNumId w:val="7"/>
  </w:num>
  <w:num w:numId="9" w16cid:durableId="1005278386">
    <w:abstractNumId w:val="3"/>
  </w:num>
  <w:num w:numId="10" w16cid:durableId="1953586252">
    <w:abstractNumId w:val="0"/>
  </w:num>
  <w:num w:numId="11" w16cid:durableId="1587961985">
    <w:abstractNumId w:val="6"/>
  </w:num>
  <w:num w:numId="12" w16cid:durableId="2062437656">
    <w:abstractNumId w:val="9"/>
  </w:num>
  <w:num w:numId="13" w16cid:durableId="971521080">
    <w:abstractNumId w:val="10"/>
  </w:num>
  <w:num w:numId="14" w16cid:durableId="1610040682">
    <w:abstractNumId w:val="5"/>
  </w:num>
  <w:num w:numId="15" w16cid:durableId="997880927">
    <w:abstractNumId w:val="1"/>
  </w:num>
  <w:num w:numId="16" w16cid:durableId="133759027">
    <w:abstractNumId w:val="12"/>
  </w:num>
  <w:num w:numId="17" w16cid:durableId="994577117">
    <w:abstractNumId w:val="13"/>
  </w:num>
  <w:num w:numId="18" w16cid:durableId="50000100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odso/>
  </w:mailMerge>
  <w:documentProtection w:edit="readOnly" w:enforcement="0"/>
  <w:defaultTabStop w:val="720"/>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BC"/>
    <w:rsid w:val="00001322"/>
    <w:rsid w:val="00002405"/>
    <w:rsid w:val="000029C6"/>
    <w:rsid w:val="00002DFD"/>
    <w:rsid w:val="000033C8"/>
    <w:rsid w:val="00003814"/>
    <w:rsid w:val="0000496F"/>
    <w:rsid w:val="00004987"/>
    <w:rsid w:val="00006542"/>
    <w:rsid w:val="00006F6E"/>
    <w:rsid w:val="00007DBF"/>
    <w:rsid w:val="0001001C"/>
    <w:rsid w:val="00010030"/>
    <w:rsid w:val="00011DB2"/>
    <w:rsid w:val="00014E8E"/>
    <w:rsid w:val="000151B5"/>
    <w:rsid w:val="0001544F"/>
    <w:rsid w:val="0001552A"/>
    <w:rsid w:val="00015810"/>
    <w:rsid w:val="00015D12"/>
    <w:rsid w:val="00016578"/>
    <w:rsid w:val="000167C0"/>
    <w:rsid w:val="000168AD"/>
    <w:rsid w:val="00016A0F"/>
    <w:rsid w:val="00017D75"/>
    <w:rsid w:val="00020332"/>
    <w:rsid w:val="00020A33"/>
    <w:rsid w:val="00021081"/>
    <w:rsid w:val="000218A2"/>
    <w:rsid w:val="00023182"/>
    <w:rsid w:val="0002341D"/>
    <w:rsid w:val="000253EB"/>
    <w:rsid w:val="000255B1"/>
    <w:rsid w:val="00025CFA"/>
    <w:rsid w:val="00026143"/>
    <w:rsid w:val="00027112"/>
    <w:rsid w:val="00027308"/>
    <w:rsid w:val="000302CE"/>
    <w:rsid w:val="0003048F"/>
    <w:rsid w:val="00030665"/>
    <w:rsid w:val="00030D1A"/>
    <w:rsid w:val="00031960"/>
    <w:rsid w:val="00031B3B"/>
    <w:rsid w:val="000328B0"/>
    <w:rsid w:val="00033248"/>
    <w:rsid w:val="0003563B"/>
    <w:rsid w:val="000356CC"/>
    <w:rsid w:val="00037AC2"/>
    <w:rsid w:val="00040949"/>
    <w:rsid w:val="000423BC"/>
    <w:rsid w:val="00042B65"/>
    <w:rsid w:val="000436FA"/>
    <w:rsid w:val="00043992"/>
    <w:rsid w:val="00043E8E"/>
    <w:rsid w:val="00043F2F"/>
    <w:rsid w:val="00044719"/>
    <w:rsid w:val="00044AB5"/>
    <w:rsid w:val="00044B01"/>
    <w:rsid w:val="0004547D"/>
    <w:rsid w:val="00045691"/>
    <w:rsid w:val="00045F1C"/>
    <w:rsid w:val="00045F6A"/>
    <w:rsid w:val="0004683D"/>
    <w:rsid w:val="00046E07"/>
    <w:rsid w:val="00047687"/>
    <w:rsid w:val="00050A77"/>
    <w:rsid w:val="00050AD7"/>
    <w:rsid w:val="00050C48"/>
    <w:rsid w:val="00051342"/>
    <w:rsid w:val="00051AD4"/>
    <w:rsid w:val="00051AEB"/>
    <w:rsid w:val="00053008"/>
    <w:rsid w:val="0005359C"/>
    <w:rsid w:val="00053B63"/>
    <w:rsid w:val="00053E57"/>
    <w:rsid w:val="00053F75"/>
    <w:rsid w:val="0005419F"/>
    <w:rsid w:val="000543F6"/>
    <w:rsid w:val="00055C98"/>
    <w:rsid w:val="00056D7C"/>
    <w:rsid w:val="000607A5"/>
    <w:rsid w:val="000607CC"/>
    <w:rsid w:val="00060B7D"/>
    <w:rsid w:val="00062A77"/>
    <w:rsid w:val="00063342"/>
    <w:rsid w:val="00063779"/>
    <w:rsid w:val="00063A4C"/>
    <w:rsid w:val="00063A4F"/>
    <w:rsid w:val="000648AA"/>
    <w:rsid w:val="00064D34"/>
    <w:rsid w:val="00065DC8"/>
    <w:rsid w:val="0006605F"/>
    <w:rsid w:val="00066506"/>
    <w:rsid w:val="00066568"/>
    <w:rsid w:val="000676EC"/>
    <w:rsid w:val="00067744"/>
    <w:rsid w:val="00067ABC"/>
    <w:rsid w:val="0007147C"/>
    <w:rsid w:val="00071E1C"/>
    <w:rsid w:val="0007249A"/>
    <w:rsid w:val="000732C9"/>
    <w:rsid w:val="00073FB4"/>
    <w:rsid w:val="00074515"/>
    <w:rsid w:val="00074835"/>
    <w:rsid w:val="00075F17"/>
    <w:rsid w:val="000761DA"/>
    <w:rsid w:val="00076901"/>
    <w:rsid w:val="00076B8D"/>
    <w:rsid w:val="00076BF6"/>
    <w:rsid w:val="0008000D"/>
    <w:rsid w:val="00081F09"/>
    <w:rsid w:val="00082E16"/>
    <w:rsid w:val="0008311D"/>
    <w:rsid w:val="000846D5"/>
    <w:rsid w:val="000857E5"/>
    <w:rsid w:val="000867F9"/>
    <w:rsid w:val="000873B2"/>
    <w:rsid w:val="0009090C"/>
    <w:rsid w:val="00091162"/>
    <w:rsid w:val="00091BC4"/>
    <w:rsid w:val="000925B7"/>
    <w:rsid w:val="000925FC"/>
    <w:rsid w:val="000928CD"/>
    <w:rsid w:val="000939B3"/>
    <w:rsid w:val="00093BAB"/>
    <w:rsid w:val="00093CE9"/>
    <w:rsid w:val="00093F6F"/>
    <w:rsid w:val="00093FBA"/>
    <w:rsid w:val="00094446"/>
    <w:rsid w:val="00094542"/>
    <w:rsid w:val="00096C28"/>
    <w:rsid w:val="00097288"/>
    <w:rsid w:val="0009764C"/>
    <w:rsid w:val="00097953"/>
    <w:rsid w:val="00097DED"/>
    <w:rsid w:val="000A15EB"/>
    <w:rsid w:val="000A27D7"/>
    <w:rsid w:val="000A306C"/>
    <w:rsid w:val="000A3877"/>
    <w:rsid w:val="000A5314"/>
    <w:rsid w:val="000A5940"/>
    <w:rsid w:val="000A70A5"/>
    <w:rsid w:val="000B0A5F"/>
    <w:rsid w:val="000B0E11"/>
    <w:rsid w:val="000B1088"/>
    <w:rsid w:val="000B1B3B"/>
    <w:rsid w:val="000B1DA3"/>
    <w:rsid w:val="000B28FB"/>
    <w:rsid w:val="000B37CA"/>
    <w:rsid w:val="000B54FC"/>
    <w:rsid w:val="000B562D"/>
    <w:rsid w:val="000B61B8"/>
    <w:rsid w:val="000B644E"/>
    <w:rsid w:val="000B69E7"/>
    <w:rsid w:val="000B6DDE"/>
    <w:rsid w:val="000B70B4"/>
    <w:rsid w:val="000B7F87"/>
    <w:rsid w:val="000C053D"/>
    <w:rsid w:val="000C160B"/>
    <w:rsid w:val="000C172D"/>
    <w:rsid w:val="000C1A86"/>
    <w:rsid w:val="000C1C70"/>
    <w:rsid w:val="000C1E3E"/>
    <w:rsid w:val="000C27B7"/>
    <w:rsid w:val="000C2CC0"/>
    <w:rsid w:val="000C455D"/>
    <w:rsid w:val="000C57A6"/>
    <w:rsid w:val="000C5BB9"/>
    <w:rsid w:val="000C7AB5"/>
    <w:rsid w:val="000D248E"/>
    <w:rsid w:val="000D29A7"/>
    <w:rsid w:val="000D3C43"/>
    <w:rsid w:val="000D4FBC"/>
    <w:rsid w:val="000D611A"/>
    <w:rsid w:val="000D733F"/>
    <w:rsid w:val="000D7C61"/>
    <w:rsid w:val="000E0914"/>
    <w:rsid w:val="000E123E"/>
    <w:rsid w:val="000E2D67"/>
    <w:rsid w:val="000E3382"/>
    <w:rsid w:val="000E3448"/>
    <w:rsid w:val="000E3700"/>
    <w:rsid w:val="000E3701"/>
    <w:rsid w:val="000E371A"/>
    <w:rsid w:val="000E487A"/>
    <w:rsid w:val="000E695E"/>
    <w:rsid w:val="000E6C02"/>
    <w:rsid w:val="000E6DF7"/>
    <w:rsid w:val="000F08D9"/>
    <w:rsid w:val="000F1B92"/>
    <w:rsid w:val="000F214A"/>
    <w:rsid w:val="000F2364"/>
    <w:rsid w:val="000F2803"/>
    <w:rsid w:val="000F3077"/>
    <w:rsid w:val="000F3544"/>
    <w:rsid w:val="000F3F3C"/>
    <w:rsid w:val="000F3FD6"/>
    <w:rsid w:val="000F55DC"/>
    <w:rsid w:val="000F570D"/>
    <w:rsid w:val="000F5881"/>
    <w:rsid w:val="000F7008"/>
    <w:rsid w:val="000F7E45"/>
    <w:rsid w:val="000F7EF1"/>
    <w:rsid w:val="00100274"/>
    <w:rsid w:val="0010141F"/>
    <w:rsid w:val="0010278E"/>
    <w:rsid w:val="00103D51"/>
    <w:rsid w:val="001053DE"/>
    <w:rsid w:val="00105569"/>
    <w:rsid w:val="001059D4"/>
    <w:rsid w:val="00106138"/>
    <w:rsid w:val="00106EC5"/>
    <w:rsid w:val="001070B8"/>
    <w:rsid w:val="001072CD"/>
    <w:rsid w:val="00107AA9"/>
    <w:rsid w:val="001100FA"/>
    <w:rsid w:val="00110679"/>
    <w:rsid w:val="00110F1D"/>
    <w:rsid w:val="0011177B"/>
    <w:rsid w:val="00111EDC"/>
    <w:rsid w:val="00112042"/>
    <w:rsid w:val="00112236"/>
    <w:rsid w:val="001122A6"/>
    <w:rsid w:val="001128D8"/>
    <w:rsid w:val="00112B5A"/>
    <w:rsid w:val="00114278"/>
    <w:rsid w:val="001149A7"/>
    <w:rsid w:val="001172C1"/>
    <w:rsid w:val="001203C4"/>
    <w:rsid w:val="0012042B"/>
    <w:rsid w:val="00120AF4"/>
    <w:rsid w:val="001213DA"/>
    <w:rsid w:val="001216F5"/>
    <w:rsid w:val="00121BA9"/>
    <w:rsid w:val="00121C2D"/>
    <w:rsid w:val="00123264"/>
    <w:rsid w:val="00124369"/>
    <w:rsid w:val="0012463A"/>
    <w:rsid w:val="0012486C"/>
    <w:rsid w:val="00124FFD"/>
    <w:rsid w:val="001253B4"/>
    <w:rsid w:val="0012556C"/>
    <w:rsid w:val="0012581A"/>
    <w:rsid w:val="00126FE0"/>
    <w:rsid w:val="0012707F"/>
    <w:rsid w:val="00127813"/>
    <w:rsid w:val="00130012"/>
    <w:rsid w:val="00130DBE"/>
    <w:rsid w:val="00131C45"/>
    <w:rsid w:val="001323F2"/>
    <w:rsid w:val="00132DD7"/>
    <w:rsid w:val="00133510"/>
    <w:rsid w:val="00134CF6"/>
    <w:rsid w:val="001360F9"/>
    <w:rsid w:val="0013624C"/>
    <w:rsid w:val="001362FB"/>
    <w:rsid w:val="00136757"/>
    <w:rsid w:val="00136FDF"/>
    <w:rsid w:val="00140942"/>
    <w:rsid w:val="0014152C"/>
    <w:rsid w:val="00141724"/>
    <w:rsid w:val="00141FF2"/>
    <w:rsid w:val="00142468"/>
    <w:rsid w:val="001430A7"/>
    <w:rsid w:val="001433D0"/>
    <w:rsid w:val="0014433E"/>
    <w:rsid w:val="00144B75"/>
    <w:rsid w:val="0014575B"/>
    <w:rsid w:val="001457D1"/>
    <w:rsid w:val="00145EF8"/>
    <w:rsid w:val="00146BF5"/>
    <w:rsid w:val="0014714A"/>
    <w:rsid w:val="00147170"/>
    <w:rsid w:val="00147B1B"/>
    <w:rsid w:val="00147CCF"/>
    <w:rsid w:val="001511E9"/>
    <w:rsid w:val="00152025"/>
    <w:rsid w:val="001520FA"/>
    <w:rsid w:val="001531B1"/>
    <w:rsid w:val="001542F4"/>
    <w:rsid w:val="001549BD"/>
    <w:rsid w:val="00155B35"/>
    <w:rsid w:val="00155E9B"/>
    <w:rsid w:val="001567B0"/>
    <w:rsid w:val="00157397"/>
    <w:rsid w:val="00161649"/>
    <w:rsid w:val="001636B9"/>
    <w:rsid w:val="001638F9"/>
    <w:rsid w:val="00163A08"/>
    <w:rsid w:val="00164787"/>
    <w:rsid w:val="001653B2"/>
    <w:rsid w:val="001704B3"/>
    <w:rsid w:val="001706E3"/>
    <w:rsid w:val="00170882"/>
    <w:rsid w:val="00170F5A"/>
    <w:rsid w:val="00171B41"/>
    <w:rsid w:val="00172056"/>
    <w:rsid w:val="00173BC8"/>
    <w:rsid w:val="00173C61"/>
    <w:rsid w:val="001742C5"/>
    <w:rsid w:val="00174557"/>
    <w:rsid w:val="00174A86"/>
    <w:rsid w:val="00174ACD"/>
    <w:rsid w:val="00174C8E"/>
    <w:rsid w:val="00177031"/>
    <w:rsid w:val="001800C5"/>
    <w:rsid w:val="001800FE"/>
    <w:rsid w:val="001805BA"/>
    <w:rsid w:val="00180977"/>
    <w:rsid w:val="00180F48"/>
    <w:rsid w:val="001817DF"/>
    <w:rsid w:val="00181B0E"/>
    <w:rsid w:val="00182398"/>
    <w:rsid w:val="00183A0F"/>
    <w:rsid w:val="001870C9"/>
    <w:rsid w:val="001870D2"/>
    <w:rsid w:val="001870E1"/>
    <w:rsid w:val="00187868"/>
    <w:rsid w:val="00187D3F"/>
    <w:rsid w:val="0019044A"/>
    <w:rsid w:val="00191E58"/>
    <w:rsid w:val="00191F68"/>
    <w:rsid w:val="00192236"/>
    <w:rsid w:val="00194B20"/>
    <w:rsid w:val="00195373"/>
    <w:rsid w:val="00195924"/>
    <w:rsid w:val="00195D85"/>
    <w:rsid w:val="00197963"/>
    <w:rsid w:val="001A09A3"/>
    <w:rsid w:val="001A2873"/>
    <w:rsid w:val="001A2D19"/>
    <w:rsid w:val="001A4F15"/>
    <w:rsid w:val="001A582B"/>
    <w:rsid w:val="001A6537"/>
    <w:rsid w:val="001A6A19"/>
    <w:rsid w:val="001A6ECA"/>
    <w:rsid w:val="001A7721"/>
    <w:rsid w:val="001A772D"/>
    <w:rsid w:val="001A7BE4"/>
    <w:rsid w:val="001A7F49"/>
    <w:rsid w:val="001A7F7C"/>
    <w:rsid w:val="001B178D"/>
    <w:rsid w:val="001B2C3B"/>
    <w:rsid w:val="001B32B2"/>
    <w:rsid w:val="001B36DC"/>
    <w:rsid w:val="001B3929"/>
    <w:rsid w:val="001B3FFB"/>
    <w:rsid w:val="001B4A0A"/>
    <w:rsid w:val="001B5EF2"/>
    <w:rsid w:val="001B66DC"/>
    <w:rsid w:val="001B6DDC"/>
    <w:rsid w:val="001C1B1E"/>
    <w:rsid w:val="001C29BC"/>
    <w:rsid w:val="001C2D88"/>
    <w:rsid w:val="001C47AF"/>
    <w:rsid w:val="001C53B6"/>
    <w:rsid w:val="001C6687"/>
    <w:rsid w:val="001C7170"/>
    <w:rsid w:val="001C7350"/>
    <w:rsid w:val="001C770D"/>
    <w:rsid w:val="001C78B5"/>
    <w:rsid w:val="001D098E"/>
    <w:rsid w:val="001D14BE"/>
    <w:rsid w:val="001D1DE4"/>
    <w:rsid w:val="001D2ADA"/>
    <w:rsid w:val="001D2F84"/>
    <w:rsid w:val="001D31C1"/>
    <w:rsid w:val="001D3549"/>
    <w:rsid w:val="001D3ACC"/>
    <w:rsid w:val="001D4361"/>
    <w:rsid w:val="001D523C"/>
    <w:rsid w:val="001D613C"/>
    <w:rsid w:val="001D680E"/>
    <w:rsid w:val="001D6B15"/>
    <w:rsid w:val="001D6C56"/>
    <w:rsid w:val="001D7EB6"/>
    <w:rsid w:val="001E0965"/>
    <w:rsid w:val="001E14CE"/>
    <w:rsid w:val="001E18E7"/>
    <w:rsid w:val="001E1BC0"/>
    <w:rsid w:val="001E275A"/>
    <w:rsid w:val="001E3BE9"/>
    <w:rsid w:val="001E58DE"/>
    <w:rsid w:val="001E6BBB"/>
    <w:rsid w:val="001E6FB2"/>
    <w:rsid w:val="001F0FD8"/>
    <w:rsid w:val="001F1989"/>
    <w:rsid w:val="001F2073"/>
    <w:rsid w:val="001F32B1"/>
    <w:rsid w:val="001F42D7"/>
    <w:rsid w:val="001F511D"/>
    <w:rsid w:val="001F57C1"/>
    <w:rsid w:val="001F62BC"/>
    <w:rsid w:val="001F63A6"/>
    <w:rsid w:val="001F6C26"/>
    <w:rsid w:val="002006AA"/>
    <w:rsid w:val="00200995"/>
    <w:rsid w:val="002021FC"/>
    <w:rsid w:val="00202284"/>
    <w:rsid w:val="00202396"/>
    <w:rsid w:val="00202763"/>
    <w:rsid w:val="002028A6"/>
    <w:rsid w:val="00202C59"/>
    <w:rsid w:val="00203463"/>
    <w:rsid w:val="00203E4B"/>
    <w:rsid w:val="00205857"/>
    <w:rsid w:val="00206131"/>
    <w:rsid w:val="00206B30"/>
    <w:rsid w:val="00206CC4"/>
    <w:rsid w:val="00206D02"/>
    <w:rsid w:val="002103E1"/>
    <w:rsid w:val="00212785"/>
    <w:rsid w:val="002127CB"/>
    <w:rsid w:val="0021292C"/>
    <w:rsid w:val="002153F1"/>
    <w:rsid w:val="00216E4A"/>
    <w:rsid w:val="002176EB"/>
    <w:rsid w:val="0021772E"/>
    <w:rsid w:val="002200E9"/>
    <w:rsid w:val="00221427"/>
    <w:rsid w:val="002219D4"/>
    <w:rsid w:val="002226C3"/>
    <w:rsid w:val="00222925"/>
    <w:rsid w:val="00222A3C"/>
    <w:rsid w:val="00222D44"/>
    <w:rsid w:val="00222E5C"/>
    <w:rsid w:val="00223854"/>
    <w:rsid w:val="00223D71"/>
    <w:rsid w:val="00224C7C"/>
    <w:rsid w:val="00225570"/>
    <w:rsid w:val="00225E7A"/>
    <w:rsid w:val="00226A54"/>
    <w:rsid w:val="002270C5"/>
    <w:rsid w:val="0023180C"/>
    <w:rsid w:val="00231DE5"/>
    <w:rsid w:val="00232C1E"/>
    <w:rsid w:val="00233893"/>
    <w:rsid w:val="00233A31"/>
    <w:rsid w:val="00233D3C"/>
    <w:rsid w:val="00234830"/>
    <w:rsid w:val="00234900"/>
    <w:rsid w:val="00234AE1"/>
    <w:rsid w:val="00234E5A"/>
    <w:rsid w:val="00235085"/>
    <w:rsid w:val="002350D4"/>
    <w:rsid w:val="00235944"/>
    <w:rsid w:val="002369AF"/>
    <w:rsid w:val="00236D0B"/>
    <w:rsid w:val="002374DA"/>
    <w:rsid w:val="00240773"/>
    <w:rsid w:val="0024097A"/>
    <w:rsid w:val="00240C9F"/>
    <w:rsid w:val="0024106D"/>
    <w:rsid w:val="002411EA"/>
    <w:rsid w:val="00241B95"/>
    <w:rsid w:val="00241C8B"/>
    <w:rsid w:val="00241FC3"/>
    <w:rsid w:val="002444B7"/>
    <w:rsid w:val="0024508A"/>
    <w:rsid w:val="002457DF"/>
    <w:rsid w:val="0024594F"/>
    <w:rsid w:val="00245BB2"/>
    <w:rsid w:val="00246955"/>
    <w:rsid w:val="00246FB4"/>
    <w:rsid w:val="0024783E"/>
    <w:rsid w:val="002479E1"/>
    <w:rsid w:val="00247BDD"/>
    <w:rsid w:val="00251B30"/>
    <w:rsid w:val="002520AA"/>
    <w:rsid w:val="002521C0"/>
    <w:rsid w:val="002527FD"/>
    <w:rsid w:val="00253131"/>
    <w:rsid w:val="002531D0"/>
    <w:rsid w:val="0025358F"/>
    <w:rsid w:val="00253A90"/>
    <w:rsid w:val="00253EFE"/>
    <w:rsid w:val="00253F05"/>
    <w:rsid w:val="002541E8"/>
    <w:rsid w:val="00254251"/>
    <w:rsid w:val="00255E38"/>
    <w:rsid w:val="00256D59"/>
    <w:rsid w:val="002570A7"/>
    <w:rsid w:val="00257266"/>
    <w:rsid w:val="00257B39"/>
    <w:rsid w:val="0026005B"/>
    <w:rsid w:val="002609E0"/>
    <w:rsid w:val="00260C64"/>
    <w:rsid w:val="002615C8"/>
    <w:rsid w:val="00261646"/>
    <w:rsid w:val="00262613"/>
    <w:rsid w:val="00263FAA"/>
    <w:rsid w:val="002640D8"/>
    <w:rsid w:val="002653A1"/>
    <w:rsid w:val="0026550E"/>
    <w:rsid w:val="00266E2B"/>
    <w:rsid w:val="00267611"/>
    <w:rsid w:val="00270BB0"/>
    <w:rsid w:val="00271464"/>
    <w:rsid w:val="0027176C"/>
    <w:rsid w:val="00271A52"/>
    <w:rsid w:val="00272130"/>
    <w:rsid w:val="00272853"/>
    <w:rsid w:val="0027338D"/>
    <w:rsid w:val="00274B23"/>
    <w:rsid w:val="00277909"/>
    <w:rsid w:val="002814CB"/>
    <w:rsid w:val="00282F92"/>
    <w:rsid w:val="002836B7"/>
    <w:rsid w:val="0028370F"/>
    <w:rsid w:val="00283882"/>
    <w:rsid w:val="002842E0"/>
    <w:rsid w:val="0028515A"/>
    <w:rsid w:val="00285201"/>
    <w:rsid w:val="00286C61"/>
    <w:rsid w:val="00287049"/>
    <w:rsid w:val="002875D8"/>
    <w:rsid w:val="0028799F"/>
    <w:rsid w:val="00287F2E"/>
    <w:rsid w:val="00291338"/>
    <w:rsid w:val="002918F3"/>
    <w:rsid w:val="00291FA5"/>
    <w:rsid w:val="0029296D"/>
    <w:rsid w:val="00292DB9"/>
    <w:rsid w:val="00292F3F"/>
    <w:rsid w:val="00293913"/>
    <w:rsid w:val="0029394E"/>
    <w:rsid w:val="002952D5"/>
    <w:rsid w:val="00295BBD"/>
    <w:rsid w:val="00296E39"/>
    <w:rsid w:val="002A07E1"/>
    <w:rsid w:val="002A2441"/>
    <w:rsid w:val="002A2D32"/>
    <w:rsid w:val="002A2FE6"/>
    <w:rsid w:val="002A403D"/>
    <w:rsid w:val="002A4199"/>
    <w:rsid w:val="002A489C"/>
    <w:rsid w:val="002A4DAC"/>
    <w:rsid w:val="002A4DC8"/>
    <w:rsid w:val="002A57CF"/>
    <w:rsid w:val="002A587A"/>
    <w:rsid w:val="002A5BB5"/>
    <w:rsid w:val="002A72DC"/>
    <w:rsid w:val="002A7976"/>
    <w:rsid w:val="002A7996"/>
    <w:rsid w:val="002B081F"/>
    <w:rsid w:val="002B1622"/>
    <w:rsid w:val="002B1C6F"/>
    <w:rsid w:val="002B2489"/>
    <w:rsid w:val="002B2536"/>
    <w:rsid w:val="002B268C"/>
    <w:rsid w:val="002B272B"/>
    <w:rsid w:val="002B2BC4"/>
    <w:rsid w:val="002B33CE"/>
    <w:rsid w:val="002B38FE"/>
    <w:rsid w:val="002B3A33"/>
    <w:rsid w:val="002B3EDE"/>
    <w:rsid w:val="002B4D20"/>
    <w:rsid w:val="002B53D4"/>
    <w:rsid w:val="002B5F5B"/>
    <w:rsid w:val="002B64D0"/>
    <w:rsid w:val="002B6993"/>
    <w:rsid w:val="002B6E95"/>
    <w:rsid w:val="002B7C17"/>
    <w:rsid w:val="002C043A"/>
    <w:rsid w:val="002C1A94"/>
    <w:rsid w:val="002C2126"/>
    <w:rsid w:val="002C2968"/>
    <w:rsid w:val="002C2B63"/>
    <w:rsid w:val="002C2BD1"/>
    <w:rsid w:val="002C2EC0"/>
    <w:rsid w:val="002C4184"/>
    <w:rsid w:val="002C455D"/>
    <w:rsid w:val="002C5043"/>
    <w:rsid w:val="002C53D3"/>
    <w:rsid w:val="002C5F14"/>
    <w:rsid w:val="002C7E13"/>
    <w:rsid w:val="002D002E"/>
    <w:rsid w:val="002D17BD"/>
    <w:rsid w:val="002D19CE"/>
    <w:rsid w:val="002D1FA9"/>
    <w:rsid w:val="002D3AF7"/>
    <w:rsid w:val="002D4859"/>
    <w:rsid w:val="002D4A54"/>
    <w:rsid w:val="002D4EBA"/>
    <w:rsid w:val="002D5A8C"/>
    <w:rsid w:val="002D6668"/>
    <w:rsid w:val="002D7206"/>
    <w:rsid w:val="002D7585"/>
    <w:rsid w:val="002E197E"/>
    <w:rsid w:val="002E22FE"/>
    <w:rsid w:val="002E2730"/>
    <w:rsid w:val="002E28F6"/>
    <w:rsid w:val="002E3E62"/>
    <w:rsid w:val="002E4051"/>
    <w:rsid w:val="002E4052"/>
    <w:rsid w:val="002E42CF"/>
    <w:rsid w:val="002E4CE0"/>
    <w:rsid w:val="002E54F8"/>
    <w:rsid w:val="002E5665"/>
    <w:rsid w:val="002E5A87"/>
    <w:rsid w:val="002E5C16"/>
    <w:rsid w:val="002E602C"/>
    <w:rsid w:val="002E6BDF"/>
    <w:rsid w:val="002E6C89"/>
    <w:rsid w:val="002E7688"/>
    <w:rsid w:val="002E79C4"/>
    <w:rsid w:val="002E7BC3"/>
    <w:rsid w:val="002E7FD5"/>
    <w:rsid w:val="002F0A78"/>
    <w:rsid w:val="002F0B3D"/>
    <w:rsid w:val="002F11C0"/>
    <w:rsid w:val="002F1793"/>
    <w:rsid w:val="002F1B8F"/>
    <w:rsid w:val="002F2B92"/>
    <w:rsid w:val="002F491E"/>
    <w:rsid w:val="002F4DDE"/>
    <w:rsid w:val="002F533E"/>
    <w:rsid w:val="002F57DB"/>
    <w:rsid w:val="002F5DFA"/>
    <w:rsid w:val="002F5E90"/>
    <w:rsid w:val="002F65C5"/>
    <w:rsid w:val="002F6C8D"/>
    <w:rsid w:val="002F7BE4"/>
    <w:rsid w:val="003012DD"/>
    <w:rsid w:val="0030140D"/>
    <w:rsid w:val="00301737"/>
    <w:rsid w:val="00302BBD"/>
    <w:rsid w:val="00303687"/>
    <w:rsid w:val="00306F9A"/>
    <w:rsid w:val="00310172"/>
    <w:rsid w:val="00310DCD"/>
    <w:rsid w:val="003114E8"/>
    <w:rsid w:val="00311785"/>
    <w:rsid w:val="00312373"/>
    <w:rsid w:val="00312A46"/>
    <w:rsid w:val="0031352C"/>
    <w:rsid w:val="00313E31"/>
    <w:rsid w:val="0031418D"/>
    <w:rsid w:val="00314CE9"/>
    <w:rsid w:val="00314E2B"/>
    <w:rsid w:val="00315CBF"/>
    <w:rsid w:val="003171C3"/>
    <w:rsid w:val="00320374"/>
    <w:rsid w:val="00321CFB"/>
    <w:rsid w:val="00322AEC"/>
    <w:rsid w:val="00323008"/>
    <w:rsid w:val="00323CD7"/>
    <w:rsid w:val="00323FE8"/>
    <w:rsid w:val="00324B68"/>
    <w:rsid w:val="00324F18"/>
    <w:rsid w:val="003264D5"/>
    <w:rsid w:val="0032732F"/>
    <w:rsid w:val="00327A2B"/>
    <w:rsid w:val="00330811"/>
    <w:rsid w:val="00331354"/>
    <w:rsid w:val="00331B28"/>
    <w:rsid w:val="00331C8F"/>
    <w:rsid w:val="00332066"/>
    <w:rsid w:val="00332EAD"/>
    <w:rsid w:val="003330E3"/>
    <w:rsid w:val="00333756"/>
    <w:rsid w:val="003338B9"/>
    <w:rsid w:val="00334642"/>
    <w:rsid w:val="00335B88"/>
    <w:rsid w:val="00335D1B"/>
    <w:rsid w:val="00335E3D"/>
    <w:rsid w:val="00336379"/>
    <w:rsid w:val="00336B08"/>
    <w:rsid w:val="00336C4D"/>
    <w:rsid w:val="00336F93"/>
    <w:rsid w:val="003370FF"/>
    <w:rsid w:val="00337255"/>
    <w:rsid w:val="003377BD"/>
    <w:rsid w:val="00337AC6"/>
    <w:rsid w:val="0034190D"/>
    <w:rsid w:val="00342479"/>
    <w:rsid w:val="00344C78"/>
    <w:rsid w:val="00344F6D"/>
    <w:rsid w:val="003455DE"/>
    <w:rsid w:val="00346021"/>
    <w:rsid w:val="00346625"/>
    <w:rsid w:val="00346675"/>
    <w:rsid w:val="00346DBE"/>
    <w:rsid w:val="00347162"/>
    <w:rsid w:val="003478FC"/>
    <w:rsid w:val="00347C2D"/>
    <w:rsid w:val="003517CF"/>
    <w:rsid w:val="00351DA4"/>
    <w:rsid w:val="00352338"/>
    <w:rsid w:val="00352BCE"/>
    <w:rsid w:val="00353003"/>
    <w:rsid w:val="003547B0"/>
    <w:rsid w:val="00354CF2"/>
    <w:rsid w:val="0035658F"/>
    <w:rsid w:val="00357617"/>
    <w:rsid w:val="00357C36"/>
    <w:rsid w:val="003611AE"/>
    <w:rsid w:val="003613C9"/>
    <w:rsid w:val="003618AE"/>
    <w:rsid w:val="00361AC8"/>
    <w:rsid w:val="00362123"/>
    <w:rsid w:val="0036267B"/>
    <w:rsid w:val="00362859"/>
    <w:rsid w:val="00364180"/>
    <w:rsid w:val="00365424"/>
    <w:rsid w:val="0036544A"/>
    <w:rsid w:val="0036579C"/>
    <w:rsid w:val="00365CAA"/>
    <w:rsid w:val="00365DF4"/>
    <w:rsid w:val="00366AE1"/>
    <w:rsid w:val="00366FDB"/>
    <w:rsid w:val="003672C7"/>
    <w:rsid w:val="00367B8E"/>
    <w:rsid w:val="0037079C"/>
    <w:rsid w:val="00371B9F"/>
    <w:rsid w:val="00371F33"/>
    <w:rsid w:val="0037278A"/>
    <w:rsid w:val="00372BBD"/>
    <w:rsid w:val="00372DC2"/>
    <w:rsid w:val="00374995"/>
    <w:rsid w:val="0037601F"/>
    <w:rsid w:val="003766D7"/>
    <w:rsid w:val="00381D8F"/>
    <w:rsid w:val="0038257D"/>
    <w:rsid w:val="00383E0D"/>
    <w:rsid w:val="003840AC"/>
    <w:rsid w:val="003844A6"/>
    <w:rsid w:val="0038481F"/>
    <w:rsid w:val="00384D20"/>
    <w:rsid w:val="00386BEF"/>
    <w:rsid w:val="0038709B"/>
    <w:rsid w:val="00390600"/>
    <w:rsid w:val="0039127B"/>
    <w:rsid w:val="003913A5"/>
    <w:rsid w:val="00391B39"/>
    <w:rsid w:val="003922E4"/>
    <w:rsid w:val="003923F3"/>
    <w:rsid w:val="00393E26"/>
    <w:rsid w:val="003944B8"/>
    <w:rsid w:val="0039455C"/>
    <w:rsid w:val="0039472C"/>
    <w:rsid w:val="00395715"/>
    <w:rsid w:val="00396E0C"/>
    <w:rsid w:val="003A0DBD"/>
    <w:rsid w:val="003A1804"/>
    <w:rsid w:val="003A1955"/>
    <w:rsid w:val="003A2975"/>
    <w:rsid w:val="003A2B79"/>
    <w:rsid w:val="003A34DD"/>
    <w:rsid w:val="003A5075"/>
    <w:rsid w:val="003A529D"/>
    <w:rsid w:val="003A6861"/>
    <w:rsid w:val="003B0A5D"/>
    <w:rsid w:val="003B0D70"/>
    <w:rsid w:val="003B0EA2"/>
    <w:rsid w:val="003B1238"/>
    <w:rsid w:val="003B1FFB"/>
    <w:rsid w:val="003B262C"/>
    <w:rsid w:val="003B2D13"/>
    <w:rsid w:val="003B2D8A"/>
    <w:rsid w:val="003B476A"/>
    <w:rsid w:val="003B6D21"/>
    <w:rsid w:val="003B7E2B"/>
    <w:rsid w:val="003C088A"/>
    <w:rsid w:val="003C1CB9"/>
    <w:rsid w:val="003C21A9"/>
    <w:rsid w:val="003C22C7"/>
    <w:rsid w:val="003C250A"/>
    <w:rsid w:val="003C25CB"/>
    <w:rsid w:val="003C26F8"/>
    <w:rsid w:val="003C288F"/>
    <w:rsid w:val="003C2F62"/>
    <w:rsid w:val="003C3876"/>
    <w:rsid w:val="003C42A4"/>
    <w:rsid w:val="003C5331"/>
    <w:rsid w:val="003C55D0"/>
    <w:rsid w:val="003C56AA"/>
    <w:rsid w:val="003C5C65"/>
    <w:rsid w:val="003C6CC5"/>
    <w:rsid w:val="003D000D"/>
    <w:rsid w:val="003D0CEA"/>
    <w:rsid w:val="003D17EC"/>
    <w:rsid w:val="003D1B70"/>
    <w:rsid w:val="003D1BC3"/>
    <w:rsid w:val="003D1D28"/>
    <w:rsid w:val="003D1EA6"/>
    <w:rsid w:val="003D2AB1"/>
    <w:rsid w:val="003D41D2"/>
    <w:rsid w:val="003D490A"/>
    <w:rsid w:val="003D5262"/>
    <w:rsid w:val="003D5C12"/>
    <w:rsid w:val="003D7208"/>
    <w:rsid w:val="003D7AB6"/>
    <w:rsid w:val="003E4617"/>
    <w:rsid w:val="003E49DF"/>
    <w:rsid w:val="003E57E9"/>
    <w:rsid w:val="003E6A12"/>
    <w:rsid w:val="003E7DF7"/>
    <w:rsid w:val="003F0212"/>
    <w:rsid w:val="003F0F8F"/>
    <w:rsid w:val="003F30C7"/>
    <w:rsid w:val="003F34A5"/>
    <w:rsid w:val="003F430A"/>
    <w:rsid w:val="003F5B49"/>
    <w:rsid w:val="003F5BD9"/>
    <w:rsid w:val="003F5CE4"/>
    <w:rsid w:val="003F62B3"/>
    <w:rsid w:val="003F6947"/>
    <w:rsid w:val="003F7DA0"/>
    <w:rsid w:val="004003CE"/>
    <w:rsid w:val="004006A2"/>
    <w:rsid w:val="00401659"/>
    <w:rsid w:val="00401D76"/>
    <w:rsid w:val="00402BF4"/>
    <w:rsid w:val="00403BC6"/>
    <w:rsid w:val="00403E5B"/>
    <w:rsid w:val="004040A5"/>
    <w:rsid w:val="00404CCE"/>
    <w:rsid w:val="00405A41"/>
    <w:rsid w:val="00405EC1"/>
    <w:rsid w:val="00406087"/>
    <w:rsid w:val="00406445"/>
    <w:rsid w:val="004069ED"/>
    <w:rsid w:val="00407076"/>
    <w:rsid w:val="00407213"/>
    <w:rsid w:val="004079A1"/>
    <w:rsid w:val="00410F4B"/>
    <w:rsid w:val="00411482"/>
    <w:rsid w:val="004119A0"/>
    <w:rsid w:val="004123AC"/>
    <w:rsid w:val="004155A1"/>
    <w:rsid w:val="00415D64"/>
    <w:rsid w:val="004168A2"/>
    <w:rsid w:val="00416CC2"/>
    <w:rsid w:val="00417F76"/>
    <w:rsid w:val="00420A1A"/>
    <w:rsid w:val="00420BF8"/>
    <w:rsid w:val="00420FA3"/>
    <w:rsid w:val="00422767"/>
    <w:rsid w:val="00422804"/>
    <w:rsid w:val="0042290F"/>
    <w:rsid w:val="00422EC6"/>
    <w:rsid w:val="00422EDE"/>
    <w:rsid w:val="00423027"/>
    <w:rsid w:val="004230D7"/>
    <w:rsid w:val="00423231"/>
    <w:rsid w:val="004234D8"/>
    <w:rsid w:val="0042359A"/>
    <w:rsid w:val="00423886"/>
    <w:rsid w:val="00423D77"/>
    <w:rsid w:val="00423DC3"/>
    <w:rsid w:val="00423F27"/>
    <w:rsid w:val="0042572E"/>
    <w:rsid w:val="00425B13"/>
    <w:rsid w:val="00425E6D"/>
    <w:rsid w:val="004268F5"/>
    <w:rsid w:val="00426ADA"/>
    <w:rsid w:val="00431212"/>
    <w:rsid w:val="004312CF"/>
    <w:rsid w:val="004312E2"/>
    <w:rsid w:val="00432160"/>
    <w:rsid w:val="00432467"/>
    <w:rsid w:val="004356CB"/>
    <w:rsid w:val="0043570B"/>
    <w:rsid w:val="004371CE"/>
    <w:rsid w:val="00437CF0"/>
    <w:rsid w:val="00440591"/>
    <w:rsid w:val="00441257"/>
    <w:rsid w:val="004419E1"/>
    <w:rsid w:val="00441DF3"/>
    <w:rsid w:val="00443B05"/>
    <w:rsid w:val="0044403E"/>
    <w:rsid w:val="00444CA5"/>
    <w:rsid w:val="004453FA"/>
    <w:rsid w:val="004460CA"/>
    <w:rsid w:val="00447267"/>
    <w:rsid w:val="00447407"/>
    <w:rsid w:val="00447AED"/>
    <w:rsid w:val="00447F7C"/>
    <w:rsid w:val="0045040E"/>
    <w:rsid w:val="00450470"/>
    <w:rsid w:val="00450B77"/>
    <w:rsid w:val="0045152D"/>
    <w:rsid w:val="0045333D"/>
    <w:rsid w:val="004539E4"/>
    <w:rsid w:val="00454912"/>
    <w:rsid w:val="00455ECA"/>
    <w:rsid w:val="004573D4"/>
    <w:rsid w:val="00457A0A"/>
    <w:rsid w:val="00457DEC"/>
    <w:rsid w:val="00457E13"/>
    <w:rsid w:val="004615AC"/>
    <w:rsid w:val="0046181F"/>
    <w:rsid w:val="004625E4"/>
    <w:rsid w:val="00462D11"/>
    <w:rsid w:val="004641FB"/>
    <w:rsid w:val="00465BA2"/>
    <w:rsid w:val="00465D15"/>
    <w:rsid w:val="00465F29"/>
    <w:rsid w:val="00466045"/>
    <w:rsid w:val="004660A3"/>
    <w:rsid w:val="00467C5C"/>
    <w:rsid w:val="00467D60"/>
    <w:rsid w:val="0047032F"/>
    <w:rsid w:val="0047093A"/>
    <w:rsid w:val="00470E2F"/>
    <w:rsid w:val="00471B89"/>
    <w:rsid w:val="00473014"/>
    <w:rsid w:val="00473206"/>
    <w:rsid w:val="00473BA7"/>
    <w:rsid w:val="00474260"/>
    <w:rsid w:val="00474E44"/>
    <w:rsid w:val="004751C1"/>
    <w:rsid w:val="00475430"/>
    <w:rsid w:val="00475C9F"/>
    <w:rsid w:val="004763A4"/>
    <w:rsid w:val="00476F46"/>
    <w:rsid w:val="004801D2"/>
    <w:rsid w:val="00480944"/>
    <w:rsid w:val="00482420"/>
    <w:rsid w:val="00482827"/>
    <w:rsid w:val="00482B81"/>
    <w:rsid w:val="00483861"/>
    <w:rsid w:val="00483E28"/>
    <w:rsid w:val="00483F6B"/>
    <w:rsid w:val="00484121"/>
    <w:rsid w:val="004843B1"/>
    <w:rsid w:val="00484A1E"/>
    <w:rsid w:val="004857F3"/>
    <w:rsid w:val="00485E14"/>
    <w:rsid w:val="004904F7"/>
    <w:rsid w:val="00490501"/>
    <w:rsid w:val="00491087"/>
    <w:rsid w:val="00491800"/>
    <w:rsid w:val="004918BB"/>
    <w:rsid w:val="004919C5"/>
    <w:rsid w:val="00491A43"/>
    <w:rsid w:val="00491E3C"/>
    <w:rsid w:val="004921E9"/>
    <w:rsid w:val="0049352D"/>
    <w:rsid w:val="004935CB"/>
    <w:rsid w:val="004936B9"/>
    <w:rsid w:val="00493774"/>
    <w:rsid w:val="00493B8B"/>
    <w:rsid w:val="00494508"/>
    <w:rsid w:val="004949D6"/>
    <w:rsid w:val="0049515A"/>
    <w:rsid w:val="00495206"/>
    <w:rsid w:val="004952F1"/>
    <w:rsid w:val="00495B71"/>
    <w:rsid w:val="00496250"/>
    <w:rsid w:val="00496AE2"/>
    <w:rsid w:val="00496C77"/>
    <w:rsid w:val="00496EFE"/>
    <w:rsid w:val="00496F02"/>
    <w:rsid w:val="004973BA"/>
    <w:rsid w:val="00497407"/>
    <w:rsid w:val="004A0601"/>
    <w:rsid w:val="004A128C"/>
    <w:rsid w:val="004A16D9"/>
    <w:rsid w:val="004A2230"/>
    <w:rsid w:val="004A2E3E"/>
    <w:rsid w:val="004A33BF"/>
    <w:rsid w:val="004A3E6F"/>
    <w:rsid w:val="004A400A"/>
    <w:rsid w:val="004A64FE"/>
    <w:rsid w:val="004A66AB"/>
    <w:rsid w:val="004A7564"/>
    <w:rsid w:val="004A7E98"/>
    <w:rsid w:val="004B0DCA"/>
    <w:rsid w:val="004B0E47"/>
    <w:rsid w:val="004B12D4"/>
    <w:rsid w:val="004B1530"/>
    <w:rsid w:val="004B159D"/>
    <w:rsid w:val="004B1FEF"/>
    <w:rsid w:val="004B27F4"/>
    <w:rsid w:val="004B28DA"/>
    <w:rsid w:val="004B2D7E"/>
    <w:rsid w:val="004B2F29"/>
    <w:rsid w:val="004B3696"/>
    <w:rsid w:val="004B3BEB"/>
    <w:rsid w:val="004B446A"/>
    <w:rsid w:val="004B4E03"/>
    <w:rsid w:val="004B5D71"/>
    <w:rsid w:val="004B6886"/>
    <w:rsid w:val="004B7663"/>
    <w:rsid w:val="004C03AC"/>
    <w:rsid w:val="004C0D1F"/>
    <w:rsid w:val="004C15A4"/>
    <w:rsid w:val="004C175C"/>
    <w:rsid w:val="004C1A1B"/>
    <w:rsid w:val="004C200F"/>
    <w:rsid w:val="004C241C"/>
    <w:rsid w:val="004C3321"/>
    <w:rsid w:val="004C5390"/>
    <w:rsid w:val="004C5A79"/>
    <w:rsid w:val="004C7572"/>
    <w:rsid w:val="004C7E4F"/>
    <w:rsid w:val="004D05F3"/>
    <w:rsid w:val="004D0CB6"/>
    <w:rsid w:val="004D0ECE"/>
    <w:rsid w:val="004D2669"/>
    <w:rsid w:val="004D2EF2"/>
    <w:rsid w:val="004D3EC3"/>
    <w:rsid w:val="004D455E"/>
    <w:rsid w:val="004D4BD8"/>
    <w:rsid w:val="004D5078"/>
    <w:rsid w:val="004D5FFB"/>
    <w:rsid w:val="004D62CA"/>
    <w:rsid w:val="004D69D5"/>
    <w:rsid w:val="004D702D"/>
    <w:rsid w:val="004D733B"/>
    <w:rsid w:val="004D73B0"/>
    <w:rsid w:val="004D75F3"/>
    <w:rsid w:val="004D773D"/>
    <w:rsid w:val="004D7B03"/>
    <w:rsid w:val="004D7C57"/>
    <w:rsid w:val="004E0531"/>
    <w:rsid w:val="004E087C"/>
    <w:rsid w:val="004E0F73"/>
    <w:rsid w:val="004E1657"/>
    <w:rsid w:val="004E2195"/>
    <w:rsid w:val="004E2C21"/>
    <w:rsid w:val="004E2D87"/>
    <w:rsid w:val="004E48F2"/>
    <w:rsid w:val="004E5037"/>
    <w:rsid w:val="004E548A"/>
    <w:rsid w:val="004E5778"/>
    <w:rsid w:val="004E65CE"/>
    <w:rsid w:val="004E72F5"/>
    <w:rsid w:val="004E773A"/>
    <w:rsid w:val="004F011F"/>
    <w:rsid w:val="004F0E62"/>
    <w:rsid w:val="004F1D8A"/>
    <w:rsid w:val="004F2003"/>
    <w:rsid w:val="004F266F"/>
    <w:rsid w:val="004F2CAA"/>
    <w:rsid w:val="004F43D3"/>
    <w:rsid w:val="004F470F"/>
    <w:rsid w:val="004F4D95"/>
    <w:rsid w:val="004F5BDE"/>
    <w:rsid w:val="004F60F1"/>
    <w:rsid w:val="004F6484"/>
    <w:rsid w:val="004F6C7E"/>
    <w:rsid w:val="004F75A5"/>
    <w:rsid w:val="004F76FE"/>
    <w:rsid w:val="00500757"/>
    <w:rsid w:val="00500B8C"/>
    <w:rsid w:val="005012E4"/>
    <w:rsid w:val="00501E4E"/>
    <w:rsid w:val="005025A9"/>
    <w:rsid w:val="00502640"/>
    <w:rsid w:val="00502E60"/>
    <w:rsid w:val="00502EB2"/>
    <w:rsid w:val="005037D4"/>
    <w:rsid w:val="00504EC4"/>
    <w:rsid w:val="0050577F"/>
    <w:rsid w:val="005073CD"/>
    <w:rsid w:val="005073D2"/>
    <w:rsid w:val="005074D5"/>
    <w:rsid w:val="005076DD"/>
    <w:rsid w:val="00510490"/>
    <w:rsid w:val="005116D2"/>
    <w:rsid w:val="005119B7"/>
    <w:rsid w:val="005130EE"/>
    <w:rsid w:val="00513996"/>
    <w:rsid w:val="00514E35"/>
    <w:rsid w:val="00515A17"/>
    <w:rsid w:val="005161F9"/>
    <w:rsid w:val="00516721"/>
    <w:rsid w:val="00516815"/>
    <w:rsid w:val="00516CBB"/>
    <w:rsid w:val="00517B89"/>
    <w:rsid w:val="00517C2B"/>
    <w:rsid w:val="00520126"/>
    <w:rsid w:val="00520438"/>
    <w:rsid w:val="00520910"/>
    <w:rsid w:val="00520E01"/>
    <w:rsid w:val="00521764"/>
    <w:rsid w:val="0052224A"/>
    <w:rsid w:val="00522B3B"/>
    <w:rsid w:val="00522E33"/>
    <w:rsid w:val="00523BE9"/>
    <w:rsid w:val="00523E92"/>
    <w:rsid w:val="00524245"/>
    <w:rsid w:val="005242FC"/>
    <w:rsid w:val="005257EC"/>
    <w:rsid w:val="005258B4"/>
    <w:rsid w:val="00526E5C"/>
    <w:rsid w:val="00530095"/>
    <w:rsid w:val="005302F9"/>
    <w:rsid w:val="00530544"/>
    <w:rsid w:val="0053163C"/>
    <w:rsid w:val="005321D2"/>
    <w:rsid w:val="00532607"/>
    <w:rsid w:val="00532B2B"/>
    <w:rsid w:val="005338E1"/>
    <w:rsid w:val="005350BD"/>
    <w:rsid w:val="00536C9F"/>
    <w:rsid w:val="005400F6"/>
    <w:rsid w:val="005410EE"/>
    <w:rsid w:val="0054126D"/>
    <w:rsid w:val="005414EF"/>
    <w:rsid w:val="00541587"/>
    <w:rsid w:val="00542773"/>
    <w:rsid w:val="00542A59"/>
    <w:rsid w:val="00542A77"/>
    <w:rsid w:val="005430E5"/>
    <w:rsid w:val="00544425"/>
    <w:rsid w:val="0054586D"/>
    <w:rsid w:val="005458E3"/>
    <w:rsid w:val="00546584"/>
    <w:rsid w:val="005467F3"/>
    <w:rsid w:val="00546F47"/>
    <w:rsid w:val="00547B67"/>
    <w:rsid w:val="00550C19"/>
    <w:rsid w:val="00550F7B"/>
    <w:rsid w:val="00551351"/>
    <w:rsid w:val="00551421"/>
    <w:rsid w:val="005522C0"/>
    <w:rsid w:val="00552670"/>
    <w:rsid w:val="005538C0"/>
    <w:rsid w:val="00553EB0"/>
    <w:rsid w:val="00555B5A"/>
    <w:rsid w:val="00555E4F"/>
    <w:rsid w:val="00557341"/>
    <w:rsid w:val="0055778D"/>
    <w:rsid w:val="00557903"/>
    <w:rsid w:val="00557DAE"/>
    <w:rsid w:val="00557DEC"/>
    <w:rsid w:val="00560C80"/>
    <w:rsid w:val="00560FEB"/>
    <w:rsid w:val="005617F8"/>
    <w:rsid w:val="00561BAF"/>
    <w:rsid w:val="0056228D"/>
    <w:rsid w:val="00562927"/>
    <w:rsid w:val="00562D33"/>
    <w:rsid w:val="00563BF9"/>
    <w:rsid w:val="0056419A"/>
    <w:rsid w:val="00564982"/>
    <w:rsid w:val="00566441"/>
    <w:rsid w:val="00566C44"/>
    <w:rsid w:val="00566C76"/>
    <w:rsid w:val="005673E4"/>
    <w:rsid w:val="0057030A"/>
    <w:rsid w:val="005707EC"/>
    <w:rsid w:val="0057286A"/>
    <w:rsid w:val="00573164"/>
    <w:rsid w:val="0057365D"/>
    <w:rsid w:val="00573D2D"/>
    <w:rsid w:val="00573D31"/>
    <w:rsid w:val="00573DBE"/>
    <w:rsid w:val="00574620"/>
    <w:rsid w:val="005752F9"/>
    <w:rsid w:val="005779B8"/>
    <w:rsid w:val="005779F9"/>
    <w:rsid w:val="00580325"/>
    <w:rsid w:val="00581162"/>
    <w:rsid w:val="0058130D"/>
    <w:rsid w:val="00581D6D"/>
    <w:rsid w:val="00582548"/>
    <w:rsid w:val="0058371B"/>
    <w:rsid w:val="00584ECC"/>
    <w:rsid w:val="00585A56"/>
    <w:rsid w:val="00590719"/>
    <w:rsid w:val="00590BBD"/>
    <w:rsid w:val="00591096"/>
    <w:rsid w:val="00592D80"/>
    <w:rsid w:val="00594017"/>
    <w:rsid w:val="005955BA"/>
    <w:rsid w:val="00595EB1"/>
    <w:rsid w:val="00596338"/>
    <w:rsid w:val="005965CE"/>
    <w:rsid w:val="00596B77"/>
    <w:rsid w:val="00596D35"/>
    <w:rsid w:val="00597D57"/>
    <w:rsid w:val="005A07A9"/>
    <w:rsid w:val="005A0D18"/>
    <w:rsid w:val="005A0EE0"/>
    <w:rsid w:val="005A20B8"/>
    <w:rsid w:val="005A27F8"/>
    <w:rsid w:val="005A2C55"/>
    <w:rsid w:val="005A32E0"/>
    <w:rsid w:val="005A3CB7"/>
    <w:rsid w:val="005A3E3C"/>
    <w:rsid w:val="005A3F6F"/>
    <w:rsid w:val="005A40C8"/>
    <w:rsid w:val="005A41EF"/>
    <w:rsid w:val="005A571C"/>
    <w:rsid w:val="005A5899"/>
    <w:rsid w:val="005A5C4D"/>
    <w:rsid w:val="005A5EB8"/>
    <w:rsid w:val="005A6E9A"/>
    <w:rsid w:val="005A711C"/>
    <w:rsid w:val="005A757B"/>
    <w:rsid w:val="005B0904"/>
    <w:rsid w:val="005B091B"/>
    <w:rsid w:val="005B1EB2"/>
    <w:rsid w:val="005B1EE0"/>
    <w:rsid w:val="005B26A6"/>
    <w:rsid w:val="005B3973"/>
    <w:rsid w:val="005B3ED8"/>
    <w:rsid w:val="005B4A9A"/>
    <w:rsid w:val="005B5EEF"/>
    <w:rsid w:val="005B63DF"/>
    <w:rsid w:val="005B68D1"/>
    <w:rsid w:val="005B6E2A"/>
    <w:rsid w:val="005B728C"/>
    <w:rsid w:val="005B7371"/>
    <w:rsid w:val="005B74F1"/>
    <w:rsid w:val="005B7B78"/>
    <w:rsid w:val="005B7D94"/>
    <w:rsid w:val="005C11B2"/>
    <w:rsid w:val="005C19B8"/>
    <w:rsid w:val="005C2409"/>
    <w:rsid w:val="005C42E7"/>
    <w:rsid w:val="005C5D57"/>
    <w:rsid w:val="005C7276"/>
    <w:rsid w:val="005C737F"/>
    <w:rsid w:val="005C7D1C"/>
    <w:rsid w:val="005C7F6D"/>
    <w:rsid w:val="005D0B4C"/>
    <w:rsid w:val="005D1A3E"/>
    <w:rsid w:val="005D1D95"/>
    <w:rsid w:val="005D2B8E"/>
    <w:rsid w:val="005D2D95"/>
    <w:rsid w:val="005D31F9"/>
    <w:rsid w:val="005D3583"/>
    <w:rsid w:val="005D486E"/>
    <w:rsid w:val="005D4D81"/>
    <w:rsid w:val="005D5014"/>
    <w:rsid w:val="005D5CEB"/>
    <w:rsid w:val="005D6ABD"/>
    <w:rsid w:val="005D6B2B"/>
    <w:rsid w:val="005D6C36"/>
    <w:rsid w:val="005D70EE"/>
    <w:rsid w:val="005D7614"/>
    <w:rsid w:val="005D774A"/>
    <w:rsid w:val="005D7CF8"/>
    <w:rsid w:val="005E00E4"/>
    <w:rsid w:val="005E05BD"/>
    <w:rsid w:val="005E0BF1"/>
    <w:rsid w:val="005E0CDA"/>
    <w:rsid w:val="005E0DB2"/>
    <w:rsid w:val="005E0DE6"/>
    <w:rsid w:val="005E0ECF"/>
    <w:rsid w:val="005E15DA"/>
    <w:rsid w:val="005E1D37"/>
    <w:rsid w:val="005E1DE9"/>
    <w:rsid w:val="005E44FA"/>
    <w:rsid w:val="005E4546"/>
    <w:rsid w:val="005E5028"/>
    <w:rsid w:val="005E5686"/>
    <w:rsid w:val="005E6019"/>
    <w:rsid w:val="005E67A7"/>
    <w:rsid w:val="005E7523"/>
    <w:rsid w:val="005E7AA4"/>
    <w:rsid w:val="005F0B1A"/>
    <w:rsid w:val="005F0E0A"/>
    <w:rsid w:val="005F0E80"/>
    <w:rsid w:val="005F1B75"/>
    <w:rsid w:val="005F2B51"/>
    <w:rsid w:val="005F3344"/>
    <w:rsid w:val="005F3653"/>
    <w:rsid w:val="005F4AAB"/>
    <w:rsid w:val="005F4AF1"/>
    <w:rsid w:val="005F4B54"/>
    <w:rsid w:val="005F4E1A"/>
    <w:rsid w:val="005F5B74"/>
    <w:rsid w:val="005F61FD"/>
    <w:rsid w:val="005F63CA"/>
    <w:rsid w:val="005F6C8D"/>
    <w:rsid w:val="005F7D1C"/>
    <w:rsid w:val="005F7D49"/>
    <w:rsid w:val="00600493"/>
    <w:rsid w:val="00600716"/>
    <w:rsid w:val="006018C6"/>
    <w:rsid w:val="006027A8"/>
    <w:rsid w:val="006040B0"/>
    <w:rsid w:val="00605457"/>
    <w:rsid w:val="00605561"/>
    <w:rsid w:val="00605BEF"/>
    <w:rsid w:val="0060602E"/>
    <w:rsid w:val="00606CC6"/>
    <w:rsid w:val="0061197B"/>
    <w:rsid w:val="00611F3B"/>
    <w:rsid w:val="00611F45"/>
    <w:rsid w:val="00612249"/>
    <w:rsid w:val="006122F4"/>
    <w:rsid w:val="006139B7"/>
    <w:rsid w:val="00613BB6"/>
    <w:rsid w:val="00613E81"/>
    <w:rsid w:val="0061419D"/>
    <w:rsid w:val="00615F11"/>
    <w:rsid w:val="0061601F"/>
    <w:rsid w:val="00617DD3"/>
    <w:rsid w:val="00617FE2"/>
    <w:rsid w:val="006214BA"/>
    <w:rsid w:val="00622A15"/>
    <w:rsid w:val="00622EFE"/>
    <w:rsid w:val="00623751"/>
    <w:rsid w:val="0062379F"/>
    <w:rsid w:val="00623A12"/>
    <w:rsid w:val="006248E4"/>
    <w:rsid w:val="00624C31"/>
    <w:rsid w:val="00624E77"/>
    <w:rsid w:val="006267A0"/>
    <w:rsid w:val="00626B44"/>
    <w:rsid w:val="00627089"/>
    <w:rsid w:val="006300D3"/>
    <w:rsid w:val="0063015B"/>
    <w:rsid w:val="006302B7"/>
    <w:rsid w:val="006308C1"/>
    <w:rsid w:val="00631653"/>
    <w:rsid w:val="00631DD9"/>
    <w:rsid w:val="00632710"/>
    <w:rsid w:val="00633575"/>
    <w:rsid w:val="00633CA9"/>
    <w:rsid w:val="006345BA"/>
    <w:rsid w:val="00634712"/>
    <w:rsid w:val="00635F7B"/>
    <w:rsid w:val="00636447"/>
    <w:rsid w:val="006368B3"/>
    <w:rsid w:val="00636E38"/>
    <w:rsid w:val="00636FA9"/>
    <w:rsid w:val="00637621"/>
    <w:rsid w:val="00640D6D"/>
    <w:rsid w:val="006410D7"/>
    <w:rsid w:val="006413FC"/>
    <w:rsid w:val="0064161D"/>
    <w:rsid w:val="00642EE7"/>
    <w:rsid w:val="0064326A"/>
    <w:rsid w:val="00643481"/>
    <w:rsid w:val="00643A32"/>
    <w:rsid w:val="00643AAC"/>
    <w:rsid w:val="00644871"/>
    <w:rsid w:val="00644F6A"/>
    <w:rsid w:val="006450D4"/>
    <w:rsid w:val="00645EBD"/>
    <w:rsid w:val="00646B4B"/>
    <w:rsid w:val="00646B7C"/>
    <w:rsid w:val="00647359"/>
    <w:rsid w:val="0064798E"/>
    <w:rsid w:val="006479D2"/>
    <w:rsid w:val="00650979"/>
    <w:rsid w:val="00651A00"/>
    <w:rsid w:val="006535D0"/>
    <w:rsid w:val="006537DF"/>
    <w:rsid w:val="00653824"/>
    <w:rsid w:val="00653EC3"/>
    <w:rsid w:val="00654FAE"/>
    <w:rsid w:val="00655120"/>
    <w:rsid w:val="00655375"/>
    <w:rsid w:val="00655649"/>
    <w:rsid w:val="00655E27"/>
    <w:rsid w:val="006576E9"/>
    <w:rsid w:val="00657CED"/>
    <w:rsid w:val="00660485"/>
    <w:rsid w:val="00661086"/>
    <w:rsid w:val="006611EE"/>
    <w:rsid w:val="00661A16"/>
    <w:rsid w:val="00662C14"/>
    <w:rsid w:val="006644CE"/>
    <w:rsid w:val="006645E5"/>
    <w:rsid w:val="00664C6D"/>
    <w:rsid w:val="0066673C"/>
    <w:rsid w:val="00666816"/>
    <w:rsid w:val="0066684E"/>
    <w:rsid w:val="00667300"/>
    <w:rsid w:val="0066765A"/>
    <w:rsid w:val="00667EBC"/>
    <w:rsid w:val="006711FB"/>
    <w:rsid w:val="0067128A"/>
    <w:rsid w:val="006715B6"/>
    <w:rsid w:val="00671660"/>
    <w:rsid w:val="00672160"/>
    <w:rsid w:val="00672204"/>
    <w:rsid w:val="00672D33"/>
    <w:rsid w:val="0067346C"/>
    <w:rsid w:val="00673872"/>
    <w:rsid w:val="0067495F"/>
    <w:rsid w:val="00674E7A"/>
    <w:rsid w:val="00675599"/>
    <w:rsid w:val="006755D3"/>
    <w:rsid w:val="00675DF0"/>
    <w:rsid w:val="00676870"/>
    <w:rsid w:val="00676ACA"/>
    <w:rsid w:val="00676C76"/>
    <w:rsid w:val="00676D74"/>
    <w:rsid w:val="00677209"/>
    <w:rsid w:val="006774F0"/>
    <w:rsid w:val="006801B1"/>
    <w:rsid w:val="006803CE"/>
    <w:rsid w:val="00680D89"/>
    <w:rsid w:val="006833F7"/>
    <w:rsid w:val="00683688"/>
    <w:rsid w:val="00683CCE"/>
    <w:rsid w:val="00684C42"/>
    <w:rsid w:val="0068527E"/>
    <w:rsid w:val="0068571E"/>
    <w:rsid w:val="006858E5"/>
    <w:rsid w:val="00685E3D"/>
    <w:rsid w:val="0068691B"/>
    <w:rsid w:val="00686AAF"/>
    <w:rsid w:val="0068737E"/>
    <w:rsid w:val="0068743C"/>
    <w:rsid w:val="00687E6B"/>
    <w:rsid w:val="00691095"/>
    <w:rsid w:val="00691686"/>
    <w:rsid w:val="00692CB7"/>
    <w:rsid w:val="00692D36"/>
    <w:rsid w:val="0069348E"/>
    <w:rsid w:val="006936AE"/>
    <w:rsid w:val="006941CB"/>
    <w:rsid w:val="006942E9"/>
    <w:rsid w:val="00694A47"/>
    <w:rsid w:val="00694BDD"/>
    <w:rsid w:val="006952C2"/>
    <w:rsid w:val="00696044"/>
    <w:rsid w:val="00696131"/>
    <w:rsid w:val="00697DF6"/>
    <w:rsid w:val="006A0026"/>
    <w:rsid w:val="006A0511"/>
    <w:rsid w:val="006A25EF"/>
    <w:rsid w:val="006A2A80"/>
    <w:rsid w:val="006A4E1A"/>
    <w:rsid w:val="006A5BFB"/>
    <w:rsid w:val="006A62BD"/>
    <w:rsid w:val="006A6891"/>
    <w:rsid w:val="006A6BE9"/>
    <w:rsid w:val="006B0845"/>
    <w:rsid w:val="006B0876"/>
    <w:rsid w:val="006B09CE"/>
    <w:rsid w:val="006B1623"/>
    <w:rsid w:val="006B29C4"/>
    <w:rsid w:val="006B33A1"/>
    <w:rsid w:val="006B3AB5"/>
    <w:rsid w:val="006B3AE0"/>
    <w:rsid w:val="006B44DE"/>
    <w:rsid w:val="006B464F"/>
    <w:rsid w:val="006B46DD"/>
    <w:rsid w:val="006B49E2"/>
    <w:rsid w:val="006B603D"/>
    <w:rsid w:val="006B746E"/>
    <w:rsid w:val="006B7605"/>
    <w:rsid w:val="006B762A"/>
    <w:rsid w:val="006C0147"/>
    <w:rsid w:val="006C1AB1"/>
    <w:rsid w:val="006C2336"/>
    <w:rsid w:val="006C2A01"/>
    <w:rsid w:val="006C35FB"/>
    <w:rsid w:val="006C36CB"/>
    <w:rsid w:val="006C376E"/>
    <w:rsid w:val="006C3B17"/>
    <w:rsid w:val="006C3DC7"/>
    <w:rsid w:val="006C57A0"/>
    <w:rsid w:val="006C7637"/>
    <w:rsid w:val="006D0A39"/>
    <w:rsid w:val="006D0D1A"/>
    <w:rsid w:val="006D0D62"/>
    <w:rsid w:val="006D18A3"/>
    <w:rsid w:val="006D2531"/>
    <w:rsid w:val="006D33F0"/>
    <w:rsid w:val="006D347E"/>
    <w:rsid w:val="006D395E"/>
    <w:rsid w:val="006D3F63"/>
    <w:rsid w:val="006D43CB"/>
    <w:rsid w:val="006D4452"/>
    <w:rsid w:val="006D4E53"/>
    <w:rsid w:val="006D521F"/>
    <w:rsid w:val="006D59F8"/>
    <w:rsid w:val="006D5A96"/>
    <w:rsid w:val="006D6B3D"/>
    <w:rsid w:val="006E0856"/>
    <w:rsid w:val="006E0A1D"/>
    <w:rsid w:val="006E1E00"/>
    <w:rsid w:val="006E1F6C"/>
    <w:rsid w:val="006E311D"/>
    <w:rsid w:val="006E356A"/>
    <w:rsid w:val="006E3826"/>
    <w:rsid w:val="006E3C3C"/>
    <w:rsid w:val="006E4065"/>
    <w:rsid w:val="006E490A"/>
    <w:rsid w:val="006E4B88"/>
    <w:rsid w:val="006E4CDB"/>
    <w:rsid w:val="006E4E00"/>
    <w:rsid w:val="006E6B62"/>
    <w:rsid w:val="006E7298"/>
    <w:rsid w:val="006E7B73"/>
    <w:rsid w:val="006F1536"/>
    <w:rsid w:val="006F1B47"/>
    <w:rsid w:val="006F1FE8"/>
    <w:rsid w:val="006F2325"/>
    <w:rsid w:val="006F2477"/>
    <w:rsid w:val="006F3472"/>
    <w:rsid w:val="006F3E8B"/>
    <w:rsid w:val="006F4462"/>
    <w:rsid w:val="006F5174"/>
    <w:rsid w:val="006F60F2"/>
    <w:rsid w:val="006F628D"/>
    <w:rsid w:val="006F655F"/>
    <w:rsid w:val="006F6ED6"/>
    <w:rsid w:val="006F7899"/>
    <w:rsid w:val="00702C89"/>
    <w:rsid w:val="00702FE0"/>
    <w:rsid w:val="00703542"/>
    <w:rsid w:val="00704C05"/>
    <w:rsid w:val="00704E07"/>
    <w:rsid w:val="0070545D"/>
    <w:rsid w:val="00705712"/>
    <w:rsid w:val="0070734D"/>
    <w:rsid w:val="0070764C"/>
    <w:rsid w:val="00710375"/>
    <w:rsid w:val="00711C60"/>
    <w:rsid w:val="00711E45"/>
    <w:rsid w:val="00713668"/>
    <w:rsid w:val="00713B8D"/>
    <w:rsid w:val="00713CB7"/>
    <w:rsid w:val="007147FC"/>
    <w:rsid w:val="00714FC8"/>
    <w:rsid w:val="007152C1"/>
    <w:rsid w:val="00715E2F"/>
    <w:rsid w:val="00716663"/>
    <w:rsid w:val="007169DD"/>
    <w:rsid w:val="00716CEE"/>
    <w:rsid w:val="00716D18"/>
    <w:rsid w:val="00722252"/>
    <w:rsid w:val="007224EF"/>
    <w:rsid w:val="00723976"/>
    <w:rsid w:val="00723F2B"/>
    <w:rsid w:val="00724AF6"/>
    <w:rsid w:val="0072554C"/>
    <w:rsid w:val="00725D6E"/>
    <w:rsid w:val="0072611A"/>
    <w:rsid w:val="00726664"/>
    <w:rsid w:val="007269C1"/>
    <w:rsid w:val="0072738E"/>
    <w:rsid w:val="00727910"/>
    <w:rsid w:val="007304AB"/>
    <w:rsid w:val="007304FA"/>
    <w:rsid w:val="00730646"/>
    <w:rsid w:val="007315E5"/>
    <w:rsid w:val="00732E7E"/>
    <w:rsid w:val="00733BD6"/>
    <w:rsid w:val="00733D18"/>
    <w:rsid w:val="00734196"/>
    <w:rsid w:val="0073455B"/>
    <w:rsid w:val="007354A3"/>
    <w:rsid w:val="00736030"/>
    <w:rsid w:val="00736362"/>
    <w:rsid w:val="007364B9"/>
    <w:rsid w:val="0073665C"/>
    <w:rsid w:val="00736CB7"/>
    <w:rsid w:val="0073703B"/>
    <w:rsid w:val="0073717B"/>
    <w:rsid w:val="007372EF"/>
    <w:rsid w:val="00737421"/>
    <w:rsid w:val="00741C42"/>
    <w:rsid w:val="00743F4D"/>
    <w:rsid w:val="00744347"/>
    <w:rsid w:val="00744416"/>
    <w:rsid w:val="00744522"/>
    <w:rsid w:val="007469DD"/>
    <w:rsid w:val="00746AA0"/>
    <w:rsid w:val="00746E9F"/>
    <w:rsid w:val="00746FB1"/>
    <w:rsid w:val="00750BDB"/>
    <w:rsid w:val="00751A8C"/>
    <w:rsid w:val="00752CD7"/>
    <w:rsid w:val="00753AC6"/>
    <w:rsid w:val="00753CEE"/>
    <w:rsid w:val="00753FB8"/>
    <w:rsid w:val="00755B47"/>
    <w:rsid w:val="0075605C"/>
    <w:rsid w:val="007567EA"/>
    <w:rsid w:val="007570A7"/>
    <w:rsid w:val="0075764B"/>
    <w:rsid w:val="0076049D"/>
    <w:rsid w:val="00760B00"/>
    <w:rsid w:val="007621B7"/>
    <w:rsid w:val="0076273E"/>
    <w:rsid w:val="0076279A"/>
    <w:rsid w:val="00762D18"/>
    <w:rsid w:val="007639FF"/>
    <w:rsid w:val="007641B9"/>
    <w:rsid w:val="007643E1"/>
    <w:rsid w:val="00764BD4"/>
    <w:rsid w:val="00764BF6"/>
    <w:rsid w:val="00764EDE"/>
    <w:rsid w:val="00766A8A"/>
    <w:rsid w:val="00767BF5"/>
    <w:rsid w:val="0077043F"/>
    <w:rsid w:val="0077074E"/>
    <w:rsid w:val="00770C06"/>
    <w:rsid w:val="00771074"/>
    <w:rsid w:val="00772B7F"/>
    <w:rsid w:val="00772CEB"/>
    <w:rsid w:val="00774E7C"/>
    <w:rsid w:val="00775ADB"/>
    <w:rsid w:val="0077604A"/>
    <w:rsid w:val="00777B34"/>
    <w:rsid w:val="00777DEF"/>
    <w:rsid w:val="007800AB"/>
    <w:rsid w:val="00780314"/>
    <w:rsid w:val="00781007"/>
    <w:rsid w:val="00781102"/>
    <w:rsid w:val="007820BD"/>
    <w:rsid w:val="00782246"/>
    <w:rsid w:val="0078325E"/>
    <w:rsid w:val="00783981"/>
    <w:rsid w:val="00784E1E"/>
    <w:rsid w:val="00785EFA"/>
    <w:rsid w:val="00785F22"/>
    <w:rsid w:val="007860F6"/>
    <w:rsid w:val="00786486"/>
    <w:rsid w:val="007866FC"/>
    <w:rsid w:val="007869CA"/>
    <w:rsid w:val="00787270"/>
    <w:rsid w:val="00790FA1"/>
    <w:rsid w:val="007919BC"/>
    <w:rsid w:val="00791F0C"/>
    <w:rsid w:val="00792113"/>
    <w:rsid w:val="00793558"/>
    <w:rsid w:val="007A054D"/>
    <w:rsid w:val="007A0F63"/>
    <w:rsid w:val="007A2549"/>
    <w:rsid w:val="007A2B4A"/>
    <w:rsid w:val="007A2F61"/>
    <w:rsid w:val="007A5EC8"/>
    <w:rsid w:val="007A646E"/>
    <w:rsid w:val="007A6491"/>
    <w:rsid w:val="007A7074"/>
    <w:rsid w:val="007A7110"/>
    <w:rsid w:val="007A7773"/>
    <w:rsid w:val="007A78FC"/>
    <w:rsid w:val="007A7932"/>
    <w:rsid w:val="007B1E8E"/>
    <w:rsid w:val="007B2332"/>
    <w:rsid w:val="007B258A"/>
    <w:rsid w:val="007B2BDA"/>
    <w:rsid w:val="007B2BF7"/>
    <w:rsid w:val="007B3944"/>
    <w:rsid w:val="007B3F51"/>
    <w:rsid w:val="007B3F62"/>
    <w:rsid w:val="007B4EF9"/>
    <w:rsid w:val="007B5296"/>
    <w:rsid w:val="007B52A8"/>
    <w:rsid w:val="007B6CE0"/>
    <w:rsid w:val="007B7157"/>
    <w:rsid w:val="007B7A90"/>
    <w:rsid w:val="007B7D72"/>
    <w:rsid w:val="007B7E83"/>
    <w:rsid w:val="007C05E1"/>
    <w:rsid w:val="007C0FB1"/>
    <w:rsid w:val="007C122E"/>
    <w:rsid w:val="007C194B"/>
    <w:rsid w:val="007C22A2"/>
    <w:rsid w:val="007C2672"/>
    <w:rsid w:val="007C2B06"/>
    <w:rsid w:val="007C32AE"/>
    <w:rsid w:val="007C3418"/>
    <w:rsid w:val="007C4074"/>
    <w:rsid w:val="007C501D"/>
    <w:rsid w:val="007C5835"/>
    <w:rsid w:val="007C5E9F"/>
    <w:rsid w:val="007C605D"/>
    <w:rsid w:val="007C73D1"/>
    <w:rsid w:val="007C7532"/>
    <w:rsid w:val="007D1D86"/>
    <w:rsid w:val="007D1E21"/>
    <w:rsid w:val="007D2D40"/>
    <w:rsid w:val="007D4329"/>
    <w:rsid w:val="007D4BB8"/>
    <w:rsid w:val="007D4F34"/>
    <w:rsid w:val="007D6526"/>
    <w:rsid w:val="007D7957"/>
    <w:rsid w:val="007E0ACA"/>
    <w:rsid w:val="007E166D"/>
    <w:rsid w:val="007E2253"/>
    <w:rsid w:val="007E2295"/>
    <w:rsid w:val="007E2357"/>
    <w:rsid w:val="007E27B2"/>
    <w:rsid w:val="007E4CAE"/>
    <w:rsid w:val="007E5250"/>
    <w:rsid w:val="007E598F"/>
    <w:rsid w:val="007E6581"/>
    <w:rsid w:val="007E66D2"/>
    <w:rsid w:val="007E6AA8"/>
    <w:rsid w:val="007E77EF"/>
    <w:rsid w:val="007E7CD4"/>
    <w:rsid w:val="007F00A7"/>
    <w:rsid w:val="007F0570"/>
    <w:rsid w:val="007F119C"/>
    <w:rsid w:val="007F122C"/>
    <w:rsid w:val="007F147E"/>
    <w:rsid w:val="007F1B94"/>
    <w:rsid w:val="007F2916"/>
    <w:rsid w:val="007F3698"/>
    <w:rsid w:val="007F45CA"/>
    <w:rsid w:val="007F48E2"/>
    <w:rsid w:val="007F4939"/>
    <w:rsid w:val="007F5024"/>
    <w:rsid w:val="007F5617"/>
    <w:rsid w:val="007F5864"/>
    <w:rsid w:val="007F6871"/>
    <w:rsid w:val="007F6C41"/>
    <w:rsid w:val="007F737C"/>
    <w:rsid w:val="008007A2"/>
    <w:rsid w:val="00800D50"/>
    <w:rsid w:val="008019DC"/>
    <w:rsid w:val="0080265D"/>
    <w:rsid w:val="008027F3"/>
    <w:rsid w:val="00802E58"/>
    <w:rsid w:val="00802E7E"/>
    <w:rsid w:val="00803BE2"/>
    <w:rsid w:val="00803C28"/>
    <w:rsid w:val="008040A9"/>
    <w:rsid w:val="0080410A"/>
    <w:rsid w:val="008045F8"/>
    <w:rsid w:val="00804ECE"/>
    <w:rsid w:val="00805B46"/>
    <w:rsid w:val="00806E92"/>
    <w:rsid w:val="00806F35"/>
    <w:rsid w:val="00807FB5"/>
    <w:rsid w:val="008119C8"/>
    <w:rsid w:val="008122B5"/>
    <w:rsid w:val="00813155"/>
    <w:rsid w:val="00813E94"/>
    <w:rsid w:val="0081410F"/>
    <w:rsid w:val="008146CF"/>
    <w:rsid w:val="00814812"/>
    <w:rsid w:val="00815282"/>
    <w:rsid w:val="0081553B"/>
    <w:rsid w:val="008162DC"/>
    <w:rsid w:val="008177B4"/>
    <w:rsid w:val="00820BC7"/>
    <w:rsid w:val="00820FED"/>
    <w:rsid w:val="0082208C"/>
    <w:rsid w:val="008236EC"/>
    <w:rsid w:val="00823A09"/>
    <w:rsid w:val="008242A5"/>
    <w:rsid w:val="00824AA1"/>
    <w:rsid w:val="008252B1"/>
    <w:rsid w:val="00826A5F"/>
    <w:rsid w:val="0082700D"/>
    <w:rsid w:val="008276C9"/>
    <w:rsid w:val="008277B3"/>
    <w:rsid w:val="008278AF"/>
    <w:rsid w:val="00830F45"/>
    <w:rsid w:val="00831100"/>
    <w:rsid w:val="0083161A"/>
    <w:rsid w:val="0083164F"/>
    <w:rsid w:val="008326F4"/>
    <w:rsid w:val="00832868"/>
    <w:rsid w:val="00832AE3"/>
    <w:rsid w:val="008333E7"/>
    <w:rsid w:val="0083457B"/>
    <w:rsid w:val="00834AAE"/>
    <w:rsid w:val="008351D2"/>
    <w:rsid w:val="00836ED7"/>
    <w:rsid w:val="008372CE"/>
    <w:rsid w:val="00837830"/>
    <w:rsid w:val="00840669"/>
    <w:rsid w:val="0084100F"/>
    <w:rsid w:val="0084141D"/>
    <w:rsid w:val="00841D33"/>
    <w:rsid w:val="00842BBC"/>
    <w:rsid w:val="008432C1"/>
    <w:rsid w:val="008445F4"/>
    <w:rsid w:val="00844D27"/>
    <w:rsid w:val="00845EAB"/>
    <w:rsid w:val="00845FE0"/>
    <w:rsid w:val="0084622B"/>
    <w:rsid w:val="00846EC6"/>
    <w:rsid w:val="008470C5"/>
    <w:rsid w:val="008470F4"/>
    <w:rsid w:val="008473B3"/>
    <w:rsid w:val="00847ADE"/>
    <w:rsid w:val="00847D73"/>
    <w:rsid w:val="00847D95"/>
    <w:rsid w:val="008503A5"/>
    <w:rsid w:val="0085145E"/>
    <w:rsid w:val="008525E8"/>
    <w:rsid w:val="00852810"/>
    <w:rsid w:val="008534E8"/>
    <w:rsid w:val="0085465A"/>
    <w:rsid w:val="008547C0"/>
    <w:rsid w:val="0085566F"/>
    <w:rsid w:val="00855DC1"/>
    <w:rsid w:val="008562D3"/>
    <w:rsid w:val="0085716B"/>
    <w:rsid w:val="00860C8E"/>
    <w:rsid w:val="00861823"/>
    <w:rsid w:val="00861E25"/>
    <w:rsid w:val="00861E68"/>
    <w:rsid w:val="00862DE3"/>
    <w:rsid w:val="008631C1"/>
    <w:rsid w:val="008636D9"/>
    <w:rsid w:val="00863BB7"/>
    <w:rsid w:val="00863E30"/>
    <w:rsid w:val="0086437E"/>
    <w:rsid w:val="00864C2D"/>
    <w:rsid w:val="0086511A"/>
    <w:rsid w:val="00865521"/>
    <w:rsid w:val="00865689"/>
    <w:rsid w:val="008678A5"/>
    <w:rsid w:val="008679F7"/>
    <w:rsid w:val="0087002F"/>
    <w:rsid w:val="00871A56"/>
    <w:rsid w:val="008742C5"/>
    <w:rsid w:val="00877059"/>
    <w:rsid w:val="00877E49"/>
    <w:rsid w:val="00877E79"/>
    <w:rsid w:val="008802ED"/>
    <w:rsid w:val="0088056E"/>
    <w:rsid w:val="00880E01"/>
    <w:rsid w:val="00881107"/>
    <w:rsid w:val="00881704"/>
    <w:rsid w:val="00881DD8"/>
    <w:rsid w:val="0088216F"/>
    <w:rsid w:val="0088223A"/>
    <w:rsid w:val="00882912"/>
    <w:rsid w:val="008829D1"/>
    <w:rsid w:val="00882D37"/>
    <w:rsid w:val="008830AE"/>
    <w:rsid w:val="00883376"/>
    <w:rsid w:val="00883674"/>
    <w:rsid w:val="008845A7"/>
    <w:rsid w:val="008851D1"/>
    <w:rsid w:val="00886773"/>
    <w:rsid w:val="008879A6"/>
    <w:rsid w:val="00890862"/>
    <w:rsid w:val="008913C2"/>
    <w:rsid w:val="0089169C"/>
    <w:rsid w:val="00891C1F"/>
    <w:rsid w:val="00892334"/>
    <w:rsid w:val="00892580"/>
    <w:rsid w:val="00892A0C"/>
    <w:rsid w:val="00893D90"/>
    <w:rsid w:val="008949CB"/>
    <w:rsid w:val="00894A28"/>
    <w:rsid w:val="00895595"/>
    <w:rsid w:val="00895837"/>
    <w:rsid w:val="0089625B"/>
    <w:rsid w:val="008967D2"/>
    <w:rsid w:val="008978F3"/>
    <w:rsid w:val="008A0F64"/>
    <w:rsid w:val="008A1362"/>
    <w:rsid w:val="008A27B4"/>
    <w:rsid w:val="008A337E"/>
    <w:rsid w:val="008A40E9"/>
    <w:rsid w:val="008A51EF"/>
    <w:rsid w:val="008A5BC8"/>
    <w:rsid w:val="008A6C7C"/>
    <w:rsid w:val="008A79A7"/>
    <w:rsid w:val="008B0440"/>
    <w:rsid w:val="008B0C29"/>
    <w:rsid w:val="008B22AF"/>
    <w:rsid w:val="008B33D1"/>
    <w:rsid w:val="008B446A"/>
    <w:rsid w:val="008B4993"/>
    <w:rsid w:val="008B4B83"/>
    <w:rsid w:val="008B51E9"/>
    <w:rsid w:val="008B54BE"/>
    <w:rsid w:val="008B5836"/>
    <w:rsid w:val="008B6D41"/>
    <w:rsid w:val="008B76C6"/>
    <w:rsid w:val="008B7AFD"/>
    <w:rsid w:val="008C0A2B"/>
    <w:rsid w:val="008C0A96"/>
    <w:rsid w:val="008C0AED"/>
    <w:rsid w:val="008C241D"/>
    <w:rsid w:val="008C267A"/>
    <w:rsid w:val="008C2DC4"/>
    <w:rsid w:val="008C3488"/>
    <w:rsid w:val="008C36D3"/>
    <w:rsid w:val="008C36F7"/>
    <w:rsid w:val="008C3B28"/>
    <w:rsid w:val="008C40AB"/>
    <w:rsid w:val="008C475A"/>
    <w:rsid w:val="008C48DD"/>
    <w:rsid w:val="008C5609"/>
    <w:rsid w:val="008C5734"/>
    <w:rsid w:val="008C5930"/>
    <w:rsid w:val="008C5FE0"/>
    <w:rsid w:val="008C6B6C"/>
    <w:rsid w:val="008C6B7C"/>
    <w:rsid w:val="008C727C"/>
    <w:rsid w:val="008C75FE"/>
    <w:rsid w:val="008D023D"/>
    <w:rsid w:val="008D03C4"/>
    <w:rsid w:val="008D0AF6"/>
    <w:rsid w:val="008D224D"/>
    <w:rsid w:val="008D26C5"/>
    <w:rsid w:val="008D27D8"/>
    <w:rsid w:val="008D3574"/>
    <w:rsid w:val="008D4618"/>
    <w:rsid w:val="008D4ABB"/>
    <w:rsid w:val="008D4B4A"/>
    <w:rsid w:val="008D5F59"/>
    <w:rsid w:val="008D6464"/>
    <w:rsid w:val="008D7C9F"/>
    <w:rsid w:val="008E134A"/>
    <w:rsid w:val="008E2036"/>
    <w:rsid w:val="008E23F1"/>
    <w:rsid w:val="008E2EAF"/>
    <w:rsid w:val="008E317D"/>
    <w:rsid w:val="008E3423"/>
    <w:rsid w:val="008E3E71"/>
    <w:rsid w:val="008E43C6"/>
    <w:rsid w:val="008E4D08"/>
    <w:rsid w:val="008E5AFB"/>
    <w:rsid w:val="008E6E0D"/>
    <w:rsid w:val="008E73FF"/>
    <w:rsid w:val="008F093B"/>
    <w:rsid w:val="008F0CB7"/>
    <w:rsid w:val="008F16BC"/>
    <w:rsid w:val="008F2278"/>
    <w:rsid w:val="008F2BB3"/>
    <w:rsid w:val="008F2C05"/>
    <w:rsid w:val="008F2EFC"/>
    <w:rsid w:val="008F3BE7"/>
    <w:rsid w:val="008F4055"/>
    <w:rsid w:val="008F43AC"/>
    <w:rsid w:val="008F45E8"/>
    <w:rsid w:val="008F7392"/>
    <w:rsid w:val="008F749A"/>
    <w:rsid w:val="00900869"/>
    <w:rsid w:val="00901A57"/>
    <w:rsid w:val="009027B4"/>
    <w:rsid w:val="00903640"/>
    <w:rsid w:val="00904B6A"/>
    <w:rsid w:val="00905759"/>
    <w:rsid w:val="00905761"/>
    <w:rsid w:val="009062D6"/>
    <w:rsid w:val="00906369"/>
    <w:rsid w:val="009065BC"/>
    <w:rsid w:val="00907913"/>
    <w:rsid w:val="00907DB0"/>
    <w:rsid w:val="00907F1A"/>
    <w:rsid w:val="00907F2D"/>
    <w:rsid w:val="00910030"/>
    <w:rsid w:val="009100DE"/>
    <w:rsid w:val="009115B2"/>
    <w:rsid w:val="009116C7"/>
    <w:rsid w:val="009117DE"/>
    <w:rsid w:val="00911B2B"/>
    <w:rsid w:val="009125DF"/>
    <w:rsid w:val="009128A8"/>
    <w:rsid w:val="009129A6"/>
    <w:rsid w:val="00912D1C"/>
    <w:rsid w:val="0091355F"/>
    <w:rsid w:val="00915023"/>
    <w:rsid w:val="00915E5B"/>
    <w:rsid w:val="00915FC6"/>
    <w:rsid w:val="00916326"/>
    <w:rsid w:val="00917AE5"/>
    <w:rsid w:val="00922226"/>
    <w:rsid w:val="00922524"/>
    <w:rsid w:val="00922532"/>
    <w:rsid w:val="00922BA9"/>
    <w:rsid w:val="00922D6F"/>
    <w:rsid w:val="00923730"/>
    <w:rsid w:val="00923B97"/>
    <w:rsid w:val="00923C84"/>
    <w:rsid w:val="00924038"/>
    <w:rsid w:val="00924935"/>
    <w:rsid w:val="009254C5"/>
    <w:rsid w:val="00930236"/>
    <w:rsid w:val="00931B07"/>
    <w:rsid w:val="00931BB2"/>
    <w:rsid w:val="00932224"/>
    <w:rsid w:val="009326C0"/>
    <w:rsid w:val="0093284B"/>
    <w:rsid w:val="009338B4"/>
    <w:rsid w:val="00933910"/>
    <w:rsid w:val="00933B6D"/>
    <w:rsid w:val="009341BE"/>
    <w:rsid w:val="009341CE"/>
    <w:rsid w:val="009341DE"/>
    <w:rsid w:val="009351A4"/>
    <w:rsid w:val="009355FB"/>
    <w:rsid w:val="00935920"/>
    <w:rsid w:val="009365C0"/>
    <w:rsid w:val="0093694B"/>
    <w:rsid w:val="00936D75"/>
    <w:rsid w:val="00936F82"/>
    <w:rsid w:val="009374BF"/>
    <w:rsid w:val="00943685"/>
    <w:rsid w:val="0094466E"/>
    <w:rsid w:val="00944EA4"/>
    <w:rsid w:val="0094673D"/>
    <w:rsid w:val="00947850"/>
    <w:rsid w:val="0095097E"/>
    <w:rsid w:val="00950D14"/>
    <w:rsid w:val="0095203A"/>
    <w:rsid w:val="00952391"/>
    <w:rsid w:val="009528FD"/>
    <w:rsid w:val="0095375C"/>
    <w:rsid w:val="00953D92"/>
    <w:rsid w:val="0095455E"/>
    <w:rsid w:val="00955145"/>
    <w:rsid w:val="00955151"/>
    <w:rsid w:val="0095543F"/>
    <w:rsid w:val="00955456"/>
    <w:rsid w:val="00955849"/>
    <w:rsid w:val="009560D7"/>
    <w:rsid w:val="00957723"/>
    <w:rsid w:val="009605C1"/>
    <w:rsid w:val="00960648"/>
    <w:rsid w:val="00960E0B"/>
    <w:rsid w:val="00962729"/>
    <w:rsid w:val="00962880"/>
    <w:rsid w:val="00963380"/>
    <w:rsid w:val="0096570B"/>
    <w:rsid w:val="0096696D"/>
    <w:rsid w:val="009672AD"/>
    <w:rsid w:val="009676A1"/>
    <w:rsid w:val="00967E09"/>
    <w:rsid w:val="00967F38"/>
    <w:rsid w:val="00970B80"/>
    <w:rsid w:val="00970C2B"/>
    <w:rsid w:val="00970FAC"/>
    <w:rsid w:val="00971A6D"/>
    <w:rsid w:val="0097253B"/>
    <w:rsid w:val="009727FB"/>
    <w:rsid w:val="00972DBB"/>
    <w:rsid w:val="00973931"/>
    <w:rsid w:val="00973BCD"/>
    <w:rsid w:val="00973BFA"/>
    <w:rsid w:val="0097415B"/>
    <w:rsid w:val="00974531"/>
    <w:rsid w:val="00975284"/>
    <w:rsid w:val="00976384"/>
    <w:rsid w:val="0097722F"/>
    <w:rsid w:val="0097766A"/>
    <w:rsid w:val="0098052E"/>
    <w:rsid w:val="00981C19"/>
    <w:rsid w:val="00981C4E"/>
    <w:rsid w:val="00982796"/>
    <w:rsid w:val="00982FC5"/>
    <w:rsid w:val="00983529"/>
    <w:rsid w:val="00984D36"/>
    <w:rsid w:val="00986116"/>
    <w:rsid w:val="00986C64"/>
    <w:rsid w:val="00986CDC"/>
    <w:rsid w:val="009875C2"/>
    <w:rsid w:val="00987C64"/>
    <w:rsid w:val="0099052C"/>
    <w:rsid w:val="009909F4"/>
    <w:rsid w:val="00990DD4"/>
    <w:rsid w:val="00991162"/>
    <w:rsid w:val="009911CB"/>
    <w:rsid w:val="00991EF2"/>
    <w:rsid w:val="00992A6A"/>
    <w:rsid w:val="00992C9E"/>
    <w:rsid w:val="0099329B"/>
    <w:rsid w:val="00995FDD"/>
    <w:rsid w:val="0099638D"/>
    <w:rsid w:val="009A0956"/>
    <w:rsid w:val="009A1350"/>
    <w:rsid w:val="009A1F76"/>
    <w:rsid w:val="009A2D30"/>
    <w:rsid w:val="009A318B"/>
    <w:rsid w:val="009A46D6"/>
    <w:rsid w:val="009A5E98"/>
    <w:rsid w:val="009A6DA7"/>
    <w:rsid w:val="009A6DD4"/>
    <w:rsid w:val="009B0DC1"/>
    <w:rsid w:val="009B0E7E"/>
    <w:rsid w:val="009B1393"/>
    <w:rsid w:val="009B148D"/>
    <w:rsid w:val="009B22FA"/>
    <w:rsid w:val="009B3675"/>
    <w:rsid w:val="009B514B"/>
    <w:rsid w:val="009B5999"/>
    <w:rsid w:val="009B638C"/>
    <w:rsid w:val="009B6914"/>
    <w:rsid w:val="009C09B2"/>
    <w:rsid w:val="009C12B9"/>
    <w:rsid w:val="009C1533"/>
    <w:rsid w:val="009C1731"/>
    <w:rsid w:val="009C1A33"/>
    <w:rsid w:val="009C1A56"/>
    <w:rsid w:val="009C1E26"/>
    <w:rsid w:val="009C2C23"/>
    <w:rsid w:val="009C2CCC"/>
    <w:rsid w:val="009C421F"/>
    <w:rsid w:val="009C68EB"/>
    <w:rsid w:val="009C7077"/>
    <w:rsid w:val="009D02DF"/>
    <w:rsid w:val="009D0511"/>
    <w:rsid w:val="009D06CA"/>
    <w:rsid w:val="009D08CF"/>
    <w:rsid w:val="009D0982"/>
    <w:rsid w:val="009D0F3E"/>
    <w:rsid w:val="009D12D1"/>
    <w:rsid w:val="009D1822"/>
    <w:rsid w:val="009D2459"/>
    <w:rsid w:val="009D2645"/>
    <w:rsid w:val="009D2D58"/>
    <w:rsid w:val="009D2E63"/>
    <w:rsid w:val="009D44BB"/>
    <w:rsid w:val="009D5B62"/>
    <w:rsid w:val="009D663A"/>
    <w:rsid w:val="009D6E9D"/>
    <w:rsid w:val="009D6EE8"/>
    <w:rsid w:val="009D77EF"/>
    <w:rsid w:val="009D7978"/>
    <w:rsid w:val="009E0B1B"/>
    <w:rsid w:val="009E0BF6"/>
    <w:rsid w:val="009E153C"/>
    <w:rsid w:val="009E2110"/>
    <w:rsid w:val="009E2255"/>
    <w:rsid w:val="009E3606"/>
    <w:rsid w:val="009E375D"/>
    <w:rsid w:val="009E4CD2"/>
    <w:rsid w:val="009E50AF"/>
    <w:rsid w:val="009E52C6"/>
    <w:rsid w:val="009E5BA1"/>
    <w:rsid w:val="009E619F"/>
    <w:rsid w:val="009E64CD"/>
    <w:rsid w:val="009E6A43"/>
    <w:rsid w:val="009E6F1C"/>
    <w:rsid w:val="009E6F53"/>
    <w:rsid w:val="009F0515"/>
    <w:rsid w:val="009F19F8"/>
    <w:rsid w:val="009F1A7A"/>
    <w:rsid w:val="009F23DE"/>
    <w:rsid w:val="009F2EB0"/>
    <w:rsid w:val="009F2F40"/>
    <w:rsid w:val="009F31A1"/>
    <w:rsid w:val="009F356C"/>
    <w:rsid w:val="009F3E4D"/>
    <w:rsid w:val="009F4282"/>
    <w:rsid w:val="009F48B2"/>
    <w:rsid w:val="009F4DA0"/>
    <w:rsid w:val="009F5381"/>
    <w:rsid w:val="009F54EB"/>
    <w:rsid w:val="009F5613"/>
    <w:rsid w:val="009F57E1"/>
    <w:rsid w:val="009F651D"/>
    <w:rsid w:val="009F6CFF"/>
    <w:rsid w:val="009F71B4"/>
    <w:rsid w:val="009F7FAD"/>
    <w:rsid w:val="00A0014D"/>
    <w:rsid w:val="00A0071A"/>
    <w:rsid w:val="00A00754"/>
    <w:rsid w:val="00A0078E"/>
    <w:rsid w:val="00A00BDA"/>
    <w:rsid w:val="00A00DCA"/>
    <w:rsid w:val="00A02980"/>
    <w:rsid w:val="00A0388E"/>
    <w:rsid w:val="00A0406A"/>
    <w:rsid w:val="00A0478C"/>
    <w:rsid w:val="00A047B2"/>
    <w:rsid w:val="00A048E0"/>
    <w:rsid w:val="00A055DF"/>
    <w:rsid w:val="00A062DD"/>
    <w:rsid w:val="00A06F96"/>
    <w:rsid w:val="00A06FBA"/>
    <w:rsid w:val="00A070AE"/>
    <w:rsid w:val="00A0787F"/>
    <w:rsid w:val="00A07BAC"/>
    <w:rsid w:val="00A10665"/>
    <w:rsid w:val="00A1134F"/>
    <w:rsid w:val="00A11F83"/>
    <w:rsid w:val="00A1256A"/>
    <w:rsid w:val="00A13AC7"/>
    <w:rsid w:val="00A14B5E"/>
    <w:rsid w:val="00A14F7D"/>
    <w:rsid w:val="00A151EE"/>
    <w:rsid w:val="00A15B3B"/>
    <w:rsid w:val="00A17992"/>
    <w:rsid w:val="00A17A2D"/>
    <w:rsid w:val="00A17D4F"/>
    <w:rsid w:val="00A17D9F"/>
    <w:rsid w:val="00A20CEF"/>
    <w:rsid w:val="00A217FD"/>
    <w:rsid w:val="00A21D6E"/>
    <w:rsid w:val="00A2364D"/>
    <w:rsid w:val="00A23A52"/>
    <w:rsid w:val="00A23E41"/>
    <w:rsid w:val="00A2478A"/>
    <w:rsid w:val="00A26BC1"/>
    <w:rsid w:val="00A27E90"/>
    <w:rsid w:val="00A32616"/>
    <w:rsid w:val="00A328B9"/>
    <w:rsid w:val="00A32A57"/>
    <w:rsid w:val="00A32ABC"/>
    <w:rsid w:val="00A3457F"/>
    <w:rsid w:val="00A352D0"/>
    <w:rsid w:val="00A3625D"/>
    <w:rsid w:val="00A36619"/>
    <w:rsid w:val="00A37792"/>
    <w:rsid w:val="00A37E12"/>
    <w:rsid w:val="00A404F3"/>
    <w:rsid w:val="00A409BC"/>
    <w:rsid w:val="00A40F8B"/>
    <w:rsid w:val="00A41818"/>
    <w:rsid w:val="00A4196F"/>
    <w:rsid w:val="00A428BC"/>
    <w:rsid w:val="00A43371"/>
    <w:rsid w:val="00A4689D"/>
    <w:rsid w:val="00A46FB1"/>
    <w:rsid w:val="00A472BE"/>
    <w:rsid w:val="00A47804"/>
    <w:rsid w:val="00A47AEB"/>
    <w:rsid w:val="00A509DD"/>
    <w:rsid w:val="00A51029"/>
    <w:rsid w:val="00A51090"/>
    <w:rsid w:val="00A52349"/>
    <w:rsid w:val="00A52648"/>
    <w:rsid w:val="00A52E6A"/>
    <w:rsid w:val="00A536C3"/>
    <w:rsid w:val="00A53EC3"/>
    <w:rsid w:val="00A55849"/>
    <w:rsid w:val="00A55862"/>
    <w:rsid w:val="00A565C1"/>
    <w:rsid w:val="00A565CD"/>
    <w:rsid w:val="00A56CA4"/>
    <w:rsid w:val="00A56D2B"/>
    <w:rsid w:val="00A56DF7"/>
    <w:rsid w:val="00A6025E"/>
    <w:rsid w:val="00A60A29"/>
    <w:rsid w:val="00A60F0E"/>
    <w:rsid w:val="00A612BA"/>
    <w:rsid w:val="00A617C0"/>
    <w:rsid w:val="00A61FB1"/>
    <w:rsid w:val="00A62577"/>
    <w:rsid w:val="00A62E6A"/>
    <w:rsid w:val="00A63246"/>
    <w:rsid w:val="00A644BE"/>
    <w:rsid w:val="00A66452"/>
    <w:rsid w:val="00A667D5"/>
    <w:rsid w:val="00A66D1F"/>
    <w:rsid w:val="00A714F6"/>
    <w:rsid w:val="00A71B4F"/>
    <w:rsid w:val="00A740FB"/>
    <w:rsid w:val="00A74344"/>
    <w:rsid w:val="00A74B7B"/>
    <w:rsid w:val="00A74E2A"/>
    <w:rsid w:val="00A7650A"/>
    <w:rsid w:val="00A76BB8"/>
    <w:rsid w:val="00A77979"/>
    <w:rsid w:val="00A77C26"/>
    <w:rsid w:val="00A80A3A"/>
    <w:rsid w:val="00A80B78"/>
    <w:rsid w:val="00A812AC"/>
    <w:rsid w:val="00A814E2"/>
    <w:rsid w:val="00A81B35"/>
    <w:rsid w:val="00A82272"/>
    <w:rsid w:val="00A8287B"/>
    <w:rsid w:val="00A82A5A"/>
    <w:rsid w:val="00A83695"/>
    <w:rsid w:val="00A83BCB"/>
    <w:rsid w:val="00A83FF0"/>
    <w:rsid w:val="00A84B03"/>
    <w:rsid w:val="00A84D11"/>
    <w:rsid w:val="00A84FA4"/>
    <w:rsid w:val="00A85693"/>
    <w:rsid w:val="00A856D4"/>
    <w:rsid w:val="00A85990"/>
    <w:rsid w:val="00A8669B"/>
    <w:rsid w:val="00A879CF"/>
    <w:rsid w:val="00A87FE7"/>
    <w:rsid w:val="00A90B44"/>
    <w:rsid w:val="00A90B58"/>
    <w:rsid w:val="00A94291"/>
    <w:rsid w:val="00A945D0"/>
    <w:rsid w:val="00A94CFA"/>
    <w:rsid w:val="00A95054"/>
    <w:rsid w:val="00A95AD0"/>
    <w:rsid w:val="00A95B63"/>
    <w:rsid w:val="00A95F26"/>
    <w:rsid w:val="00A96268"/>
    <w:rsid w:val="00A96311"/>
    <w:rsid w:val="00A969AC"/>
    <w:rsid w:val="00A973FA"/>
    <w:rsid w:val="00AA02DC"/>
    <w:rsid w:val="00AA057E"/>
    <w:rsid w:val="00AA10BD"/>
    <w:rsid w:val="00AA11F3"/>
    <w:rsid w:val="00AA1669"/>
    <w:rsid w:val="00AA1CBF"/>
    <w:rsid w:val="00AA1F92"/>
    <w:rsid w:val="00AA302E"/>
    <w:rsid w:val="00AA3A3D"/>
    <w:rsid w:val="00AA5A71"/>
    <w:rsid w:val="00AA5CAF"/>
    <w:rsid w:val="00AA6F26"/>
    <w:rsid w:val="00AA7885"/>
    <w:rsid w:val="00AB15C2"/>
    <w:rsid w:val="00AB16BA"/>
    <w:rsid w:val="00AB1ACB"/>
    <w:rsid w:val="00AB1F26"/>
    <w:rsid w:val="00AB20BE"/>
    <w:rsid w:val="00AB244F"/>
    <w:rsid w:val="00AB25CE"/>
    <w:rsid w:val="00AB27E9"/>
    <w:rsid w:val="00AB28B0"/>
    <w:rsid w:val="00AB2F86"/>
    <w:rsid w:val="00AB32F8"/>
    <w:rsid w:val="00AB34A2"/>
    <w:rsid w:val="00AB4BB8"/>
    <w:rsid w:val="00AB5815"/>
    <w:rsid w:val="00AB6CE2"/>
    <w:rsid w:val="00AB736C"/>
    <w:rsid w:val="00AC0128"/>
    <w:rsid w:val="00AC01B9"/>
    <w:rsid w:val="00AC0EA0"/>
    <w:rsid w:val="00AC187A"/>
    <w:rsid w:val="00AC2F79"/>
    <w:rsid w:val="00AC4334"/>
    <w:rsid w:val="00AC43D9"/>
    <w:rsid w:val="00AC4FF2"/>
    <w:rsid w:val="00AC70BC"/>
    <w:rsid w:val="00AC778A"/>
    <w:rsid w:val="00AC7B90"/>
    <w:rsid w:val="00AD0E47"/>
    <w:rsid w:val="00AD216F"/>
    <w:rsid w:val="00AD2293"/>
    <w:rsid w:val="00AD24E2"/>
    <w:rsid w:val="00AD2BC0"/>
    <w:rsid w:val="00AD332B"/>
    <w:rsid w:val="00AD336D"/>
    <w:rsid w:val="00AD421B"/>
    <w:rsid w:val="00AD46F9"/>
    <w:rsid w:val="00AD4717"/>
    <w:rsid w:val="00AD5815"/>
    <w:rsid w:val="00AD7070"/>
    <w:rsid w:val="00AD70BF"/>
    <w:rsid w:val="00AD7D37"/>
    <w:rsid w:val="00AE028C"/>
    <w:rsid w:val="00AE1427"/>
    <w:rsid w:val="00AE179B"/>
    <w:rsid w:val="00AE213F"/>
    <w:rsid w:val="00AE39F2"/>
    <w:rsid w:val="00AE4335"/>
    <w:rsid w:val="00AE4FAE"/>
    <w:rsid w:val="00AE5522"/>
    <w:rsid w:val="00AE5651"/>
    <w:rsid w:val="00AE5794"/>
    <w:rsid w:val="00AE5B90"/>
    <w:rsid w:val="00AE75A0"/>
    <w:rsid w:val="00AE75FC"/>
    <w:rsid w:val="00AF0A66"/>
    <w:rsid w:val="00AF0E97"/>
    <w:rsid w:val="00AF144A"/>
    <w:rsid w:val="00AF1704"/>
    <w:rsid w:val="00AF1924"/>
    <w:rsid w:val="00AF1AAC"/>
    <w:rsid w:val="00AF1B1F"/>
    <w:rsid w:val="00AF2E56"/>
    <w:rsid w:val="00AF37E3"/>
    <w:rsid w:val="00AF550C"/>
    <w:rsid w:val="00AF655F"/>
    <w:rsid w:val="00AF6842"/>
    <w:rsid w:val="00AF6C6A"/>
    <w:rsid w:val="00B00390"/>
    <w:rsid w:val="00B00ADD"/>
    <w:rsid w:val="00B012E2"/>
    <w:rsid w:val="00B02622"/>
    <w:rsid w:val="00B03E9D"/>
    <w:rsid w:val="00B048A6"/>
    <w:rsid w:val="00B05D8F"/>
    <w:rsid w:val="00B06984"/>
    <w:rsid w:val="00B10247"/>
    <w:rsid w:val="00B10CCF"/>
    <w:rsid w:val="00B114B8"/>
    <w:rsid w:val="00B11B83"/>
    <w:rsid w:val="00B134C0"/>
    <w:rsid w:val="00B13EA4"/>
    <w:rsid w:val="00B1423C"/>
    <w:rsid w:val="00B1457E"/>
    <w:rsid w:val="00B14723"/>
    <w:rsid w:val="00B1598E"/>
    <w:rsid w:val="00B16368"/>
    <w:rsid w:val="00B177FB"/>
    <w:rsid w:val="00B17DD1"/>
    <w:rsid w:val="00B203FF"/>
    <w:rsid w:val="00B2194F"/>
    <w:rsid w:val="00B22C4D"/>
    <w:rsid w:val="00B23576"/>
    <w:rsid w:val="00B24341"/>
    <w:rsid w:val="00B24885"/>
    <w:rsid w:val="00B248CB"/>
    <w:rsid w:val="00B2539E"/>
    <w:rsid w:val="00B258C7"/>
    <w:rsid w:val="00B259BF"/>
    <w:rsid w:val="00B307F3"/>
    <w:rsid w:val="00B30913"/>
    <w:rsid w:val="00B30D47"/>
    <w:rsid w:val="00B323CC"/>
    <w:rsid w:val="00B323D7"/>
    <w:rsid w:val="00B33E65"/>
    <w:rsid w:val="00B33F89"/>
    <w:rsid w:val="00B35E16"/>
    <w:rsid w:val="00B36347"/>
    <w:rsid w:val="00B365AF"/>
    <w:rsid w:val="00B37293"/>
    <w:rsid w:val="00B379BA"/>
    <w:rsid w:val="00B418DD"/>
    <w:rsid w:val="00B41B37"/>
    <w:rsid w:val="00B41EBA"/>
    <w:rsid w:val="00B42618"/>
    <w:rsid w:val="00B42686"/>
    <w:rsid w:val="00B43ECF"/>
    <w:rsid w:val="00B44A96"/>
    <w:rsid w:val="00B44F08"/>
    <w:rsid w:val="00B45038"/>
    <w:rsid w:val="00B457D2"/>
    <w:rsid w:val="00B45997"/>
    <w:rsid w:val="00B45BD7"/>
    <w:rsid w:val="00B46997"/>
    <w:rsid w:val="00B46D1D"/>
    <w:rsid w:val="00B47090"/>
    <w:rsid w:val="00B477AF"/>
    <w:rsid w:val="00B4792F"/>
    <w:rsid w:val="00B502FB"/>
    <w:rsid w:val="00B50321"/>
    <w:rsid w:val="00B506B4"/>
    <w:rsid w:val="00B51083"/>
    <w:rsid w:val="00B51B4E"/>
    <w:rsid w:val="00B52A90"/>
    <w:rsid w:val="00B53213"/>
    <w:rsid w:val="00B53A7F"/>
    <w:rsid w:val="00B542E5"/>
    <w:rsid w:val="00B54772"/>
    <w:rsid w:val="00B54C0A"/>
    <w:rsid w:val="00B54E3D"/>
    <w:rsid w:val="00B5534F"/>
    <w:rsid w:val="00B55561"/>
    <w:rsid w:val="00B5578C"/>
    <w:rsid w:val="00B55917"/>
    <w:rsid w:val="00B55934"/>
    <w:rsid w:val="00B567EF"/>
    <w:rsid w:val="00B56FDF"/>
    <w:rsid w:val="00B572C4"/>
    <w:rsid w:val="00B5730E"/>
    <w:rsid w:val="00B57A10"/>
    <w:rsid w:val="00B57E59"/>
    <w:rsid w:val="00B6113F"/>
    <w:rsid w:val="00B613C0"/>
    <w:rsid w:val="00B62CDD"/>
    <w:rsid w:val="00B63CC4"/>
    <w:rsid w:val="00B648E0"/>
    <w:rsid w:val="00B64D33"/>
    <w:rsid w:val="00B67282"/>
    <w:rsid w:val="00B70111"/>
    <w:rsid w:val="00B713D9"/>
    <w:rsid w:val="00B71558"/>
    <w:rsid w:val="00B71ACD"/>
    <w:rsid w:val="00B71DDB"/>
    <w:rsid w:val="00B71F5F"/>
    <w:rsid w:val="00B72E3E"/>
    <w:rsid w:val="00B7418B"/>
    <w:rsid w:val="00B742A8"/>
    <w:rsid w:val="00B745E6"/>
    <w:rsid w:val="00B75394"/>
    <w:rsid w:val="00B75565"/>
    <w:rsid w:val="00B77E3B"/>
    <w:rsid w:val="00B80CAA"/>
    <w:rsid w:val="00B813D6"/>
    <w:rsid w:val="00B828CA"/>
    <w:rsid w:val="00B82A59"/>
    <w:rsid w:val="00B83041"/>
    <w:rsid w:val="00B832AD"/>
    <w:rsid w:val="00B83B87"/>
    <w:rsid w:val="00B83D0C"/>
    <w:rsid w:val="00B84DEA"/>
    <w:rsid w:val="00B857DA"/>
    <w:rsid w:val="00B85CBE"/>
    <w:rsid w:val="00B86F3D"/>
    <w:rsid w:val="00B878BF"/>
    <w:rsid w:val="00B923D1"/>
    <w:rsid w:val="00B925EB"/>
    <w:rsid w:val="00B9372A"/>
    <w:rsid w:val="00B93B11"/>
    <w:rsid w:val="00B93D8F"/>
    <w:rsid w:val="00B944CC"/>
    <w:rsid w:val="00B947ED"/>
    <w:rsid w:val="00B95302"/>
    <w:rsid w:val="00B9532D"/>
    <w:rsid w:val="00B95BA4"/>
    <w:rsid w:val="00B964CB"/>
    <w:rsid w:val="00B97445"/>
    <w:rsid w:val="00B97527"/>
    <w:rsid w:val="00BA2676"/>
    <w:rsid w:val="00BA2866"/>
    <w:rsid w:val="00BA56B4"/>
    <w:rsid w:val="00BA579B"/>
    <w:rsid w:val="00BA586F"/>
    <w:rsid w:val="00BA6106"/>
    <w:rsid w:val="00BA6AC6"/>
    <w:rsid w:val="00BA6F1C"/>
    <w:rsid w:val="00BA736B"/>
    <w:rsid w:val="00BA7937"/>
    <w:rsid w:val="00BA7D4D"/>
    <w:rsid w:val="00BA7F34"/>
    <w:rsid w:val="00BB19B4"/>
    <w:rsid w:val="00BB1B65"/>
    <w:rsid w:val="00BB1FC0"/>
    <w:rsid w:val="00BB2360"/>
    <w:rsid w:val="00BB415C"/>
    <w:rsid w:val="00BB4A6E"/>
    <w:rsid w:val="00BB4B65"/>
    <w:rsid w:val="00BB6272"/>
    <w:rsid w:val="00BB6F7D"/>
    <w:rsid w:val="00BB716E"/>
    <w:rsid w:val="00BC02B3"/>
    <w:rsid w:val="00BC11D0"/>
    <w:rsid w:val="00BC18D3"/>
    <w:rsid w:val="00BC27FC"/>
    <w:rsid w:val="00BC2EB2"/>
    <w:rsid w:val="00BC3066"/>
    <w:rsid w:val="00BC322C"/>
    <w:rsid w:val="00BC3CCA"/>
    <w:rsid w:val="00BC400E"/>
    <w:rsid w:val="00BC4223"/>
    <w:rsid w:val="00BC4294"/>
    <w:rsid w:val="00BC42D1"/>
    <w:rsid w:val="00BC461B"/>
    <w:rsid w:val="00BC502C"/>
    <w:rsid w:val="00BC5052"/>
    <w:rsid w:val="00BC5815"/>
    <w:rsid w:val="00BC5A8F"/>
    <w:rsid w:val="00BC69AE"/>
    <w:rsid w:val="00BC6B4F"/>
    <w:rsid w:val="00BC7210"/>
    <w:rsid w:val="00BC7CF4"/>
    <w:rsid w:val="00BD08CD"/>
    <w:rsid w:val="00BD0D90"/>
    <w:rsid w:val="00BD0FEF"/>
    <w:rsid w:val="00BD1DF4"/>
    <w:rsid w:val="00BD337A"/>
    <w:rsid w:val="00BD38DD"/>
    <w:rsid w:val="00BD3B36"/>
    <w:rsid w:val="00BD41CD"/>
    <w:rsid w:val="00BD630C"/>
    <w:rsid w:val="00BD7954"/>
    <w:rsid w:val="00BE2A62"/>
    <w:rsid w:val="00BE431B"/>
    <w:rsid w:val="00BE4AFB"/>
    <w:rsid w:val="00BE4DEC"/>
    <w:rsid w:val="00BE5913"/>
    <w:rsid w:val="00BE5F31"/>
    <w:rsid w:val="00BF17B1"/>
    <w:rsid w:val="00BF20F3"/>
    <w:rsid w:val="00BF253F"/>
    <w:rsid w:val="00BF2C01"/>
    <w:rsid w:val="00BF488A"/>
    <w:rsid w:val="00BF4D4B"/>
    <w:rsid w:val="00BF4DA1"/>
    <w:rsid w:val="00BF5015"/>
    <w:rsid w:val="00BF5443"/>
    <w:rsid w:val="00BF5DEB"/>
    <w:rsid w:val="00BF6D92"/>
    <w:rsid w:val="00BF6E57"/>
    <w:rsid w:val="00C0192B"/>
    <w:rsid w:val="00C03A5C"/>
    <w:rsid w:val="00C03AE0"/>
    <w:rsid w:val="00C0415D"/>
    <w:rsid w:val="00C041A0"/>
    <w:rsid w:val="00C05D03"/>
    <w:rsid w:val="00C05EE2"/>
    <w:rsid w:val="00C06B98"/>
    <w:rsid w:val="00C06CCF"/>
    <w:rsid w:val="00C06D28"/>
    <w:rsid w:val="00C075AD"/>
    <w:rsid w:val="00C10E28"/>
    <w:rsid w:val="00C11148"/>
    <w:rsid w:val="00C11201"/>
    <w:rsid w:val="00C1138C"/>
    <w:rsid w:val="00C1302C"/>
    <w:rsid w:val="00C13407"/>
    <w:rsid w:val="00C13561"/>
    <w:rsid w:val="00C139B3"/>
    <w:rsid w:val="00C142B8"/>
    <w:rsid w:val="00C14B39"/>
    <w:rsid w:val="00C1614B"/>
    <w:rsid w:val="00C16F48"/>
    <w:rsid w:val="00C172C1"/>
    <w:rsid w:val="00C17718"/>
    <w:rsid w:val="00C17E30"/>
    <w:rsid w:val="00C2078D"/>
    <w:rsid w:val="00C20EDE"/>
    <w:rsid w:val="00C23427"/>
    <w:rsid w:val="00C23C16"/>
    <w:rsid w:val="00C246D9"/>
    <w:rsid w:val="00C24802"/>
    <w:rsid w:val="00C26EFA"/>
    <w:rsid w:val="00C2769A"/>
    <w:rsid w:val="00C27A28"/>
    <w:rsid w:val="00C27B96"/>
    <w:rsid w:val="00C3044F"/>
    <w:rsid w:val="00C305D4"/>
    <w:rsid w:val="00C30812"/>
    <w:rsid w:val="00C31364"/>
    <w:rsid w:val="00C3277B"/>
    <w:rsid w:val="00C32F37"/>
    <w:rsid w:val="00C335AF"/>
    <w:rsid w:val="00C34243"/>
    <w:rsid w:val="00C35561"/>
    <w:rsid w:val="00C35577"/>
    <w:rsid w:val="00C35BDB"/>
    <w:rsid w:val="00C35D37"/>
    <w:rsid w:val="00C35E40"/>
    <w:rsid w:val="00C36820"/>
    <w:rsid w:val="00C374C0"/>
    <w:rsid w:val="00C400C3"/>
    <w:rsid w:val="00C40576"/>
    <w:rsid w:val="00C40729"/>
    <w:rsid w:val="00C4097F"/>
    <w:rsid w:val="00C40FEB"/>
    <w:rsid w:val="00C41377"/>
    <w:rsid w:val="00C42388"/>
    <w:rsid w:val="00C4451C"/>
    <w:rsid w:val="00C44861"/>
    <w:rsid w:val="00C44CAC"/>
    <w:rsid w:val="00C44E42"/>
    <w:rsid w:val="00C45021"/>
    <w:rsid w:val="00C45560"/>
    <w:rsid w:val="00C4557A"/>
    <w:rsid w:val="00C45DCA"/>
    <w:rsid w:val="00C4604E"/>
    <w:rsid w:val="00C464BA"/>
    <w:rsid w:val="00C46854"/>
    <w:rsid w:val="00C469B5"/>
    <w:rsid w:val="00C4723D"/>
    <w:rsid w:val="00C476E8"/>
    <w:rsid w:val="00C51B28"/>
    <w:rsid w:val="00C51E2D"/>
    <w:rsid w:val="00C520C9"/>
    <w:rsid w:val="00C5243E"/>
    <w:rsid w:val="00C53210"/>
    <w:rsid w:val="00C54224"/>
    <w:rsid w:val="00C544B1"/>
    <w:rsid w:val="00C56483"/>
    <w:rsid w:val="00C56C2D"/>
    <w:rsid w:val="00C56FB4"/>
    <w:rsid w:val="00C571C9"/>
    <w:rsid w:val="00C57AA5"/>
    <w:rsid w:val="00C60430"/>
    <w:rsid w:val="00C61138"/>
    <w:rsid w:val="00C61204"/>
    <w:rsid w:val="00C615FB"/>
    <w:rsid w:val="00C62481"/>
    <w:rsid w:val="00C62B90"/>
    <w:rsid w:val="00C62DAC"/>
    <w:rsid w:val="00C63E86"/>
    <w:rsid w:val="00C649AC"/>
    <w:rsid w:val="00C64A4C"/>
    <w:rsid w:val="00C65CF1"/>
    <w:rsid w:val="00C66E97"/>
    <w:rsid w:val="00C703EF"/>
    <w:rsid w:val="00C705AB"/>
    <w:rsid w:val="00C710D2"/>
    <w:rsid w:val="00C714A0"/>
    <w:rsid w:val="00C715F0"/>
    <w:rsid w:val="00C729D7"/>
    <w:rsid w:val="00C739C6"/>
    <w:rsid w:val="00C73DC7"/>
    <w:rsid w:val="00C73FC4"/>
    <w:rsid w:val="00C748E9"/>
    <w:rsid w:val="00C74EA6"/>
    <w:rsid w:val="00C75320"/>
    <w:rsid w:val="00C7670D"/>
    <w:rsid w:val="00C768CD"/>
    <w:rsid w:val="00C76C5E"/>
    <w:rsid w:val="00C76DA2"/>
    <w:rsid w:val="00C779F6"/>
    <w:rsid w:val="00C81D9A"/>
    <w:rsid w:val="00C8239D"/>
    <w:rsid w:val="00C82618"/>
    <w:rsid w:val="00C83370"/>
    <w:rsid w:val="00C834A6"/>
    <w:rsid w:val="00C85268"/>
    <w:rsid w:val="00C85FF8"/>
    <w:rsid w:val="00C86633"/>
    <w:rsid w:val="00C91477"/>
    <w:rsid w:val="00C918E0"/>
    <w:rsid w:val="00C92058"/>
    <w:rsid w:val="00C923CB"/>
    <w:rsid w:val="00C92D4C"/>
    <w:rsid w:val="00C94099"/>
    <w:rsid w:val="00C95C6E"/>
    <w:rsid w:val="00C961B2"/>
    <w:rsid w:val="00C96F21"/>
    <w:rsid w:val="00C97768"/>
    <w:rsid w:val="00CA1779"/>
    <w:rsid w:val="00CA1C42"/>
    <w:rsid w:val="00CA3CC1"/>
    <w:rsid w:val="00CA590C"/>
    <w:rsid w:val="00CA61EE"/>
    <w:rsid w:val="00CA6AF2"/>
    <w:rsid w:val="00CA6B9A"/>
    <w:rsid w:val="00CA6F52"/>
    <w:rsid w:val="00CA73C7"/>
    <w:rsid w:val="00CA7D6D"/>
    <w:rsid w:val="00CB0117"/>
    <w:rsid w:val="00CB037B"/>
    <w:rsid w:val="00CB0C35"/>
    <w:rsid w:val="00CB1FD8"/>
    <w:rsid w:val="00CB22C0"/>
    <w:rsid w:val="00CB276F"/>
    <w:rsid w:val="00CB3653"/>
    <w:rsid w:val="00CB3C9A"/>
    <w:rsid w:val="00CB46E8"/>
    <w:rsid w:val="00CB5390"/>
    <w:rsid w:val="00CB57F2"/>
    <w:rsid w:val="00CB5C48"/>
    <w:rsid w:val="00CB6A36"/>
    <w:rsid w:val="00CB6EF9"/>
    <w:rsid w:val="00CB6F6B"/>
    <w:rsid w:val="00CB758E"/>
    <w:rsid w:val="00CB7868"/>
    <w:rsid w:val="00CB7CBD"/>
    <w:rsid w:val="00CC22C3"/>
    <w:rsid w:val="00CC22ED"/>
    <w:rsid w:val="00CC2DEA"/>
    <w:rsid w:val="00CC339F"/>
    <w:rsid w:val="00CC35CE"/>
    <w:rsid w:val="00CC531A"/>
    <w:rsid w:val="00CC63D0"/>
    <w:rsid w:val="00CC64EE"/>
    <w:rsid w:val="00CC6C45"/>
    <w:rsid w:val="00CD13D2"/>
    <w:rsid w:val="00CD1B71"/>
    <w:rsid w:val="00CD26E0"/>
    <w:rsid w:val="00CD30CC"/>
    <w:rsid w:val="00CD3948"/>
    <w:rsid w:val="00CD507A"/>
    <w:rsid w:val="00CD6B83"/>
    <w:rsid w:val="00CE18DF"/>
    <w:rsid w:val="00CE19D8"/>
    <w:rsid w:val="00CE2B7A"/>
    <w:rsid w:val="00CE36D9"/>
    <w:rsid w:val="00CE3E9B"/>
    <w:rsid w:val="00CE4555"/>
    <w:rsid w:val="00CE482C"/>
    <w:rsid w:val="00CE57D2"/>
    <w:rsid w:val="00CE59B3"/>
    <w:rsid w:val="00CE5A61"/>
    <w:rsid w:val="00CE5E34"/>
    <w:rsid w:val="00CE60F7"/>
    <w:rsid w:val="00CE695B"/>
    <w:rsid w:val="00CE71D0"/>
    <w:rsid w:val="00CE72B5"/>
    <w:rsid w:val="00CE737F"/>
    <w:rsid w:val="00CE79CE"/>
    <w:rsid w:val="00CF0A25"/>
    <w:rsid w:val="00CF0FE4"/>
    <w:rsid w:val="00CF174C"/>
    <w:rsid w:val="00CF19A9"/>
    <w:rsid w:val="00CF1A75"/>
    <w:rsid w:val="00CF1A9B"/>
    <w:rsid w:val="00CF1DA4"/>
    <w:rsid w:val="00CF1E78"/>
    <w:rsid w:val="00CF1EDC"/>
    <w:rsid w:val="00CF1F20"/>
    <w:rsid w:val="00CF20CE"/>
    <w:rsid w:val="00CF213F"/>
    <w:rsid w:val="00CF2484"/>
    <w:rsid w:val="00CF29FD"/>
    <w:rsid w:val="00CF3507"/>
    <w:rsid w:val="00CF432A"/>
    <w:rsid w:val="00CF47A5"/>
    <w:rsid w:val="00CF4B52"/>
    <w:rsid w:val="00CF68AA"/>
    <w:rsid w:val="00CF75FB"/>
    <w:rsid w:val="00CF79D7"/>
    <w:rsid w:val="00CF7CDE"/>
    <w:rsid w:val="00D01F03"/>
    <w:rsid w:val="00D02139"/>
    <w:rsid w:val="00D02766"/>
    <w:rsid w:val="00D03038"/>
    <w:rsid w:val="00D04A06"/>
    <w:rsid w:val="00D06052"/>
    <w:rsid w:val="00D06466"/>
    <w:rsid w:val="00D06696"/>
    <w:rsid w:val="00D10CB5"/>
    <w:rsid w:val="00D10D4C"/>
    <w:rsid w:val="00D111FE"/>
    <w:rsid w:val="00D11BB2"/>
    <w:rsid w:val="00D11BC0"/>
    <w:rsid w:val="00D11D0A"/>
    <w:rsid w:val="00D12BA9"/>
    <w:rsid w:val="00D13084"/>
    <w:rsid w:val="00D13E3B"/>
    <w:rsid w:val="00D142B5"/>
    <w:rsid w:val="00D14B94"/>
    <w:rsid w:val="00D15651"/>
    <w:rsid w:val="00D157E9"/>
    <w:rsid w:val="00D16ACF"/>
    <w:rsid w:val="00D17BE7"/>
    <w:rsid w:val="00D20341"/>
    <w:rsid w:val="00D213C0"/>
    <w:rsid w:val="00D21D14"/>
    <w:rsid w:val="00D226AD"/>
    <w:rsid w:val="00D227E9"/>
    <w:rsid w:val="00D228AD"/>
    <w:rsid w:val="00D22EA2"/>
    <w:rsid w:val="00D24CF2"/>
    <w:rsid w:val="00D263B0"/>
    <w:rsid w:val="00D265E9"/>
    <w:rsid w:val="00D26683"/>
    <w:rsid w:val="00D273D3"/>
    <w:rsid w:val="00D27591"/>
    <w:rsid w:val="00D27A7A"/>
    <w:rsid w:val="00D27ECA"/>
    <w:rsid w:val="00D30C77"/>
    <w:rsid w:val="00D3109E"/>
    <w:rsid w:val="00D32B91"/>
    <w:rsid w:val="00D3369E"/>
    <w:rsid w:val="00D343D3"/>
    <w:rsid w:val="00D34BCE"/>
    <w:rsid w:val="00D35010"/>
    <w:rsid w:val="00D3543E"/>
    <w:rsid w:val="00D35594"/>
    <w:rsid w:val="00D406E3"/>
    <w:rsid w:val="00D41FD0"/>
    <w:rsid w:val="00D423C1"/>
    <w:rsid w:val="00D433A9"/>
    <w:rsid w:val="00D43760"/>
    <w:rsid w:val="00D442AE"/>
    <w:rsid w:val="00D44CC0"/>
    <w:rsid w:val="00D45D93"/>
    <w:rsid w:val="00D46127"/>
    <w:rsid w:val="00D46E69"/>
    <w:rsid w:val="00D47056"/>
    <w:rsid w:val="00D475D6"/>
    <w:rsid w:val="00D47937"/>
    <w:rsid w:val="00D500D0"/>
    <w:rsid w:val="00D50E70"/>
    <w:rsid w:val="00D51FDD"/>
    <w:rsid w:val="00D529D7"/>
    <w:rsid w:val="00D52B09"/>
    <w:rsid w:val="00D52E0C"/>
    <w:rsid w:val="00D53583"/>
    <w:rsid w:val="00D53AE7"/>
    <w:rsid w:val="00D54553"/>
    <w:rsid w:val="00D559B2"/>
    <w:rsid w:val="00D56A10"/>
    <w:rsid w:val="00D56BB1"/>
    <w:rsid w:val="00D56DC0"/>
    <w:rsid w:val="00D5756D"/>
    <w:rsid w:val="00D576C6"/>
    <w:rsid w:val="00D577A4"/>
    <w:rsid w:val="00D57A51"/>
    <w:rsid w:val="00D57F06"/>
    <w:rsid w:val="00D61FE5"/>
    <w:rsid w:val="00D62339"/>
    <w:rsid w:val="00D629A6"/>
    <w:rsid w:val="00D64C84"/>
    <w:rsid w:val="00D65072"/>
    <w:rsid w:val="00D6547D"/>
    <w:rsid w:val="00D65CB3"/>
    <w:rsid w:val="00D65FDA"/>
    <w:rsid w:val="00D66D61"/>
    <w:rsid w:val="00D67737"/>
    <w:rsid w:val="00D678A8"/>
    <w:rsid w:val="00D67D39"/>
    <w:rsid w:val="00D70AE2"/>
    <w:rsid w:val="00D71E80"/>
    <w:rsid w:val="00D722AD"/>
    <w:rsid w:val="00D72F6E"/>
    <w:rsid w:val="00D74359"/>
    <w:rsid w:val="00D74DCB"/>
    <w:rsid w:val="00D74DEC"/>
    <w:rsid w:val="00D750CD"/>
    <w:rsid w:val="00D754DB"/>
    <w:rsid w:val="00D7592A"/>
    <w:rsid w:val="00D75CD4"/>
    <w:rsid w:val="00D7605A"/>
    <w:rsid w:val="00D768FD"/>
    <w:rsid w:val="00D76DB6"/>
    <w:rsid w:val="00D77010"/>
    <w:rsid w:val="00D77A31"/>
    <w:rsid w:val="00D77D1C"/>
    <w:rsid w:val="00D8017E"/>
    <w:rsid w:val="00D80954"/>
    <w:rsid w:val="00D8170D"/>
    <w:rsid w:val="00D82608"/>
    <w:rsid w:val="00D8268C"/>
    <w:rsid w:val="00D82B9F"/>
    <w:rsid w:val="00D834CB"/>
    <w:rsid w:val="00D83A98"/>
    <w:rsid w:val="00D83F1B"/>
    <w:rsid w:val="00D855AD"/>
    <w:rsid w:val="00D86300"/>
    <w:rsid w:val="00D86387"/>
    <w:rsid w:val="00D863FB"/>
    <w:rsid w:val="00D86A7B"/>
    <w:rsid w:val="00D86CBD"/>
    <w:rsid w:val="00D87B23"/>
    <w:rsid w:val="00D87F85"/>
    <w:rsid w:val="00D90369"/>
    <w:rsid w:val="00D90A5E"/>
    <w:rsid w:val="00D91083"/>
    <w:rsid w:val="00D93533"/>
    <w:rsid w:val="00D953C1"/>
    <w:rsid w:val="00D97703"/>
    <w:rsid w:val="00D97B4B"/>
    <w:rsid w:val="00DA00B5"/>
    <w:rsid w:val="00DA171A"/>
    <w:rsid w:val="00DA174A"/>
    <w:rsid w:val="00DA245C"/>
    <w:rsid w:val="00DA2486"/>
    <w:rsid w:val="00DA3D1C"/>
    <w:rsid w:val="00DA3EF5"/>
    <w:rsid w:val="00DA3F8D"/>
    <w:rsid w:val="00DA4529"/>
    <w:rsid w:val="00DA465C"/>
    <w:rsid w:val="00DA4DB3"/>
    <w:rsid w:val="00DA4E81"/>
    <w:rsid w:val="00DA6599"/>
    <w:rsid w:val="00DB0560"/>
    <w:rsid w:val="00DB0C8E"/>
    <w:rsid w:val="00DB18CA"/>
    <w:rsid w:val="00DB1F99"/>
    <w:rsid w:val="00DB31E6"/>
    <w:rsid w:val="00DB4175"/>
    <w:rsid w:val="00DB4C9A"/>
    <w:rsid w:val="00DB5AB1"/>
    <w:rsid w:val="00DB5AF6"/>
    <w:rsid w:val="00DB721B"/>
    <w:rsid w:val="00DB7401"/>
    <w:rsid w:val="00DC00D0"/>
    <w:rsid w:val="00DC299C"/>
    <w:rsid w:val="00DC3DFC"/>
    <w:rsid w:val="00DC42B0"/>
    <w:rsid w:val="00DC4915"/>
    <w:rsid w:val="00DC550C"/>
    <w:rsid w:val="00DC56C9"/>
    <w:rsid w:val="00DC6399"/>
    <w:rsid w:val="00DC7750"/>
    <w:rsid w:val="00DD0384"/>
    <w:rsid w:val="00DD0CBB"/>
    <w:rsid w:val="00DD0F9C"/>
    <w:rsid w:val="00DD151D"/>
    <w:rsid w:val="00DD1E6F"/>
    <w:rsid w:val="00DD2CC1"/>
    <w:rsid w:val="00DD3211"/>
    <w:rsid w:val="00DD36F4"/>
    <w:rsid w:val="00DD3F14"/>
    <w:rsid w:val="00DD4546"/>
    <w:rsid w:val="00DD485A"/>
    <w:rsid w:val="00DD4EA2"/>
    <w:rsid w:val="00DD58A5"/>
    <w:rsid w:val="00DD5AB9"/>
    <w:rsid w:val="00DD5BE8"/>
    <w:rsid w:val="00DD5C09"/>
    <w:rsid w:val="00DD6411"/>
    <w:rsid w:val="00DD695C"/>
    <w:rsid w:val="00DD6CC3"/>
    <w:rsid w:val="00DD71DA"/>
    <w:rsid w:val="00DE025B"/>
    <w:rsid w:val="00DE0928"/>
    <w:rsid w:val="00DE1B5F"/>
    <w:rsid w:val="00DE2146"/>
    <w:rsid w:val="00DE2A29"/>
    <w:rsid w:val="00DE3D27"/>
    <w:rsid w:val="00DE48EB"/>
    <w:rsid w:val="00DE4CC3"/>
    <w:rsid w:val="00DE52F0"/>
    <w:rsid w:val="00DE5D9F"/>
    <w:rsid w:val="00DE734E"/>
    <w:rsid w:val="00DE7578"/>
    <w:rsid w:val="00DE7AA0"/>
    <w:rsid w:val="00DE7DCA"/>
    <w:rsid w:val="00DF0C38"/>
    <w:rsid w:val="00DF1171"/>
    <w:rsid w:val="00DF15B6"/>
    <w:rsid w:val="00DF2697"/>
    <w:rsid w:val="00DF2770"/>
    <w:rsid w:val="00DF2B46"/>
    <w:rsid w:val="00DF2D64"/>
    <w:rsid w:val="00DF3FAB"/>
    <w:rsid w:val="00DF6BC4"/>
    <w:rsid w:val="00DF6C13"/>
    <w:rsid w:val="00DF6EB8"/>
    <w:rsid w:val="00DF7AAD"/>
    <w:rsid w:val="00DF7EB6"/>
    <w:rsid w:val="00E004B0"/>
    <w:rsid w:val="00E0081C"/>
    <w:rsid w:val="00E021EF"/>
    <w:rsid w:val="00E02665"/>
    <w:rsid w:val="00E026CC"/>
    <w:rsid w:val="00E067E1"/>
    <w:rsid w:val="00E1169E"/>
    <w:rsid w:val="00E119D0"/>
    <w:rsid w:val="00E11DDF"/>
    <w:rsid w:val="00E11FC6"/>
    <w:rsid w:val="00E12643"/>
    <w:rsid w:val="00E12779"/>
    <w:rsid w:val="00E133EA"/>
    <w:rsid w:val="00E13791"/>
    <w:rsid w:val="00E14510"/>
    <w:rsid w:val="00E1581C"/>
    <w:rsid w:val="00E178B5"/>
    <w:rsid w:val="00E17941"/>
    <w:rsid w:val="00E17D98"/>
    <w:rsid w:val="00E2013B"/>
    <w:rsid w:val="00E20239"/>
    <w:rsid w:val="00E214D5"/>
    <w:rsid w:val="00E215A9"/>
    <w:rsid w:val="00E216E0"/>
    <w:rsid w:val="00E21822"/>
    <w:rsid w:val="00E22333"/>
    <w:rsid w:val="00E22E87"/>
    <w:rsid w:val="00E232F3"/>
    <w:rsid w:val="00E23545"/>
    <w:rsid w:val="00E23B6B"/>
    <w:rsid w:val="00E247AF"/>
    <w:rsid w:val="00E248A8"/>
    <w:rsid w:val="00E25E55"/>
    <w:rsid w:val="00E26098"/>
    <w:rsid w:val="00E269AD"/>
    <w:rsid w:val="00E2791B"/>
    <w:rsid w:val="00E27ADE"/>
    <w:rsid w:val="00E27DBF"/>
    <w:rsid w:val="00E30205"/>
    <w:rsid w:val="00E309BF"/>
    <w:rsid w:val="00E319C0"/>
    <w:rsid w:val="00E31E19"/>
    <w:rsid w:val="00E328B2"/>
    <w:rsid w:val="00E331BA"/>
    <w:rsid w:val="00E33295"/>
    <w:rsid w:val="00E332F7"/>
    <w:rsid w:val="00E337D0"/>
    <w:rsid w:val="00E343D7"/>
    <w:rsid w:val="00E353BA"/>
    <w:rsid w:val="00E35D4E"/>
    <w:rsid w:val="00E363B3"/>
    <w:rsid w:val="00E364F9"/>
    <w:rsid w:val="00E36826"/>
    <w:rsid w:val="00E37029"/>
    <w:rsid w:val="00E37957"/>
    <w:rsid w:val="00E40475"/>
    <w:rsid w:val="00E40E1E"/>
    <w:rsid w:val="00E40FC8"/>
    <w:rsid w:val="00E4109B"/>
    <w:rsid w:val="00E4196E"/>
    <w:rsid w:val="00E42205"/>
    <w:rsid w:val="00E42B51"/>
    <w:rsid w:val="00E43D93"/>
    <w:rsid w:val="00E4465A"/>
    <w:rsid w:val="00E4497C"/>
    <w:rsid w:val="00E44B43"/>
    <w:rsid w:val="00E4528E"/>
    <w:rsid w:val="00E455DC"/>
    <w:rsid w:val="00E459CF"/>
    <w:rsid w:val="00E46051"/>
    <w:rsid w:val="00E4645B"/>
    <w:rsid w:val="00E4679B"/>
    <w:rsid w:val="00E47C1C"/>
    <w:rsid w:val="00E47E70"/>
    <w:rsid w:val="00E500AD"/>
    <w:rsid w:val="00E50299"/>
    <w:rsid w:val="00E50A59"/>
    <w:rsid w:val="00E51A9D"/>
    <w:rsid w:val="00E51AC0"/>
    <w:rsid w:val="00E51E23"/>
    <w:rsid w:val="00E52312"/>
    <w:rsid w:val="00E52748"/>
    <w:rsid w:val="00E535F7"/>
    <w:rsid w:val="00E537E5"/>
    <w:rsid w:val="00E53E52"/>
    <w:rsid w:val="00E54DC5"/>
    <w:rsid w:val="00E54F2D"/>
    <w:rsid w:val="00E54F7A"/>
    <w:rsid w:val="00E5515A"/>
    <w:rsid w:val="00E56A59"/>
    <w:rsid w:val="00E56F34"/>
    <w:rsid w:val="00E600CB"/>
    <w:rsid w:val="00E60F19"/>
    <w:rsid w:val="00E6110E"/>
    <w:rsid w:val="00E61870"/>
    <w:rsid w:val="00E633D6"/>
    <w:rsid w:val="00E6477D"/>
    <w:rsid w:val="00E64882"/>
    <w:rsid w:val="00E6498C"/>
    <w:rsid w:val="00E64BB6"/>
    <w:rsid w:val="00E65078"/>
    <w:rsid w:val="00E65365"/>
    <w:rsid w:val="00E656F6"/>
    <w:rsid w:val="00E65A9B"/>
    <w:rsid w:val="00E662D3"/>
    <w:rsid w:val="00E66D02"/>
    <w:rsid w:val="00E67BC5"/>
    <w:rsid w:val="00E67BFC"/>
    <w:rsid w:val="00E700EF"/>
    <w:rsid w:val="00E702CB"/>
    <w:rsid w:val="00E7048A"/>
    <w:rsid w:val="00E70ABE"/>
    <w:rsid w:val="00E72345"/>
    <w:rsid w:val="00E72AE9"/>
    <w:rsid w:val="00E7317B"/>
    <w:rsid w:val="00E73565"/>
    <w:rsid w:val="00E7386A"/>
    <w:rsid w:val="00E74152"/>
    <w:rsid w:val="00E74628"/>
    <w:rsid w:val="00E747E8"/>
    <w:rsid w:val="00E74846"/>
    <w:rsid w:val="00E74BE8"/>
    <w:rsid w:val="00E751CF"/>
    <w:rsid w:val="00E7532A"/>
    <w:rsid w:val="00E75BE5"/>
    <w:rsid w:val="00E76426"/>
    <w:rsid w:val="00E775C1"/>
    <w:rsid w:val="00E81014"/>
    <w:rsid w:val="00E81A82"/>
    <w:rsid w:val="00E81AFB"/>
    <w:rsid w:val="00E81E17"/>
    <w:rsid w:val="00E826FB"/>
    <w:rsid w:val="00E82A4E"/>
    <w:rsid w:val="00E82E7B"/>
    <w:rsid w:val="00E83D5A"/>
    <w:rsid w:val="00E84767"/>
    <w:rsid w:val="00E85AA9"/>
    <w:rsid w:val="00E85F11"/>
    <w:rsid w:val="00E865CA"/>
    <w:rsid w:val="00E872FF"/>
    <w:rsid w:val="00E9025A"/>
    <w:rsid w:val="00E90F0E"/>
    <w:rsid w:val="00E9195D"/>
    <w:rsid w:val="00E91C52"/>
    <w:rsid w:val="00E938DA"/>
    <w:rsid w:val="00E9407F"/>
    <w:rsid w:val="00E962CF"/>
    <w:rsid w:val="00E9657C"/>
    <w:rsid w:val="00E96710"/>
    <w:rsid w:val="00E97123"/>
    <w:rsid w:val="00EA0A61"/>
    <w:rsid w:val="00EA15F2"/>
    <w:rsid w:val="00EA1B4D"/>
    <w:rsid w:val="00EA27DD"/>
    <w:rsid w:val="00EA2BA3"/>
    <w:rsid w:val="00EA2C79"/>
    <w:rsid w:val="00EA3743"/>
    <w:rsid w:val="00EA3CD1"/>
    <w:rsid w:val="00EA41BA"/>
    <w:rsid w:val="00EA57AD"/>
    <w:rsid w:val="00EA5A78"/>
    <w:rsid w:val="00EA5EDC"/>
    <w:rsid w:val="00EA5F8A"/>
    <w:rsid w:val="00EA65AB"/>
    <w:rsid w:val="00EA72CE"/>
    <w:rsid w:val="00EA7B4A"/>
    <w:rsid w:val="00EB1177"/>
    <w:rsid w:val="00EB1E58"/>
    <w:rsid w:val="00EB1EA5"/>
    <w:rsid w:val="00EB2A68"/>
    <w:rsid w:val="00EB2C23"/>
    <w:rsid w:val="00EB3113"/>
    <w:rsid w:val="00EB35B3"/>
    <w:rsid w:val="00EB3A8A"/>
    <w:rsid w:val="00EB433B"/>
    <w:rsid w:val="00EB4823"/>
    <w:rsid w:val="00EB5FC7"/>
    <w:rsid w:val="00EB6577"/>
    <w:rsid w:val="00EB7A02"/>
    <w:rsid w:val="00EC00C6"/>
    <w:rsid w:val="00EC096E"/>
    <w:rsid w:val="00EC2068"/>
    <w:rsid w:val="00EC222D"/>
    <w:rsid w:val="00EC23DE"/>
    <w:rsid w:val="00EC2C3E"/>
    <w:rsid w:val="00EC38A4"/>
    <w:rsid w:val="00EC3B29"/>
    <w:rsid w:val="00EC4244"/>
    <w:rsid w:val="00EC4BF0"/>
    <w:rsid w:val="00EC5CE4"/>
    <w:rsid w:val="00EC671E"/>
    <w:rsid w:val="00EC6D6B"/>
    <w:rsid w:val="00EC6DC4"/>
    <w:rsid w:val="00EC7973"/>
    <w:rsid w:val="00ED044C"/>
    <w:rsid w:val="00ED04E8"/>
    <w:rsid w:val="00ED0628"/>
    <w:rsid w:val="00ED08F1"/>
    <w:rsid w:val="00ED1288"/>
    <w:rsid w:val="00ED156E"/>
    <w:rsid w:val="00ED241B"/>
    <w:rsid w:val="00ED3008"/>
    <w:rsid w:val="00ED3ABF"/>
    <w:rsid w:val="00ED3EC2"/>
    <w:rsid w:val="00ED423B"/>
    <w:rsid w:val="00ED5D8D"/>
    <w:rsid w:val="00ED6DEE"/>
    <w:rsid w:val="00ED6FBF"/>
    <w:rsid w:val="00ED70F4"/>
    <w:rsid w:val="00ED720A"/>
    <w:rsid w:val="00EE0416"/>
    <w:rsid w:val="00EE197C"/>
    <w:rsid w:val="00EE1A9D"/>
    <w:rsid w:val="00EE1DF4"/>
    <w:rsid w:val="00EE3227"/>
    <w:rsid w:val="00EE3512"/>
    <w:rsid w:val="00EE3DE4"/>
    <w:rsid w:val="00EE57F2"/>
    <w:rsid w:val="00EE65C1"/>
    <w:rsid w:val="00EE71FD"/>
    <w:rsid w:val="00EE755E"/>
    <w:rsid w:val="00EF0F62"/>
    <w:rsid w:val="00EF1614"/>
    <w:rsid w:val="00EF349C"/>
    <w:rsid w:val="00EF4023"/>
    <w:rsid w:val="00EF6785"/>
    <w:rsid w:val="00EF6A0B"/>
    <w:rsid w:val="00EF7123"/>
    <w:rsid w:val="00EF7E3F"/>
    <w:rsid w:val="00F008CC"/>
    <w:rsid w:val="00F02115"/>
    <w:rsid w:val="00F04BBB"/>
    <w:rsid w:val="00F05174"/>
    <w:rsid w:val="00F06DA0"/>
    <w:rsid w:val="00F105A3"/>
    <w:rsid w:val="00F10DB7"/>
    <w:rsid w:val="00F10E72"/>
    <w:rsid w:val="00F1164F"/>
    <w:rsid w:val="00F119B6"/>
    <w:rsid w:val="00F13855"/>
    <w:rsid w:val="00F147B0"/>
    <w:rsid w:val="00F15AE0"/>
    <w:rsid w:val="00F1616D"/>
    <w:rsid w:val="00F162B4"/>
    <w:rsid w:val="00F163E9"/>
    <w:rsid w:val="00F16B10"/>
    <w:rsid w:val="00F16B8D"/>
    <w:rsid w:val="00F16F54"/>
    <w:rsid w:val="00F20796"/>
    <w:rsid w:val="00F20955"/>
    <w:rsid w:val="00F2229A"/>
    <w:rsid w:val="00F235DB"/>
    <w:rsid w:val="00F245B3"/>
    <w:rsid w:val="00F24A62"/>
    <w:rsid w:val="00F24BE4"/>
    <w:rsid w:val="00F24DAD"/>
    <w:rsid w:val="00F24EDA"/>
    <w:rsid w:val="00F25B0C"/>
    <w:rsid w:val="00F25F9F"/>
    <w:rsid w:val="00F26D16"/>
    <w:rsid w:val="00F26E25"/>
    <w:rsid w:val="00F27924"/>
    <w:rsid w:val="00F27BD9"/>
    <w:rsid w:val="00F31DD1"/>
    <w:rsid w:val="00F324B5"/>
    <w:rsid w:val="00F33237"/>
    <w:rsid w:val="00F338E1"/>
    <w:rsid w:val="00F3399C"/>
    <w:rsid w:val="00F33C67"/>
    <w:rsid w:val="00F33D90"/>
    <w:rsid w:val="00F3405E"/>
    <w:rsid w:val="00F340CC"/>
    <w:rsid w:val="00F3413D"/>
    <w:rsid w:val="00F34153"/>
    <w:rsid w:val="00F3453B"/>
    <w:rsid w:val="00F346FF"/>
    <w:rsid w:val="00F35771"/>
    <w:rsid w:val="00F362E0"/>
    <w:rsid w:val="00F3639F"/>
    <w:rsid w:val="00F36847"/>
    <w:rsid w:val="00F36861"/>
    <w:rsid w:val="00F36949"/>
    <w:rsid w:val="00F37B67"/>
    <w:rsid w:val="00F40C36"/>
    <w:rsid w:val="00F42724"/>
    <w:rsid w:val="00F428B0"/>
    <w:rsid w:val="00F429F2"/>
    <w:rsid w:val="00F43BDC"/>
    <w:rsid w:val="00F44B97"/>
    <w:rsid w:val="00F454DC"/>
    <w:rsid w:val="00F4662E"/>
    <w:rsid w:val="00F46932"/>
    <w:rsid w:val="00F46B0C"/>
    <w:rsid w:val="00F4786A"/>
    <w:rsid w:val="00F500ED"/>
    <w:rsid w:val="00F504B1"/>
    <w:rsid w:val="00F5254B"/>
    <w:rsid w:val="00F525A4"/>
    <w:rsid w:val="00F536D1"/>
    <w:rsid w:val="00F54E69"/>
    <w:rsid w:val="00F5642A"/>
    <w:rsid w:val="00F572C7"/>
    <w:rsid w:val="00F57A38"/>
    <w:rsid w:val="00F57DE1"/>
    <w:rsid w:val="00F6015C"/>
    <w:rsid w:val="00F60D14"/>
    <w:rsid w:val="00F612F3"/>
    <w:rsid w:val="00F61333"/>
    <w:rsid w:val="00F61350"/>
    <w:rsid w:val="00F61692"/>
    <w:rsid w:val="00F62AF0"/>
    <w:rsid w:val="00F62C52"/>
    <w:rsid w:val="00F62FBE"/>
    <w:rsid w:val="00F64078"/>
    <w:rsid w:val="00F642ED"/>
    <w:rsid w:val="00F64966"/>
    <w:rsid w:val="00F65203"/>
    <w:rsid w:val="00F658F2"/>
    <w:rsid w:val="00F65B64"/>
    <w:rsid w:val="00F65F85"/>
    <w:rsid w:val="00F66034"/>
    <w:rsid w:val="00F66587"/>
    <w:rsid w:val="00F66774"/>
    <w:rsid w:val="00F67A27"/>
    <w:rsid w:val="00F67B38"/>
    <w:rsid w:val="00F701BC"/>
    <w:rsid w:val="00F70549"/>
    <w:rsid w:val="00F705EB"/>
    <w:rsid w:val="00F70E81"/>
    <w:rsid w:val="00F7205B"/>
    <w:rsid w:val="00F72E2F"/>
    <w:rsid w:val="00F73C14"/>
    <w:rsid w:val="00F747D9"/>
    <w:rsid w:val="00F754AB"/>
    <w:rsid w:val="00F760D0"/>
    <w:rsid w:val="00F76B8F"/>
    <w:rsid w:val="00F80DAA"/>
    <w:rsid w:val="00F8117C"/>
    <w:rsid w:val="00F81354"/>
    <w:rsid w:val="00F81631"/>
    <w:rsid w:val="00F8242D"/>
    <w:rsid w:val="00F82A36"/>
    <w:rsid w:val="00F83840"/>
    <w:rsid w:val="00F84CA5"/>
    <w:rsid w:val="00F852C4"/>
    <w:rsid w:val="00F8593E"/>
    <w:rsid w:val="00F861DD"/>
    <w:rsid w:val="00F902C1"/>
    <w:rsid w:val="00F91618"/>
    <w:rsid w:val="00F91AE3"/>
    <w:rsid w:val="00F934DD"/>
    <w:rsid w:val="00F9468A"/>
    <w:rsid w:val="00F946F6"/>
    <w:rsid w:val="00F94865"/>
    <w:rsid w:val="00F957FC"/>
    <w:rsid w:val="00F958D7"/>
    <w:rsid w:val="00F9671F"/>
    <w:rsid w:val="00F969CB"/>
    <w:rsid w:val="00F96C10"/>
    <w:rsid w:val="00F96E00"/>
    <w:rsid w:val="00FA088E"/>
    <w:rsid w:val="00FA08DA"/>
    <w:rsid w:val="00FA0A78"/>
    <w:rsid w:val="00FA0D4A"/>
    <w:rsid w:val="00FA0D7D"/>
    <w:rsid w:val="00FA0E88"/>
    <w:rsid w:val="00FA117B"/>
    <w:rsid w:val="00FA2388"/>
    <w:rsid w:val="00FA2E38"/>
    <w:rsid w:val="00FA3BBF"/>
    <w:rsid w:val="00FA3EFF"/>
    <w:rsid w:val="00FA49F8"/>
    <w:rsid w:val="00FA573A"/>
    <w:rsid w:val="00FB0779"/>
    <w:rsid w:val="00FB1203"/>
    <w:rsid w:val="00FB12F6"/>
    <w:rsid w:val="00FB2C66"/>
    <w:rsid w:val="00FB30AE"/>
    <w:rsid w:val="00FB4082"/>
    <w:rsid w:val="00FB42EE"/>
    <w:rsid w:val="00FB43BF"/>
    <w:rsid w:val="00FB4707"/>
    <w:rsid w:val="00FB4C9E"/>
    <w:rsid w:val="00FB4F3F"/>
    <w:rsid w:val="00FB5412"/>
    <w:rsid w:val="00FB5C5E"/>
    <w:rsid w:val="00FB606C"/>
    <w:rsid w:val="00FB616B"/>
    <w:rsid w:val="00FB6C44"/>
    <w:rsid w:val="00FB6FC0"/>
    <w:rsid w:val="00FB7227"/>
    <w:rsid w:val="00FB7683"/>
    <w:rsid w:val="00FC10EB"/>
    <w:rsid w:val="00FC11AF"/>
    <w:rsid w:val="00FC1904"/>
    <w:rsid w:val="00FC1FE7"/>
    <w:rsid w:val="00FC3A69"/>
    <w:rsid w:val="00FC3B9D"/>
    <w:rsid w:val="00FC4F7E"/>
    <w:rsid w:val="00FC50AB"/>
    <w:rsid w:val="00FC551F"/>
    <w:rsid w:val="00FC59F3"/>
    <w:rsid w:val="00FC7963"/>
    <w:rsid w:val="00FC7B80"/>
    <w:rsid w:val="00FC7E2F"/>
    <w:rsid w:val="00FD0756"/>
    <w:rsid w:val="00FD097B"/>
    <w:rsid w:val="00FD0AA4"/>
    <w:rsid w:val="00FD0BC2"/>
    <w:rsid w:val="00FD0CB7"/>
    <w:rsid w:val="00FD1460"/>
    <w:rsid w:val="00FD2C88"/>
    <w:rsid w:val="00FD2E65"/>
    <w:rsid w:val="00FD3616"/>
    <w:rsid w:val="00FD3786"/>
    <w:rsid w:val="00FD3966"/>
    <w:rsid w:val="00FD6776"/>
    <w:rsid w:val="00FD6D2F"/>
    <w:rsid w:val="00FD7756"/>
    <w:rsid w:val="00FD796B"/>
    <w:rsid w:val="00FD7FC0"/>
    <w:rsid w:val="00FE0850"/>
    <w:rsid w:val="00FE0DA3"/>
    <w:rsid w:val="00FE0E2E"/>
    <w:rsid w:val="00FE0F38"/>
    <w:rsid w:val="00FE0FCA"/>
    <w:rsid w:val="00FE1981"/>
    <w:rsid w:val="00FE2530"/>
    <w:rsid w:val="00FE33E8"/>
    <w:rsid w:val="00FE36EB"/>
    <w:rsid w:val="00FE4578"/>
    <w:rsid w:val="00FE52FD"/>
    <w:rsid w:val="00FE6007"/>
    <w:rsid w:val="00FE6C02"/>
    <w:rsid w:val="00FE754C"/>
    <w:rsid w:val="00FF0082"/>
    <w:rsid w:val="00FF02A2"/>
    <w:rsid w:val="00FF1BBD"/>
    <w:rsid w:val="00FF1BD4"/>
    <w:rsid w:val="00FF22B3"/>
    <w:rsid w:val="00FF2481"/>
    <w:rsid w:val="00FF2B7C"/>
    <w:rsid w:val="00FF3F02"/>
    <w:rsid w:val="00FF4195"/>
    <w:rsid w:val="00FF44F0"/>
    <w:rsid w:val="00FF4FF2"/>
    <w:rsid w:val="00FF56ED"/>
    <w:rsid w:val="00FF57C2"/>
    <w:rsid w:val="00FF5E41"/>
    <w:rsid w:val="00FF63DA"/>
    <w:rsid w:val="00FF6BD7"/>
    <w:rsid w:val="00FF774A"/>
    <w:rsid w:val="00FF775A"/>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2BDA107B"/>
  <w15:docId w15:val="{779F73F8-B37D-44F8-826F-B8068D13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0C5"/>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724"/>
    <w:pPr>
      <w:keepNext/>
      <w:keepLines/>
      <w:spacing w:before="40" w:line="240" w:lineRule="auto"/>
      <w:jc w:val="left"/>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6E4CD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aliases w:val="List Paragraph - 2,List Paragraph 1,Bullets and Numbers,Outline Paragraph,Grey Bullet List,Grey Bullet Style,Bullets,EOH bullet,Use Case List Paragraph,heading 2,Tables,Chapter Numbering,Table of contents numbered,Riana Table Bullets 1,3"/>
    <w:basedOn w:val="Normal"/>
    <w:link w:val="ListParagraphChar"/>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CE5E34"/>
    <w:pPr>
      <w:spacing w:after="100"/>
      <w:ind w:left="567" w:hanging="567"/>
    </w:p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07F1A"/>
    <w:rPr>
      <w:b/>
      <w:bCs/>
      <w:i w:val="0"/>
      <w:iCs w:val="0"/>
    </w:rPr>
  </w:style>
  <w:style w:type="character" w:customStyle="1" w:styleId="st1">
    <w:name w:val="st1"/>
    <w:basedOn w:val="DefaultParagraphFont"/>
    <w:rsid w:val="00907F1A"/>
  </w:style>
  <w:style w:type="paragraph" w:customStyle="1" w:styleId="Pa3">
    <w:name w:val="Pa3"/>
    <w:basedOn w:val="Normal"/>
    <w:next w:val="Normal"/>
    <w:uiPriority w:val="99"/>
    <w:rsid w:val="00D06052"/>
    <w:pPr>
      <w:autoSpaceDE w:val="0"/>
      <w:autoSpaceDN w:val="0"/>
      <w:adjustRightInd w:val="0"/>
      <w:spacing w:line="221" w:lineRule="atLeast"/>
      <w:jc w:val="left"/>
    </w:pPr>
    <w:rPr>
      <w:rFonts w:ascii="Frutiger 45 Light" w:hAnsi="Frutiger 45 Light"/>
      <w:sz w:val="24"/>
      <w:szCs w:val="24"/>
    </w:rPr>
  </w:style>
  <w:style w:type="character" w:customStyle="1" w:styleId="ListParagraphChar">
    <w:name w:val="List Paragraph Char"/>
    <w:aliases w:val="List Paragraph - 2 Char,List Paragraph 1 Char,Bullets and Numbers Char,Outline Paragraph Char,Grey Bullet List Char,Grey Bullet Style Char,Bullets Char,EOH bullet Char,Use Case List Paragraph Char,heading 2 Char,Tables Char,3 Char"/>
    <w:link w:val="ListParagraph"/>
    <w:uiPriority w:val="34"/>
    <w:qFormat/>
    <w:locked/>
    <w:rsid w:val="00E215A9"/>
    <w:rPr>
      <w:rFonts w:ascii="Calibri" w:eastAsia="Calibri" w:hAnsi="Calibri" w:cs="Times New Roman"/>
      <w:lang w:val="en-US"/>
    </w:rPr>
  </w:style>
  <w:style w:type="paragraph" w:customStyle="1" w:styleId="Pa9">
    <w:name w:val="Pa9"/>
    <w:basedOn w:val="Normal"/>
    <w:next w:val="Normal"/>
    <w:uiPriority w:val="99"/>
    <w:rsid w:val="00AC7B90"/>
    <w:pPr>
      <w:autoSpaceDE w:val="0"/>
      <w:autoSpaceDN w:val="0"/>
      <w:adjustRightInd w:val="0"/>
      <w:spacing w:line="221" w:lineRule="atLeast"/>
      <w:jc w:val="left"/>
    </w:pPr>
    <w:rPr>
      <w:rFonts w:ascii="Arial Narrow" w:hAnsi="Arial Narrow"/>
      <w:sz w:val="24"/>
      <w:szCs w:val="24"/>
    </w:rPr>
  </w:style>
  <w:style w:type="paragraph" w:customStyle="1" w:styleId="Pa8">
    <w:name w:val="Pa8"/>
    <w:basedOn w:val="Normal"/>
    <w:next w:val="Normal"/>
    <w:uiPriority w:val="99"/>
    <w:rsid w:val="001C47AF"/>
    <w:pPr>
      <w:autoSpaceDE w:val="0"/>
      <w:autoSpaceDN w:val="0"/>
      <w:adjustRightInd w:val="0"/>
      <w:spacing w:line="241" w:lineRule="atLeast"/>
      <w:jc w:val="left"/>
    </w:pPr>
    <w:rPr>
      <w:rFonts w:ascii="Arial Narrow" w:hAnsi="Arial Narrow"/>
      <w:sz w:val="24"/>
      <w:szCs w:val="24"/>
    </w:rPr>
  </w:style>
  <w:style w:type="character" w:customStyle="1" w:styleId="A13">
    <w:name w:val="A13"/>
    <w:uiPriority w:val="99"/>
    <w:rsid w:val="001C47AF"/>
    <w:rPr>
      <w:rFonts w:cs="Arial Narrow"/>
      <w:color w:val="000000"/>
      <w:sz w:val="16"/>
      <w:szCs w:val="16"/>
    </w:rPr>
  </w:style>
  <w:style w:type="paragraph" w:customStyle="1" w:styleId="Pa14">
    <w:name w:val="Pa14"/>
    <w:basedOn w:val="Normal"/>
    <w:next w:val="Normal"/>
    <w:uiPriority w:val="99"/>
    <w:rsid w:val="00EF349C"/>
    <w:pPr>
      <w:autoSpaceDE w:val="0"/>
      <w:autoSpaceDN w:val="0"/>
      <w:adjustRightInd w:val="0"/>
      <w:spacing w:line="221" w:lineRule="atLeast"/>
      <w:jc w:val="left"/>
    </w:pPr>
    <w:rPr>
      <w:rFonts w:ascii="Arial Narrow" w:hAnsi="Arial Narrow"/>
      <w:sz w:val="24"/>
      <w:szCs w:val="24"/>
    </w:rPr>
  </w:style>
  <w:style w:type="paragraph" w:customStyle="1" w:styleId="ListParagraph1">
    <w:name w:val="List Paragraph1"/>
    <w:basedOn w:val="Normal"/>
    <w:uiPriority w:val="34"/>
    <w:qFormat/>
    <w:rsid w:val="00EF349C"/>
    <w:pPr>
      <w:spacing w:after="200" w:line="276" w:lineRule="auto"/>
      <w:ind w:left="720"/>
      <w:contextualSpacing/>
      <w:jc w:val="left"/>
    </w:pPr>
    <w:rPr>
      <w:lang w:val="en-US"/>
    </w:rPr>
  </w:style>
  <w:style w:type="paragraph" w:customStyle="1" w:styleId="Pa18">
    <w:name w:val="Pa18"/>
    <w:basedOn w:val="Normal"/>
    <w:next w:val="Normal"/>
    <w:uiPriority w:val="99"/>
    <w:rsid w:val="00EF349C"/>
    <w:pPr>
      <w:autoSpaceDE w:val="0"/>
      <w:autoSpaceDN w:val="0"/>
      <w:adjustRightInd w:val="0"/>
      <w:spacing w:line="241" w:lineRule="atLeast"/>
      <w:jc w:val="left"/>
    </w:pPr>
    <w:rPr>
      <w:rFonts w:ascii="Arial Narrow" w:hAnsi="Arial Narrow"/>
      <w:sz w:val="24"/>
      <w:szCs w:val="24"/>
    </w:rPr>
  </w:style>
  <w:style w:type="paragraph" w:customStyle="1" w:styleId="Pa20">
    <w:name w:val="Pa20"/>
    <w:basedOn w:val="Normal"/>
    <w:next w:val="Normal"/>
    <w:uiPriority w:val="99"/>
    <w:rsid w:val="00EF349C"/>
    <w:pPr>
      <w:autoSpaceDE w:val="0"/>
      <w:autoSpaceDN w:val="0"/>
      <w:adjustRightInd w:val="0"/>
      <w:spacing w:line="221" w:lineRule="atLeast"/>
      <w:jc w:val="left"/>
    </w:pPr>
    <w:rPr>
      <w:rFonts w:ascii="Arial Narrow" w:hAnsi="Arial Narrow"/>
      <w:sz w:val="24"/>
      <w:szCs w:val="24"/>
    </w:rPr>
  </w:style>
  <w:style w:type="paragraph" w:customStyle="1" w:styleId="Pa15">
    <w:name w:val="Pa15"/>
    <w:basedOn w:val="Normal"/>
    <w:next w:val="Normal"/>
    <w:uiPriority w:val="99"/>
    <w:rsid w:val="00031960"/>
    <w:pPr>
      <w:autoSpaceDE w:val="0"/>
      <w:autoSpaceDN w:val="0"/>
      <w:adjustRightInd w:val="0"/>
      <w:spacing w:line="221" w:lineRule="atLeast"/>
      <w:jc w:val="left"/>
    </w:pPr>
    <w:rPr>
      <w:rFonts w:ascii="Arial Narrow" w:hAnsi="Arial Narrow"/>
      <w:sz w:val="24"/>
      <w:szCs w:val="24"/>
    </w:rPr>
  </w:style>
  <w:style w:type="paragraph" w:customStyle="1" w:styleId="Pa22">
    <w:name w:val="Pa22"/>
    <w:basedOn w:val="Normal"/>
    <w:next w:val="Normal"/>
    <w:uiPriority w:val="99"/>
    <w:rsid w:val="00957723"/>
    <w:pPr>
      <w:autoSpaceDE w:val="0"/>
      <w:autoSpaceDN w:val="0"/>
      <w:adjustRightInd w:val="0"/>
      <w:spacing w:line="221" w:lineRule="atLeast"/>
      <w:jc w:val="left"/>
    </w:pPr>
    <w:rPr>
      <w:rFonts w:ascii="Arial Narrow" w:hAnsi="Arial Narrow"/>
      <w:sz w:val="24"/>
      <w:szCs w:val="24"/>
    </w:rPr>
  </w:style>
  <w:style w:type="character" w:customStyle="1" w:styleId="A17">
    <w:name w:val="A17"/>
    <w:uiPriority w:val="99"/>
    <w:rsid w:val="00957723"/>
    <w:rPr>
      <w:rFonts w:cs="Arial Narrow"/>
      <w:b/>
      <w:bCs/>
      <w:color w:val="000000"/>
      <w:sz w:val="15"/>
      <w:szCs w:val="15"/>
    </w:rPr>
  </w:style>
  <w:style w:type="character" w:customStyle="1" w:styleId="A18">
    <w:name w:val="A18"/>
    <w:uiPriority w:val="99"/>
    <w:rsid w:val="00957723"/>
    <w:rPr>
      <w:rFonts w:cs="Arial Narrow"/>
      <w:b/>
      <w:bCs/>
      <w:color w:val="000000"/>
      <w:sz w:val="8"/>
      <w:szCs w:val="8"/>
    </w:rPr>
  </w:style>
  <w:style w:type="character" w:customStyle="1" w:styleId="A2">
    <w:name w:val="A2"/>
    <w:uiPriority w:val="99"/>
    <w:rsid w:val="002B1C6F"/>
    <w:rPr>
      <w:color w:val="000000"/>
    </w:rPr>
  </w:style>
  <w:style w:type="paragraph" w:customStyle="1" w:styleId="Pa39">
    <w:name w:val="Pa39"/>
    <w:basedOn w:val="Default"/>
    <w:next w:val="Default"/>
    <w:uiPriority w:val="99"/>
    <w:rsid w:val="00515A17"/>
    <w:pPr>
      <w:spacing w:line="221" w:lineRule="atLeast"/>
    </w:pPr>
    <w:rPr>
      <w:rFonts w:ascii="Arial Narrow" w:eastAsiaTheme="minorHAnsi" w:hAnsi="Arial Narrow" w:cstheme="minorBidi"/>
      <w:color w:val="auto"/>
      <w:lang w:val="en-ZA"/>
    </w:rPr>
  </w:style>
  <w:style w:type="paragraph" w:customStyle="1" w:styleId="Pa19">
    <w:name w:val="Pa19"/>
    <w:basedOn w:val="Default"/>
    <w:next w:val="Default"/>
    <w:uiPriority w:val="99"/>
    <w:rsid w:val="003478FC"/>
    <w:pPr>
      <w:spacing w:line="221" w:lineRule="atLeast"/>
    </w:pPr>
    <w:rPr>
      <w:rFonts w:ascii="Arial Narrow" w:eastAsiaTheme="minorHAnsi" w:hAnsi="Arial Narrow" w:cstheme="minorBidi"/>
      <w:color w:val="auto"/>
      <w:lang w:val="en-ZA"/>
    </w:rPr>
  </w:style>
  <w:style w:type="paragraph" w:styleId="Revision">
    <w:name w:val="Revision"/>
    <w:hidden/>
    <w:uiPriority w:val="99"/>
    <w:semiHidden/>
    <w:rsid w:val="003264D5"/>
    <w:pPr>
      <w:spacing w:after="0" w:line="240" w:lineRule="auto"/>
    </w:pPr>
  </w:style>
  <w:style w:type="character" w:styleId="Strong">
    <w:name w:val="Strong"/>
    <w:basedOn w:val="DefaultParagraphFont"/>
    <w:uiPriority w:val="22"/>
    <w:qFormat/>
    <w:rsid w:val="00C11148"/>
    <w:rPr>
      <w:b/>
      <w:bCs/>
    </w:rPr>
  </w:style>
  <w:style w:type="character" w:customStyle="1" w:styleId="A11">
    <w:name w:val="A11"/>
    <w:uiPriority w:val="99"/>
    <w:rsid w:val="008D4618"/>
    <w:rPr>
      <w:color w:val="000000"/>
    </w:rPr>
  </w:style>
  <w:style w:type="paragraph" w:customStyle="1" w:styleId="Pa16">
    <w:name w:val="Pa16"/>
    <w:basedOn w:val="Normal"/>
    <w:next w:val="Normal"/>
    <w:uiPriority w:val="99"/>
    <w:rsid w:val="00736030"/>
    <w:pPr>
      <w:autoSpaceDE w:val="0"/>
      <w:autoSpaceDN w:val="0"/>
      <w:adjustRightInd w:val="0"/>
      <w:spacing w:line="241" w:lineRule="atLeast"/>
      <w:jc w:val="left"/>
    </w:pPr>
    <w:rPr>
      <w:rFonts w:ascii="Calibri" w:hAnsi="Calibri" w:cs="Calibri"/>
      <w:sz w:val="24"/>
      <w:szCs w:val="24"/>
    </w:rPr>
  </w:style>
  <w:style w:type="paragraph" w:customStyle="1" w:styleId="Pa13">
    <w:name w:val="Pa13"/>
    <w:basedOn w:val="Normal"/>
    <w:next w:val="Normal"/>
    <w:uiPriority w:val="99"/>
    <w:rsid w:val="00EA0A61"/>
    <w:pPr>
      <w:autoSpaceDE w:val="0"/>
      <w:autoSpaceDN w:val="0"/>
      <w:adjustRightInd w:val="0"/>
      <w:spacing w:line="241" w:lineRule="atLeast"/>
      <w:jc w:val="left"/>
    </w:pPr>
    <w:rPr>
      <w:rFonts w:ascii="Arial Narrow" w:hAnsi="Arial Narrow"/>
      <w:sz w:val="24"/>
      <w:szCs w:val="24"/>
    </w:rPr>
  </w:style>
  <w:style w:type="paragraph" w:customStyle="1" w:styleId="Pa10">
    <w:name w:val="Pa10"/>
    <w:basedOn w:val="Normal"/>
    <w:next w:val="Normal"/>
    <w:uiPriority w:val="99"/>
    <w:rsid w:val="007469DD"/>
    <w:pPr>
      <w:autoSpaceDE w:val="0"/>
      <w:autoSpaceDN w:val="0"/>
      <w:adjustRightInd w:val="0"/>
      <w:spacing w:line="221" w:lineRule="atLeast"/>
      <w:jc w:val="left"/>
    </w:pPr>
    <w:rPr>
      <w:rFonts w:ascii="Arial Narrow" w:hAnsi="Arial Narrow"/>
      <w:sz w:val="24"/>
      <w:szCs w:val="24"/>
    </w:rPr>
  </w:style>
  <w:style w:type="character" w:customStyle="1" w:styleId="A12">
    <w:name w:val="A12"/>
    <w:uiPriority w:val="99"/>
    <w:rsid w:val="007469DD"/>
    <w:rPr>
      <w:rFonts w:cs="Arial Narrow"/>
      <w:b/>
      <w:bCs/>
      <w:color w:val="000000"/>
      <w:sz w:val="18"/>
      <w:szCs w:val="18"/>
    </w:rPr>
  </w:style>
  <w:style w:type="paragraph" w:customStyle="1" w:styleId="Pa23">
    <w:name w:val="Pa23"/>
    <w:basedOn w:val="Default"/>
    <w:next w:val="Default"/>
    <w:uiPriority w:val="99"/>
    <w:rsid w:val="00344F6D"/>
    <w:pPr>
      <w:spacing w:line="221" w:lineRule="atLeast"/>
    </w:pPr>
    <w:rPr>
      <w:rFonts w:ascii="Arial Narrow" w:eastAsiaTheme="minorHAnsi" w:hAnsi="Arial Narrow" w:cstheme="minorBidi"/>
      <w:color w:val="auto"/>
      <w:lang w:val="en-ZA"/>
    </w:rPr>
  </w:style>
  <w:style w:type="paragraph" w:customStyle="1" w:styleId="Pa12">
    <w:name w:val="Pa12"/>
    <w:basedOn w:val="Default"/>
    <w:next w:val="Default"/>
    <w:uiPriority w:val="99"/>
    <w:rsid w:val="00F81354"/>
    <w:pPr>
      <w:spacing w:line="241" w:lineRule="atLeast"/>
    </w:pPr>
    <w:rPr>
      <w:rFonts w:ascii="Arial Narrow" w:eastAsiaTheme="minorHAnsi" w:hAnsi="Arial Narrow" w:cstheme="minorBidi"/>
      <w:color w:val="auto"/>
      <w:lang w:val="en-ZA"/>
    </w:rPr>
  </w:style>
  <w:style w:type="paragraph" w:styleId="BodyTextIndent">
    <w:name w:val="Body Text Indent"/>
    <w:basedOn w:val="Normal"/>
    <w:link w:val="BodyTextIndentChar"/>
    <w:uiPriority w:val="99"/>
    <w:unhideWhenUsed/>
    <w:rsid w:val="00D12BA9"/>
    <w:pPr>
      <w:spacing w:after="120"/>
      <w:ind w:left="283"/>
    </w:pPr>
  </w:style>
  <w:style w:type="character" w:customStyle="1" w:styleId="BodyTextIndentChar">
    <w:name w:val="Body Text Indent Char"/>
    <w:basedOn w:val="DefaultParagraphFont"/>
    <w:link w:val="BodyTextIndent"/>
    <w:uiPriority w:val="99"/>
    <w:rsid w:val="00D12BA9"/>
  </w:style>
  <w:style w:type="paragraph" w:customStyle="1" w:styleId="Pa29">
    <w:name w:val="Pa29"/>
    <w:basedOn w:val="Normal"/>
    <w:next w:val="Normal"/>
    <w:uiPriority w:val="99"/>
    <w:rsid w:val="00733BD6"/>
    <w:pPr>
      <w:autoSpaceDE w:val="0"/>
      <w:autoSpaceDN w:val="0"/>
      <w:adjustRightInd w:val="0"/>
      <w:spacing w:line="201" w:lineRule="atLeast"/>
      <w:jc w:val="left"/>
    </w:pPr>
    <w:rPr>
      <w:rFonts w:ascii="Arial Narrow" w:hAnsi="Arial Narrow"/>
      <w:sz w:val="24"/>
      <w:szCs w:val="24"/>
    </w:rPr>
  </w:style>
  <w:style w:type="character" w:customStyle="1" w:styleId="Heading3Char">
    <w:name w:val="Heading 3 Char"/>
    <w:basedOn w:val="DefaultParagraphFont"/>
    <w:link w:val="Heading3"/>
    <w:uiPriority w:val="9"/>
    <w:rsid w:val="00141724"/>
    <w:rPr>
      <w:rFonts w:asciiTheme="majorHAnsi" w:eastAsiaTheme="majorEastAsia" w:hAnsiTheme="majorHAnsi" w:cstheme="majorBidi"/>
      <w:color w:val="243F60" w:themeColor="accent1" w:themeShade="7F"/>
      <w:sz w:val="24"/>
      <w:szCs w:val="24"/>
    </w:rPr>
  </w:style>
  <w:style w:type="paragraph" w:customStyle="1" w:styleId="Pa27">
    <w:name w:val="Pa27"/>
    <w:basedOn w:val="Normal"/>
    <w:next w:val="Normal"/>
    <w:uiPriority w:val="99"/>
    <w:rsid w:val="00806E92"/>
    <w:pPr>
      <w:autoSpaceDE w:val="0"/>
      <w:autoSpaceDN w:val="0"/>
      <w:adjustRightInd w:val="0"/>
      <w:spacing w:line="221" w:lineRule="atLeast"/>
      <w:jc w:val="left"/>
    </w:pPr>
    <w:rPr>
      <w:rFonts w:ascii="Arial Narrow" w:hAnsi="Arial Narrow"/>
      <w:sz w:val="24"/>
      <w:szCs w:val="24"/>
    </w:rPr>
  </w:style>
  <w:style w:type="paragraph" w:customStyle="1" w:styleId="Pa11">
    <w:name w:val="Pa11"/>
    <w:basedOn w:val="Normal"/>
    <w:next w:val="Normal"/>
    <w:uiPriority w:val="99"/>
    <w:rsid w:val="008278AF"/>
    <w:pPr>
      <w:autoSpaceDE w:val="0"/>
      <w:autoSpaceDN w:val="0"/>
      <w:adjustRightInd w:val="0"/>
      <w:spacing w:line="221" w:lineRule="atLeast"/>
      <w:jc w:val="left"/>
    </w:pPr>
    <w:rPr>
      <w:rFonts w:ascii="Arial Narrow" w:hAnsi="Arial Narrow"/>
      <w:sz w:val="24"/>
      <w:szCs w:val="24"/>
    </w:rPr>
  </w:style>
  <w:style w:type="paragraph" w:customStyle="1" w:styleId="Pa6">
    <w:name w:val="Pa6"/>
    <w:basedOn w:val="Normal"/>
    <w:next w:val="Normal"/>
    <w:uiPriority w:val="99"/>
    <w:rsid w:val="008278AF"/>
    <w:pPr>
      <w:autoSpaceDE w:val="0"/>
      <w:autoSpaceDN w:val="0"/>
      <w:adjustRightInd w:val="0"/>
      <w:spacing w:line="221" w:lineRule="atLeast"/>
      <w:jc w:val="left"/>
    </w:pPr>
    <w:rPr>
      <w:rFonts w:ascii="Arial Narrow" w:hAnsi="Arial Narrow"/>
      <w:sz w:val="24"/>
      <w:szCs w:val="24"/>
    </w:rPr>
  </w:style>
  <w:style w:type="paragraph" w:customStyle="1" w:styleId="p1">
    <w:name w:val="p1"/>
    <w:basedOn w:val="Normal"/>
    <w:rsid w:val="00C05EE2"/>
    <w:pPr>
      <w:spacing w:line="240" w:lineRule="auto"/>
    </w:pPr>
    <w:rPr>
      <w:rFonts w:ascii="Arial" w:hAnsi="Arial" w:cs="Arial"/>
      <w:sz w:val="15"/>
      <w:szCs w:val="15"/>
      <w:lang w:val="en-US"/>
    </w:rPr>
  </w:style>
  <w:style w:type="character" w:customStyle="1" w:styleId="Heading7Char">
    <w:name w:val="Heading 7 Char"/>
    <w:basedOn w:val="DefaultParagraphFont"/>
    <w:link w:val="Heading7"/>
    <w:uiPriority w:val="9"/>
    <w:semiHidden/>
    <w:rsid w:val="006E4CD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2395">
      <w:bodyDiv w:val="1"/>
      <w:marLeft w:val="0"/>
      <w:marRight w:val="0"/>
      <w:marTop w:val="0"/>
      <w:marBottom w:val="0"/>
      <w:divBdr>
        <w:top w:val="none" w:sz="0" w:space="0" w:color="auto"/>
        <w:left w:val="none" w:sz="0" w:space="0" w:color="auto"/>
        <w:bottom w:val="none" w:sz="0" w:space="0" w:color="auto"/>
        <w:right w:val="none" w:sz="0" w:space="0" w:color="auto"/>
      </w:divBdr>
    </w:div>
    <w:div w:id="25254175">
      <w:bodyDiv w:val="1"/>
      <w:marLeft w:val="0"/>
      <w:marRight w:val="0"/>
      <w:marTop w:val="0"/>
      <w:marBottom w:val="0"/>
      <w:divBdr>
        <w:top w:val="none" w:sz="0" w:space="0" w:color="auto"/>
        <w:left w:val="none" w:sz="0" w:space="0" w:color="auto"/>
        <w:bottom w:val="none" w:sz="0" w:space="0" w:color="auto"/>
        <w:right w:val="none" w:sz="0" w:space="0" w:color="auto"/>
      </w:divBdr>
      <w:divsChild>
        <w:div w:id="137502538">
          <w:marLeft w:val="994"/>
          <w:marRight w:val="0"/>
          <w:marTop w:val="0"/>
          <w:marBottom w:val="0"/>
          <w:divBdr>
            <w:top w:val="none" w:sz="0" w:space="0" w:color="auto"/>
            <w:left w:val="none" w:sz="0" w:space="0" w:color="auto"/>
            <w:bottom w:val="none" w:sz="0" w:space="0" w:color="auto"/>
            <w:right w:val="none" w:sz="0" w:space="0" w:color="auto"/>
          </w:divBdr>
        </w:div>
        <w:div w:id="217326213">
          <w:marLeft w:val="446"/>
          <w:marRight w:val="0"/>
          <w:marTop w:val="0"/>
          <w:marBottom w:val="0"/>
          <w:divBdr>
            <w:top w:val="none" w:sz="0" w:space="0" w:color="auto"/>
            <w:left w:val="none" w:sz="0" w:space="0" w:color="auto"/>
            <w:bottom w:val="none" w:sz="0" w:space="0" w:color="auto"/>
            <w:right w:val="none" w:sz="0" w:space="0" w:color="auto"/>
          </w:divBdr>
        </w:div>
        <w:div w:id="998577164">
          <w:marLeft w:val="994"/>
          <w:marRight w:val="0"/>
          <w:marTop w:val="0"/>
          <w:marBottom w:val="0"/>
          <w:divBdr>
            <w:top w:val="none" w:sz="0" w:space="0" w:color="auto"/>
            <w:left w:val="none" w:sz="0" w:space="0" w:color="auto"/>
            <w:bottom w:val="none" w:sz="0" w:space="0" w:color="auto"/>
            <w:right w:val="none" w:sz="0" w:space="0" w:color="auto"/>
          </w:divBdr>
        </w:div>
        <w:div w:id="1220095978">
          <w:marLeft w:val="994"/>
          <w:marRight w:val="0"/>
          <w:marTop w:val="0"/>
          <w:marBottom w:val="0"/>
          <w:divBdr>
            <w:top w:val="none" w:sz="0" w:space="0" w:color="auto"/>
            <w:left w:val="none" w:sz="0" w:space="0" w:color="auto"/>
            <w:bottom w:val="none" w:sz="0" w:space="0" w:color="auto"/>
            <w:right w:val="none" w:sz="0" w:space="0" w:color="auto"/>
          </w:divBdr>
        </w:div>
        <w:div w:id="1617062066">
          <w:marLeft w:val="994"/>
          <w:marRight w:val="0"/>
          <w:marTop w:val="0"/>
          <w:marBottom w:val="0"/>
          <w:divBdr>
            <w:top w:val="none" w:sz="0" w:space="0" w:color="auto"/>
            <w:left w:val="none" w:sz="0" w:space="0" w:color="auto"/>
            <w:bottom w:val="none" w:sz="0" w:space="0" w:color="auto"/>
            <w:right w:val="none" w:sz="0" w:space="0" w:color="auto"/>
          </w:divBdr>
        </w:div>
        <w:div w:id="1747454973">
          <w:marLeft w:val="274"/>
          <w:marRight w:val="0"/>
          <w:marTop w:val="0"/>
          <w:marBottom w:val="0"/>
          <w:divBdr>
            <w:top w:val="none" w:sz="0" w:space="0" w:color="auto"/>
            <w:left w:val="none" w:sz="0" w:space="0" w:color="auto"/>
            <w:bottom w:val="none" w:sz="0" w:space="0" w:color="auto"/>
            <w:right w:val="none" w:sz="0" w:space="0" w:color="auto"/>
          </w:divBdr>
        </w:div>
        <w:div w:id="2101247983">
          <w:marLeft w:val="446"/>
          <w:marRight w:val="0"/>
          <w:marTop w:val="0"/>
          <w:marBottom w:val="0"/>
          <w:divBdr>
            <w:top w:val="none" w:sz="0" w:space="0" w:color="auto"/>
            <w:left w:val="none" w:sz="0" w:space="0" w:color="auto"/>
            <w:bottom w:val="none" w:sz="0" w:space="0" w:color="auto"/>
            <w:right w:val="none" w:sz="0" w:space="0" w:color="auto"/>
          </w:divBdr>
        </w:div>
        <w:div w:id="2116943896">
          <w:marLeft w:val="994"/>
          <w:marRight w:val="0"/>
          <w:marTop w:val="0"/>
          <w:marBottom w:val="0"/>
          <w:divBdr>
            <w:top w:val="none" w:sz="0" w:space="0" w:color="auto"/>
            <w:left w:val="none" w:sz="0" w:space="0" w:color="auto"/>
            <w:bottom w:val="none" w:sz="0" w:space="0" w:color="auto"/>
            <w:right w:val="none" w:sz="0" w:space="0" w:color="auto"/>
          </w:divBdr>
        </w:div>
      </w:divsChild>
    </w:div>
    <w:div w:id="29229849">
      <w:bodyDiv w:val="1"/>
      <w:marLeft w:val="0"/>
      <w:marRight w:val="0"/>
      <w:marTop w:val="0"/>
      <w:marBottom w:val="0"/>
      <w:divBdr>
        <w:top w:val="none" w:sz="0" w:space="0" w:color="auto"/>
        <w:left w:val="none" w:sz="0" w:space="0" w:color="auto"/>
        <w:bottom w:val="none" w:sz="0" w:space="0" w:color="auto"/>
        <w:right w:val="none" w:sz="0" w:space="0" w:color="auto"/>
      </w:divBdr>
    </w:div>
    <w:div w:id="37513352">
      <w:bodyDiv w:val="1"/>
      <w:marLeft w:val="0"/>
      <w:marRight w:val="0"/>
      <w:marTop w:val="0"/>
      <w:marBottom w:val="0"/>
      <w:divBdr>
        <w:top w:val="none" w:sz="0" w:space="0" w:color="auto"/>
        <w:left w:val="none" w:sz="0" w:space="0" w:color="auto"/>
        <w:bottom w:val="none" w:sz="0" w:space="0" w:color="auto"/>
        <w:right w:val="none" w:sz="0" w:space="0" w:color="auto"/>
      </w:divBdr>
    </w:div>
    <w:div w:id="51973059">
      <w:bodyDiv w:val="1"/>
      <w:marLeft w:val="0"/>
      <w:marRight w:val="0"/>
      <w:marTop w:val="0"/>
      <w:marBottom w:val="0"/>
      <w:divBdr>
        <w:top w:val="none" w:sz="0" w:space="0" w:color="auto"/>
        <w:left w:val="none" w:sz="0" w:space="0" w:color="auto"/>
        <w:bottom w:val="none" w:sz="0" w:space="0" w:color="auto"/>
        <w:right w:val="none" w:sz="0" w:space="0" w:color="auto"/>
      </w:divBdr>
      <w:divsChild>
        <w:div w:id="384449988">
          <w:marLeft w:val="446"/>
          <w:marRight w:val="0"/>
          <w:marTop w:val="0"/>
          <w:marBottom w:val="0"/>
          <w:divBdr>
            <w:top w:val="none" w:sz="0" w:space="0" w:color="auto"/>
            <w:left w:val="none" w:sz="0" w:space="0" w:color="auto"/>
            <w:bottom w:val="none" w:sz="0" w:space="0" w:color="auto"/>
            <w:right w:val="none" w:sz="0" w:space="0" w:color="auto"/>
          </w:divBdr>
        </w:div>
        <w:div w:id="916866618">
          <w:marLeft w:val="446"/>
          <w:marRight w:val="0"/>
          <w:marTop w:val="0"/>
          <w:marBottom w:val="0"/>
          <w:divBdr>
            <w:top w:val="none" w:sz="0" w:space="0" w:color="auto"/>
            <w:left w:val="none" w:sz="0" w:space="0" w:color="auto"/>
            <w:bottom w:val="none" w:sz="0" w:space="0" w:color="auto"/>
            <w:right w:val="none" w:sz="0" w:space="0" w:color="auto"/>
          </w:divBdr>
        </w:div>
        <w:div w:id="1429083815">
          <w:marLeft w:val="446"/>
          <w:marRight w:val="0"/>
          <w:marTop w:val="0"/>
          <w:marBottom w:val="200"/>
          <w:divBdr>
            <w:top w:val="none" w:sz="0" w:space="0" w:color="auto"/>
            <w:left w:val="none" w:sz="0" w:space="0" w:color="auto"/>
            <w:bottom w:val="none" w:sz="0" w:space="0" w:color="auto"/>
            <w:right w:val="none" w:sz="0" w:space="0" w:color="auto"/>
          </w:divBdr>
        </w:div>
        <w:div w:id="1709909681">
          <w:marLeft w:val="446"/>
          <w:marRight w:val="0"/>
          <w:marTop w:val="0"/>
          <w:marBottom w:val="0"/>
          <w:divBdr>
            <w:top w:val="none" w:sz="0" w:space="0" w:color="auto"/>
            <w:left w:val="none" w:sz="0" w:space="0" w:color="auto"/>
            <w:bottom w:val="none" w:sz="0" w:space="0" w:color="auto"/>
            <w:right w:val="none" w:sz="0" w:space="0" w:color="auto"/>
          </w:divBdr>
        </w:div>
        <w:div w:id="2104647684">
          <w:marLeft w:val="446"/>
          <w:marRight w:val="0"/>
          <w:marTop w:val="0"/>
          <w:marBottom w:val="0"/>
          <w:divBdr>
            <w:top w:val="none" w:sz="0" w:space="0" w:color="auto"/>
            <w:left w:val="none" w:sz="0" w:space="0" w:color="auto"/>
            <w:bottom w:val="none" w:sz="0" w:space="0" w:color="auto"/>
            <w:right w:val="none" w:sz="0" w:space="0" w:color="auto"/>
          </w:divBdr>
        </w:div>
      </w:divsChild>
    </w:div>
    <w:div w:id="83034636">
      <w:bodyDiv w:val="1"/>
      <w:marLeft w:val="0"/>
      <w:marRight w:val="0"/>
      <w:marTop w:val="0"/>
      <w:marBottom w:val="0"/>
      <w:divBdr>
        <w:top w:val="none" w:sz="0" w:space="0" w:color="auto"/>
        <w:left w:val="none" w:sz="0" w:space="0" w:color="auto"/>
        <w:bottom w:val="none" w:sz="0" w:space="0" w:color="auto"/>
        <w:right w:val="none" w:sz="0" w:space="0" w:color="auto"/>
      </w:divBdr>
    </w:div>
    <w:div w:id="101610090">
      <w:bodyDiv w:val="1"/>
      <w:marLeft w:val="0"/>
      <w:marRight w:val="0"/>
      <w:marTop w:val="0"/>
      <w:marBottom w:val="0"/>
      <w:divBdr>
        <w:top w:val="none" w:sz="0" w:space="0" w:color="auto"/>
        <w:left w:val="none" w:sz="0" w:space="0" w:color="auto"/>
        <w:bottom w:val="none" w:sz="0" w:space="0" w:color="auto"/>
        <w:right w:val="none" w:sz="0" w:space="0" w:color="auto"/>
      </w:divBdr>
    </w:div>
    <w:div w:id="121928269">
      <w:bodyDiv w:val="1"/>
      <w:marLeft w:val="0"/>
      <w:marRight w:val="0"/>
      <w:marTop w:val="0"/>
      <w:marBottom w:val="0"/>
      <w:divBdr>
        <w:top w:val="none" w:sz="0" w:space="0" w:color="auto"/>
        <w:left w:val="none" w:sz="0" w:space="0" w:color="auto"/>
        <w:bottom w:val="none" w:sz="0" w:space="0" w:color="auto"/>
        <w:right w:val="none" w:sz="0" w:space="0" w:color="auto"/>
      </w:divBdr>
      <w:divsChild>
        <w:div w:id="903221670">
          <w:marLeft w:val="274"/>
          <w:marRight w:val="0"/>
          <w:marTop w:val="0"/>
          <w:marBottom w:val="0"/>
          <w:divBdr>
            <w:top w:val="none" w:sz="0" w:space="0" w:color="auto"/>
            <w:left w:val="none" w:sz="0" w:space="0" w:color="auto"/>
            <w:bottom w:val="none" w:sz="0" w:space="0" w:color="auto"/>
            <w:right w:val="none" w:sz="0" w:space="0" w:color="auto"/>
          </w:divBdr>
        </w:div>
        <w:div w:id="1967346417">
          <w:marLeft w:val="274"/>
          <w:marRight w:val="0"/>
          <w:marTop w:val="0"/>
          <w:marBottom w:val="0"/>
          <w:divBdr>
            <w:top w:val="none" w:sz="0" w:space="0" w:color="auto"/>
            <w:left w:val="none" w:sz="0" w:space="0" w:color="auto"/>
            <w:bottom w:val="none" w:sz="0" w:space="0" w:color="auto"/>
            <w:right w:val="none" w:sz="0" w:space="0" w:color="auto"/>
          </w:divBdr>
        </w:div>
        <w:div w:id="2012296759">
          <w:marLeft w:val="547"/>
          <w:marRight w:val="0"/>
          <w:marTop w:val="0"/>
          <w:marBottom w:val="0"/>
          <w:divBdr>
            <w:top w:val="none" w:sz="0" w:space="0" w:color="auto"/>
            <w:left w:val="none" w:sz="0" w:space="0" w:color="auto"/>
            <w:bottom w:val="none" w:sz="0" w:space="0" w:color="auto"/>
            <w:right w:val="none" w:sz="0" w:space="0" w:color="auto"/>
          </w:divBdr>
        </w:div>
      </w:divsChild>
    </w:div>
    <w:div w:id="133304665">
      <w:bodyDiv w:val="1"/>
      <w:marLeft w:val="0"/>
      <w:marRight w:val="0"/>
      <w:marTop w:val="0"/>
      <w:marBottom w:val="0"/>
      <w:divBdr>
        <w:top w:val="none" w:sz="0" w:space="0" w:color="auto"/>
        <w:left w:val="none" w:sz="0" w:space="0" w:color="auto"/>
        <w:bottom w:val="none" w:sz="0" w:space="0" w:color="auto"/>
        <w:right w:val="none" w:sz="0" w:space="0" w:color="auto"/>
      </w:divBdr>
    </w:div>
    <w:div w:id="144668664">
      <w:bodyDiv w:val="1"/>
      <w:marLeft w:val="0"/>
      <w:marRight w:val="0"/>
      <w:marTop w:val="0"/>
      <w:marBottom w:val="0"/>
      <w:divBdr>
        <w:top w:val="none" w:sz="0" w:space="0" w:color="auto"/>
        <w:left w:val="none" w:sz="0" w:space="0" w:color="auto"/>
        <w:bottom w:val="none" w:sz="0" w:space="0" w:color="auto"/>
        <w:right w:val="none" w:sz="0" w:space="0" w:color="auto"/>
      </w:divBdr>
      <w:divsChild>
        <w:div w:id="1046375760">
          <w:marLeft w:val="446"/>
          <w:marRight w:val="0"/>
          <w:marTop w:val="0"/>
          <w:marBottom w:val="0"/>
          <w:divBdr>
            <w:top w:val="none" w:sz="0" w:space="0" w:color="auto"/>
            <w:left w:val="none" w:sz="0" w:space="0" w:color="auto"/>
            <w:bottom w:val="none" w:sz="0" w:space="0" w:color="auto"/>
            <w:right w:val="none" w:sz="0" w:space="0" w:color="auto"/>
          </w:divBdr>
        </w:div>
        <w:div w:id="1328628226">
          <w:marLeft w:val="446"/>
          <w:marRight w:val="0"/>
          <w:marTop w:val="0"/>
          <w:marBottom w:val="0"/>
          <w:divBdr>
            <w:top w:val="none" w:sz="0" w:space="0" w:color="auto"/>
            <w:left w:val="none" w:sz="0" w:space="0" w:color="auto"/>
            <w:bottom w:val="none" w:sz="0" w:space="0" w:color="auto"/>
            <w:right w:val="none" w:sz="0" w:space="0" w:color="auto"/>
          </w:divBdr>
        </w:div>
        <w:div w:id="1395851661">
          <w:marLeft w:val="446"/>
          <w:marRight w:val="0"/>
          <w:marTop w:val="0"/>
          <w:marBottom w:val="0"/>
          <w:divBdr>
            <w:top w:val="none" w:sz="0" w:space="0" w:color="auto"/>
            <w:left w:val="none" w:sz="0" w:space="0" w:color="auto"/>
            <w:bottom w:val="none" w:sz="0" w:space="0" w:color="auto"/>
            <w:right w:val="none" w:sz="0" w:space="0" w:color="auto"/>
          </w:divBdr>
        </w:div>
        <w:div w:id="1541822969">
          <w:marLeft w:val="446"/>
          <w:marRight w:val="0"/>
          <w:marTop w:val="0"/>
          <w:marBottom w:val="0"/>
          <w:divBdr>
            <w:top w:val="none" w:sz="0" w:space="0" w:color="auto"/>
            <w:left w:val="none" w:sz="0" w:space="0" w:color="auto"/>
            <w:bottom w:val="none" w:sz="0" w:space="0" w:color="auto"/>
            <w:right w:val="none" w:sz="0" w:space="0" w:color="auto"/>
          </w:divBdr>
        </w:div>
      </w:divsChild>
    </w:div>
    <w:div w:id="173811892">
      <w:bodyDiv w:val="1"/>
      <w:marLeft w:val="0"/>
      <w:marRight w:val="0"/>
      <w:marTop w:val="0"/>
      <w:marBottom w:val="0"/>
      <w:divBdr>
        <w:top w:val="none" w:sz="0" w:space="0" w:color="auto"/>
        <w:left w:val="none" w:sz="0" w:space="0" w:color="auto"/>
        <w:bottom w:val="none" w:sz="0" w:space="0" w:color="auto"/>
        <w:right w:val="none" w:sz="0" w:space="0" w:color="auto"/>
      </w:divBdr>
      <w:divsChild>
        <w:div w:id="5981540">
          <w:marLeft w:val="547"/>
          <w:marRight w:val="0"/>
          <w:marTop w:val="0"/>
          <w:marBottom w:val="0"/>
          <w:divBdr>
            <w:top w:val="none" w:sz="0" w:space="0" w:color="auto"/>
            <w:left w:val="none" w:sz="0" w:space="0" w:color="auto"/>
            <w:bottom w:val="none" w:sz="0" w:space="0" w:color="auto"/>
            <w:right w:val="none" w:sz="0" w:space="0" w:color="auto"/>
          </w:divBdr>
        </w:div>
        <w:div w:id="18359264">
          <w:marLeft w:val="547"/>
          <w:marRight w:val="0"/>
          <w:marTop w:val="0"/>
          <w:marBottom w:val="0"/>
          <w:divBdr>
            <w:top w:val="none" w:sz="0" w:space="0" w:color="auto"/>
            <w:left w:val="none" w:sz="0" w:space="0" w:color="auto"/>
            <w:bottom w:val="none" w:sz="0" w:space="0" w:color="auto"/>
            <w:right w:val="none" w:sz="0" w:space="0" w:color="auto"/>
          </w:divBdr>
        </w:div>
        <w:div w:id="177938318">
          <w:marLeft w:val="547"/>
          <w:marRight w:val="0"/>
          <w:marTop w:val="0"/>
          <w:marBottom w:val="0"/>
          <w:divBdr>
            <w:top w:val="none" w:sz="0" w:space="0" w:color="auto"/>
            <w:left w:val="none" w:sz="0" w:space="0" w:color="auto"/>
            <w:bottom w:val="none" w:sz="0" w:space="0" w:color="auto"/>
            <w:right w:val="none" w:sz="0" w:space="0" w:color="auto"/>
          </w:divBdr>
        </w:div>
        <w:div w:id="352077321">
          <w:marLeft w:val="547"/>
          <w:marRight w:val="0"/>
          <w:marTop w:val="0"/>
          <w:marBottom w:val="0"/>
          <w:divBdr>
            <w:top w:val="none" w:sz="0" w:space="0" w:color="auto"/>
            <w:left w:val="none" w:sz="0" w:space="0" w:color="auto"/>
            <w:bottom w:val="none" w:sz="0" w:space="0" w:color="auto"/>
            <w:right w:val="none" w:sz="0" w:space="0" w:color="auto"/>
          </w:divBdr>
        </w:div>
        <w:div w:id="360984670">
          <w:marLeft w:val="547"/>
          <w:marRight w:val="0"/>
          <w:marTop w:val="0"/>
          <w:marBottom w:val="0"/>
          <w:divBdr>
            <w:top w:val="none" w:sz="0" w:space="0" w:color="auto"/>
            <w:left w:val="none" w:sz="0" w:space="0" w:color="auto"/>
            <w:bottom w:val="none" w:sz="0" w:space="0" w:color="auto"/>
            <w:right w:val="none" w:sz="0" w:space="0" w:color="auto"/>
          </w:divBdr>
        </w:div>
        <w:div w:id="425734689">
          <w:marLeft w:val="547"/>
          <w:marRight w:val="0"/>
          <w:marTop w:val="0"/>
          <w:marBottom w:val="0"/>
          <w:divBdr>
            <w:top w:val="none" w:sz="0" w:space="0" w:color="auto"/>
            <w:left w:val="none" w:sz="0" w:space="0" w:color="auto"/>
            <w:bottom w:val="none" w:sz="0" w:space="0" w:color="auto"/>
            <w:right w:val="none" w:sz="0" w:space="0" w:color="auto"/>
          </w:divBdr>
        </w:div>
        <w:div w:id="584531851">
          <w:marLeft w:val="547"/>
          <w:marRight w:val="0"/>
          <w:marTop w:val="0"/>
          <w:marBottom w:val="0"/>
          <w:divBdr>
            <w:top w:val="none" w:sz="0" w:space="0" w:color="auto"/>
            <w:left w:val="none" w:sz="0" w:space="0" w:color="auto"/>
            <w:bottom w:val="none" w:sz="0" w:space="0" w:color="auto"/>
            <w:right w:val="none" w:sz="0" w:space="0" w:color="auto"/>
          </w:divBdr>
        </w:div>
        <w:div w:id="613251214">
          <w:marLeft w:val="547"/>
          <w:marRight w:val="0"/>
          <w:marTop w:val="0"/>
          <w:marBottom w:val="0"/>
          <w:divBdr>
            <w:top w:val="none" w:sz="0" w:space="0" w:color="auto"/>
            <w:left w:val="none" w:sz="0" w:space="0" w:color="auto"/>
            <w:bottom w:val="none" w:sz="0" w:space="0" w:color="auto"/>
            <w:right w:val="none" w:sz="0" w:space="0" w:color="auto"/>
          </w:divBdr>
        </w:div>
        <w:div w:id="1106466225">
          <w:marLeft w:val="547"/>
          <w:marRight w:val="0"/>
          <w:marTop w:val="0"/>
          <w:marBottom w:val="0"/>
          <w:divBdr>
            <w:top w:val="none" w:sz="0" w:space="0" w:color="auto"/>
            <w:left w:val="none" w:sz="0" w:space="0" w:color="auto"/>
            <w:bottom w:val="none" w:sz="0" w:space="0" w:color="auto"/>
            <w:right w:val="none" w:sz="0" w:space="0" w:color="auto"/>
          </w:divBdr>
        </w:div>
        <w:div w:id="1159464435">
          <w:marLeft w:val="547"/>
          <w:marRight w:val="0"/>
          <w:marTop w:val="0"/>
          <w:marBottom w:val="0"/>
          <w:divBdr>
            <w:top w:val="none" w:sz="0" w:space="0" w:color="auto"/>
            <w:left w:val="none" w:sz="0" w:space="0" w:color="auto"/>
            <w:bottom w:val="none" w:sz="0" w:space="0" w:color="auto"/>
            <w:right w:val="none" w:sz="0" w:space="0" w:color="auto"/>
          </w:divBdr>
        </w:div>
        <w:div w:id="1230732597">
          <w:marLeft w:val="547"/>
          <w:marRight w:val="0"/>
          <w:marTop w:val="0"/>
          <w:marBottom w:val="0"/>
          <w:divBdr>
            <w:top w:val="none" w:sz="0" w:space="0" w:color="auto"/>
            <w:left w:val="none" w:sz="0" w:space="0" w:color="auto"/>
            <w:bottom w:val="none" w:sz="0" w:space="0" w:color="auto"/>
            <w:right w:val="none" w:sz="0" w:space="0" w:color="auto"/>
          </w:divBdr>
        </w:div>
        <w:div w:id="1606230208">
          <w:marLeft w:val="547"/>
          <w:marRight w:val="0"/>
          <w:marTop w:val="0"/>
          <w:marBottom w:val="0"/>
          <w:divBdr>
            <w:top w:val="none" w:sz="0" w:space="0" w:color="auto"/>
            <w:left w:val="none" w:sz="0" w:space="0" w:color="auto"/>
            <w:bottom w:val="none" w:sz="0" w:space="0" w:color="auto"/>
            <w:right w:val="none" w:sz="0" w:space="0" w:color="auto"/>
          </w:divBdr>
        </w:div>
        <w:div w:id="1666469171">
          <w:marLeft w:val="547"/>
          <w:marRight w:val="0"/>
          <w:marTop w:val="0"/>
          <w:marBottom w:val="0"/>
          <w:divBdr>
            <w:top w:val="none" w:sz="0" w:space="0" w:color="auto"/>
            <w:left w:val="none" w:sz="0" w:space="0" w:color="auto"/>
            <w:bottom w:val="none" w:sz="0" w:space="0" w:color="auto"/>
            <w:right w:val="none" w:sz="0" w:space="0" w:color="auto"/>
          </w:divBdr>
        </w:div>
        <w:div w:id="1874070631">
          <w:marLeft w:val="547"/>
          <w:marRight w:val="0"/>
          <w:marTop w:val="0"/>
          <w:marBottom w:val="0"/>
          <w:divBdr>
            <w:top w:val="none" w:sz="0" w:space="0" w:color="auto"/>
            <w:left w:val="none" w:sz="0" w:space="0" w:color="auto"/>
            <w:bottom w:val="none" w:sz="0" w:space="0" w:color="auto"/>
            <w:right w:val="none" w:sz="0" w:space="0" w:color="auto"/>
          </w:divBdr>
        </w:div>
        <w:div w:id="1874073618">
          <w:marLeft w:val="547"/>
          <w:marRight w:val="0"/>
          <w:marTop w:val="0"/>
          <w:marBottom w:val="0"/>
          <w:divBdr>
            <w:top w:val="none" w:sz="0" w:space="0" w:color="auto"/>
            <w:left w:val="none" w:sz="0" w:space="0" w:color="auto"/>
            <w:bottom w:val="none" w:sz="0" w:space="0" w:color="auto"/>
            <w:right w:val="none" w:sz="0" w:space="0" w:color="auto"/>
          </w:divBdr>
        </w:div>
      </w:divsChild>
    </w:div>
    <w:div w:id="177081798">
      <w:bodyDiv w:val="1"/>
      <w:marLeft w:val="0"/>
      <w:marRight w:val="0"/>
      <w:marTop w:val="0"/>
      <w:marBottom w:val="0"/>
      <w:divBdr>
        <w:top w:val="none" w:sz="0" w:space="0" w:color="auto"/>
        <w:left w:val="none" w:sz="0" w:space="0" w:color="auto"/>
        <w:bottom w:val="none" w:sz="0" w:space="0" w:color="auto"/>
        <w:right w:val="none" w:sz="0" w:space="0" w:color="auto"/>
      </w:divBdr>
      <w:divsChild>
        <w:div w:id="237129538">
          <w:marLeft w:val="446"/>
          <w:marRight w:val="0"/>
          <w:marTop w:val="0"/>
          <w:marBottom w:val="0"/>
          <w:divBdr>
            <w:top w:val="none" w:sz="0" w:space="0" w:color="auto"/>
            <w:left w:val="none" w:sz="0" w:space="0" w:color="auto"/>
            <w:bottom w:val="none" w:sz="0" w:space="0" w:color="auto"/>
            <w:right w:val="none" w:sz="0" w:space="0" w:color="auto"/>
          </w:divBdr>
        </w:div>
        <w:div w:id="2054958717">
          <w:marLeft w:val="446"/>
          <w:marRight w:val="0"/>
          <w:marTop w:val="0"/>
          <w:marBottom w:val="0"/>
          <w:divBdr>
            <w:top w:val="none" w:sz="0" w:space="0" w:color="auto"/>
            <w:left w:val="none" w:sz="0" w:space="0" w:color="auto"/>
            <w:bottom w:val="none" w:sz="0" w:space="0" w:color="auto"/>
            <w:right w:val="none" w:sz="0" w:space="0" w:color="auto"/>
          </w:divBdr>
        </w:div>
      </w:divsChild>
    </w:div>
    <w:div w:id="178936230">
      <w:bodyDiv w:val="1"/>
      <w:marLeft w:val="0"/>
      <w:marRight w:val="0"/>
      <w:marTop w:val="0"/>
      <w:marBottom w:val="0"/>
      <w:divBdr>
        <w:top w:val="none" w:sz="0" w:space="0" w:color="auto"/>
        <w:left w:val="none" w:sz="0" w:space="0" w:color="auto"/>
        <w:bottom w:val="none" w:sz="0" w:space="0" w:color="auto"/>
        <w:right w:val="none" w:sz="0" w:space="0" w:color="auto"/>
      </w:divBdr>
    </w:div>
    <w:div w:id="197813439">
      <w:bodyDiv w:val="1"/>
      <w:marLeft w:val="0"/>
      <w:marRight w:val="0"/>
      <w:marTop w:val="0"/>
      <w:marBottom w:val="0"/>
      <w:divBdr>
        <w:top w:val="none" w:sz="0" w:space="0" w:color="auto"/>
        <w:left w:val="none" w:sz="0" w:space="0" w:color="auto"/>
        <w:bottom w:val="none" w:sz="0" w:space="0" w:color="auto"/>
        <w:right w:val="none" w:sz="0" w:space="0" w:color="auto"/>
      </w:divBdr>
      <w:divsChild>
        <w:div w:id="932976138">
          <w:marLeft w:val="446"/>
          <w:marRight w:val="0"/>
          <w:marTop w:val="0"/>
          <w:marBottom w:val="0"/>
          <w:divBdr>
            <w:top w:val="none" w:sz="0" w:space="0" w:color="auto"/>
            <w:left w:val="none" w:sz="0" w:space="0" w:color="auto"/>
            <w:bottom w:val="none" w:sz="0" w:space="0" w:color="auto"/>
            <w:right w:val="none" w:sz="0" w:space="0" w:color="auto"/>
          </w:divBdr>
        </w:div>
        <w:div w:id="1606307693">
          <w:marLeft w:val="446"/>
          <w:marRight w:val="0"/>
          <w:marTop w:val="0"/>
          <w:marBottom w:val="220"/>
          <w:divBdr>
            <w:top w:val="none" w:sz="0" w:space="0" w:color="auto"/>
            <w:left w:val="none" w:sz="0" w:space="0" w:color="auto"/>
            <w:bottom w:val="none" w:sz="0" w:space="0" w:color="auto"/>
            <w:right w:val="none" w:sz="0" w:space="0" w:color="auto"/>
          </w:divBdr>
        </w:div>
        <w:div w:id="2059863444">
          <w:marLeft w:val="446"/>
          <w:marRight w:val="0"/>
          <w:marTop w:val="0"/>
          <w:marBottom w:val="0"/>
          <w:divBdr>
            <w:top w:val="none" w:sz="0" w:space="0" w:color="auto"/>
            <w:left w:val="none" w:sz="0" w:space="0" w:color="auto"/>
            <w:bottom w:val="none" w:sz="0" w:space="0" w:color="auto"/>
            <w:right w:val="none" w:sz="0" w:space="0" w:color="auto"/>
          </w:divBdr>
        </w:div>
      </w:divsChild>
    </w:div>
    <w:div w:id="208344744">
      <w:bodyDiv w:val="1"/>
      <w:marLeft w:val="0"/>
      <w:marRight w:val="0"/>
      <w:marTop w:val="0"/>
      <w:marBottom w:val="0"/>
      <w:divBdr>
        <w:top w:val="none" w:sz="0" w:space="0" w:color="auto"/>
        <w:left w:val="none" w:sz="0" w:space="0" w:color="auto"/>
        <w:bottom w:val="none" w:sz="0" w:space="0" w:color="auto"/>
        <w:right w:val="none" w:sz="0" w:space="0" w:color="auto"/>
      </w:divBdr>
    </w:div>
    <w:div w:id="211432442">
      <w:bodyDiv w:val="1"/>
      <w:marLeft w:val="0"/>
      <w:marRight w:val="0"/>
      <w:marTop w:val="0"/>
      <w:marBottom w:val="0"/>
      <w:divBdr>
        <w:top w:val="none" w:sz="0" w:space="0" w:color="auto"/>
        <w:left w:val="none" w:sz="0" w:space="0" w:color="auto"/>
        <w:bottom w:val="none" w:sz="0" w:space="0" w:color="auto"/>
        <w:right w:val="none" w:sz="0" w:space="0" w:color="auto"/>
      </w:divBdr>
      <w:divsChild>
        <w:div w:id="207844731">
          <w:marLeft w:val="446"/>
          <w:marRight w:val="0"/>
          <w:marTop w:val="0"/>
          <w:marBottom w:val="0"/>
          <w:divBdr>
            <w:top w:val="none" w:sz="0" w:space="0" w:color="auto"/>
            <w:left w:val="none" w:sz="0" w:space="0" w:color="auto"/>
            <w:bottom w:val="none" w:sz="0" w:space="0" w:color="auto"/>
            <w:right w:val="none" w:sz="0" w:space="0" w:color="auto"/>
          </w:divBdr>
        </w:div>
        <w:div w:id="428427639">
          <w:marLeft w:val="446"/>
          <w:marRight w:val="0"/>
          <w:marTop w:val="0"/>
          <w:marBottom w:val="0"/>
          <w:divBdr>
            <w:top w:val="none" w:sz="0" w:space="0" w:color="auto"/>
            <w:left w:val="none" w:sz="0" w:space="0" w:color="auto"/>
            <w:bottom w:val="none" w:sz="0" w:space="0" w:color="auto"/>
            <w:right w:val="none" w:sz="0" w:space="0" w:color="auto"/>
          </w:divBdr>
        </w:div>
        <w:div w:id="587932876">
          <w:marLeft w:val="446"/>
          <w:marRight w:val="0"/>
          <w:marTop w:val="0"/>
          <w:marBottom w:val="0"/>
          <w:divBdr>
            <w:top w:val="none" w:sz="0" w:space="0" w:color="auto"/>
            <w:left w:val="none" w:sz="0" w:space="0" w:color="auto"/>
            <w:bottom w:val="none" w:sz="0" w:space="0" w:color="auto"/>
            <w:right w:val="none" w:sz="0" w:space="0" w:color="auto"/>
          </w:divBdr>
        </w:div>
        <w:div w:id="871383140">
          <w:marLeft w:val="446"/>
          <w:marRight w:val="0"/>
          <w:marTop w:val="0"/>
          <w:marBottom w:val="0"/>
          <w:divBdr>
            <w:top w:val="none" w:sz="0" w:space="0" w:color="auto"/>
            <w:left w:val="none" w:sz="0" w:space="0" w:color="auto"/>
            <w:bottom w:val="none" w:sz="0" w:space="0" w:color="auto"/>
            <w:right w:val="none" w:sz="0" w:space="0" w:color="auto"/>
          </w:divBdr>
        </w:div>
      </w:divsChild>
    </w:div>
    <w:div w:id="219481419">
      <w:bodyDiv w:val="1"/>
      <w:marLeft w:val="0"/>
      <w:marRight w:val="0"/>
      <w:marTop w:val="0"/>
      <w:marBottom w:val="0"/>
      <w:divBdr>
        <w:top w:val="none" w:sz="0" w:space="0" w:color="auto"/>
        <w:left w:val="none" w:sz="0" w:space="0" w:color="auto"/>
        <w:bottom w:val="none" w:sz="0" w:space="0" w:color="auto"/>
        <w:right w:val="none" w:sz="0" w:space="0" w:color="auto"/>
      </w:divBdr>
      <w:divsChild>
        <w:div w:id="1105030215">
          <w:marLeft w:val="720"/>
          <w:marRight w:val="0"/>
          <w:marTop w:val="200"/>
          <w:marBottom w:val="0"/>
          <w:divBdr>
            <w:top w:val="none" w:sz="0" w:space="0" w:color="auto"/>
            <w:left w:val="none" w:sz="0" w:space="0" w:color="auto"/>
            <w:bottom w:val="none" w:sz="0" w:space="0" w:color="auto"/>
            <w:right w:val="none" w:sz="0" w:space="0" w:color="auto"/>
          </w:divBdr>
        </w:div>
        <w:div w:id="1385061459">
          <w:marLeft w:val="720"/>
          <w:marRight w:val="0"/>
          <w:marTop w:val="200"/>
          <w:marBottom w:val="0"/>
          <w:divBdr>
            <w:top w:val="none" w:sz="0" w:space="0" w:color="auto"/>
            <w:left w:val="none" w:sz="0" w:space="0" w:color="auto"/>
            <w:bottom w:val="none" w:sz="0" w:space="0" w:color="auto"/>
            <w:right w:val="none" w:sz="0" w:space="0" w:color="auto"/>
          </w:divBdr>
        </w:div>
        <w:div w:id="1752576448">
          <w:marLeft w:val="720"/>
          <w:marRight w:val="0"/>
          <w:marTop w:val="200"/>
          <w:marBottom w:val="0"/>
          <w:divBdr>
            <w:top w:val="none" w:sz="0" w:space="0" w:color="auto"/>
            <w:left w:val="none" w:sz="0" w:space="0" w:color="auto"/>
            <w:bottom w:val="none" w:sz="0" w:space="0" w:color="auto"/>
            <w:right w:val="none" w:sz="0" w:space="0" w:color="auto"/>
          </w:divBdr>
        </w:div>
      </w:divsChild>
    </w:div>
    <w:div w:id="223220721">
      <w:bodyDiv w:val="1"/>
      <w:marLeft w:val="0"/>
      <w:marRight w:val="0"/>
      <w:marTop w:val="0"/>
      <w:marBottom w:val="0"/>
      <w:divBdr>
        <w:top w:val="none" w:sz="0" w:space="0" w:color="auto"/>
        <w:left w:val="none" w:sz="0" w:space="0" w:color="auto"/>
        <w:bottom w:val="none" w:sz="0" w:space="0" w:color="auto"/>
        <w:right w:val="none" w:sz="0" w:space="0" w:color="auto"/>
      </w:divBdr>
      <w:divsChild>
        <w:div w:id="321127180">
          <w:marLeft w:val="446"/>
          <w:marRight w:val="0"/>
          <w:marTop w:val="0"/>
          <w:marBottom w:val="0"/>
          <w:divBdr>
            <w:top w:val="none" w:sz="0" w:space="0" w:color="auto"/>
            <w:left w:val="none" w:sz="0" w:space="0" w:color="auto"/>
            <w:bottom w:val="none" w:sz="0" w:space="0" w:color="auto"/>
            <w:right w:val="none" w:sz="0" w:space="0" w:color="auto"/>
          </w:divBdr>
        </w:div>
        <w:div w:id="687676121">
          <w:marLeft w:val="446"/>
          <w:marRight w:val="0"/>
          <w:marTop w:val="0"/>
          <w:marBottom w:val="0"/>
          <w:divBdr>
            <w:top w:val="none" w:sz="0" w:space="0" w:color="auto"/>
            <w:left w:val="none" w:sz="0" w:space="0" w:color="auto"/>
            <w:bottom w:val="none" w:sz="0" w:space="0" w:color="auto"/>
            <w:right w:val="none" w:sz="0" w:space="0" w:color="auto"/>
          </w:divBdr>
        </w:div>
      </w:divsChild>
    </w:div>
    <w:div w:id="227112162">
      <w:bodyDiv w:val="1"/>
      <w:marLeft w:val="0"/>
      <w:marRight w:val="0"/>
      <w:marTop w:val="0"/>
      <w:marBottom w:val="0"/>
      <w:divBdr>
        <w:top w:val="none" w:sz="0" w:space="0" w:color="auto"/>
        <w:left w:val="none" w:sz="0" w:space="0" w:color="auto"/>
        <w:bottom w:val="none" w:sz="0" w:space="0" w:color="auto"/>
        <w:right w:val="none" w:sz="0" w:space="0" w:color="auto"/>
      </w:divBdr>
      <w:divsChild>
        <w:div w:id="4132914">
          <w:marLeft w:val="274"/>
          <w:marRight w:val="0"/>
          <w:marTop w:val="0"/>
          <w:marBottom w:val="0"/>
          <w:divBdr>
            <w:top w:val="none" w:sz="0" w:space="0" w:color="auto"/>
            <w:left w:val="none" w:sz="0" w:space="0" w:color="auto"/>
            <w:bottom w:val="none" w:sz="0" w:space="0" w:color="auto"/>
            <w:right w:val="none" w:sz="0" w:space="0" w:color="auto"/>
          </w:divBdr>
        </w:div>
        <w:div w:id="643004144">
          <w:marLeft w:val="274"/>
          <w:marRight w:val="0"/>
          <w:marTop w:val="0"/>
          <w:marBottom w:val="0"/>
          <w:divBdr>
            <w:top w:val="none" w:sz="0" w:space="0" w:color="auto"/>
            <w:left w:val="none" w:sz="0" w:space="0" w:color="auto"/>
            <w:bottom w:val="none" w:sz="0" w:space="0" w:color="auto"/>
            <w:right w:val="none" w:sz="0" w:space="0" w:color="auto"/>
          </w:divBdr>
        </w:div>
        <w:div w:id="797453358">
          <w:marLeft w:val="274"/>
          <w:marRight w:val="0"/>
          <w:marTop w:val="0"/>
          <w:marBottom w:val="0"/>
          <w:divBdr>
            <w:top w:val="none" w:sz="0" w:space="0" w:color="auto"/>
            <w:left w:val="none" w:sz="0" w:space="0" w:color="auto"/>
            <w:bottom w:val="none" w:sz="0" w:space="0" w:color="auto"/>
            <w:right w:val="none" w:sz="0" w:space="0" w:color="auto"/>
          </w:divBdr>
        </w:div>
        <w:div w:id="1073047933">
          <w:marLeft w:val="274"/>
          <w:marRight w:val="0"/>
          <w:marTop w:val="0"/>
          <w:marBottom w:val="0"/>
          <w:divBdr>
            <w:top w:val="none" w:sz="0" w:space="0" w:color="auto"/>
            <w:left w:val="none" w:sz="0" w:space="0" w:color="auto"/>
            <w:bottom w:val="none" w:sz="0" w:space="0" w:color="auto"/>
            <w:right w:val="none" w:sz="0" w:space="0" w:color="auto"/>
          </w:divBdr>
        </w:div>
        <w:div w:id="1284578712">
          <w:marLeft w:val="274"/>
          <w:marRight w:val="0"/>
          <w:marTop w:val="0"/>
          <w:marBottom w:val="0"/>
          <w:divBdr>
            <w:top w:val="none" w:sz="0" w:space="0" w:color="auto"/>
            <w:left w:val="none" w:sz="0" w:space="0" w:color="auto"/>
            <w:bottom w:val="none" w:sz="0" w:space="0" w:color="auto"/>
            <w:right w:val="none" w:sz="0" w:space="0" w:color="auto"/>
          </w:divBdr>
        </w:div>
        <w:div w:id="1557348973">
          <w:marLeft w:val="274"/>
          <w:marRight w:val="0"/>
          <w:marTop w:val="0"/>
          <w:marBottom w:val="0"/>
          <w:divBdr>
            <w:top w:val="none" w:sz="0" w:space="0" w:color="auto"/>
            <w:left w:val="none" w:sz="0" w:space="0" w:color="auto"/>
            <w:bottom w:val="none" w:sz="0" w:space="0" w:color="auto"/>
            <w:right w:val="none" w:sz="0" w:space="0" w:color="auto"/>
          </w:divBdr>
        </w:div>
        <w:div w:id="1851555185">
          <w:marLeft w:val="274"/>
          <w:marRight w:val="0"/>
          <w:marTop w:val="0"/>
          <w:marBottom w:val="0"/>
          <w:divBdr>
            <w:top w:val="none" w:sz="0" w:space="0" w:color="auto"/>
            <w:left w:val="none" w:sz="0" w:space="0" w:color="auto"/>
            <w:bottom w:val="none" w:sz="0" w:space="0" w:color="auto"/>
            <w:right w:val="none" w:sz="0" w:space="0" w:color="auto"/>
          </w:divBdr>
        </w:div>
        <w:div w:id="1852454384">
          <w:marLeft w:val="274"/>
          <w:marRight w:val="0"/>
          <w:marTop w:val="0"/>
          <w:marBottom w:val="0"/>
          <w:divBdr>
            <w:top w:val="none" w:sz="0" w:space="0" w:color="auto"/>
            <w:left w:val="none" w:sz="0" w:space="0" w:color="auto"/>
            <w:bottom w:val="none" w:sz="0" w:space="0" w:color="auto"/>
            <w:right w:val="none" w:sz="0" w:space="0" w:color="auto"/>
          </w:divBdr>
        </w:div>
      </w:divsChild>
    </w:div>
    <w:div w:id="257763472">
      <w:bodyDiv w:val="1"/>
      <w:marLeft w:val="0"/>
      <w:marRight w:val="0"/>
      <w:marTop w:val="0"/>
      <w:marBottom w:val="0"/>
      <w:divBdr>
        <w:top w:val="none" w:sz="0" w:space="0" w:color="auto"/>
        <w:left w:val="none" w:sz="0" w:space="0" w:color="auto"/>
        <w:bottom w:val="none" w:sz="0" w:space="0" w:color="auto"/>
        <w:right w:val="none" w:sz="0" w:space="0" w:color="auto"/>
      </w:divBdr>
    </w:div>
    <w:div w:id="261960183">
      <w:bodyDiv w:val="1"/>
      <w:marLeft w:val="0"/>
      <w:marRight w:val="0"/>
      <w:marTop w:val="0"/>
      <w:marBottom w:val="0"/>
      <w:divBdr>
        <w:top w:val="none" w:sz="0" w:space="0" w:color="auto"/>
        <w:left w:val="none" w:sz="0" w:space="0" w:color="auto"/>
        <w:bottom w:val="none" w:sz="0" w:space="0" w:color="auto"/>
        <w:right w:val="none" w:sz="0" w:space="0" w:color="auto"/>
      </w:divBdr>
    </w:div>
    <w:div w:id="274364443">
      <w:bodyDiv w:val="1"/>
      <w:marLeft w:val="0"/>
      <w:marRight w:val="0"/>
      <w:marTop w:val="0"/>
      <w:marBottom w:val="0"/>
      <w:divBdr>
        <w:top w:val="none" w:sz="0" w:space="0" w:color="auto"/>
        <w:left w:val="none" w:sz="0" w:space="0" w:color="auto"/>
        <w:bottom w:val="none" w:sz="0" w:space="0" w:color="auto"/>
        <w:right w:val="none" w:sz="0" w:space="0" w:color="auto"/>
      </w:divBdr>
    </w:div>
    <w:div w:id="289946677">
      <w:bodyDiv w:val="1"/>
      <w:marLeft w:val="0"/>
      <w:marRight w:val="0"/>
      <w:marTop w:val="0"/>
      <w:marBottom w:val="0"/>
      <w:divBdr>
        <w:top w:val="none" w:sz="0" w:space="0" w:color="auto"/>
        <w:left w:val="none" w:sz="0" w:space="0" w:color="auto"/>
        <w:bottom w:val="none" w:sz="0" w:space="0" w:color="auto"/>
        <w:right w:val="none" w:sz="0" w:space="0" w:color="auto"/>
      </w:divBdr>
    </w:div>
    <w:div w:id="291718204">
      <w:bodyDiv w:val="1"/>
      <w:marLeft w:val="0"/>
      <w:marRight w:val="0"/>
      <w:marTop w:val="0"/>
      <w:marBottom w:val="0"/>
      <w:divBdr>
        <w:top w:val="none" w:sz="0" w:space="0" w:color="auto"/>
        <w:left w:val="none" w:sz="0" w:space="0" w:color="auto"/>
        <w:bottom w:val="none" w:sz="0" w:space="0" w:color="auto"/>
        <w:right w:val="none" w:sz="0" w:space="0" w:color="auto"/>
      </w:divBdr>
    </w:div>
    <w:div w:id="294454014">
      <w:bodyDiv w:val="1"/>
      <w:marLeft w:val="0"/>
      <w:marRight w:val="0"/>
      <w:marTop w:val="0"/>
      <w:marBottom w:val="0"/>
      <w:divBdr>
        <w:top w:val="none" w:sz="0" w:space="0" w:color="auto"/>
        <w:left w:val="none" w:sz="0" w:space="0" w:color="auto"/>
        <w:bottom w:val="none" w:sz="0" w:space="0" w:color="auto"/>
        <w:right w:val="none" w:sz="0" w:space="0" w:color="auto"/>
      </w:divBdr>
    </w:div>
    <w:div w:id="296692956">
      <w:bodyDiv w:val="1"/>
      <w:marLeft w:val="0"/>
      <w:marRight w:val="0"/>
      <w:marTop w:val="0"/>
      <w:marBottom w:val="0"/>
      <w:divBdr>
        <w:top w:val="none" w:sz="0" w:space="0" w:color="auto"/>
        <w:left w:val="none" w:sz="0" w:space="0" w:color="auto"/>
        <w:bottom w:val="none" w:sz="0" w:space="0" w:color="auto"/>
        <w:right w:val="none" w:sz="0" w:space="0" w:color="auto"/>
      </w:divBdr>
      <w:divsChild>
        <w:div w:id="101389608">
          <w:marLeft w:val="274"/>
          <w:marRight w:val="0"/>
          <w:marTop w:val="0"/>
          <w:marBottom w:val="0"/>
          <w:divBdr>
            <w:top w:val="none" w:sz="0" w:space="0" w:color="auto"/>
            <w:left w:val="none" w:sz="0" w:space="0" w:color="auto"/>
            <w:bottom w:val="none" w:sz="0" w:space="0" w:color="auto"/>
            <w:right w:val="none" w:sz="0" w:space="0" w:color="auto"/>
          </w:divBdr>
        </w:div>
        <w:div w:id="163476475">
          <w:marLeft w:val="274"/>
          <w:marRight w:val="0"/>
          <w:marTop w:val="0"/>
          <w:marBottom w:val="0"/>
          <w:divBdr>
            <w:top w:val="none" w:sz="0" w:space="0" w:color="auto"/>
            <w:left w:val="none" w:sz="0" w:space="0" w:color="auto"/>
            <w:bottom w:val="none" w:sz="0" w:space="0" w:color="auto"/>
            <w:right w:val="none" w:sz="0" w:space="0" w:color="auto"/>
          </w:divBdr>
        </w:div>
        <w:div w:id="210508377">
          <w:marLeft w:val="274"/>
          <w:marRight w:val="0"/>
          <w:marTop w:val="0"/>
          <w:marBottom w:val="0"/>
          <w:divBdr>
            <w:top w:val="none" w:sz="0" w:space="0" w:color="auto"/>
            <w:left w:val="none" w:sz="0" w:space="0" w:color="auto"/>
            <w:bottom w:val="none" w:sz="0" w:space="0" w:color="auto"/>
            <w:right w:val="none" w:sz="0" w:space="0" w:color="auto"/>
          </w:divBdr>
        </w:div>
        <w:div w:id="478769118">
          <w:marLeft w:val="274"/>
          <w:marRight w:val="0"/>
          <w:marTop w:val="0"/>
          <w:marBottom w:val="0"/>
          <w:divBdr>
            <w:top w:val="none" w:sz="0" w:space="0" w:color="auto"/>
            <w:left w:val="none" w:sz="0" w:space="0" w:color="auto"/>
            <w:bottom w:val="none" w:sz="0" w:space="0" w:color="auto"/>
            <w:right w:val="none" w:sz="0" w:space="0" w:color="auto"/>
          </w:divBdr>
        </w:div>
        <w:div w:id="579094966">
          <w:marLeft w:val="274"/>
          <w:marRight w:val="0"/>
          <w:marTop w:val="0"/>
          <w:marBottom w:val="0"/>
          <w:divBdr>
            <w:top w:val="none" w:sz="0" w:space="0" w:color="auto"/>
            <w:left w:val="none" w:sz="0" w:space="0" w:color="auto"/>
            <w:bottom w:val="none" w:sz="0" w:space="0" w:color="auto"/>
            <w:right w:val="none" w:sz="0" w:space="0" w:color="auto"/>
          </w:divBdr>
        </w:div>
        <w:div w:id="1212617955">
          <w:marLeft w:val="274"/>
          <w:marRight w:val="0"/>
          <w:marTop w:val="0"/>
          <w:marBottom w:val="0"/>
          <w:divBdr>
            <w:top w:val="none" w:sz="0" w:space="0" w:color="auto"/>
            <w:left w:val="none" w:sz="0" w:space="0" w:color="auto"/>
            <w:bottom w:val="none" w:sz="0" w:space="0" w:color="auto"/>
            <w:right w:val="none" w:sz="0" w:space="0" w:color="auto"/>
          </w:divBdr>
        </w:div>
        <w:div w:id="2046909155">
          <w:marLeft w:val="274"/>
          <w:marRight w:val="0"/>
          <w:marTop w:val="0"/>
          <w:marBottom w:val="0"/>
          <w:divBdr>
            <w:top w:val="none" w:sz="0" w:space="0" w:color="auto"/>
            <w:left w:val="none" w:sz="0" w:space="0" w:color="auto"/>
            <w:bottom w:val="none" w:sz="0" w:space="0" w:color="auto"/>
            <w:right w:val="none" w:sz="0" w:space="0" w:color="auto"/>
          </w:divBdr>
        </w:div>
      </w:divsChild>
    </w:div>
    <w:div w:id="311446862">
      <w:bodyDiv w:val="1"/>
      <w:marLeft w:val="0"/>
      <w:marRight w:val="0"/>
      <w:marTop w:val="0"/>
      <w:marBottom w:val="0"/>
      <w:divBdr>
        <w:top w:val="none" w:sz="0" w:space="0" w:color="auto"/>
        <w:left w:val="none" w:sz="0" w:space="0" w:color="auto"/>
        <w:bottom w:val="none" w:sz="0" w:space="0" w:color="auto"/>
        <w:right w:val="none" w:sz="0" w:space="0" w:color="auto"/>
      </w:divBdr>
    </w:div>
    <w:div w:id="316156139">
      <w:bodyDiv w:val="1"/>
      <w:marLeft w:val="0"/>
      <w:marRight w:val="0"/>
      <w:marTop w:val="0"/>
      <w:marBottom w:val="0"/>
      <w:divBdr>
        <w:top w:val="none" w:sz="0" w:space="0" w:color="auto"/>
        <w:left w:val="none" w:sz="0" w:space="0" w:color="auto"/>
        <w:bottom w:val="none" w:sz="0" w:space="0" w:color="auto"/>
        <w:right w:val="none" w:sz="0" w:space="0" w:color="auto"/>
      </w:divBdr>
    </w:div>
    <w:div w:id="322781136">
      <w:bodyDiv w:val="1"/>
      <w:marLeft w:val="0"/>
      <w:marRight w:val="0"/>
      <w:marTop w:val="0"/>
      <w:marBottom w:val="0"/>
      <w:divBdr>
        <w:top w:val="none" w:sz="0" w:space="0" w:color="auto"/>
        <w:left w:val="none" w:sz="0" w:space="0" w:color="auto"/>
        <w:bottom w:val="none" w:sz="0" w:space="0" w:color="auto"/>
        <w:right w:val="none" w:sz="0" w:space="0" w:color="auto"/>
      </w:divBdr>
      <w:divsChild>
        <w:div w:id="719717473">
          <w:marLeft w:val="547"/>
          <w:marRight w:val="0"/>
          <w:marTop w:val="120"/>
          <w:marBottom w:val="0"/>
          <w:divBdr>
            <w:top w:val="none" w:sz="0" w:space="0" w:color="auto"/>
            <w:left w:val="none" w:sz="0" w:space="0" w:color="auto"/>
            <w:bottom w:val="none" w:sz="0" w:space="0" w:color="auto"/>
            <w:right w:val="none" w:sz="0" w:space="0" w:color="auto"/>
          </w:divBdr>
        </w:div>
      </w:divsChild>
    </w:div>
    <w:div w:id="330136979">
      <w:bodyDiv w:val="1"/>
      <w:marLeft w:val="0"/>
      <w:marRight w:val="0"/>
      <w:marTop w:val="0"/>
      <w:marBottom w:val="0"/>
      <w:divBdr>
        <w:top w:val="none" w:sz="0" w:space="0" w:color="auto"/>
        <w:left w:val="none" w:sz="0" w:space="0" w:color="auto"/>
        <w:bottom w:val="none" w:sz="0" w:space="0" w:color="auto"/>
        <w:right w:val="none" w:sz="0" w:space="0" w:color="auto"/>
      </w:divBdr>
      <w:divsChild>
        <w:div w:id="40178802">
          <w:marLeft w:val="446"/>
          <w:marRight w:val="0"/>
          <w:marTop w:val="0"/>
          <w:marBottom w:val="0"/>
          <w:divBdr>
            <w:top w:val="none" w:sz="0" w:space="0" w:color="auto"/>
            <w:left w:val="none" w:sz="0" w:space="0" w:color="auto"/>
            <w:bottom w:val="none" w:sz="0" w:space="0" w:color="auto"/>
            <w:right w:val="none" w:sz="0" w:space="0" w:color="auto"/>
          </w:divBdr>
        </w:div>
        <w:div w:id="152257785">
          <w:marLeft w:val="446"/>
          <w:marRight w:val="0"/>
          <w:marTop w:val="0"/>
          <w:marBottom w:val="0"/>
          <w:divBdr>
            <w:top w:val="none" w:sz="0" w:space="0" w:color="auto"/>
            <w:left w:val="none" w:sz="0" w:space="0" w:color="auto"/>
            <w:bottom w:val="none" w:sz="0" w:space="0" w:color="auto"/>
            <w:right w:val="none" w:sz="0" w:space="0" w:color="auto"/>
          </w:divBdr>
        </w:div>
        <w:div w:id="700786129">
          <w:marLeft w:val="446"/>
          <w:marRight w:val="0"/>
          <w:marTop w:val="0"/>
          <w:marBottom w:val="0"/>
          <w:divBdr>
            <w:top w:val="none" w:sz="0" w:space="0" w:color="auto"/>
            <w:left w:val="none" w:sz="0" w:space="0" w:color="auto"/>
            <w:bottom w:val="none" w:sz="0" w:space="0" w:color="auto"/>
            <w:right w:val="none" w:sz="0" w:space="0" w:color="auto"/>
          </w:divBdr>
        </w:div>
        <w:div w:id="2027822086">
          <w:marLeft w:val="446"/>
          <w:marRight w:val="0"/>
          <w:marTop w:val="0"/>
          <w:marBottom w:val="0"/>
          <w:divBdr>
            <w:top w:val="none" w:sz="0" w:space="0" w:color="auto"/>
            <w:left w:val="none" w:sz="0" w:space="0" w:color="auto"/>
            <w:bottom w:val="none" w:sz="0" w:space="0" w:color="auto"/>
            <w:right w:val="none" w:sz="0" w:space="0" w:color="auto"/>
          </w:divBdr>
        </w:div>
      </w:divsChild>
    </w:div>
    <w:div w:id="338238087">
      <w:bodyDiv w:val="1"/>
      <w:marLeft w:val="0"/>
      <w:marRight w:val="0"/>
      <w:marTop w:val="0"/>
      <w:marBottom w:val="0"/>
      <w:divBdr>
        <w:top w:val="none" w:sz="0" w:space="0" w:color="auto"/>
        <w:left w:val="none" w:sz="0" w:space="0" w:color="auto"/>
        <w:bottom w:val="none" w:sz="0" w:space="0" w:color="auto"/>
        <w:right w:val="none" w:sz="0" w:space="0" w:color="auto"/>
      </w:divBdr>
    </w:div>
    <w:div w:id="338430158">
      <w:bodyDiv w:val="1"/>
      <w:marLeft w:val="0"/>
      <w:marRight w:val="0"/>
      <w:marTop w:val="0"/>
      <w:marBottom w:val="0"/>
      <w:divBdr>
        <w:top w:val="none" w:sz="0" w:space="0" w:color="auto"/>
        <w:left w:val="none" w:sz="0" w:space="0" w:color="auto"/>
        <w:bottom w:val="none" w:sz="0" w:space="0" w:color="auto"/>
        <w:right w:val="none" w:sz="0" w:space="0" w:color="auto"/>
      </w:divBdr>
    </w:div>
    <w:div w:id="348872295">
      <w:bodyDiv w:val="1"/>
      <w:marLeft w:val="0"/>
      <w:marRight w:val="0"/>
      <w:marTop w:val="0"/>
      <w:marBottom w:val="0"/>
      <w:divBdr>
        <w:top w:val="none" w:sz="0" w:space="0" w:color="auto"/>
        <w:left w:val="none" w:sz="0" w:space="0" w:color="auto"/>
        <w:bottom w:val="none" w:sz="0" w:space="0" w:color="auto"/>
        <w:right w:val="none" w:sz="0" w:space="0" w:color="auto"/>
      </w:divBdr>
    </w:div>
    <w:div w:id="355354096">
      <w:bodyDiv w:val="1"/>
      <w:marLeft w:val="0"/>
      <w:marRight w:val="0"/>
      <w:marTop w:val="0"/>
      <w:marBottom w:val="0"/>
      <w:divBdr>
        <w:top w:val="none" w:sz="0" w:space="0" w:color="auto"/>
        <w:left w:val="none" w:sz="0" w:space="0" w:color="auto"/>
        <w:bottom w:val="none" w:sz="0" w:space="0" w:color="auto"/>
        <w:right w:val="none" w:sz="0" w:space="0" w:color="auto"/>
      </w:divBdr>
    </w:div>
    <w:div w:id="362480199">
      <w:bodyDiv w:val="1"/>
      <w:marLeft w:val="0"/>
      <w:marRight w:val="0"/>
      <w:marTop w:val="0"/>
      <w:marBottom w:val="0"/>
      <w:divBdr>
        <w:top w:val="none" w:sz="0" w:space="0" w:color="auto"/>
        <w:left w:val="none" w:sz="0" w:space="0" w:color="auto"/>
        <w:bottom w:val="none" w:sz="0" w:space="0" w:color="auto"/>
        <w:right w:val="none" w:sz="0" w:space="0" w:color="auto"/>
      </w:divBdr>
    </w:div>
    <w:div w:id="366836452">
      <w:bodyDiv w:val="1"/>
      <w:marLeft w:val="0"/>
      <w:marRight w:val="0"/>
      <w:marTop w:val="0"/>
      <w:marBottom w:val="0"/>
      <w:divBdr>
        <w:top w:val="none" w:sz="0" w:space="0" w:color="auto"/>
        <w:left w:val="none" w:sz="0" w:space="0" w:color="auto"/>
        <w:bottom w:val="none" w:sz="0" w:space="0" w:color="auto"/>
        <w:right w:val="none" w:sz="0" w:space="0" w:color="auto"/>
      </w:divBdr>
    </w:div>
    <w:div w:id="376780580">
      <w:bodyDiv w:val="1"/>
      <w:marLeft w:val="0"/>
      <w:marRight w:val="0"/>
      <w:marTop w:val="0"/>
      <w:marBottom w:val="0"/>
      <w:divBdr>
        <w:top w:val="none" w:sz="0" w:space="0" w:color="auto"/>
        <w:left w:val="none" w:sz="0" w:space="0" w:color="auto"/>
        <w:bottom w:val="none" w:sz="0" w:space="0" w:color="auto"/>
        <w:right w:val="none" w:sz="0" w:space="0" w:color="auto"/>
      </w:divBdr>
      <w:divsChild>
        <w:div w:id="339817096">
          <w:marLeft w:val="547"/>
          <w:marRight w:val="0"/>
          <w:marTop w:val="0"/>
          <w:marBottom w:val="200"/>
          <w:divBdr>
            <w:top w:val="none" w:sz="0" w:space="0" w:color="auto"/>
            <w:left w:val="none" w:sz="0" w:space="0" w:color="auto"/>
            <w:bottom w:val="none" w:sz="0" w:space="0" w:color="auto"/>
            <w:right w:val="none" w:sz="0" w:space="0" w:color="auto"/>
          </w:divBdr>
        </w:div>
        <w:div w:id="603922647">
          <w:marLeft w:val="547"/>
          <w:marRight w:val="0"/>
          <w:marTop w:val="0"/>
          <w:marBottom w:val="200"/>
          <w:divBdr>
            <w:top w:val="none" w:sz="0" w:space="0" w:color="auto"/>
            <w:left w:val="none" w:sz="0" w:space="0" w:color="auto"/>
            <w:bottom w:val="none" w:sz="0" w:space="0" w:color="auto"/>
            <w:right w:val="none" w:sz="0" w:space="0" w:color="auto"/>
          </w:divBdr>
        </w:div>
        <w:div w:id="1031300138">
          <w:marLeft w:val="547"/>
          <w:marRight w:val="0"/>
          <w:marTop w:val="0"/>
          <w:marBottom w:val="200"/>
          <w:divBdr>
            <w:top w:val="none" w:sz="0" w:space="0" w:color="auto"/>
            <w:left w:val="none" w:sz="0" w:space="0" w:color="auto"/>
            <w:bottom w:val="none" w:sz="0" w:space="0" w:color="auto"/>
            <w:right w:val="none" w:sz="0" w:space="0" w:color="auto"/>
          </w:divBdr>
        </w:div>
        <w:div w:id="1240292834">
          <w:marLeft w:val="547"/>
          <w:marRight w:val="0"/>
          <w:marTop w:val="0"/>
          <w:marBottom w:val="200"/>
          <w:divBdr>
            <w:top w:val="none" w:sz="0" w:space="0" w:color="auto"/>
            <w:left w:val="none" w:sz="0" w:space="0" w:color="auto"/>
            <w:bottom w:val="none" w:sz="0" w:space="0" w:color="auto"/>
            <w:right w:val="none" w:sz="0" w:space="0" w:color="auto"/>
          </w:divBdr>
        </w:div>
        <w:div w:id="1507938902">
          <w:marLeft w:val="547"/>
          <w:marRight w:val="0"/>
          <w:marTop w:val="0"/>
          <w:marBottom w:val="200"/>
          <w:divBdr>
            <w:top w:val="none" w:sz="0" w:space="0" w:color="auto"/>
            <w:left w:val="none" w:sz="0" w:space="0" w:color="auto"/>
            <w:bottom w:val="none" w:sz="0" w:space="0" w:color="auto"/>
            <w:right w:val="none" w:sz="0" w:space="0" w:color="auto"/>
          </w:divBdr>
        </w:div>
        <w:div w:id="1558662100">
          <w:marLeft w:val="547"/>
          <w:marRight w:val="0"/>
          <w:marTop w:val="0"/>
          <w:marBottom w:val="200"/>
          <w:divBdr>
            <w:top w:val="none" w:sz="0" w:space="0" w:color="auto"/>
            <w:left w:val="none" w:sz="0" w:space="0" w:color="auto"/>
            <w:bottom w:val="none" w:sz="0" w:space="0" w:color="auto"/>
            <w:right w:val="none" w:sz="0" w:space="0" w:color="auto"/>
          </w:divBdr>
        </w:div>
        <w:div w:id="1866824113">
          <w:marLeft w:val="547"/>
          <w:marRight w:val="0"/>
          <w:marTop w:val="0"/>
          <w:marBottom w:val="200"/>
          <w:divBdr>
            <w:top w:val="none" w:sz="0" w:space="0" w:color="auto"/>
            <w:left w:val="none" w:sz="0" w:space="0" w:color="auto"/>
            <w:bottom w:val="none" w:sz="0" w:space="0" w:color="auto"/>
            <w:right w:val="none" w:sz="0" w:space="0" w:color="auto"/>
          </w:divBdr>
        </w:div>
        <w:div w:id="2091659830">
          <w:marLeft w:val="547"/>
          <w:marRight w:val="0"/>
          <w:marTop w:val="0"/>
          <w:marBottom w:val="200"/>
          <w:divBdr>
            <w:top w:val="none" w:sz="0" w:space="0" w:color="auto"/>
            <w:left w:val="none" w:sz="0" w:space="0" w:color="auto"/>
            <w:bottom w:val="none" w:sz="0" w:space="0" w:color="auto"/>
            <w:right w:val="none" w:sz="0" w:space="0" w:color="auto"/>
          </w:divBdr>
        </w:div>
        <w:div w:id="2125492123">
          <w:marLeft w:val="547"/>
          <w:marRight w:val="0"/>
          <w:marTop w:val="0"/>
          <w:marBottom w:val="200"/>
          <w:divBdr>
            <w:top w:val="none" w:sz="0" w:space="0" w:color="auto"/>
            <w:left w:val="none" w:sz="0" w:space="0" w:color="auto"/>
            <w:bottom w:val="none" w:sz="0" w:space="0" w:color="auto"/>
            <w:right w:val="none" w:sz="0" w:space="0" w:color="auto"/>
          </w:divBdr>
        </w:div>
        <w:div w:id="2128352824">
          <w:marLeft w:val="547"/>
          <w:marRight w:val="0"/>
          <w:marTop w:val="0"/>
          <w:marBottom w:val="200"/>
          <w:divBdr>
            <w:top w:val="none" w:sz="0" w:space="0" w:color="auto"/>
            <w:left w:val="none" w:sz="0" w:space="0" w:color="auto"/>
            <w:bottom w:val="none" w:sz="0" w:space="0" w:color="auto"/>
            <w:right w:val="none" w:sz="0" w:space="0" w:color="auto"/>
          </w:divBdr>
        </w:div>
      </w:divsChild>
    </w:div>
    <w:div w:id="396515298">
      <w:bodyDiv w:val="1"/>
      <w:marLeft w:val="0"/>
      <w:marRight w:val="0"/>
      <w:marTop w:val="0"/>
      <w:marBottom w:val="0"/>
      <w:divBdr>
        <w:top w:val="none" w:sz="0" w:space="0" w:color="auto"/>
        <w:left w:val="none" w:sz="0" w:space="0" w:color="auto"/>
        <w:bottom w:val="none" w:sz="0" w:space="0" w:color="auto"/>
        <w:right w:val="none" w:sz="0" w:space="0" w:color="auto"/>
      </w:divBdr>
    </w:div>
    <w:div w:id="401104876">
      <w:bodyDiv w:val="1"/>
      <w:marLeft w:val="0"/>
      <w:marRight w:val="0"/>
      <w:marTop w:val="0"/>
      <w:marBottom w:val="0"/>
      <w:divBdr>
        <w:top w:val="none" w:sz="0" w:space="0" w:color="auto"/>
        <w:left w:val="none" w:sz="0" w:space="0" w:color="auto"/>
        <w:bottom w:val="none" w:sz="0" w:space="0" w:color="auto"/>
        <w:right w:val="none" w:sz="0" w:space="0" w:color="auto"/>
      </w:divBdr>
    </w:div>
    <w:div w:id="418987931">
      <w:bodyDiv w:val="1"/>
      <w:marLeft w:val="0"/>
      <w:marRight w:val="0"/>
      <w:marTop w:val="0"/>
      <w:marBottom w:val="0"/>
      <w:divBdr>
        <w:top w:val="none" w:sz="0" w:space="0" w:color="auto"/>
        <w:left w:val="none" w:sz="0" w:space="0" w:color="auto"/>
        <w:bottom w:val="none" w:sz="0" w:space="0" w:color="auto"/>
        <w:right w:val="none" w:sz="0" w:space="0" w:color="auto"/>
      </w:divBdr>
      <w:divsChild>
        <w:div w:id="849948326">
          <w:marLeft w:val="446"/>
          <w:marRight w:val="0"/>
          <w:marTop w:val="0"/>
          <w:marBottom w:val="0"/>
          <w:divBdr>
            <w:top w:val="none" w:sz="0" w:space="0" w:color="auto"/>
            <w:left w:val="none" w:sz="0" w:space="0" w:color="auto"/>
            <w:bottom w:val="none" w:sz="0" w:space="0" w:color="auto"/>
            <w:right w:val="none" w:sz="0" w:space="0" w:color="auto"/>
          </w:divBdr>
        </w:div>
        <w:div w:id="910967169">
          <w:marLeft w:val="446"/>
          <w:marRight w:val="0"/>
          <w:marTop w:val="0"/>
          <w:marBottom w:val="0"/>
          <w:divBdr>
            <w:top w:val="none" w:sz="0" w:space="0" w:color="auto"/>
            <w:left w:val="none" w:sz="0" w:space="0" w:color="auto"/>
            <w:bottom w:val="none" w:sz="0" w:space="0" w:color="auto"/>
            <w:right w:val="none" w:sz="0" w:space="0" w:color="auto"/>
          </w:divBdr>
        </w:div>
      </w:divsChild>
    </w:div>
    <w:div w:id="423111550">
      <w:bodyDiv w:val="1"/>
      <w:marLeft w:val="0"/>
      <w:marRight w:val="0"/>
      <w:marTop w:val="0"/>
      <w:marBottom w:val="0"/>
      <w:divBdr>
        <w:top w:val="none" w:sz="0" w:space="0" w:color="auto"/>
        <w:left w:val="none" w:sz="0" w:space="0" w:color="auto"/>
        <w:bottom w:val="none" w:sz="0" w:space="0" w:color="auto"/>
        <w:right w:val="none" w:sz="0" w:space="0" w:color="auto"/>
      </w:divBdr>
      <w:divsChild>
        <w:div w:id="974530990">
          <w:marLeft w:val="274"/>
          <w:marRight w:val="0"/>
          <w:marTop w:val="0"/>
          <w:marBottom w:val="0"/>
          <w:divBdr>
            <w:top w:val="none" w:sz="0" w:space="0" w:color="auto"/>
            <w:left w:val="none" w:sz="0" w:space="0" w:color="auto"/>
            <w:bottom w:val="none" w:sz="0" w:space="0" w:color="auto"/>
            <w:right w:val="none" w:sz="0" w:space="0" w:color="auto"/>
          </w:divBdr>
        </w:div>
      </w:divsChild>
    </w:div>
    <w:div w:id="444925736">
      <w:bodyDiv w:val="1"/>
      <w:marLeft w:val="0"/>
      <w:marRight w:val="0"/>
      <w:marTop w:val="0"/>
      <w:marBottom w:val="0"/>
      <w:divBdr>
        <w:top w:val="none" w:sz="0" w:space="0" w:color="auto"/>
        <w:left w:val="none" w:sz="0" w:space="0" w:color="auto"/>
        <w:bottom w:val="none" w:sz="0" w:space="0" w:color="auto"/>
        <w:right w:val="none" w:sz="0" w:space="0" w:color="auto"/>
      </w:divBdr>
      <w:divsChild>
        <w:div w:id="201290455">
          <w:marLeft w:val="446"/>
          <w:marRight w:val="0"/>
          <w:marTop w:val="0"/>
          <w:marBottom w:val="0"/>
          <w:divBdr>
            <w:top w:val="none" w:sz="0" w:space="0" w:color="auto"/>
            <w:left w:val="none" w:sz="0" w:space="0" w:color="auto"/>
            <w:bottom w:val="none" w:sz="0" w:space="0" w:color="auto"/>
            <w:right w:val="none" w:sz="0" w:space="0" w:color="auto"/>
          </w:divBdr>
        </w:div>
        <w:div w:id="621305032">
          <w:marLeft w:val="446"/>
          <w:marRight w:val="0"/>
          <w:marTop w:val="0"/>
          <w:marBottom w:val="0"/>
          <w:divBdr>
            <w:top w:val="none" w:sz="0" w:space="0" w:color="auto"/>
            <w:left w:val="none" w:sz="0" w:space="0" w:color="auto"/>
            <w:bottom w:val="none" w:sz="0" w:space="0" w:color="auto"/>
            <w:right w:val="none" w:sz="0" w:space="0" w:color="auto"/>
          </w:divBdr>
        </w:div>
        <w:div w:id="1171917071">
          <w:marLeft w:val="446"/>
          <w:marRight w:val="0"/>
          <w:marTop w:val="0"/>
          <w:marBottom w:val="0"/>
          <w:divBdr>
            <w:top w:val="none" w:sz="0" w:space="0" w:color="auto"/>
            <w:left w:val="none" w:sz="0" w:space="0" w:color="auto"/>
            <w:bottom w:val="none" w:sz="0" w:space="0" w:color="auto"/>
            <w:right w:val="none" w:sz="0" w:space="0" w:color="auto"/>
          </w:divBdr>
        </w:div>
        <w:div w:id="1649748109">
          <w:marLeft w:val="446"/>
          <w:marRight w:val="0"/>
          <w:marTop w:val="0"/>
          <w:marBottom w:val="0"/>
          <w:divBdr>
            <w:top w:val="none" w:sz="0" w:space="0" w:color="auto"/>
            <w:left w:val="none" w:sz="0" w:space="0" w:color="auto"/>
            <w:bottom w:val="none" w:sz="0" w:space="0" w:color="auto"/>
            <w:right w:val="none" w:sz="0" w:space="0" w:color="auto"/>
          </w:divBdr>
        </w:div>
      </w:divsChild>
    </w:div>
    <w:div w:id="463548868">
      <w:bodyDiv w:val="1"/>
      <w:marLeft w:val="0"/>
      <w:marRight w:val="0"/>
      <w:marTop w:val="0"/>
      <w:marBottom w:val="0"/>
      <w:divBdr>
        <w:top w:val="none" w:sz="0" w:space="0" w:color="auto"/>
        <w:left w:val="none" w:sz="0" w:space="0" w:color="auto"/>
        <w:bottom w:val="none" w:sz="0" w:space="0" w:color="auto"/>
        <w:right w:val="none" w:sz="0" w:space="0" w:color="auto"/>
      </w:divBdr>
      <w:divsChild>
        <w:div w:id="544753019">
          <w:marLeft w:val="1080"/>
          <w:marRight w:val="0"/>
          <w:marTop w:val="100"/>
          <w:marBottom w:val="0"/>
          <w:divBdr>
            <w:top w:val="none" w:sz="0" w:space="0" w:color="auto"/>
            <w:left w:val="none" w:sz="0" w:space="0" w:color="auto"/>
            <w:bottom w:val="none" w:sz="0" w:space="0" w:color="auto"/>
            <w:right w:val="none" w:sz="0" w:space="0" w:color="auto"/>
          </w:divBdr>
        </w:div>
        <w:div w:id="829716062">
          <w:marLeft w:val="1080"/>
          <w:marRight w:val="0"/>
          <w:marTop w:val="100"/>
          <w:marBottom w:val="0"/>
          <w:divBdr>
            <w:top w:val="none" w:sz="0" w:space="0" w:color="auto"/>
            <w:left w:val="none" w:sz="0" w:space="0" w:color="auto"/>
            <w:bottom w:val="none" w:sz="0" w:space="0" w:color="auto"/>
            <w:right w:val="none" w:sz="0" w:space="0" w:color="auto"/>
          </w:divBdr>
        </w:div>
      </w:divsChild>
    </w:div>
    <w:div w:id="503739272">
      <w:bodyDiv w:val="1"/>
      <w:marLeft w:val="0"/>
      <w:marRight w:val="0"/>
      <w:marTop w:val="0"/>
      <w:marBottom w:val="0"/>
      <w:divBdr>
        <w:top w:val="none" w:sz="0" w:space="0" w:color="auto"/>
        <w:left w:val="none" w:sz="0" w:space="0" w:color="auto"/>
        <w:bottom w:val="none" w:sz="0" w:space="0" w:color="auto"/>
        <w:right w:val="none" w:sz="0" w:space="0" w:color="auto"/>
      </w:divBdr>
      <w:divsChild>
        <w:div w:id="2107653685">
          <w:marLeft w:val="446"/>
          <w:marRight w:val="0"/>
          <w:marTop w:val="0"/>
          <w:marBottom w:val="0"/>
          <w:divBdr>
            <w:top w:val="none" w:sz="0" w:space="0" w:color="auto"/>
            <w:left w:val="none" w:sz="0" w:space="0" w:color="auto"/>
            <w:bottom w:val="none" w:sz="0" w:space="0" w:color="auto"/>
            <w:right w:val="none" w:sz="0" w:space="0" w:color="auto"/>
          </w:divBdr>
        </w:div>
      </w:divsChild>
    </w:div>
    <w:div w:id="504132567">
      <w:bodyDiv w:val="1"/>
      <w:marLeft w:val="0"/>
      <w:marRight w:val="0"/>
      <w:marTop w:val="0"/>
      <w:marBottom w:val="0"/>
      <w:divBdr>
        <w:top w:val="none" w:sz="0" w:space="0" w:color="auto"/>
        <w:left w:val="none" w:sz="0" w:space="0" w:color="auto"/>
        <w:bottom w:val="none" w:sz="0" w:space="0" w:color="auto"/>
        <w:right w:val="none" w:sz="0" w:space="0" w:color="auto"/>
      </w:divBdr>
      <w:divsChild>
        <w:div w:id="441193454">
          <w:marLeft w:val="547"/>
          <w:marRight w:val="0"/>
          <w:marTop w:val="0"/>
          <w:marBottom w:val="0"/>
          <w:divBdr>
            <w:top w:val="none" w:sz="0" w:space="0" w:color="auto"/>
            <w:left w:val="none" w:sz="0" w:space="0" w:color="auto"/>
            <w:bottom w:val="none" w:sz="0" w:space="0" w:color="auto"/>
            <w:right w:val="none" w:sz="0" w:space="0" w:color="auto"/>
          </w:divBdr>
        </w:div>
        <w:div w:id="557281474">
          <w:marLeft w:val="547"/>
          <w:marRight w:val="0"/>
          <w:marTop w:val="0"/>
          <w:marBottom w:val="0"/>
          <w:divBdr>
            <w:top w:val="none" w:sz="0" w:space="0" w:color="auto"/>
            <w:left w:val="none" w:sz="0" w:space="0" w:color="auto"/>
            <w:bottom w:val="none" w:sz="0" w:space="0" w:color="auto"/>
            <w:right w:val="none" w:sz="0" w:space="0" w:color="auto"/>
          </w:divBdr>
        </w:div>
        <w:div w:id="1854295141">
          <w:marLeft w:val="547"/>
          <w:marRight w:val="0"/>
          <w:marTop w:val="0"/>
          <w:marBottom w:val="0"/>
          <w:divBdr>
            <w:top w:val="none" w:sz="0" w:space="0" w:color="auto"/>
            <w:left w:val="none" w:sz="0" w:space="0" w:color="auto"/>
            <w:bottom w:val="none" w:sz="0" w:space="0" w:color="auto"/>
            <w:right w:val="none" w:sz="0" w:space="0" w:color="auto"/>
          </w:divBdr>
        </w:div>
      </w:divsChild>
    </w:div>
    <w:div w:id="511384043">
      <w:bodyDiv w:val="1"/>
      <w:marLeft w:val="0"/>
      <w:marRight w:val="0"/>
      <w:marTop w:val="0"/>
      <w:marBottom w:val="0"/>
      <w:divBdr>
        <w:top w:val="none" w:sz="0" w:space="0" w:color="auto"/>
        <w:left w:val="none" w:sz="0" w:space="0" w:color="auto"/>
        <w:bottom w:val="none" w:sz="0" w:space="0" w:color="auto"/>
        <w:right w:val="none" w:sz="0" w:space="0" w:color="auto"/>
      </w:divBdr>
    </w:div>
    <w:div w:id="512040634">
      <w:bodyDiv w:val="1"/>
      <w:marLeft w:val="0"/>
      <w:marRight w:val="0"/>
      <w:marTop w:val="0"/>
      <w:marBottom w:val="0"/>
      <w:divBdr>
        <w:top w:val="none" w:sz="0" w:space="0" w:color="auto"/>
        <w:left w:val="none" w:sz="0" w:space="0" w:color="auto"/>
        <w:bottom w:val="none" w:sz="0" w:space="0" w:color="auto"/>
        <w:right w:val="none" w:sz="0" w:space="0" w:color="auto"/>
      </w:divBdr>
      <w:divsChild>
        <w:div w:id="204876512">
          <w:marLeft w:val="274"/>
          <w:marRight w:val="0"/>
          <w:marTop w:val="0"/>
          <w:marBottom w:val="0"/>
          <w:divBdr>
            <w:top w:val="none" w:sz="0" w:space="0" w:color="auto"/>
            <w:left w:val="none" w:sz="0" w:space="0" w:color="auto"/>
            <w:bottom w:val="none" w:sz="0" w:space="0" w:color="auto"/>
            <w:right w:val="none" w:sz="0" w:space="0" w:color="auto"/>
          </w:divBdr>
        </w:div>
        <w:div w:id="438764225">
          <w:marLeft w:val="274"/>
          <w:marRight w:val="0"/>
          <w:marTop w:val="0"/>
          <w:marBottom w:val="0"/>
          <w:divBdr>
            <w:top w:val="none" w:sz="0" w:space="0" w:color="auto"/>
            <w:left w:val="none" w:sz="0" w:space="0" w:color="auto"/>
            <w:bottom w:val="none" w:sz="0" w:space="0" w:color="auto"/>
            <w:right w:val="none" w:sz="0" w:space="0" w:color="auto"/>
          </w:divBdr>
        </w:div>
        <w:div w:id="1029527821">
          <w:marLeft w:val="274"/>
          <w:marRight w:val="0"/>
          <w:marTop w:val="0"/>
          <w:marBottom w:val="0"/>
          <w:divBdr>
            <w:top w:val="none" w:sz="0" w:space="0" w:color="auto"/>
            <w:left w:val="none" w:sz="0" w:space="0" w:color="auto"/>
            <w:bottom w:val="none" w:sz="0" w:space="0" w:color="auto"/>
            <w:right w:val="none" w:sz="0" w:space="0" w:color="auto"/>
          </w:divBdr>
        </w:div>
        <w:div w:id="1153715684">
          <w:marLeft w:val="274"/>
          <w:marRight w:val="0"/>
          <w:marTop w:val="0"/>
          <w:marBottom w:val="0"/>
          <w:divBdr>
            <w:top w:val="none" w:sz="0" w:space="0" w:color="auto"/>
            <w:left w:val="none" w:sz="0" w:space="0" w:color="auto"/>
            <w:bottom w:val="none" w:sz="0" w:space="0" w:color="auto"/>
            <w:right w:val="none" w:sz="0" w:space="0" w:color="auto"/>
          </w:divBdr>
        </w:div>
        <w:div w:id="1418938763">
          <w:marLeft w:val="274"/>
          <w:marRight w:val="0"/>
          <w:marTop w:val="0"/>
          <w:marBottom w:val="0"/>
          <w:divBdr>
            <w:top w:val="none" w:sz="0" w:space="0" w:color="auto"/>
            <w:left w:val="none" w:sz="0" w:space="0" w:color="auto"/>
            <w:bottom w:val="none" w:sz="0" w:space="0" w:color="auto"/>
            <w:right w:val="none" w:sz="0" w:space="0" w:color="auto"/>
          </w:divBdr>
        </w:div>
        <w:div w:id="1530678834">
          <w:marLeft w:val="274"/>
          <w:marRight w:val="0"/>
          <w:marTop w:val="0"/>
          <w:marBottom w:val="0"/>
          <w:divBdr>
            <w:top w:val="none" w:sz="0" w:space="0" w:color="auto"/>
            <w:left w:val="none" w:sz="0" w:space="0" w:color="auto"/>
            <w:bottom w:val="none" w:sz="0" w:space="0" w:color="auto"/>
            <w:right w:val="none" w:sz="0" w:space="0" w:color="auto"/>
          </w:divBdr>
        </w:div>
        <w:div w:id="1789734305">
          <w:marLeft w:val="274"/>
          <w:marRight w:val="0"/>
          <w:marTop w:val="0"/>
          <w:marBottom w:val="0"/>
          <w:divBdr>
            <w:top w:val="none" w:sz="0" w:space="0" w:color="auto"/>
            <w:left w:val="none" w:sz="0" w:space="0" w:color="auto"/>
            <w:bottom w:val="none" w:sz="0" w:space="0" w:color="auto"/>
            <w:right w:val="none" w:sz="0" w:space="0" w:color="auto"/>
          </w:divBdr>
        </w:div>
      </w:divsChild>
    </w:div>
    <w:div w:id="529344026">
      <w:bodyDiv w:val="1"/>
      <w:marLeft w:val="0"/>
      <w:marRight w:val="0"/>
      <w:marTop w:val="0"/>
      <w:marBottom w:val="0"/>
      <w:divBdr>
        <w:top w:val="none" w:sz="0" w:space="0" w:color="auto"/>
        <w:left w:val="none" w:sz="0" w:space="0" w:color="auto"/>
        <w:bottom w:val="none" w:sz="0" w:space="0" w:color="auto"/>
        <w:right w:val="none" w:sz="0" w:space="0" w:color="auto"/>
      </w:divBdr>
    </w:div>
    <w:div w:id="531841463">
      <w:bodyDiv w:val="1"/>
      <w:marLeft w:val="0"/>
      <w:marRight w:val="0"/>
      <w:marTop w:val="0"/>
      <w:marBottom w:val="0"/>
      <w:divBdr>
        <w:top w:val="none" w:sz="0" w:space="0" w:color="auto"/>
        <w:left w:val="none" w:sz="0" w:space="0" w:color="auto"/>
        <w:bottom w:val="none" w:sz="0" w:space="0" w:color="auto"/>
        <w:right w:val="none" w:sz="0" w:space="0" w:color="auto"/>
      </w:divBdr>
    </w:div>
    <w:div w:id="538475742">
      <w:bodyDiv w:val="1"/>
      <w:marLeft w:val="0"/>
      <w:marRight w:val="0"/>
      <w:marTop w:val="0"/>
      <w:marBottom w:val="0"/>
      <w:divBdr>
        <w:top w:val="none" w:sz="0" w:space="0" w:color="auto"/>
        <w:left w:val="none" w:sz="0" w:space="0" w:color="auto"/>
        <w:bottom w:val="none" w:sz="0" w:space="0" w:color="auto"/>
        <w:right w:val="none" w:sz="0" w:space="0" w:color="auto"/>
      </w:divBdr>
    </w:div>
    <w:div w:id="541139595">
      <w:bodyDiv w:val="1"/>
      <w:marLeft w:val="0"/>
      <w:marRight w:val="0"/>
      <w:marTop w:val="0"/>
      <w:marBottom w:val="0"/>
      <w:divBdr>
        <w:top w:val="none" w:sz="0" w:space="0" w:color="auto"/>
        <w:left w:val="none" w:sz="0" w:space="0" w:color="auto"/>
        <w:bottom w:val="none" w:sz="0" w:space="0" w:color="auto"/>
        <w:right w:val="none" w:sz="0" w:space="0" w:color="auto"/>
      </w:divBdr>
      <w:divsChild>
        <w:div w:id="394360596">
          <w:marLeft w:val="274"/>
          <w:marRight w:val="0"/>
          <w:marTop w:val="0"/>
          <w:marBottom w:val="0"/>
          <w:divBdr>
            <w:top w:val="none" w:sz="0" w:space="0" w:color="auto"/>
            <w:left w:val="none" w:sz="0" w:space="0" w:color="auto"/>
            <w:bottom w:val="none" w:sz="0" w:space="0" w:color="auto"/>
            <w:right w:val="none" w:sz="0" w:space="0" w:color="auto"/>
          </w:divBdr>
        </w:div>
        <w:div w:id="450903632">
          <w:marLeft w:val="274"/>
          <w:marRight w:val="0"/>
          <w:marTop w:val="0"/>
          <w:marBottom w:val="0"/>
          <w:divBdr>
            <w:top w:val="none" w:sz="0" w:space="0" w:color="auto"/>
            <w:left w:val="none" w:sz="0" w:space="0" w:color="auto"/>
            <w:bottom w:val="none" w:sz="0" w:space="0" w:color="auto"/>
            <w:right w:val="none" w:sz="0" w:space="0" w:color="auto"/>
          </w:divBdr>
        </w:div>
        <w:div w:id="694117517">
          <w:marLeft w:val="274"/>
          <w:marRight w:val="0"/>
          <w:marTop w:val="0"/>
          <w:marBottom w:val="0"/>
          <w:divBdr>
            <w:top w:val="none" w:sz="0" w:space="0" w:color="auto"/>
            <w:left w:val="none" w:sz="0" w:space="0" w:color="auto"/>
            <w:bottom w:val="none" w:sz="0" w:space="0" w:color="auto"/>
            <w:right w:val="none" w:sz="0" w:space="0" w:color="auto"/>
          </w:divBdr>
        </w:div>
        <w:div w:id="1508210937">
          <w:marLeft w:val="274"/>
          <w:marRight w:val="0"/>
          <w:marTop w:val="0"/>
          <w:marBottom w:val="0"/>
          <w:divBdr>
            <w:top w:val="none" w:sz="0" w:space="0" w:color="auto"/>
            <w:left w:val="none" w:sz="0" w:space="0" w:color="auto"/>
            <w:bottom w:val="none" w:sz="0" w:space="0" w:color="auto"/>
            <w:right w:val="none" w:sz="0" w:space="0" w:color="auto"/>
          </w:divBdr>
        </w:div>
      </w:divsChild>
    </w:div>
    <w:div w:id="542986444">
      <w:bodyDiv w:val="1"/>
      <w:marLeft w:val="0"/>
      <w:marRight w:val="0"/>
      <w:marTop w:val="0"/>
      <w:marBottom w:val="0"/>
      <w:divBdr>
        <w:top w:val="none" w:sz="0" w:space="0" w:color="auto"/>
        <w:left w:val="none" w:sz="0" w:space="0" w:color="auto"/>
        <w:bottom w:val="none" w:sz="0" w:space="0" w:color="auto"/>
        <w:right w:val="none" w:sz="0" w:space="0" w:color="auto"/>
      </w:divBdr>
      <w:divsChild>
        <w:div w:id="766920687">
          <w:marLeft w:val="446"/>
          <w:marRight w:val="0"/>
          <w:marTop w:val="0"/>
          <w:marBottom w:val="0"/>
          <w:divBdr>
            <w:top w:val="none" w:sz="0" w:space="0" w:color="auto"/>
            <w:left w:val="none" w:sz="0" w:space="0" w:color="auto"/>
            <w:bottom w:val="none" w:sz="0" w:space="0" w:color="auto"/>
            <w:right w:val="none" w:sz="0" w:space="0" w:color="auto"/>
          </w:divBdr>
        </w:div>
        <w:div w:id="1229999537">
          <w:marLeft w:val="446"/>
          <w:marRight w:val="0"/>
          <w:marTop w:val="0"/>
          <w:marBottom w:val="0"/>
          <w:divBdr>
            <w:top w:val="none" w:sz="0" w:space="0" w:color="auto"/>
            <w:left w:val="none" w:sz="0" w:space="0" w:color="auto"/>
            <w:bottom w:val="none" w:sz="0" w:space="0" w:color="auto"/>
            <w:right w:val="none" w:sz="0" w:space="0" w:color="auto"/>
          </w:divBdr>
        </w:div>
        <w:div w:id="1620183519">
          <w:marLeft w:val="446"/>
          <w:marRight w:val="0"/>
          <w:marTop w:val="0"/>
          <w:marBottom w:val="0"/>
          <w:divBdr>
            <w:top w:val="none" w:sz="0" w:space="0" w:color="auto"/>
            <w:left w:val="none" w:sz="0" w:space="0" w:color="auto"/>
            <w:bottom w:val="none" w:sz="0" w:space="0" w:color="auto"/>
            <w:right w:val="none" w:sz="0" w:space="0" w:color="auto"/>
          </w:divBdr>
        </w:div>
      </w:divsChild>
    </w:div>
    <w:div w:id="546335505">
      <w:bodyDiv w:val="1"/>
      <w:marLeft w:val="0"/>
      <w:marRight w:val="0"/>
      <w:marTop w:val="0"/>
      <w:marBottom w:val="0"/>
      <w:divBdr>
        <w:top w:val="none" w:sz="0" w:space="0" w:color="auto"/>
        <w:left w:val="none" w:sz="0" w:space="0" w:color="auto"/>
        <w:bottom w:val="none" w:sz="0" w:space="0" w:color="auto"/>
        <w:right w:val="none" w:sz="0" w:space="0" w:color="auto"/>
      </w:divBdr>
    </w:div>
    <w:div w:id="546841686">
      <w:bodyDiv w:val="1"/>
      <w:marLeft w:val="0"/>
      <w:marRight w:val="0"/>
      <w:marTop w:val="0"/>
      <w:marBottom w:val="0"/>
      <w:divBdr>
        <w:top w:val="none" w:sz="0" w:space="0" w:color="auto"/>
        <w:left w:val="none" w:sz="0" w:space="0" w:color="auto"/>
        <w:bottom w:val="none" w:sz="0" w:space="0" w:color="auto"/>
        <w:right w:val="none" w:sz="0" w:space="0" w:color="auto"/>
      </w:divBdr>
      <w:divsChild>
        <w:div w:id="141236721">
          <w:marLeft w:val="547"/>
          <w:marRight w:val="0"/>
          <w:marTop w:val="200"/>
          <w:marBottom w:val="200"/>
          <w:divBdr>
            <w:top w:val="none" w:sz="0" w:space="0" w:color="auto"/>
            <w:left w:val="none" w:sz="0" w:space="0" w:color="auto"/>
            <w:bottom w:val="none" w:sz="0" w:space="0" w:color="auto"/>
            <w:right w:val="none" w:sz="0" w:space="0" w:color="auto"/>
          </w:divBdr>
        </w:div>
        <w:div w:id="278033360">
          <w:marLeft w:val="547"/>
          <w:marRight w:val="0"/>
          <w:marTop w:val="200"/>
          <w:marBottom w:val="0"/>
          <w:divBdr>
            <w:top w:val="none" w:sz="0" w:space="0" w:color="auto"/>
            <w:left w:val="none" w:sz="0" w:space="0" w:color="auto"/>
            <w:bottom w:val="none" w:sz="0" w:space="0" w:color="auto"/>
            <w:right w:val="none" w:sz="0" w:space="0" w:color="auto"/>
          </w:divBdr>
        </w:div>
        <w:div w:id="410204070">
          <w:marLeft w:val="547"/>
          <w:marRight w:val="0"/>
          <w:marTop w:val="200"/>
          <w:marBottom w:val="200"/>
          <w:divBdr>
            <w:top w:val="none" w:sz="0" w:space="0" w:color="auto"/>
            <w:left w:val="none" w:sz="0" w:space="0" w:color="auto"/>
            <w:bottom w:val="none" w:sz="0" w:space="0" w:color="auto"/>
            <w:right w:val="none" w:sz="0" w:space="0" w:color="auto"/>
          </w:divBdr>
        </w:div>
        <w:div w:id="771778000">
          <w:marLeft w:val="547"/>
          <w:marRight w:val="0"/>
          <w:marTop w:val="200"/>
          <w:marBottom w:val="200"/>
          <w:divBdr>
            <w:top w:val="none" w:sz="0" w:space="0" w:color="auto"/>
            <w:left w:val="none" w:sz="0" w:space="0" w:color="auto"/>
            <w:bottom w:val="none" w:sz="0" w:space="0" w:color="auto"/>
            <w:right w:val="none" w:sz="0" w:space="0" w:color="auto"/>
          </w:divBdr>
        </w:div>
        <w:div w:id="1304777418">
          <w:marLeft w:val="547"/>
          <w:marRight w:val="0"/>
          <w:marTop w:val="200"/>
          <w:marBottom w:val="200"/>
          <w:divBdr>
            <w:top w:val="none" w:sz="0" w:space="0" w:color="auto"/>
            <w:left w:val="none" w:sz="0" w:space="0" w:color="auto"/>
            <w:bottom w:val="none" w:sz="0" w:space="0" w:color="auto"/>
            <w:right w:val="none" w:sz="0" w:space="0" w:color="auto"/>
          </w:divBdr>
        </w:div>
        <w:div w:id="1404373737">
          <w:marLeft w:val="547"/>
          <w:marRight w:val="0"/>
          <w:marTop w:val="200"/>
          <w:marBottom w:val="0"/>
          <w:divBdr>
            <w:top w:val="none" w:sz="0" w:space="0" w:color="auto"/>
            <w:left w:val="none" w:sz="0" w:space="0" w:color="auto"/>
            <w:bottom w:val="none" w:sz="0" w:space="0" w:color="auto"/>
            <w:right w:val="none" w:sz="0" w:space="0" w:color="auto"/>
          </w:divBdr>
        </w:div>
        <w:div w:id="1435322871">
          <w:marLeft w:val="547"/>
          <w:marRight w:val="0"/>
          <w:marTop w:val="200"/>
          <w:marBottom w:val="200"/>
          <w:divBdr>
            <w:top w:val="none" w:sz="0" w:space="0" w:color="auto"/>
            <w:left w:val="none" w:sz="0" w:space="0" w:color="auto"/>
            <w:bottom w:val="none" w:sz="0" w:space="0" w:color="auto"/>
            <w:right w:val="none" w:sz="0" w:space="0" w:color="auto"/>
          </w:divBdr>
        </w:div>
        <w:div w:id="1580020468">
          <w:marLeft w:val="547"/>
          <w:marRight w:val="0"/>
          <w:marTop w:val="200"/>
          <w:marBottom w:val="200"/>
          <w:divBdr>
            <w:top w:val="none" w:sz="0" w:space="0" w:color="auto"/>
            <w:left w:val="none" w:sz="0" w:space="0" w:color="auto"/>
            <w:bottom w:val="none" w:sz="0" w:space="0" w:color="auto"/>
            <w:right w:val="none" w:sz="0" w:space="0" w:color="auto"/>
          </w:divBdr>
        </w:div>
      </w:divsChild>
    </w:div>
    <w:div w:id="577978778">
      <w:bodyDiv w:val="1"/>
      <w:marLeft w:val="0"/>
      <w:marRight w:val="0"/>
      <w:marTop w:val="0"/>
      <w:marBottom w:val="0"/>
      <w:divBdr>
        <w:top w:val="none" w:sz="0" w:space="0" w:color="auto"/>
        <w:left w:val="none" w:sz="0" w:space="0" w:color="auto"/>
        <w:bottom w:val="none" w:sz="0" w:space="0" w:color="auto"/>
        <w:right w:val="none" w:sz="0" w:space="0" w:color="auto"/>
      </w:divBdr>
    </w:div>
    <w:div w:id="594900788">
      <w:bodyDiv w:val="1"/>
      <w:marLeft w:val="0"/>
      <w:marRight w:val="0"/>
      <w:marTop w:val="0"/>
      <w:marBottom w:val="0"/>
      <w:divBdr>
        <w:top w:val="none" w:sz="0" w:space="0" w:color="auto"/>
        <w:left w:val="none" w:sz="0" w:space="0" w:color="auto"/>
        <w:bottom w:val="none" w:sz="0" w:space="0" w:color="auto"/>
        <w:right w:val="none" w:sz="0" w:space="0" w:color="auto"/>
      </w:divBdr>
    </w:div>
    <w:div w:id="607346530">
      <w:bodyDiv w:val="1"/>
      <w:marLeft w:val="0"/>
      <w:marRight w:val="0"/>
      <w:marTop w:val="0"/>
      <w:marBottom w:val="0"/>
      <w:divBdr>
        <w:top w:val="none" w:sz="0" w:space="0" w:color="auto"/>
        <w:left w:val="none" w:sz="0" w:space="0" w:color="auto"/>
        <w:bottom w:val="none" w:sz="0" w:space="0" w:color="auto"/>
        <w:right w:val="none" w:sz="0" w:space="0" w:color="auto"/>
      </w:divBdr>
      <w:divsChild>
        <w:div w:id="136607443">
          <w:marLeft w:val="533"/>
          <w:marRight w:val="0"/>
          <w:marTop w:val="200"/>
          <w:marBottom w:val="0"/>
          <w:divBdr>
            <w:top w:val="none" w:sz="0" w:space="0" w:color="auto"/>
            <w:left w:val="none" w:sz="0" w:space="0" w:color="auto"/>
            <w:bottom w:val="none" w:sz="0" w:space="0" w:color="auto"/>
            <w:right w:val="none" w:sz="0" w:space="0" w:color="auto"/>
          </w:divBdr>
        </w:div>
        <w:div w:id="1247182324">
          <w:marLeft w:val="533"/>
          <w:marRight w:val="0"/>
          <w:marTop w:val="200"/>
          <w:marBottom w:val="0"/>
          <w:divBdr>
            <w:top w:val="none" w:sz="0" w:space="0" w:color="auto"/>
            <w:left w:val="none" w:sz="0" w:space="0" w:color="auto"/>
            <w:bottom w:val="none" w:sz="0" w:space="0" w:color="auto"/>
            <w:right w:val="none" w:sz="0" w:space="0" w:color="auto"/>
          </w:divBdr>
        </w:div>
        <w:div w:id="1376127181">
          <w:marLeft w:val="533"/>
          <w:marRight w:val="0"/>
          <w:marTop w:val="200"/>
          <w:marBottom w:val="0"/>
          <w:divBdr>
            <w:top w:val="none" w:sz="0" w:space="0" w:color="auto"/>
            <w:left w:val="none" w:sz="0" w:space="0" w:color="auto"/>
            <w:bottom w:val="none" w:sz="0" w:space="0" w:color="auto"/>
            <w:right w:val="none" w:sz="0" w:space="0" w:color="auto"/>
          </w:divBdr>
        </w:div>
        <w:div w:id="1958170751">
          <w:marLeft w:val="533"/>
          <w:marRight w:val="0"/>
          <w:marTop w:val="200"/>
          <w:marBottom w:val="0"/>
          <w:divBdr>
            <w:top w:val="none" w:sz="0" w:space="0" w:color="auto"/>
            <w:left w:val="none" w:sz="0" w:space="0" w:color="auto"/>
            <w:bottom w:val="none" w:sz="0" w:space="0" w:color="auto"/>
            <w:right w:val="none" w:sz="0" w:space="0" w:color="auto"/>
          </w:divBdr>
        </w:div>
      </w:divsChild>
    </w:div>
    <w:div w:id="641228492">
      <w:bodyDiv w:val="1"/>
      <w:marLeft w:val="0"/>
      <w:marRight w:val="0"/>
      <w:marTop w:val="0"/>
      <w:marBottom w:val="0"/>
      <w:divBdr>
        <w:top w:val="none" w:sz="0" w:space="0" w:color="auto"/>
        <w:left w:val="none" w:sz="0" w:space="0" w:color="auto"/>
        <w:bottom w:val="none" w:sz="0" w:space="0" w:color="auto"/>
        <w:right w:val="none" w:sz="0" w:space="0" w:color="auto"/>
      </w:divBdr>
    </w:div>
    <w:div w:id="649021517">
      <w:bodyDiv w:val="1"/>
      <w:marLeft w:val="0"/>
      <w:marRight w:val="0"/>
      <w:marTop w:val="0"/>
      <w:marBottom w:val="0"/>
      <w:divBdr>
        <w:top w:val="none" w:sz="0" w:space="0" w:color="auto"/>
        <w:left w:val="none" w:sz="0" w:space="0" w:color="auto"/>
        <w:bottom w:val="none" w:sz="0" w:space="0" w:color="auto"/>
        <w:right w:val="none" w:sz="0" w:space="0" w:color="auto"/>
      </w:divBdr>
    </w:div>
    <w:div w:id="650258151">
      <w:bodyDiv w:val="1"/>
      <w:marLeft w:val="0"/>
      <w:marRight w:val="0"/>
      <w:marTop w:val="0"/>
      <w:marBottom w:val="0"/>
      <w:divBdr>
        <w:top w:val="none" w:sz="0" w:space="0" w:color="auto"/>
        <w:left w:val="none" w:sz="0" w:space="0" w:color="auto"/>
        <w:bottom w:val="none" w:sz="0" w:space="0" w:color="auto"/>
        <w:right w:val="none" w:sz="0" w:space="0" w:color="auto"/>
      </w:divBdr>
    </w:div>
    <w:div w:id="658970103">
      <w:bodyDiv w:val="1"/>
      <w:marLeft w:val="0"/>
      <w:marRight w:val="0"/>
      <w:marTop w:val="0"/>
      <w:marBottom w:val="0"/>
      <w:divBdr>
        <w:top w:val="none" w:sz="0" w:space="0" w:color="auto"/>
        <w:left w:val="none" w:sz="0" w:space="0" w:color="auto"/>
        <w:bottom w:val="none" w:sz="0" w:space="0" w:color="auto"/>
        <w:right w:val="none" w:sz="0" w:space="0" w:color="auto"/>
      </w:divBdr>
    </w:div>
    <w:div w:id="660809812">
      <w:bodyDiv w:val="1"/>
      <w:marLeft w:val="0"/>
      <w:marRight w:val="0"/>
      <w:marTop w:val="0"/>
      <w:marBottom w:val="0"/>
      <w:divBdr>
        <w:top w:val="none" w:sz="0" w:space="0" w:color="auto"/>
        <w:left w:val="none" w:sz="0" w:space="0" w:color="auto"/>
        <w:bottom w:val="none" w:sz="0" w:space="0" w:color="auto"/>
        <w:right w:val="none" w:sz="0" w:space="0" w:color="auto"/>
      </w:divBdr>
      <w:divsChild>
        <w:div w:id="406537442">
          <w:marLeft w:val="274"/>
          <w:marRight w:val="0"/>
          <w:marTop w:val="0"/>
          <w:marBottom w:val="0"/>
          <w:divBdr>
            <w:top w:val="none" w:sz="0" w:space="0" w:color="auto"/>
            <w:left w:val="none" w:sz="0" w:space="0" w:color="auto"/>
            <w:bottom w:val="none" w:sz="0" w:space="0" w:color="auto"/>
            <w:right w:val="none" w:sz="0" w:space="0" w:color="auto"/>
          </w:divBdr>
        </w:div>
        <w:div w:id="423844344">
          <w:marLeft w:val="274"/>
          <w:marRight w:val="0"/>
          <w:marTop w:val="0"/>
          <w:marBottom w:val="0"/>
          <w:divBdr>
            <w:top w:val="none" w:sz="0" w:space="0" w:color="auto"/>
            <w:left w:val="none" w:sz="0" w:space="0" w:color="auto"/>
            <w:bottom w:val="none" w:sz="0" w:space="0" w:color="auto"/>
            <w:right w:val="none" w:sz="0" w:space="0" w:color="auto"/>
          </w:divBdr>
        </w:div>
        <w:div w:id="1512180688">
          <w:marLeft w:val="274"/>
          <w:marRight w:val="0"/>
          <w:marTop w:val="0"/>
          <w:marBottom w:val="0"/>
          <w:divBdr>
            <w:top w:val="none" w:sz="0" w:space="0" w:color="auto"/>
            <w:left w:val="none" w:sz="0" w:space="0" w:color="auto"/>
            <w:bottom w:val="none" w:sz="0" w:space="0" w:color="auto"/>
            <w:right w:val="none" w:sz="0" w:space="0" w:color="auto"/>
          </w:divBdr>
        </w:div>
      </w:divsChild>
    </w:div>
    <w:div w:id="665792107">
      <w:bodyDiv w:val="1"/>
      <w:marLeft w:val="0"/>
      <w:marRight w:val="0"/>
      <w:marTop w:val="0"/>
      <w:marBottom w:val="0"/>
      <w:divBdr>
        <w:top w:val="none" w:sz="0" w:space="0" w:color="auto"/>
        <w:left w:val="none" w:sz="0" w:space="0" w:color="auto"/>
        <w:bottom w:val="none" w:sz="0" w:space="0" w:color="auto"/>
        <w:right w:val="none" w:sz="0" w:space="0" w:color="auto"/>
      </w:divBdr>
    </w:div>
    <w:div w:id="681902491">
      <w:bodyDiv w:val="1"/>
      <w:marLeft w:val="0"/>
      <w:marRight w:val="0"/>
      <w:marTop w:val="0"/>
      <w:marBottom w:val="0"/>
      <w:divBdr>
        <w:top w:val="none" w:sz="0" w:space="0" w:color="auto"/>
        <w:left w:val="none" w:sz="0" w:space="0" w:color="auto"/>
        <w:bottom w:val="none" w:sz="0" w:space="0" w:color="auto"/>
        <w:right w:val="none" w:sz="0" w:space="0" w:color="auto"/>
      </w:divBdr>
    </w:div>
    <w:div w:id="685137789">
      <w:bodyDiv w:val="1"/>
      <w:marLeft w:val="0"/>
      <w:marRight w:val="0"/>
      <w:marTop w:val="0"/>
      <w:marBottom w:val="0"/>
      <w:divBdr>
        <w:top w:val="none" w:sz="0" w:space="0" w:color="auto"/>
        <w:left w:val="none" w:sz="0" w:space="0" w:color="auto"/>
        <w:bottom w:val="none" w:sz="0" w:space="0" w:color="auto"/>
        <w:right w:val="none" w:sz="0" w:space="0" w:color="auto"/>
      </w:divBdr>
      <w:divsChild>
        <w:div w:id="116147471">
          <w:marLeft w:val="547"/>
          <w:marRight w:val="0"/>
          <w:marTop w:val="0"/>
          <w:marBottom w:val="200"/>
          <w:divBdr>
            <w:top w:val="none" w:sz="0" w:space="0" w:color="auto"/>
            <w:left w:val="none" w:sz="0" w:space="0" w:color="auto"/>
            <w:bottom w:val="none" w:sz="0" w:space="0" w:color="auto"/>
            <w:right w:val="none" w:sz="0" w:space="0" w:color="auto"/>
          </w:divBdr>
        </w:div>
        <w:div w:id="283509187">
          <w:marLeft w:val="547"/>
          <w:marRight w:val="0"/>
          <w:marTop w:val="0"/>
          <w:marBottom w:val="200"/>
          <w:divBdr>
            <w:top w:val="none" w:sz="0" w:space="0" w:color="auto"/>
            <w:left w:val="none" w:sz="0" w:space="0" w:color="auto"/>
            <w:bottom w:val="none" w:sz="0" w:space="0" w:color="auto"/>
            <w:right w:val="none" w:sz="0" w:space="0" w:color="auto"/>
          </w:divBdr>
        </w:div>
        <w:div w:id="297225435">
          <w:marLeft w:val="547"/>
          <w:marRight w:val="0"/>
          <w:marTop w:val="0"/>
          <w:marBottom w:val="200"/>
          <w:divBdr>
            <w:top w:val="none" w:sz="0" w:space="0" w:color="auto"/>
            <w:left w:val="none" w:sz="0" w:space="0" w:color="auto"/>
            <w:bottom w:val="none" w:sz="0" w:space="0" w:color="auto"/>
            <w:right w:val="none" w:sz="0" w:space="0" w:color="auto"/>
          </w:divBdr>
        </w:div>
        <w:div w:id="361131275">
          <w:marLeft w:val="547"/>
          <w:marRight w:val="0"/>
          <w:marTop w:val="0"/>
          <w:marBottom w:val="200"/>
          <w:divBdr>
            <w:top w:val="none" w:sz="0" w:space="0" w:color="auto"/>
            <w:left w:val="none" w:sz="0" w:space="0" w:color="auto"/>
            <w:bottom w:val="none" w:sz="0" w:space="0" w:color="auto"/>
            <w:right w:val="none" w:sz="0" w:space="0" w:color="auto"/>
          </w:divBdr>
        </w:div>
        <w:div w:id="932859722">
          <w:marLeft w:val="547"/>
          <w:marRight w:val="0"/>
          <w:marTop w:val="0"/>
          <w:marBottom w:val="200"/>
          <w:divBdr>
            <w:top w:val="none" w:sz="0" w:space="0" w:color="auto"/>
            <w:left w:val="none" w:sz="0" w:space="0" w:color="auto"/>
            <w:bottom w:val="none" w:sz="0" w:space="0" w:color="auto"/>
            <w:right w:val="none" w:sz="0" w:space="0" w:color="auto"/>
          </w:divBdr>
        </w:div>
        <w:div w:id="1335495165">
          <w:marLeft w:val="547"/>
          <w:marRight w:val="0"/>
          <w:marTop w:val="0"/>
          <w:marBottom w:val="200"/>
          <w:divBdr>
            <w:top w:val="none" w:sz="0" w:space="0" w:color="auto"/>
            <w:left w:val="none" w:sz="0" w:space="0" w:color="auto"/>
            <w:bottom w:val="none" w:sz="0" w:space="0" w:color="auto"/>
            <w:right w:val="none" w:sz="0" w:space="0" w:color="auto"/>
          </w:divBdr>
        </w:div>
        <w:div w:id="1867789453">
          <w:marLeft w:val="547"/>
          <w:marRight w:val="0"/>
          <w:marTop w:val="0"/>
          <w:marBottom w:val="200"/>
          <w:divBdr>
            <w:top w:val="none" w:sz="0" w:space="0" w:color="auto"/>
            <w:left w:val="none" w:sz="0" w:space="0" w:color="auto"/>
            <w:bottom w:val="none" w:sz="0" w:space="0" w:color="auto"/>
            <w:right w:val="none" w:sz="0" w:space="0" w:color="auto"/>
          </w:divBdr>
        </w:div>
      </w:divsChild>
    </w:div>
    <w:div w:id="696005135">
      <w:bodyDiv w:val="1"/>
      <w:marLeft w:val="0"/>
      <w:marRight w:val="0"/>
      <w:marTop w:val="0"/>
      <w:marBottom w:val="0"/>
      <w:divBdr>
        <w:top w:val="none" w:sz="0" w:space="0" w:color="auto"/>
        <w:left w:val="none" w:sz="0" w:space="0" w:color="auto"/>
        <w:bottom w:val="none" w:sz="0" w:space="0" w:color="auto"/>
        <w:right w:val="none" w:sz="0" w:space="0" w:color="auto"/>
      </w:divBdr>
      <w:divsChild>
        <w:div w:id="61367868">
          <w:marLeft w:val="547"/>
          <w:marRight w:val="0"/>
          <w:marTop w:val="0"/>
          <w:marBottom w:val="0"/>
          <w:divBdr>
            <w:top w:val="none" w:sz="0" w:space="0" w:color="auto"/>
            <w:left w:val="none" w:sz="0" w:space="0" w:color="auto"/>
            <w:bottom w:val="none" w:sz="0" w:space="0" w:color="auto"/>
            <w:right w:val="none" w:sz="0" w:space="0" w:color="auto"/>
          </w:divBdr>
        </w:div>
        <w:div w:id="433328718">
          <w:marLeft w:val="547"/>
          <w:marRight w:val="0"/>
          <w:marTop w:val="0"/>
          <w:marBottom w:val="0"/>
          <w:divBdr>
            <w:top w:val="none" w:sz="0" w:space="0" w:color="auto"/>
            <w:left w:val="none" w:sz="0" w:space="0" w:color="auto"/>
            <w:bottom w:val="none" w:sz="0" w:space="0" w:color="auto"/>
            <w:right w:val="none" w:sz="0" w:space="0" w:color="auto"/>
          </w:divBdr>
        </w:div>
        <w:div w:id="841165550">
          <w:marLeft w:val="547"/>
          <w:marRight w:val="0"/>
          <w:marTop w:val="0"/>
          <w:marBottom w:val="0"/>
          <w:divBdr>
            <w:top w:val="none" w:sz="0" w:space="0" w:color="auto"/>
            <w:left w:val="none" w:sz="0" w:space="0" w:color="auto"/>
            <w:bottom w:val="none" w:sz="0" w:space="0" w:color="auto"/>
            <w:right w:val="none" w:sz="0" w:space="0" w:color="auto"/>
          </w:divBdr>
        </w:div>
        <w:div w:id="1068920784">
          <w:marLeft w:val="547"/>
          <w:marRight w:val="0"/>
          <w:marTop w:val="0"/>
          <w:marBottom w:val="0"/>
          <w:divBdr>
            <w:top w:val="none" w:sz="0" w:space="0" w:color="auto"/>
            <w:left w:val="none" w:sz="0" w:space="0" w:color="auto"/>
            <w:bottom w:val="none" w:sz="0" w:space="0" w:color="auto"/>
            <w:right w:val="none" w:sz="0" w:space="0" w:color="auto"/>
          </w:divBdr>
        </w:div>
        <w:div w:id="1692952708">
          <w:marLeft w:val="547"/>
          <w:marRight w:val="0"/>
          <w:marTop w:val="0"/>
          <w:marBottom w:val="0"/>
          <w:divBdr>
            <w:top w:val="none" w:sz="0" w:space="0" w:color="auto"/>
            <w:left w:val="none" w:sz="0" w:space="0" w:color="auto"/>
            <w:bottom w:val="none" w:sz="0" w:space="0" w:color="auto"/>
            <w:right w:val="none" w:sz="0" w:space="0" w:color="auto"/>
          </w:divBdr>
        </w:div>
      </w:divsChild>
    </w:div>
    <w:div w:id="711079631">
      <w:bodyDiv w:val="1"/>
      <w:marLeft w:val="0"/>
      <w:marRight w:val="0"/>
      <w:marTop w:val="0"/>
      <w:marBottom w:val="0"/>
      <w:divBdr>
        <w:top w:val="none" w:sz="0" w:space="0" w:color="auto"/>
        <w:left w:val="none" w:sz="0" w:space="0" w:color="auto"/>
        <w:bottom w:val="none" w:sz="0" w:space="0" w:color="auto"/>
        <w:right w:val="none" w:sz="0" w:space="0" w:color="auto"/>
      </w:divBdr>
    </w:div>
    <w:div w:id="763041347">
      <w:bodyDiv w:val="1"/>
      <w:marLeft w:val="0"/>
      <w:marRight w:val="0"/>
      <w:marTop w:val="0"/>
      <w:marBottom w:val="0"/>
      <w:divBdr>
        <w:top w:val="none" w:sz="0" w:space="0" w:color="auto"/>
        <w:left w:val="none" w:sz="0" w:space="0" w:color="auto"/>
        <w:bottom w:val="none" w:sz="0" w:space="0" w:color="auto"/>
        <w:right w:val="none" w:sz="0" w:space="0" w:color="auto"/>
      </w:divBdr>
      <w:divsChild>
        <w:div w:id="851990966">
          <w:marLeft w:val="446"/>
          <w:marRight w:val="0"/>
          <w:marTop w:val="0"/>
          <w:marBottom w:val="0"/>
          <w:divBdr>
            <w:top w:val="none" w:sz="0" w:space="0" w:color="auto"/>
            <w:left w:val="none" w:sz="0" w:space="0" w:color="auto"/>
            <w:bottom w:val="none" w:sz="0" w:space="0" w:color="auto"/>
            <w:right w:val="none" w:sz="0" w:space="0" w:color="auto"/>
          </w:divBdr>
        </w:div>
        <w:div w:id="1495804725">
          <w:marLeft w:val="446"/>
          <w:marRight w:val="0"/>
          <w:marTop w:val="0"/>
          <w:marBottom w:val="0"/>
          <w:divBdr>
            <w:top w:val="none" w:sz="0" w:space="0" w:color="auto"/>
            <w:left w:val="none" w:sz="0" w:space="0" w:color="auto"/>
            <w:bottom w:val="none" w:sz="0" w:space="0" w:color="auto"/>
            <w:right w:val="none" w:sz="0" w:space="0" w:color="auto"/>
          </w:divBdr>
        </w:div>
        <w:div w:id="2036418419">
          <w:marLeft w:val="446"/>
          <w:marRight w:val="0"/>
          <w:marTop w:val="0"/>
          <w:marBottom w:val="0"/>
          <w:divBdr>
            <w:top w:val="none" w:sz="0" w:space="0" w:color="auto"/>
            <w:left w:val="none" w:sz="0" w:space="0" w:color="auto"/>
            <w:bottom w:val="none" w:sz="0" w:space="0" w:color="auto"/>
            <w:right w:val="none" w:sz="0" w:space="0" w:color="auto"/>
          </w:divBdr>
        </w:div>
      </w:divsChild>
    </w:div>
    <w:div w:id="767314748">
      <w:bodyDiv w:val="1"/>
      <w:marLeft w:val="0"/>
      <w:marRight w:val="0"/>
      <w:marTop w:val="0"/>
      <w:marBottom w:val="0"/>
      <w:divBdr>
        <w:top w:val="none" w:sz="0" w:space="0" w:color="auto"/>
        <w:left w:val="none" w:sz="0" w:space="0" w:color="auto"/>
        <w:bottom w:val="none" w:sz="0" w:space="0" w:color="auto"/>
        <w:right w:val="none" w:sz="0" w:space="0" w:color="auto"/>
      </w:divBdr>
    </w:div>
    <w:div w:id="772163069">
      <w:bodyDiv w:val="1"/>
      <w:marLeft w:val="0"/>
      <w:marRight w:val="0"/>
      <w:marTop w:val="0"/>
      <w:marBottom w:val="0"/>
      <w:divBdr>
        <w:top w:val="none" w:sz="0" w:space="0" w:color="auto"/>
        <w:left w:val="none" w:sz="0" w:space="0" w:color="auto"/>
        <w:bottom w:val="none" w:sz="0" w:space="0" w:color="auto"/>
        <w:right w:val="none" w:sz="0" w:space="0" w:color="auto"/>
      </w:divBdr>
      <w:divsChild>
        <w:div w:id="207030388">
          <w:marLeft w:val="547"/>
          <w:marRight w:val="0"/>
          <w:marTop w:val="0"/>
          <w:marBottom w:val="200"/>
          <w:divBdr>
            <w:top w:val="none" w:sz="0" w:space="0" w:color="auto"/>
            <w:left w:val="none" w:sz="0" w:space="0" w:color="auto"/>
            <w:bottom w:val="none" w:sz="0" w:space="0" w:color="auto"/>
            <w:right w:val="none" w:sz="0" w:space="0" w:color="auto"/>
          </w:divBdr>
        </w:div>
        <w:div w:id="607201320">
          <w:marLeft w:val="547"/>
          <w:marRight w:val="0"/>
          <w:marTop w:val="0"/>
          <w:marBottom w:val="200"/>
          <w:divBdr>
            <w:top w:val="none" w:sz="0" w:space="0" w:color="auto"/>
            <w:left w:val="none" w:sz="0" w:space="0" w:color="auto"/>
            <w:bottom w:val="none" w:sz="0" w:space="0" w:color="auto"/>
            <w:right w:val="none" w:sz="0" w:space="0" w:color="auto"/>
          </w:divBdr>
        </w:div>
        <w:div w:id="1428769271">
          <w:marLeft w:val="547"/>
          <w:marRight w:val="0"/>
          <w:marTop w:val="0"/>
          <w:marBottom w:val="200"/>
          <w:divBdr>
            <w:top w:val="none" w:sz="0" w:space="0" w:color="auto"/>
            <w:left w:val="none" w:sz="0" w:space="0" w:color="auto"/>
            <w:bottom w:val="none" w:sz="0" w:space="0" w:color="auto"/>
            <w:right w:val="none" w:sz="0" w:space="0" w:color="auto"/>
          </w:divBdr>
        </w:div>
        <w:div w:id="1444496066">
          <w:marLeft w:val="547"/>
          <w:marRight w:val="0"/>
          <w:marTop w:val="0"/>
          <w:marBottom w:val="200"/>
          <w:divBdr>
            <w:top w:val="none" w:sz="0" w:space="0" w:color="auto"/>
            <w:left w:val="none" w:sz="0" w:space="0" w:color="auto"/>
            <w:bottom w:val="none" w:sz="0" w:space="0" w:color="auto"/>
            <w:right w:val="none" w:sz="0" w:space="0" w:color="auto"/>
          </w:divBdr>
        </w:div>
        <w:div w:id="1678771090">
          <w:marLeft w:val="547"/>
          <w:marRight w:val="0"/>
          <w:marTop w:val="0"/>
          <w:marBottom w:val="200"/>
          <w:divBdr>
            <w:top w:val="none" w:sz="0" w:space="0" w:color="auto"/>
            <w:left w:val="none" w:sz="0" w:space="0" w:color="auto"/>
            <w:bottom w:val="none" w:sz="0" w:space="0" w:color="auto"/>
            <w:right w:val="none" w:sz="0" w:space="0" w:color="auto"/>
          </w:divBdr>
        </w:div>
        <w:div w:id="1690909783">
          <w:marLeft w:val="547"/>
          <w:marRight w:val="0"/>
          <w:marTop w:val="0"/>
          <w:marBottom w:val="200"/>
          <w:divBdr>
            <w:top w:val="none" w:sz="0" w:space="0" w:color="auto"/>
            <w:left w:val="none" w:sz="0" w:space="0" w:color="auto"/>
            <w:bottom w:val="none" w:sz="0" w:space="0" w:color="auto"/>
            <w:right w:val="none" w:sz="0" w:space="0" w:color="auto"/>
          </w:divBdr>
        </w:div>
        <w:div w:id="1775242604">
          <w:marLeft w:val="547"/>
          <w:marRight w:val="0"/>
          <w:marTop w:val="0"/>
          <w:marBottom w:val="200"/>
          <w:divBdr>
            <w:top w:val="none" w:sz="0" w:space="0" w:color="auto"/>
            <w:left w:val="none" w:sz="0" w:space="0" w:color="auto"/>
            <w:bottom w:val="none" w:sz="0" w:space="0" w:color="auto"/>
            <w:right w:val="none" w:sz="0" w:space="0" w:color="auto"/>
          </w:divBdr>
        </w:div>
      </w:divsChild>
    </w:div>
    <w:div w:id="782312850">
      <w:bodyDiv w:val="1"/>
      <w:marLeft w:val="0"/>
      <w:marRight w:val="0"/>
      <w:marTop w:val="0"/>
      <w:marBottom w:val="0"/>
      <w:divBdr>
        <w:top w:val="none" w:sz="0" w:space="0" w:color="auto"/>
        <w:left w:val="none" w:sz="0" w:space="0" w:color="auto"/>
        <w:bottom w:val="none" w:sz="0" w:space="0" w:color="auto"/>
        <w:right w:val="none" w:sz="0" w:space="0" w:color="auto"/>
      </w:divBdr>
      <w:divsChild>
        <w:div w:id="287246108">
          <w:marLeft w:val="274"/>
          <w:marRight w:val="0"/>
          <w:marTop w:val="0"/>
          <w:marBottom w:val="0"/>
          <w:divBdr>
            <w:top w:val="none" w:sz="0" w:space="0" w:color="auto"/>
            <w:left w:val="none" w:sz="0" w:space="0" w:color="auto"/>
            <w:bottom w:val="none" w:sz="0" w:space="0" w:color="auto"/>
            <w:right w:val="none" w:sz="0" w:space="0" w:color="auto"/>
          </w:divBdr>
        </w:div>
        <w:div w:id="520165802">
          <w:marLeft w:val="274"/>
          <w:marRight w:val="0"/>
          <w:marTop w:val="0"/>
          <w:marBottom w:val="0"/>
          <w:divBdr>
            <w:top w:val="none" w:sz="0" w:space="0" w:color="auto"/>
            <w:left w:val="none" w:sz="0" w:space="0" w:color="auto"/>
            <w:bottom w:val="none" w:sz="0" w:space="0" w:color="auto"/>
            <w:right w:val="none" w:sz="0" w:space="0" w:color="auto"/>
          </w:divBdr>
        </w:div>
        <w:div w:id="611669054">
          <w:marLeft w:val="274"/>
          <w:marRight w:val="0"/>
          <w:marTop w:val="0"/>
          <w:marBottom w:val="0"/>
          <w:divBdr>
            <w:top w:val="none" w:sz="0" w:space="0" w:color="auto"/>
            <w:left w:val="none" w:sz="0" w:space="0" w:color="auto"/>
            <w:bottom w:val="none" w:sz="0" w:space="0" w:color="auto"/>
            <w:right w:val="none" w:sz="0" w:space="0" w:color="auto"/>
          </w:divBdr>
        </w:div>
        <w:div w:id="1101561280">
          <w:marLeft w:val="274"/>
          <w:marRight w:val="0"/>
          <w:marTop w:val="0"/>
          <w:marBottom w:val="0"/>
          <w:divBdr>
            <w:top w:val="none" w:sz="0" w:space="0" w:color="auto"/>
            <w:left w:val="none" w:sz="0" w:space="0" w:color="auto"/>
            <w:bottom w:val="none" w:sz="0" w:space="0" w:color="auto"/>
            <w:right w:val="none" w:sz="0" w:space="0" w:color="auto"/>
          </w:divBdr>
        </w:div>
        <w:div w:id="1273198070">
          <w:marLeft w:val="274"/>
          <w:marRight w:val="0"/>
          <w:marTop w:val="0"/>
          <w:marBottom w:val="0"/>
          <w:divBdr>
            <w:top w:val="none" w:sz="0" w:space="0" w:color="auto"/>
            <w:left w:val="none" w:sz="0" w:space="0" w:color="auto"/>
            <w:bottom w:val="none" w:sz="0" w:space="0" w:color="auto"/>
            <w:right w:val="none" w:sz="0" w:space="0" w:color="auto"/>
          </w:divBdr>
        </w:div>
      </w:divsChild>
    </w:div>
    <w:div w:id="802576566">
      <w:bodyDiv w:val="1"/>
      <w:marLeft w:val="0"/>
      <w:marRight w:val="0"/>
      <w:marTop w:val="0"/>
      <w:marBottom w:val="0"/>
      <w:divBdr>
        <w:top w:val="none" w:sz="0" w:space="0" w:color="auto"/>
        <w:left w:val="none" w:sz="0" w:space="0" w:color="auto"/>
        <w:bottom w:val="none" w:sz="0" w:space="0" w:color="auto"/>
        <w:right w:val="none" w:sz="0" w:space="0" w:color="auto"/>
      </w:divBdr>
    </w:div>
    <w:div w:id="808010197">
      <w:bodyDiv w:val="1"/>
      <w:marLeft w:val="0"/>
      <w:marRight w:val="0"/>
      <w:marTop w:val="0"/>
      <w:marBottom w:val="0"/>
      <w:divBdr>
        <w:top w:val="none" w:sz="0" w:space="0" w:color="auto"/>
        <w:left w:val="none" w:sz="0" w:space="0" w:color="auto"/>
        <w:bottom w:val="none" w:sz="0" w:space="0" w:color="auto"/>
        <w:right w:val="none" w:sz="0" w:space="0" w:color="auto"/>
      </w:divBdr>
    </w:div>
    <w:div w:id="823471602">
      <w:bodyDiv w:val="1"/>
      <w:marLeft w:val="0"/>
      <w:marRight w:val="0"/>
      <w:marTop w:val="0"/>
      <w:marBottom w:val="0"/>
      <w:divBdr>
        <w:top w:val="none" w:sz="0" w:space="0" w:color="auto"/>
        <w:left w:val="none" w:sz="0" w:space="0" w:color="auto"/>
        <w:bottom w:val="none" w:sz="0" w:space="0" w:color="auto"/>
        <w:right w:val="none" w:sz="0" w:space="0" w:color="auto"/>
      </w:divBdr>
      <w:divsChild>
        <w:div w:id="17319996">
          <w:marLeft w:val="446"/>
          <w:marRight w:val="0"/>
          <w:marTop w:val="0"/>
          <w:marBottom w:val="0"/>
          <w:divBdr>
            <w:top w:val="none" w:sz="0" w:space="0" w:color="auto"/>
            <w:left w:val="none" w:sz="0" w:space="0" w:color="auto"/>
            <w:bottom w:val="none" w:sz="0" w:space="0" w:color="auto"/>
            <w:right w:val="none" w:sz="0" w:space="0" w:color="auto"/>
          </w:divBdr>
        </w:div>
        <w:div w:id="175996486">
          <w:marLeft w:val="446"/>
          <w:marRight w:val="0"/>
          <w:marTop w:val="0"/>
          <w:marBottom w:val="0"/>
          <w:divBdr>
            <w:top w:val="none" w:sz="0" w:space="0" w:color="auto"/>
            <w:left w:val="none" w:sz="0" w:space="0" w:color="auto"/>
            <w:bottom w:val="none" w:sz="0" w:space="0" w:color="auto"/>
            <w:right w:val="none" w:sz="0" w:space="0" w:color="auto"/>
          </w:divBdr>
        </w:div>
        <w:div w:id="218250896">
          <w:marLeft w:val="446"/>
          <w:marRight w:val="0"/>
          <w:marTop w:val="0"/>
          <w:marBottom w:val="0"/>
          <w:divBdr>
            <w:top w:val="none" w:sz="0" w:space="0" w:color="auto"/>
            <w:left w:val="none" w:sz="0" w:space="0" w:color="auto"/>
            <w:bottom w:val="none" w:sz="0" w:space="0" w:color="auto"/>
            <w:right w:val="none" w:sz="0" w:space="0" w:color="auto"/>
          </w:divBdr>
        </w:div>
      </w:divsChild>
    </w:div>
    <w:div w:id="825169602">
      <w:bodyDiv w:val="1"/>
      <w:marLeft w:val="0"/>
      <w:marRight w:val="0"/>
      <w:marTop w:val="0"/>
      <w:marBottom w:val="0"/>
      <w:divBdr>
        <w:top w:val="none" w:sz="0" w:space="0" w:color="auto"/>
        <w:left w:val="none" w:sz="0" w:space="0" w:color="auto"/>
        <w:bottom w:val="none" w:sz="0" w:space="0" w:color="auto"/>
        <w:right w:val="none" w:sz="0" w:space="0" w:color="auto"/>
      </w:divBdr>
    </w:div>
    <w:div w:id="836918301">
      <w:bodyDiv w:val="1"/>
      <w:marLeft w:val="0"/>
      <w:marRight w:val="0"/>
      <w:marTop w:val="0"/>
      <w:marBottom w:val="0"/>
      <w:divBdr>
        <w:top w:val="none" w:sz="0" w:space="0" w:color="auto"/>
        <w:left w:val="none" w:sz="0" w:space="0" w:color="auto"/>
        <w:bottom w:val="none" w:sz="0" w:space="0" w:color="auto"/>
        <w:right w:val="none" w:sz="0" w:space="0" w:color="auto"/>
      </w:divBdr>
      <w:divsChild>
        <w:div w:id="743911441">
          <w:marLeft w:val="994"/>
          <w:marRight w:val="0"/>
          <w:marTop w:val="0"/>
          <w:marBottom w:val="0"/>
          <w:divBdr>
            <w:top w:val="none" w:sz="0" w:space="0" w:color="auto"/>
            <w:left w:val="none" w:sz="0" w:space="0" w:color="auto"/>
            <w:bottom w:val="none" w:sz="0" w:space="0" w:color="auto"/>
            <w:right w:val="none" w:sz="0" w:space="0" w:color="auto"/>
          </w:divBdr>
        </w:div>
        <w:div w:id="799885962">
          <w:marLeft w:val="994"/>
          <w:marRight w:val="0"/>
          <w:marTop w:val="0"/>
          <w:marBottom w:val="0"/>
          <w:divBdr>
            <w:top w:val="none" w:sz="0" w:space="0" w:color="auto"/>
            <w:left w:val="none" w:sz="0" w:space="0" w:color="auto"/>
            <w:bottom w:val="none" w:sz="0" w:space="0" w:color="auto"/>
            <w:right w:val="none" w:sz="0" w:space="0" w:color="auto"/>
          </w:divBdr>
        </w:div>
        <w:div w:id="1214000624">
          <w:marLeft w:val="274"/>
          <w:marRight w:val="0"/>
          <w:marTop w:val="0"/>
          <w:marBottom w:val="0"/>
          <w:divBdr>
            <w:top w:val="none" w:sz="0" w:space="0" w:color="auto"/>
            <w:left w:val="none" w:sz="0" w:space="0" w:color="auto"/>
            <w:bottom w:val="none" w:sz="0" w:space="0" w:color="auto"/>
            <w:right w:val="none" w:sz="0" w:space="0" w:color="auto"/>
          </w:divBdr>
        </w:div>
        <w:div w:id="1515997018">
          <w:marLeft w:val="274"/>
          <w:marRight w:val="0"/>
          <w:marTop w:val="0"/>
          <w:marBottom w:val="0"/>
          <w:divBdr>
            <w:top w:val="none" w:sz="0" w:space="0" w:color="auto"/>
            <w:left w:val="none" w:sz="0" w:space="0" w:color="auto"/>
            <w:bottom w:val="none" w:sz="0" w:space="0" w:color="auto"/>
            <w:right w:val="none" w:sz="0" w:space="0" w:color="auto"/>
          </w:divBdr>
        </w:div>
      </w:divsChild>
    </w:div>
    <w:div w:id="840391315">
      <w:bodyDiv w:val="1"/>
      <w:marLeft w:val="0"/>
      <w:marRight w:val="0"/>
      <w:marTop w:val="0"/>
      <w:marBottom w:val="0"/>
      <w:divBdr>
        <w:top w:val="none" w:sz="0" w:space="0" w:color="auto"/>
        <w:left w:val="none" w:sz="0" w:space="0" w:color="auto"/>
        <w:bottom w:val="none" w:sz="0" w:space="0" w:color="auto"/>
        <w:right w:val="none" w:sz="0" w:space="0" w:color="auto"/>
      </w:divBdr>
      <w:divsChild>
        <w:div w:id="151989663">
          <w:marLeft w:val="259"/>
          <w:marRight w:val="0"/>
          <w:marTop w:val="0"/>
          <w:marBottom w:val="0"/>
          <w:divBdr>
            <w:top w:val="none" w:sz="0" w:space="0" w:color="auto"/>
            <w:left w:val="none" w:sz="0" w:space="0" w:color="auto"/>
            <w:bottom w:val="none" w:sz="0" w:space="0" w:color="auto"/>
            <w:right w:val="none" w:sz="0" w:space="0" w:color="auto"/>
          </w:divBdr>
        </w:div>
        <w:div w:id="401634876">
          <w:marLeft w:val="259"/>
          <w:marRight w:val="0"/>
          <w:marTop w:val="0"/>
          <w:marBottom w:val="0"/>
          <w:divBdr>
            <w:top w:val="none" w:sz="0" w:space="0" w:color="auto"/>
            <w:left w:val="none" w:sz="0" w:space="0" w:color="auto"/>
            <w:bottom w:val="none" w:sz="0" w:space="0" w:color="auto"/>
            <w:right w:val="none" w:sz="0" w:space="0" w:color="auto"/>
          </w:divBdr>
        </w:div>
        <w:div w:id="1013994043">
          <w:marLeft w:val="259"/>
          <w:marRight w:val="0"/>
          <w:marTop w:val="0"/>
          <w:marBottom w:val="0"/>
          <w:divBdr>
            <w:top w:val="none" w:sz="0" w:space="0" w:color="auto"/>
            <w:left w:val="none" w:sz="0" w:space="0" w:color="auto"/>
            <w:bottom w:val="none" w:sz="0" w:space="0" w:color="auto"/>
            <w:right w:val="none" w:sz="0" w:space="0" w:color="auto"/>
          </w:divBdr>
        </w:div>
        <w:div w:id="1194270199">
          <w:marLeft w:val="259"/>
          <w:marRight w:val="0"/>
          <w:marTop w:val="0"/>
          <w:marBottom w:val="0"/>
          <w:divBdr>
            <w:top w:val="none" w:sz="0" w:space="0" w:color="auto"/>
            <w:left w:val="none" w:sz="0" w:space="0" w:color="auto"/>
            <w:bottom w:val="none" w:sz="0" w:space="0" w:color="auto"/>
            <w:right w:val="none" w:sz="0" w:space="0" w:color="auto"/>
          </w:divBdr>
        </w:div>
        <w:div w:id="1886676077">
          <w:marLeft w:val="259"/>
          <w:marRight w:val="0"/>
          <w:marTop w:val="0"/>
          <w:marBottom w:val="0"/>
          <w:divBdr>
            <w:top w:val="none" w:sz="0" w:space="0" w:color="auto"/>
            <w:left w:val="none" w:sz="0" w:space="0" w:color="auto"/>
            <w:bottom w:val="none" w:sz="0" w:space="0" w:color="auto"/>
            <w:right w:val="none" w:sz="0" w:space="0" w:color="auto"/>
          </w:divBdr>
        </w:div>
      </w:divsChild>
    </w:div>
    <w:div w:id="858465659">
      <w:bodyDiv w:val="1"/>
      <w:marLeft w:val="0"/>
      <w:marRight w:val="0"/>
      <w:marTop w:val="0"/>
      <w:marBottom w:val="0"/>
      <w:divBdr>
        <w:top w:val="none" w:sz="0" w:space="0" w:color="auto"/>
        <w:left w:val="none" w:sz="0" w:space="0" w:color="auto"/>
        <w:bottom w:val="none" w:sz="0" w:space="0" w:color="auto"/>
        <w:right w:val="none" w:sz="0" w:space="0" w:color="auto"/>
      </w:divBdr>
      <w:divsChild>
        <w:div w:id="291793301">
          <w:marLeft w:val="446"/>
          <w:marRight w:val="0"/>
          <w:marTop w:val="0"/>
          <w:marBottom w:val="0"/>
          <w:divBdr>
            <w:top w:val="none" w:sz="0" w:space="0" w:color="auto"/>
            <w:left w:val="none" w:sz="0" w:space="0" w:color="auto"/>
            <w:bottom w:val="none" w:sz="0" w:space="0" w:color="auto"/>
            <w:right w:val="none" w:sz="0" w:space="0" w:color="auto"/>
          </w:divBdr>
        </w:div>
        <w:div w:id="1474330409">
          <w:marLeft w:val="446"/>
          <w:marRight w:val="0"/>
          <w:marTop w:val="0"/>
          <w:marBottom w:val="0"/>
          <w:divBdr>
            <w:top w:val="none" w:sz="0" w:space="0" w:color="auto"/>
            <w:left w:val="none" w:sz="0" w:space="0" w:color="auto"/>
            <w:bottom w:val="none" w:sz="0" w:space="0" w:color="auto"/>
            <w:right w:val="none" w:sz="0" w:space="0" w:color="auto"/>
          </w:divBdr>
        </w:div>
        <w:div w:id="1846286256">
          <w:marLeft w:val="446"/>
          <w:marRight w:val="0"/>
          <w:marTop w:val="0"/>
          <w:marBottom w:val="0"/>
          <w:divBdr>
            <w:top w:val="none" w:sz="0" w:space="0" w:color="auto"/>
            <w:left w:val="none" w:sz="0" w:space="0" w:color="auto"/>
            <w:bottom w:val="none" w:sz="0" w:space="0" w:color="auto"/>
            <w:right w:val="none" w:sz="0" w:space="0" w:color="auto"/>
          </w:divBdr>
        </w:div>
        <w:div w:id="1865511424">
          <w:marLeft w:val="446"/>
          <w:marRight w:val="0"/>
          <w:marTop w:val="0"/>
          <w:marBottom w:val="0"/>
          <w:divBdr>
            <w:top w:val="none" w:sz="0" w:space="0" w:color="auto"/>
            <w:left w:val="none" w:sz="0" w:space="0" w:color="auto"/>
            <w:bottom w:val="none" w:sz="0" w:space="0" w:color="auto"/>
            <w:right w:val="none" w:sz="0" w:space="0" w:color="auto"/>
          </w:divBdr>
        </w:div>
      </w:divsChild>
    </w:div>
    <w:div w:id="879559124">
      <w:bodyDiv w:val="1"/>
      <w:marLeft w:val="0"/>
      <w:marRight w:val="0"/>
      <w:marTop w:val="0"/>
      <w:marBottom w:val="0"/>
      <w:divBdr>
        <w:top w:val="none" w:sz="0" w:space="0" w:color="auto"/>
        <w:left w:val="none" w:sz="0" w:space="0" w:color="auto"/>
        <w:bottom w:val="none" w:sz="0" w:space="0" w:color="auto"/>
        <w:right w:val="none" w:sz="0" w:space="0" w:color="auto"/>
      </w:divBdr>
      <w:divsChild>
        <w:div w:id="378549420">
          <w:marLeft w:val="446"/>
          <w:marRight w:val="0"/>
          <w:marTop w:val="0"/>
          <w:marBottom w:val="0"/>
          <w:divBdr>
            <w:top w:val="none" w:sz="0" w:space="0" w:color="auto"/>
            <w:left w:val="none" w:sz="0" w:space="0" w:color="auto"/>
            <w:bottom w:val="none" w:sz="0" w:space="0" w:color="auto"/>
            <w:right w:val="none" w:sz="0" w:space="0" w:color="auto"/>
          </w:divBdr>
        </w:div>
        <w:div w:id="404912331">
          <w:marLeft w:val="446"/>
          <w:marRight w:val="0"/>
          <w:marTop w:val="0"/>
          <w:marBottom w:val="0"/>
          <w:divBdr>
            <w:top w:val="none" w:sz="0" w:space="0" w:color="auto"/>
            <w:left w:val="none" w:sz="0" w:space="0" w:color="auto"/>
            <w:bottom w:val="none" w:sz="0" w:space="0" w:color="auto"/>
            <w:right w:val="none" w:sz="0" w:space="0" w:color="auto"/>
          </w:divBdr>
        </w:div>
      </w:divsChild>
    </w:div>
    <w:div w:id="882327107">
      <w:bodyDiv w:val="1"/>
      <w:marLeft w:val="0"/>
      <w:marRight w:val="0"/>
      <w:marTop w:val="0"/>
      <w:marBottom w:val="0"/>
      <w:divBdr>
        <w:top w:val="none" w:sz="0" w:space="0" w:color="auto"/>
        <w:left w:val="none" w:sz="0" w:space="0" w:color="auto"/>
        <w:bottom w:val="none" w:sz="0" w:space="0" w:color="auto"/>
        <w:right w:val="none" w:sz="0" w:space="0" w:color="auto"/>
      </w:divBdr>
    </w:div>
    <w:div w:id="888689762">
      <w:bodyDiv w:val="1"/>
      <w:marLeft w:val="0"/>
      <w:marRight w:val="0"/>
      <w:marTop w:val="0"/>
      <w:marBottom w:val="0"/>
      <w:divBdr>
        <w:top w:val="none" w:sz="0" w:space="0" w:color="auto"/>
        <w:left w:val="none" w:sz="0" w:space="0" w:color="auto"/>
        <w:bottom w:val="none" w:sz="0" w:space="0" w:color="auto"/>
        <w:right w:val="none" w:sz="0" w:space="0" w:color="auto"/>
      </w:divBdr>
      <w:divsChild>
        <w:div w:id="31268163">
          <w:marLeft w:val="446"/>
          <w:marRight w:val="0"/>
          <w:marTop w:val="100"/>
          <w:marBottom w:val="100"/>
          <w:divBdr>
            <w:top w:val="none" w:sz="0" w:space="0" w:color="auto"/>
            <w:left w:val="none" w:sz="0" w:space="0" w:color="auto"/>
            <w:bottom w:val="none" w:sz="0" w:space="0" w:color="auto"/>
            <w:right w:val="none" w:sz="0" w:space="0" w:color="auto"/>
          </w:divBdr>
        </w:div>
        <w:div w:id="38285446">
          <w:marLeft w:val="446"/>
          <w:marRight w:val="0"/>
          <w:marTop w:val="100"/>
          <w:marBottom w:val="100"/>
          <w:divBdr>
            <w:top w:val="none" w:sz="0" w:space="0" w:color="auto"/>
            <w:left w:val="none" w:sz="0" w:space="0" w:color="auto"/>
            <w:bottom w:val="none" w:sz="0" w:space="0" w:color="auto"/>
            <w:right w:val="none" w:sz="0" w:space="0" w:color="auto"/>
          </w:divBdr>
        </w:div>
        <w:div w:id="101612806">
          <w:marLeft w:val="446"/>
          <w:marRight w:val="0"/>
          <w:marTop w:val="100"/>
          <w:marBottom w:val="100"/>
          <w:divBdr>
            <w:top w:val="none" w:sz="0" w:space="0" w:color="auto"/>
            <w:left w:val="none" w:sz="0" w:space="0" w:color="auto"/>
            <w:bottom w:val="none" w:sz="0" w:space="0" w:color="auto"/>
            <w:right w:val="none" w:sz="0" w:space="0" w:color="auto"/>
          </w:divBdr>
        </w:div>
        <w:div w:id="221598345">
          <w:marLeft w:val="446"/>
          <w:marRight w:val="0"/>
          <w:marTop w:val="100"/>
          <w:marBottom w:val="100"/>
          <w:divBdr>
            <w:top w:val="none" w:sz="0" w:space="0" w:color="auto"/>
            <w:left w:val="none" w:sz="0" w:space="0" w:color="auto"/>
            <w:bottom w:val="none" w:sz="0" w:space="0" w:color="auto"/>
            <w:right w:val="none" w:sz="0" w:space="0" w:color="auto"/>
          </w:divBdr>
        </w:div>
        <w:div w:id="474954456">
          <w:marLeft w:val="446"/>
          <w:marRight w:val="0"/>
          <w:marTop w:val="100"/>
          <w:marBottom w:val="100"/>
          <w:divBdr>
            <w:top w:val="none" w:sz="0" w:space="0" w:color="auto"/>
            <w:left w:val="none" w:sz="0" w:space="0" w:color="auto"/>
            <w:bottom w:val="none" w:sz="0" w:space="0" w:color="auto"/>
            <w:right w:val="none" w:sz="0" w:space="0" w:color="auto"/>
          </w:divBdr>
        </w:div>
        <w:div w:id="1078988199">
          <w:marLeft w:val="446"/>
          <w:marRight w:val="0"/>
          <w:marTop w:val="100"/>
          <w:marBottom w:val="100"/>
          <w:divBdr>
            <w:top w:val="none" w:sz="0" w:space="0" w:color="auto"/>
            <w:left w:val="none" w:sz="0" w:space="0" w:color="auto"/>
            <w:bottom w:val="none" w:sz="0" w:space="0" w:color="auto"/>
            <w:right w:val="none" w:sz="0" w:space="0" w:color="auto"/>
          </w:divBdr>
        </w:div>
      </w:divsChild>
    </w:div>
    <w:div w:id="890729637">
      <w:bodyDiv w:val="1"/>
      <w:marLeft w:val="0"/>
      <w:marRight w:val="0"/>
      <w:marTop w:val="0"/>
      <w:marBottom w:val="0"/>
      <w:divBdr>
        <w:top w:val="none" w:sz="0" w:space="0" w:color="auto"/>
        <w:left w:val="none" w:sz="0" w:space="0" w:color="auto"/>
        <w:bottom w:val="none" w:sz="0" w:space="0" w:color="auto"/>
        <w:right w:val="none" w:sz="0" w:space="0" w:color="auto"/>
      </w:divBdr>
      <w:divsChild>
        <w:div w:id="452792547">
          <w:marLeft w:val="446"/>
          <w:marRight w:val="0"/>
          <w:marTop w:val="0"/>
          <w:marBottom w:val="0"/>
          <w:divBdr>
            <w:top w:val="none" w:sz="0" w:space="0" w:color="auto"/>
            <w:left w:val="none" w:sz="0" w:space="0" w:color="auto"/>
            <w:bottom w:val="none" w:sz="0" w:space="0" w:color="auto"/>
            <w:right w:val="none" w:sz="0" w:space="0" w:color="auto"/>
          </w:divBdr>
        </w:div>
        <w:div w:id="1122267255">
          <w:marLeft w:val="446"/>
          <w:marRight w:val="0"/>
          <w:marTop w:val="0"/>
          <w:marBottom w:val="0"/>
          <w:divBdr>
            <w:top w:val="none" w:sz="0" w:space="0" w:color="auto"/>
            <w:left w:val="none" w:sz="0" w:space="0" w:color="auto"/>
            <w:bottom w:val="none" w:sz="0" w:space="0" w:color="auto"/>
            <w:right w:val="none" w:sz="0" w:space="0" w:color="auto"/>
          </w:divBdr>
        </w:div>
        <w:div w:id="1183781355">
          <w:marLeft w:val="446"/>
          <w:marRight w:val="0"/>
          <w:marTop w:val="0"/>
          <w:marBottom w:val="0"/>
          <w:divBdr>
            <w:top w:val="none" w:sz="0" w:space="0" w:color="auto"/>
            <w:left w:val="none" w:sz="0" w:space="0" w:color="auto"/>
            <w:bottom w:val="none" w:sz="0" w:space="0" w:color="auto"/>
            <w:right w:val="none" w:sz="0" w:space="0" w:color="auto"/>
          </w:divBdr>
        </w:div>
      </w:divsChild>
    </w:div>
    <w:div w:id="894243861">
      <w:bodyDiv w:val="1"/>
      <w:marLeft w:val="0"/>
      <w:marRight w:val="0"/>
      <w:marTop w:val="0"/>
      <w:marBottom w:val="0"/>
      <w:divBdr>
        <w:top w:val="none" w:sz="0" w:space="0" w:color="auto"/>
        <w:left w:val="none" w:sz="0" w:space="0" w:color="auto"/>
        <w:bottom w:val="none" w:sz="0" w:space="0" w:color="auto"/>
        <w:right w:val="none" w:sz="0" w:space="0" w:color="auto"/>
      </w:divBdr>
      <w:divsChild>
        <w:div w:id="44109232">
          <w:marLeft w:val="446"/>
          <w:marRight w:val="0"/>
          <w:marTop w:val="0"/>
          <w:marBottom w:val="0"/>
          <w:divBdr>
            <w:top w:val="none" w:sz="0" w:space="0" w:color="auto"/>
            <w:left w:val="none" w:sz="0" w:space="0" w:color="auto"/>
            <w:bottom w:val="none" w:sz="0" w:space="0" w:color="auto"/>
            <w:right w:val="none" w:sz="0" w:space="0" w:color="auto"/>
          </w:divBdr>
        </w:div>
        <w:div w:id="216598957">
          <w:marLeft w:val="446"/>
          <w:marRight w:val="0"/>
          <w:marTop w:val="0"/>
          <w:marBottom w:val="0"/>
          <w:divBdr>
            <w:top w:val="none" w:sz="0" w:space="0" w:color="auto"/>
            <w:left w:val="none" w:sz="0" w:space="0" w:color="auto"/>
            <w:bottom w:val="none" w:sz="0" w:space="0" w:color="auto"/>
            <w:right w:val="none" w:sz="0" w:space="0" w:color="auto"/>
          </w:divBdr>
        </w:div>
        <w:div w:id="1650597468">
          <w:marLeft w:val="446"/>
          <w:marRight w:val="0"/>
          <w:marTop w:val="0"/>
          <w:marBottom w:val="0"/>
          <w:divBdr>
            <w:top w:val="none" w:sz="0" w:space="0" w:color="auto"/>
            <w:left w:val="none" w:sz="0" w:space="0" w:color="auto"/>
            <w:bottom w:val="none" w:sz="0" w:space="0" w:color="auto"/>
            <w:right w:val="none" w:sz="0" w:space="0" w:color="auto"/>
          </w:divBdr>
        </w:div>
      </w:divsChild>
    </w:div>
    <w:div w:id="895507607">
      <w:bodyDiv w:val="1"/>
      <w:marLeft w:val="0"/>
      <w:marRight w:val="0"/>
      <w:marTop w:val="0"/>
      <w:marBottom w:val="0"/>
      <w:divBdr>
        <w:top w:val="none" w:sz="0" w:space="0" w:color="auto"/>
        <w:left w:val="none" w:sz="0" w:space="0" w:color="auto"/>
        <w:bottom w:val="none" w:sz="0" w:space="0" w:color="auto"/>
        <w:right w:val="none" w:sz="0" w:space="0" w:color="auto"/>
      </w:divBdr>
    </w:div>
    <w:div w:id="895969324">
      <w:bodyDiv w:val="1"/>
      <w:marLeft w:val="0"/>
      <w:marRight w:val="0"/>
      <w:marTop w:val="0"/>
      <w:marBottom w:val="0"/>
      <w:divBdr>
        <w:top w:val="none" w:sz="0" w:space="0" w:color="auto"/>
        <w:left w:val="none" w:sz="0" w:space="0" w:color="auto"/>
        <w:bottom w:val="none" w:sz="0" w:space="0" w:color="auto"/>
        <w:right w:val="none" w:sz="0" w:space="0" w:color="auto"/>
      </w:divBdr>
    </w:div>
    <w:div w:id="901984892">
      <w:bodyDiv w:val="1"/>
      <w:marLeft w:val="0"/>
      <w:marRight w:val="0"/>
      <w:marTop w:val="0"/>
      <w:marBottom w:val="0"/>
      <w:divBdr>
        <w:top w:val="none" w:sz="0" w:space="0" w:color="auto"/>
        <w:left w:val="none" w:sz="0" w:space="0" w:color="auto"/>
        <w:bottom w:val="none" w:sz="0" w:space="0" w:color="auto"/>
        <w:right w:val="none" w:sz="0" w:space="0" w:color="auto"/>
      </w:divBdr>
    </w:div>
    <w:div w:id="902134268">
      <w:bodyDiv w:val="1"/>
      <w:marLeft w:val="0"/>
      <w:marRight w:val="0"/>
      <w:marTop w:val="0"/>
      <w:marBottom w:val="0"/>
      <w:divBdr>
        <w:top w:val="none" w:sz="0" w:space="0" w:color="auto"/>
        <w:left w:val="none" w:sz="0" w:space="0" w:color="auto"/>
        <w:bottom w:val="none" w:sz="0" w:space="0" w:color="auto"/>
        <w:right w:val="none" w:sz="0" w:space="0" w:color="auto"/>
      </w:divBdr>
      <w:divsChild>
        <w:div w:id="151726992">
          <w:marLeft w:val="274"/>
          <w:marRight w:val="0"/>
          <w:marTop w:val="0"/>
          <w:marBottom w:val="0"/>
          <w:divBdr>
            <w:top w:val="none" w:sz="0" w:space="0" w:color="auto"/>
            <w:left w:val="none" w:sz="0" w:space="0" w:color="auto"/>
            <w:bottom w:val="none" w:sz="0" w:space="0" w:color="auto"/>
            <w:right w:val="none" w:sz="0" w:space="0" w:color="auto"/>
          </w:divBdr>
        </w:div>
        <w:div w:id="313608483">
          <w:marLeft w:val="274"/>
          <w:marRight w:val="0"/>
          <w:marTop w:val="0"/>
          <w:marBottom w:val="0"/>
          <w:divBdr>
            <w:top w:val="none" w:sz="0" w:space="0" w:color="auto"/>
            <w:left w:val="none" w:sz="0" w:space="0" w:color="auto"/>
            <w:bottom w:val="none" w:sz="0" w:space="0" w:color="auto"/>
            <w:right w:val="none" w:sz="0" w:space="0" w:color="auto"/>
          </w:divBdr>
        </w:div>
        <w:div w:id="1106778750">
          <w:marLeft w:val="274"/>
          <w:marRight w:val="0"/>
          <w:marTop w:val="0"/>
          <w:marBottom w:val="0"/>
          <w:divBdr>
            <w:top w:val="none" w:sz="0" w:space="0" w:color="auto"/>
            <w:left w:val="none" w:sz="0" w:space="0" w:color="auto"/>
            <w:bottom w:val="none" w:sz="0" w:space="0" w:color="auto"/>
            <w:right w:val="none" w:sz="0" w:space="0" w:color="auto"/>
          </w:divBdr>
        </w:div>
        <w:div w:id="1368094223">
          <w:marLeft w:val="274"/>
          <w:marRight w:val="0"/>
          <w:marTop w:val="0"/>
          <w:marBottom w:val="0"/>
          <w:divBdr>
            <w:top w:val="none" w:sz="0" w:space="0" w:color="auto"/>
            <w:left w:val="none" w:sz="0" w:space="0" w:color="auto"/>
            <w:bottom w:val="none" w:sz="0" w:space="0" w:color="auto"/>
            <w:right w:val="none" w:sz="0" w:space="0" w:color="auto"/>
          </w:divBdr>
        </w:div>
      </w:divsChild>
    </w:div>
    <w:div w:id="906764820">
      <w:bodyDiv w:val="1"/>
      <w:marLeft w:val="0"/>
      <w:marRight w:val="0"/>
      <w:marTop w:val="0"/>
      <w:marBottom w:val="0"/>
      <w:divBdr>
        <w:top w:val="none" w:sz="0" w:space="0" w:color="auto"/>
        <w:left w:val="none" w:sz="0" w:space="0" w:color="auto"/>
        <w:bottom w:val="none" w:sz="0" w:space="0" w:color="auto"/>
        <w:right w:val="none" w:sz="0" w:space="0" w:color="auto"/>
      </w:divBdr>
    </w:div>
    <w:div w:id="910969920">
      <w:bodyDiv w:val="1"/>
      <w:marLeft w:val="0"/>
      <w:marRight w:val="0"/>
      <w:marTop w:val="0"/>
      <w:marBottom w:val="0"/>
      <w:divBdr>
        <w:top w:val="none" w:sz="0" w:space="0" w:color="auto"/>
        <w:left w:val="none" w:sz="0" w:space="0" w:color="auto"/>
        <w:bottom w:val="none" w:sz="0" w:space="0" w:color="auto"/>
        <w:right w:val="none" w:sz="0" w:space="0" w:color="auto"/>
      </w:divBdr>
      <w:divsChild>
        <w:div w:id="445394061">
          <w:marLeft w:val="274"/>
          <w:marRight w:val="0"/>
          <w:marTop w:val="0"/>
          <w:marBottom w:val="0"/>
          <w:divBdr>
            <w:top w:val="none" w:sz="0" w:space="0" w:color="auto"/>
            <w:left w:val="none" w:sz="0" w:space="0" w:color="auto"/>
            <w:bottom w:val="none" w:sz="0" w:space="0" w:color="auto"/>
            <w:right w:val="none" w:sz="0" w:space="0" w:color="auto"/>
          </w:divBdr>
        </w:div>
      </w:divsChild>
    </w:div>
    <w:div w:id="911893084">
      <w:bodyDiv w:val="1"/>
      <w:marLeft w:val="0"/>
      <w:marRight w:val="0"/>
      <w:marTop w:val="0"/>
      <w:marBottom w:val="0"/>
      <w:divBdr>
        <w:top w:val="none" w:sz="0" w:space="0" w:color="auto"/>
        <w:left w:val="none" w:sz="0" w:space="0" w:color="auto"/>
        <w:bottom w:val="none" w:sz="0" w:space="0" w:color="auto"/>
        <w:right w:val="none" w:sz="0" w:space="0" w:color="auto"/>
      </w:divBdr>
    </w:div>
    <w:div w:id="936254431">
      <w:bodyDiv w:val="1"/>
      <w:marLeft w:val="0"/>
      <w:marRight w:val="0"/>
      <w:marTop w:val="0"/>
      <w:marBottom w:val="0"/>
      <w:divBdr>
        <w:top w:val="none" w:sz="0" w:space="0" w:color="auto"/>
        <w:left w:val="none" w:sz="0" w:space="0" w:color="auto"/>
        <w:bottom w:val="none" w:sz="0" w:space="0" w:color="auto"/>
        <w:right w:val="none" w:sz="0" w:space="0" w:color="auto"/>
      </w:divBdr>
      <w:divsChild>
        <w:div w:id="447623718">
          <w:marLeft w:val="1166"/>
          <w:marRight w:val="0"/>
          <w:marTop w:val="120"/>
          <w:marBottom w:val="0"/>
          <w:divBdr>
            <w:top w:val="none" w:sz="0" w:space="0" w:color="auto"/>
            <w:left w:val="none" w:sz="0" w:space="0" w:color="auto"/>
            <w:bottom w:val="none" w:sz="0" w:space="0" w:color="auto"/>
            <w:right w:val="none" w:sz="0" w:space="0" w:color="auto"/>
          </w:divBdr>
        </w:div>
        <w:div w:id="621573370">
          <w:marLeft w:val="446"/>
          <w:marRight w:val="0"/>
          <w:marTop w:val="120"/>
          <w:marBottom w:val="0"/>
          <w:divBdr>
            <w:top w:val="none" w:sz="0" w:space="0" w:color="auto"/>
            <w:left w:val="none" w:sz="0" w:space="0" w:color="auto"/>
            <w:bottom w:val="none" w:sz="0" w:space="0" w:color="auto"/>
            <w:right w:val="none" w:sz="0" w:space="0" w:color="auto"/>
          </w:divBdr>
        </w:div>
        <w:div w:id="1336959391">
          <w:marLeft w:val="1152"/>
          <w:marRight w:val="0"/>
          <w:marTop w:val="120"/>
          <w:marBottom w:val="0"/>
          <w:divBdr>
            <w:top w:val="none" w:sz="0" w:space="0" w:color="auto"/>
            <w:left w:val="none" w:sz="0" w:space="0" w:color="auto"/>
            <w:bottom w:val="none" w:sz="0" w:space="0" w:color="auto"/>
            <w:right w:val="none" w:sz="0" w:space="0" w:color="auto"/>
          </w:divBdr>
        </w:div>
        <w:div w:id="1377898643">
          <w:marLeft w:val="1152"/>
          <w:marRight w:val="0"/>
          <w:marTop w:val="120"/>
          <w:marBottom w:val="0"/>
          <w:divBdr>
            <w:top w:val="none" w:sz="0" w:space="0" w:color="auto"/>
            <w:left w:val="none" w:sz="0" w:space="0" w:color="auto"/>
            <w:bottom w:val="none" w:sz="0" w:space="0" w:color="auto"/>
            <w:right w:val="none" w:sz="0" w:space="0" w:color="auto"/>
          </w:divBdr>
        </w:div>
        <w:div w:id="1499347344">
          <w:marLeft w:val="1166"/>
          <w:marRight w:val="0"/>
          <w:marTop w:val="120"/>
          <w:marBottom w:val="0"/>
          <w:divBdr>
            <w:top w:val="none" w:sz="0" w:space="0" w:color="auto"/>
            <w:left w:val="none" w:sz="0" w:space="0" w:color="auto"/>
            <w:bottom w:val="none" w:sz="0" w:space="0" w:color="auto"/>
            <w:right w:val="none" w:sz="0" w:space="0" w:color="auto"/>
          </w:divBdr>
        </w:div>
        <w:div w:id="1956517736">
          <w:marLeft w:val="446"/>
          <w:marRight w:val="0"/>
          <w:marTop w:val="120"/>
          <w:marBottom w:val="0"/>
          <w:divBdr>
            <w:top w:val="none" w:sz="0" w:space="0" w:color="auto"/>
            <w:left w:val="none" w:sz="0" w:space="0" w:color="auto"/>
            <w:bottom w:val="none" w:sz="0" w:space="0" w:color="auto"/>
            <w:right w:val="none" w:sz="0" w:space="0" w:color="auto"/>
          </w:divBdr>
        </w:div>
        <w:div w:id="2052801425">
          <w:marLeft w:val="1166"/>
          <w:marRight w:val="0"/>
          <w:marTop w:val="120"/>
          <w:marBottom w:val="0"/>
          <w:divBdr>
            <w:top w:val="none" w:sz="0" w:space="0" w:color="auto"/>
            <w:left w:val="none" w:sz="0" w:space="0" w:color="auto"/>
            <w:bottom w:val="none" w:sz="0" w:space="0" w:color="auto"/>
            <w:right w:val="none" w:sz="0" w:space="0" w:color="auto"/>
          </w:divBdr>
        </w:div>
        <w:div w:id="2066904911">
          <w:marLeft w:val="1152"/>
          <w:marRight w:val="0"/>
          <w:marTop w:val="120"/>
          <w:marBottom w:val="0"/>
          <w:divBdr>
            <w:top w:val="none" w:sz="0" w:space="0" w:color="auto"/>
            <w:left w:val="none" w:sz="0" w:space="0" w:color="auto"/>
            <w:bottom w:val="none" w:sz="0" w:space="0" w:color="auto"/>
            <w:right w:val="none" w:sz="0" w:space="0" w:color="auto"/>
          </w:divBdr>
        </w:div>
      </w:divsChild>
    </w:div>
    <w:div w:id="939023766">
      <w:bodyDiv w:val="1"/>
      <w:marLeft w:val="0"/>
      <w:marRight w:val="0"/>
      <w:marTop w:val="0"/>
      <w:marBottom w:val="0"/>
      <w:divBdr>
        <w:top w:val="none" w:sz="0" w:space="0" w:color="auto"/>
        <w:left w:val="none" w:sz="0" w:space="0" w:color="auto"/>
        <w:bottom w:val="none" w:sz="0" w:space="0" w:color="auto"/>
        <w:right w:val="none" w:sz="0" w:space="0" w:color="auto"/>
      </w:divBdr>
      <w:divsChild>
        <w:div w:id="147672964">
          <w:marLeft w:val="547"/>
          <w:marRight w:val="0"/>
          <w:marTop w:val="60"/>
          <w:marBottom w:val="60"/>
          <w:divBdr>
            <w:top w:val="none" w:sz="0" w:space="0" w:color="auto"/>
            <w:left w:val="none" w:sz="0" w:space="0" w:color="auto"/>
            <w:bottom w:val="none" w:sz="0" w:space="0" w:color="auto"/>
            <w:right w:val="none" w:sz="0" w:space="0" w:color="auto"/>
          </w:divBdr>
        </w:div>
        <w:div w:id="367489833">
          <w:marLeft w:val="547"/>
          <w:marRight w:val="0"/>
          <w:marTop w:val="60"/>
          <w:marBottom w:val="60"/>
          <w:divBdr>
            <w:top w:val="none" w:sz="0" w:space="0" w:color="auto"/>
            <w:left w:val="none" w:sz="0" w:space="0" w:color="auto"/>
            <w:bottom w:val="none" w:sz="0" w:space="0" w:color="auto"/>
            <w:right w:val="none" w:sz="0" w:space="0" w:color="auto"/>
          </w:divBdr>
        </w:div>
        <w:div w:id="573468496">
          <w:marLeft w:val="547"/>
          <w:marRight w:val="0"/>
          <w:marTop w:val="60"/>
          <w:marBottom w:val="60"/>
          <w:divBdr>
            <w:top w:val="none" w:sz="0" w:space="0" w:color="auto"/>
            <w:left w:val="none" w:sz="0" w:space="0" w:color="auto"/>
            <w:bottom w:val="none" w:sz="0" w:space="0" w:color="auto"/>
            <w:right w:val="none" w:sz="0" w:space="0" w:color="auto"/>
          </w:divBdr>
        </w:div>
        <w:div w:id="628827125">
          <w:marLeft w:val="547"/>
          <w:marRight w:val="0"/>
          <w:marTop w:val="60"/>
          <w:marBottom w:val="60"/>
          <w:divBdr>
            <w:top w:val="none" w:sz="0" w:space="0" w:color="auto"/>
            <w:left w:val="none" w:sz="0" w:space="0" w:color="auto"/>
            <w:bottom w:val="none" w:sz="0" w:space="0" w:color="auto"/>
            <w:right w:val="none" w:sz="0" w:space="0" w:color="auto"/>
          </w:divBdr>
        </w:div>
        <w:div w:id="673341585">
          <w:marLeft w:val="547"/>
          <w:marRight w:val="0"/>
          <w:marTop w:val="60"/>
          <w:marBottom w:val="60"/>
          <w:divBdr>
            <w:top w:val="none" w:sz="0" w:space="0" w:color="auto"/>
            <w:left w:val="none" w:sz="0" w:space="0" w:color="auto"/>
            <w:bottom w:val="none" w:sz="0" w:space="0" w:color="auto"/>
            <w:right w:val="none" w:sz="0" w:space="0" w:color="auto"/>
          </w:divBdr>
        </w:div>
        <w:div w:id="683017308">
          <w:marLeft w:val="547"/>
          <w:marRight w:val="0"/>
          <w:marTop w:val="60"/>
          <w:marBottom w:val="60"/>
          <w:divBdr>
            <w:top w:val="none" w:sz="0" w:space="0" w:color="auto"/>
            <w:left w:val="none" w:sz="0" w:space="0" w:color="auto"/>
            <w:bottom w:val="none" w:sz="0" w:space="0" w:color="auto"/>
            <w:right w:val="none" w:sz="0" w:space="0" w:color="auto"/>
          </w:divBdr>
        </w:div>
        <w:div w:id="1731265374">
          <w:marLeft w:val="547"/>
          <w:marRight w:val="0"/>
          <w:marTop w:val="60"/>
          <w:marBottom w:val="60"/>
          <w:divBdr>
            <w:top w:val="none" w:sz="0" w:space="0" w:color="auto"/>
            <w:left w:val="none" w:sz="0" w:space="0" w:color="auto"/>
            <w:bottom w:val="none" w:sz="0" w:space="0" w:color="auto"/>
            <w:right w:val="none" w:sz="0" w:space="0" w:color="auto"/>
          </w:divBdr>
        </w:div>
        <w:div w:id="2103718007">
          <w:marLeft w:val="547"/>
          <w:marRight w:val="0"/>
          <w:marTop w:val="60"/>
          <w:marBottom w:val="60"/>
          <w:divBdr>
            <w:top w:val="none" w:sz="0" w:space="0" w:color="auto"/>
            <w:left w:val="none" w:sz="0" w:space="0" w:color="auto"/>
            <w:bottom w:val="none" w:sz="0" w:space="0" w:color="auto"/>
            <w:right w:val="none" w:sz="0" w:space="0" w:color="auto"/>
          </w:divBdr>
        </w:div>
      </w:divsChild>
    </w:div>
    <w:div w:id="940408792">
      <w:bodyDiv w:val="1"/>
      <w:marLeft w:val="0"/>
      <w:marRight w:val="0"/>
      <w:marTop w:val="0"/>
      <w:marBottom w:val="0"/>
      <w:divBdr>
        <w:top w:val="none" w:sz="0" w:space="0" w:color="auto"/>
        <w:left w:val="none" w:sz="0" w:space="0" w:color="auto"/>
        <w:bottom w:val="none" w:sz="0" w:space="0" w:color="auto"/>
        <w:right w:val="none" w:sz="0" w:space="0" w:color="auto"/>
      </w:divBdr>
      <w:divsChild>
        <w:div w:id="366031325">
          <w:marLeft w:val="547"/>
          <w:marRight w:val="0"/>
          <w:marTop w:val="0"/>
          <w:marBottom w:val="0"/>
          <w:divBdr>
            <w:top w:val="none" w:sz="0" w:space="0" w:color="auto"/>
            <w:left w:val="none" w:sz="0" w:space="0" w:color="auto"/>
            <w:bottom w:val="none" w:sz="0" w:space="0" w:color="auto"/>
            <w:right w:val="none" w:sz="0" w:space="0" w:color="auto"/>
          </w:divBdr>
        </w:div>
        <w:div w:id="727455240">
          <w:marLeft w:val="1267"/>
          <w:marRight w:val="0"/>
          <w:marTop w:val="0"/>
          <w:marBottom w:val="0"/>
          <w:divBdr>
            <w:top w:val="none" w:sz="0" w:space="0" w:color="auto"/>
            <w:left w:val="none" w:sz="0" w:space="0" w:color="auto"/>
            <w:bottom w:val="none" w:sz="0" w:space="0" w:color="auto"/>
            <w:right w:val="none" w:sz="0" w:space="0" w:color="auto"/>
          </w:divBdr>
        </w:div>
      </w:divsChild>
    </w:div>
    <w:div w:id="943613868">
      <w:bodyDiv w:val="1"/>
      <w:marLeft w:val="0"/>
      <w:marRight w:val="0"/>
      <w:marTop w:val="0"/>
      <w:marBottom w:val="0"/>
      <w:divBdr>
        <w:top w:val="none" w:sz="0" w:space="0" w:color="auto"/>
        <w:left w:val="none" w:sz="0" w:space="0" w:color="auto"/>
        <w:bottom w:val="none" w:sz="0" w:space="0" w:color="auto"/>
        <w:right w:val="none" w:sz="0" w:space="0" w:color="auto"/>
      </w:divBdr>
      <w:divsChild>
        <w:div w:id="661616018">
          <w:marLeft w:val="446"/>
          <w:marRight w:val="0"/>
          <w:marTop w:val="0"/>
          <w:marBottom w:val="0"/>
          <w:divBdr>
            <w:top w:val="none" w:sz="0" w:space="0" w:color="auto"/>
            <w:left w:val="none" w:sz="0" w:space="0" w:color="auto"/>
            <w:bottom w:val="none" w:sz="0" w:space="0" w:color="auto"/>
            <w:right w:val="none" w:sz="0" w:space="0" w:color="auto"/>
          </w:divBdr>
        </w:div>
        <w:div w:id="1560239302">
          <w:marLeft w:val="446"/>
          <w:marRight w:val="0"/>
          <w:marTop w:val="0"/>
          <w:marBottom w:val="0"/>
          <w:divBdr>
            <w:top w:val="none" w:sz="0" w:space="0" w:color="auto"/>
            <w:left w:val="none" w:sz="0" w:space="0" w:color="auto"/>
            <w:bottom w:val="none" w:sz="0" w:space="0" w:color="auto"/>
            <w:right w:val="none" w:sz="0" w:space="0" w:color="auto"/>
          </w:divBdr>
        </w:div>
        <w:div w:id="1746493091">
          <w:marLeft w:val="446"/>
          <w:marRight w:val="0"/>
          <w:marTop w:val="0"/>
          <w:marBottom w:val="0"/>
          <w:divBdr>
            <w:top w:val="none" w:sz="0" w:space="0" w:color="auto"/>
            <w:left w:val="none" w:sz="0" w:space="0" w:color="auto"/>
            <w:bottom w:val="none" w:sz="0" w:space="0" w:color="auto"/>
            <w:right w:val="none" w:sz="0" w:space="0" w:color="auto"/>
          </w:divBdr>
        </w:div>
      </w:divsChild>
    </w:div>
    <w:div w:id="955987094">
      <w:bodyDiv w:val="1"/>
      <w:marLeft w:val="0"/>
      <w:marRight w:val="0"/>
      <w:marTop w:val="0"/>
      <w:marBottom w:val="0"/>
      <w:divBdr>
        <w:top w:val="none" w:sz="0" w:space="0" w:color="auto"/>
        <w:left w:val="none" w:sz="0" w:space="0" w:color="auto"/>
        <w:bottom w:val="none" w:sz="0" w:space="0" w:color="auto"/>
        <w:right w:val="none" w:sz="0" w:space="0" w:color="auto"/>
      </w:divBdr>
    </w:div>
    <w:div w:id="956644796">
      <w:bodyDiv w:val="1"/>
      <w:marLeft w:val="0"/>
      <w:marRight w:val="0"/>
      <w:marTop w:val="0"/>
      <w:marBottom w:val="0"/>
      <w:divBdr>
        <w:top w:val="none" w:sz="0" w:space="0" w:color="auto"/>
        <w:left w:val="none" w:sz="0" w:space="0" w:color="auto"/>
        <w:bottom w:val="none" w:sz="0" w:space="0" w:color="auto"/>
        <w:right w:val="none" w:sz="0" w:space="0" w:color="auto"/>
      </w:divBdr>
    </w:div>
    <w:div w:id="966742475">
      <w:bodyDiv w:val="1"/>
      <w:marLeft w:val="0"/>
      <w:marRight w:val="0"/>
      <w:marTop w:val="0"/>
      <w:marBottom w:val="0"/>
      <w:divBdr>
        <w:top w:val="none" w:sz="0" w:space="0" w:color="auto"/>
        <w:left w:val="none" w:sz="0" w:space="0" w:color="auto"/>
        <w:bottom w:val="none" w:sz="0" w:space="0" w:color="auto"/>
        <w:right w:val="none" w:sz="0" w:space="0" w:color="auto"/>
      </w:divBdr>
    </w:div>
    <w:div w:id="966937490">
      <w:bodyDiv w:val="1"/>
      <w:marLeft w:val="0"/>
      <w:marRight w:val="0"/>
      <w:marTop w:val="0"/>
      <w:marBottom w:val="0"/>
      <w:divBdr>
        <w:top w:val="none" w:sz="0" w:space="0" w:color="auto"/>
        <w:left w:val="none" w:sz="0" w:space="0" w:color="auto"/>
        <w:bottom w:val="none" w:sz="0" w:space="0" w:color="auto"/>
        <w:right w:val="none" w:sz="0" w:space="0" w:color="auto"/>
      </w:divBdr>
    </w:div>
    <w:div w:id="968895536">
      <w:bodyDiv w:val="1"/>
      <w:marLeft w:val="0"/>
      <w:marRight w:val="0"/>
      <w:marTop w:val="0"/>
      <w:marBottom w:val="0"/>
      <w:divBdr>
        <w:top w:val="none" w:sz="0" w:space="0" w:color="auto"/>
        <w:left w:val="none" w:sz="0" w:space="0" w:color="auto"/>
        <w:bottom w:val="none" w:sz="0" w:space="0" w:color="auto"/>
        <w:right w:val="none" w:sz="0" w:space="0" w:color="auto"/>
      </w:divBdr>
    </w:div>
    <w:div w:id="969044991">
      <w:bodyDiv w:val="1"/>
      <w:marLeft w:val="0"/>
      <w:marRight w:val="0"/>
      <w:marTop w:val="0"/>
      <w:marBottom w:val="0"/>
      <w:divBdr>
        <w:top w:val="none" w:sz="0" w:space="0" w:color="auto"/>
        <w:left w:val="none" w:sz="0" w:space="0" w:color="auto"/>
        <w:bottom w:val="none" w:sz="0" w:space="0" w:color="auto"/>
        <w:right w:val="none" w:sz="0" w:space="0" w:color="auto"/>
      </w:divBdr>
    </w:div>
    <w:div w:id="991517630">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15376311">
      <w:bodyDiv w:val="1"/>
      <w:marLeft w:val="0"/>
      <w:marRight w:val="0"/>
      <w:marTop w:val="0"/>
      <w:marBottom w:val="0"/>
      <w:divBdr>
        <w:top w:val="none" w:sz="0" w:space="0" w:color="auto"/>
        <w:left w:val="none" w:sz="0" w:space="0" w:color="auto"/>
        <w:bottom w:val="none" w:sz="0" w:space="0" w:color="auto"/>
        <w:right w:val="none" w:sz="0" w:space="0" w:color="auto"/>
      </w:divBdr>
      <w:divsChild>
        <w:div w:id="192305352">
          <w:marLeft w:val="274"/>
          <w:marRight w:val="0"/>
          <w:marTop w:val="0"/>
          <w:marBottom w:val="0"/>
          <w:divBdr>
            <w:top w:val="none" w:sz="0" w:space="0" w:color="auto"/>
            <w:left w:val="none" w:sz="0" w:space="0" w:color="auto"/>
            <w:bottom w:val="none" w:sz="0" w:space="0" w:color="auto"/>
            <w:right w:val="none" w:sz="0" w:space="0" w:color="auto"/>
          </w:divBdr>
        </w:div>
        <w:div w:id="554049696">
          <w:marLeft w:val="274"/>
          <w:marRight w:val="0"/>
          <w:marTop w:val="0"/>
          <w:marBottom w:val="0"/>
          <w:divBdr>
            <w:top w:val="none" w:sz="0" w:space="0" w:color="auto"/>
            <w:left w:val="none" w:sz="0" w:space="0" w:color="auto"/>
            <w:bottom w:val="none" w:sz="0" w:space="0" w:color="auto"/>
            <w:right w:val="none" w:sz="0" w:space="0" w:color="auto"/>
          </w:divBdr>
        </w:div>
        <w:div w:id="1033962837">
          <w:marLeft w:val="274"/>
          <w:marRight w:val="0"/>
          <w:marTop w:val="0"/>
          <w:marBottom w:val="0"/>
          <w:divBdr>
            <w:top w:val="none" w:sz="0" w:space="0" w:color="auto"/>
            <w:left w:val="none" w:sz="0" w:space="0" w:color="auto"/>
            <w:bottom w:val="none" w:sz="0" w:space="0" w:color="auto"/>
            <w:right w:val="none" w:sz="0" w:space="0" w:color="auto"/>
          </w:divBdr>
        </w:div>
        <w:div w:id="1685782726">
          <w:marLeft w:val="274"/>
          <w:marRight w:val="0"/>
          <w:marTop w:val="0"/>
          <w:marBottom w:val="0"/>
          <w:divBdr>
            <w:top w:val="none" w:sz="0" w:space="0" w:color="auto"/>
            <w:left w:val="none" w:sz="0" w:space="0" w:color="auto"/>
            <w:bottom w:val="none" w:sz="0" w:space="0" w:color="auto"/>
            <w:right w:val="none" w:sz="0" w:space="0" w:color="auto"/>
          </w:divBdr>
        </w:div>
        <w:div w:id="1701513119">
          <w:marLeft w:val="274"/>
          <w:marRight w:val="0"/>
          <w:marTop w:val="0"/>
          <w:marBottom w:val="0"/>
          <w:divBdr>
            <w:top w:val="none" w:sz="0" w:space="0" w:color="auto"/>
            <w:left w:val="none" w:sz="0" w:space="0" w:color="auto"/>
            <w:bottom w:val="none" w:sz="0" w:space="0" w:color="auto"/>
            <w:right w:val="none" w:sz="0" w:space="0" w:color="auto"/>
          </w:divBdr>
        </w:div>
      </w:divsChild>
    </w:div>
    <w:div w:id="1018040054">
      <w:bodyDiv w:val="1"/>
      <w:marLeft w:val="0"/>
      <w:marRight w:val="0"/>
      <w:marTop w:val="0"/>
      <w:marBottom w:val="0"/>
      <w:divBdr>
        <w:top w:val="none" w:sz="0" w:space="0" w:color="auto"/>
        <w:left w:val="none" w:sz="0" w:space="0" w:color="auto"/>
        <w:bottom w:val="none" w:sz="0" w:space="0" w:color="auto"/>
        <w:right w:val="none" w:sz="0" w:space="0" w:color="auto"/>
      </w:divBdr>
    </w:div>
    <w:div w:id="1051150253">
      <w:bodyDiv w:val="1"/>
      <w:marLeft w:val="0"/>
      <w:marRight w:val="0"/>
      <w:marTop w:val="0"/>
      <w:marBottom w:val="0"/>
      <w:divBdr>
        <w:top w:val="none" w:sz="0" w:space="0" w:color="auto"/>
        <w:left w:val="none" w:sz="0" w:space="0" w:color="auto"/>
        <w:bottom w:val="none" w:sz="0" w:space="0" w:color="auto"/>
        <w:right w:val="none" w:sz="0" w:space="0" w:color="auto"/>
      </w:divBdr>
    </w:div>
    <w:div w:id="1056900707">
      <w:bodyDiv w:val="1"/>
      <w:marLeft w:val="0"/>
      <w:marRight w:val="0"/>
      <w:marTop w:val="0"/>
      <w:marBottom w:val="0"/>
      <w:divBdr>
        <w:top w:val="none" w:sz="0" w:space="0" w:color="auto"/>
        <w:left w:val="none" w:sz="0" w:space="0" w:color="auto"/>
        <w:bottom w:val="none" w:sz="0" w:space="0" w:color="auto"/>
        <w:right w:val="none" w:sz="0" w:space="0" w:color="auto"/>
      </w:divBdr>
    </w:div>
    <w:div w:id="1070423721">
      <w:bodyDiv w:val="1"/>
      <w:marLeft w:val="0"/>
      <w:marRight w:val="0"/>
      <w:marTop w:val="0"/>
      <w:marBottom w:val="0"/>
      <w:divBdr>
        <w:top w:val="none" w:sz="0" w:space="0" w:color="auto"/>
        <w:left w:val="none" w:sz="0" w:space="0" w:color="auto"/>
        <w:bottom w:val="none" w:sz="0" w:space="0" w:color="auto"/>
        <w:right w:val="none" w:sz="0" w:space="0" w:color="auto"/>
      </w:divBdr>
    </w:div>
    <w:div w:id="1074205745">
      <w:bodyDiv w:val="1"/>
      <w:marLeft w:val="0"/>
      <w:marRight w:val="0"/>
      <w:marTop w:val="0"/>
      <w:marBottom w:val="0"/>
      <w:divBdr>
        <w:top w:val="none" w:sz="0" w:space="0" w:color="auto"/>
        <w:left w:val="none" w:sz="0" w:space="0" w:color="auto"/>
        <w:bottom w:val="none" w:sz="0" w:space="0" w:color="auto"/>
        <w:right w:val="none" w:sz="0" w:space="0" w:color="auto"/>
      </w:divBdr>
      <w:divsChild>
        <w:div w:id="765228168">
          <w:marLeft w:val="547"/>
          <w:marRight w:val="0"/>
          <w:marTop w:val="200"/>
          <w:marBottom w:val="160"/>
          <w:divBdr>
            <w:top w:val="none" w:sz="0" w:space="0" w:color="auto"/>
            <w:left w:val="none" w:sz="0" w:space="0" w:color="auto"/>
            <w:bottom w:val="none" w:sz="0" w:space="0" w:color="auto"/>
            <w:right w:val="none" w:sz="0" w:space="0" w:color="auto"/>
          </w:divBdr>
        </w:div>
        <w:div w:id="1247807321">
          <w:marLeft w:val="547"/>
          <w:marRight w:val="0"/>
          <w:marTop w:val="200"/>
          <w:marBottom w:val="160"/>
          <w:divBdr>
            <w:top w:val="none" w:sz="0" w:space="0" w:color="auto"/>
            <w:left w:val="none" w:sz="0" w:space="0" w:color="auto"/>
            <w:bottom w:val="none" w:sz="0" w:space="0" w:color="auto"/>
            <w:right w:val="none" w:sz="0" w:space="0" w:color="auto"/>
          </w:divBdr>
        </w:div>
        <w:div w:id="1345285902">
          <w:marLeft w:val="547"/>
          <w:marRight w:val="0"/>
          <w:marTop w:val="200"/>
          <w:marBottom w:val="160"/>
          <w:divBdr>
            <w:top w:val="none" w:sz="0" w:space="0" w:color="auto"/>
            <w:left w:val="none" w:sz="0" w:space="0" w:color="auto"/>
            <w:bottom w:val="none" w:sz="0" w:space="0" w:color="auto"/>
            <w:right w:val="none" w:sz="0" w:space="0" w:color="auto"/>
          </w:divBdr>
        </w:div>
      </w:divsChild>
    </w:div>
    <w:div w:id="1092511544">
      <w:bodyDiv w:val="1"/>
      <w:marLeft w:val="0"/>
      <w:marRight w:val="0"/>
      <w:marTop w:val="0"/>
      <w:marBottom w:val="0"/>
      <w:divBdr>
        <w:top w:val="none" w:sz="0" w:space="0" w:color="auto"/>
        <w:left w:val="none" w:sz="0" w:space="0" w:color="auto"/>
        <w:bottom w:val="none" w:sz="0" w:space="0" w:color="auto"/>
        <w:right w:val="none" w:sz="0" w:space="0" w:color="auto"/>
      </w:divBdr>
    </w:div>
    <w:div w:id="1093284667">
      <w:bodyDiv w:val="1"/>
      <w:marLeft w:val="0"/>
      <w:marRight w:val="0"/>
      <w:marTop w:val="0"/>
      <w:marBottom w:val="0"/>
      <w:divBdr>
        <w:top w:val="none" w:sz="0" w:space="0" w:color="auto"/>
        <w:left w:val="none" w:sz="0" w:space="0" w:color="auto"/>
        <w:bottom w:val="none" w:sz="0" w:space="0" w:color="auto"/>
        <w:right w:val="none" w:sz="0" w:space="0" w:color="auto"/>
      </w:divBdr>
    </w:div>
    <w:div w:id="1118528506">
      <w:bodyDiv w:val="1"/>
      <w:marLeft w:val="0"/>
      <w:marRight w:val="0"/>
      <w:marTop w:val="0"/>
      <w:marBottom w:val="0"/>
      <w:divBdr>
        <w:top w:val="none" w:sz="0" w:space="0" w:color="auto"/>
        <w:left w:val="none" w:sz="0" w:space="0" w:color="auto"/>
        <w:bottom w:val="none" w:sz="0" w:space="0" w:color="auto"/>
        <w:right w:val="none" w:sz="0" w:space="0" w:color="auto"/>
      </w:divBdr>
    </w:div>
    <w:div w:id="1151751397">
      <w:bodyDiv w:val="1"/>
      <w:marLeft w:val="0"/>
      <w:marRight w:val="0"/>
      <w:marTop w:val="0"/>
      <w:marBottom w:val="0"/>
      <w:divBdr>
        <w:top w:val="none" w:sz="0" w:space="0" w:color="auto"/>
        <w:left w:val="none" w:sz="0" w:space="0" w:color="auto"/>
        <w:bottom w:val="none" w:sz="0" w:space="0" w:color="auto"/>
        <w:right w:val="none" w:sz="0" w:space="0" w:color="auto"/>
      </w:divBdr>
      <w:divsChild>
        <w:div w:id="100027547">
          <w:marLeft w:val="1080"/>
          <w:marRight w:val="0"/>
          <w:marTop w:val="120"/>
          <w:marBottom w:val="60"/>
          <w:divBdr>
            <w:top w:val="none" w:sz="0" w:space="0" w:color="auto"/>
            <w:left w:val="none" w:sz="0" w:space="0" w:color="auto"/>
            <w:bottom w:val="none" w:sz="0" w:space="0" w:color="auto"/>
            <w:right w:val="none" w:sz="0" w:space="0" w:color="auto"/>
          </w:divBdr>
        </w:div>
        <w:div w:id="657653888">
          <w:marLeft w:val="547"/>
          <w:marRight w:val="0"/>
          <w:marTop w:val="120"/>
          <w:marBottom w:val="60"/>
          <w:divBdr>
            <w:top w:val="none" w:sz="0" w:space="0" w:color="auto"/>
            <w:left w:val="none" w:sz="0" w:space="0" w:color="auto"/>
            <w:bottom w:val="none" w:sz="0" w:space="0" w:color="auto"/>
            <w:right w:val="none" w:sz="0" w:space="0" w:color="auto"/>
          </w:divBdr>
        </w:div>
        <w:div w:id="783496818">
          <w:marLeft w:val="547"/>
          <w:marRight w:val="0"/>
          <w:marTop w:val="120"/>
          <w:marBottom w:val="60"/>
          <w:divBdr>
            <w:top w:val="none" w:sz="0" w:space="0" w:color="auto"/>
            <w:left w:val="none" w:sz="0" w:space="0" w:color="auto"/>
            <w:bottom w:val="none" w:sz="0" w:space="0" w:color="auto"/>
            <w:right w:val="none" w:sz="0" w:space="0" w:color="auto"/>
          </w:divBdr>
        </w:div>
        <w:div w:id="1112554012">
          <w:marLeft w:val="1080"/>
          <w:marRight w:val="0"/>
          <w:marTop w:val="120"/>
          <w:marBottom w:val="60"/>
          <w:divBdr>
            <w:top w:val="none" w:sz="0" w:space="0" w:color="auto"/>
            <w:left w:val="none" w:sz="0" w:space="0" w:color="auto"/>
            <w:bottom w:val="none" w:sz="0" w:space="0" w:color="auto"/>
            <w:right w:val="none" w:sz="0" w:space="0" w:color="auto"/>
          </w:divBdr>
        </w:div>
        <w:div w:id="1365060946">
          <w:marLeft w:val="1080"/>
          <w:marRight w:val="0"/>
          <w:marTop w:val="120"/>
          <w:marBottom w:val="60"/>
          <w:divBdr>
            <w:top w:val="none" w:sz="0" w:space="0" w:color="auto"/>
            <w:left w:val="none" w:sz="0" w:space="0" w:color="auto"/>
            <w:bottom w:val="none" w:sz="0" w:space="0" w:color="auto"/>
            <w:right w:val="none" w:sz="0" w:space="0" w:color="auto"/>
          </w:divBdr>
        </w:div>
        <w:div w:id="1654137347">
          <w:marLeft w:val="1080"/>
          <w:marRight w:val="0"/>
          <w:marTop w:val="120"/>
          <w:marBottom w:val="60"/>
          <w:divBdr>
            <w:top w:val="none" w:sz="0" w:space="0" w:color="auto"/>
            <w:left w:val="none" w:sz="0" w:space="0" w:color="auto"/>
            <w:bottom w:val="none" w:sz="0" w:space="0" w:color="auto"/>
            <w:right w:val="none" w:sz="0" w:space="0" w:color="auto"/>
          </w:divBdr>
        </w:div>
        <w:div w:id="2077042598">
          <w:marLeft w:val="547"/>
          <w:marRight w:val="0"/>
          <w:marTop w:val="120"/>
          <w:marBottom w:val="60"/>
          <w:divBdr>
            <w:top w:val="none" w:sz="0" w:space="0" w:color="auto"/>
            <w:left w:val="none" w:sz="0" w:space="0" w:color="auto"/>
            <w:bottom w:val="none" w:sz="0" w:space="0" w:color="auto"/>
            <w:right w:val="none" w:sz="0" w:space="0" w:color="auto"/>
          </w:divBdr>
        </w:div>
      </w:divsChild>
    </w:div>
    <w:div w:id="1164050668">
      <w:bodyDiv w:val="1"/>
      <w:marLeft w:val="0"/>
      <w:marRight w:val="0"/>
      <w:marTop w:val="0"/>
      <w:marBottom w:val="0"/>
      <w:divBdr>
        <w:top w:val="none" w:sz="0" w:space="0" w:color="auto"/>
        <w:left w:val="none" w:sz="0" w:space="0" w:color="auto"/>
        <w:bottom w:val="none" w:sz="0" w:space="0" w:color="auto"/>
        <w:right w:val="none" w:sz="0" w:space="0" w:color="auto"/>
      </w:divBdr>
    </w:div>
    <w:div w:id="1168908267">
      <w:bodyDiv w:val="1"/>
      <w:marLeft w:val="0"/>
      <w:marRight w:val="0"/>
      <w:marTop w:val="0"/>
      <w:marBottom w:val="0"/>
      <w:divBdr>
        <w:top w:val="none" w:sz="0" w:space="0" w:color="auto"/>
        <w:left w:val="none" w:sz="0" w:space="0" w:color="auto"/>
        <w:bottom w:val="none" w:sz="0" w:space="0" w:color="auto"/>
        <w:right w:val="none" w:sz="0" w:space="0" w:color="auto"/>
      </w:divBdr>
    </w:div>
    <w:div w:id="1174299837">
      <w:bodyDiv w:val="1"/>
      <w:marLeft w:val="0"/>
      <w:marRight w:val="0"/>
      <w:marTop w:val="0"/>
      <w:marBottom w:val="0"/>
      <w:divBdr>
        <w:top w:val="none" w:sz="0" w:space="0" w:color="auto"/>
        <w:left w:val="none" w:sz="0" w:space="0" w:color="auto"/>
        <w:bottom w:val="none" w:sz="0" w:space="0" w:color="auto"/>
        <w:right w:val="none" w:sz="0" w:space="0" w:color="auto"/>
      </w:divBdr>
      <w:divsChild>
        <w:div w:id="693385076">
          <w:marLeft w:val="274"/>
          <w:marRight w:val="0"/>
          <w:marTop w:val="0"/>
          <w:marBottom w:val="0"/>
          <w:divBdr>
            <w:top w:val="none" w:sz="0" w:space="0" w:color="auto"/>
            <w:left w:val="none" w:sz="0" w:space="0" w:color="auto"/>
            <w:bottom w:val="none" w:sz="0" w:space="0" w:color="auto"/>
            <w:right w:val="none" w:sz="0" w:space="0" w:color="auto"/>
          </w:divBdr>
        </w:div>
        <w:div w:id="1163543374">
          <w:marLeft w:val="274"/>
          <w:marRight w:val="0"/>
          <w:marTop w:val="0"/>
          <w:marBottom w:val="0"/>
          <w:divBdr>
            <w:top w:val="none" w:sz="0" w:space="0" w:color="auto"/>
            <w:left w:val="none" w:sz="0" w:space="0" w:color="auto"/>
            <w:bottom w:val="none" w:sz="0" w:space="0" w:color="auto"/>
            <w:right w:val="none" w:sz="0" w:space="0" w:color="auto"/>
          </w:divBdr>
        </w:div>
        <w:div w:id="1209563451">
          <w:marLeft w:val="274"/>
          <w:marRight w:val="0"/>
          <w:marTop w:val="0"/>
          <w:marBottom w:val="0"/>
          <w:divBdr>
            <w:top w:val="none" w:sz="0" w:space="0" w:color="auto"/>
            <w:left w:val="none" w:sz="0" w:space="0" w:color="auto"/>
            <w:bottom w:val="none" w:sz="0" w:space="0" w:color="auto"/>
            <w:right w:val="none" w:sz="0" w:space="0" w:color="auto"/>
          </w:divBdr>
        </w:div>
        <w:div w:id="1599557072">
          <w:marLeft w:val="274"/>
          <w:marRight w:val="0"/>
          <w:marTop w:val="0"/>
          <w:marBottom w:val="0"/>
          <w:divBdr>
            <w:top w:val="none" w:sz="0" w:space="0" w:color="auto"/>
            <w:left w:val="none" w:sz="0" w:space="0" w:color="auto"/>
            <w:bottom w:val="none" w:sz="0" w:space="0" w:color="auto"/>
            <w:right w:val="none" w:sz="0" w:space="0" w:color="auto"/>
          </w:divBdr>
        </w:div>
        <w:div w:id="1648706914">
          <w:marLeft w:val="274"/>
          <w:marRight w:val="0"/>
          <w:marTop w:val="0"/>
          <w:marBottom w:val="0"/>
          <w:divBdr>
            <w:top w:val="none" w:sz="0" w:space="0" w:color="auto"/>
            <w:left w:val="none" w:sz="0" w:space="0" w:color="auto"/>
            <w:bottom w:val="none" w:sz="0" w:space="0" w:color="auto"/>
            <w:right w:val="none" w:sz="0" w:space="0" w:color="auto"/>
          </w:divBdr>
        </w:div>
      </w:divsChild>
    </w:div>
    <w:div w:id="1177379666">
      <w:bodyDiv w:val="1"/>
      <w:marLeft w:val="0"/>
      <w:marRight w:val="0"/>
      <w:marTop w:val="0"/>
      <w:marBottom w:val="0"/>
      <w:divBdr>
        <w:top w:val="none" w:sz="0" w:space="0" w:color="auto"/>
        <w:left w:val="none" w:sz="0" w:space="0" w:color="auto"/>
        <w:bottom w:val="none" w:sz="0" w:space="0" w:color="auto"/>
        <w:right w:val="none" w:sz="0" w:space="0" w:color="auto"/>
      </w:divBdr>
      <w:divsChild>
        <w:div w:id="759183669">
          <w:marLeft w:val="533"/>
          <w:marRight w:val="0"/>
          <w:marTop w:val="200"/>
          <w:marBottom w:val="0"/>
          <w:divBdr>
            <w:top w:val="none" w:sz="0" w:space="0" w:color="auto"/>
            <w:left w:val="none" w:sz="0" w:space="0" w:color="auto"/>
            <w:bottom w:val="none" w:sz="0" w:space="0" w:color="auto"/>
            <w:right w:val="none" w:sz="0" w:space="0" w:color="auto"/>
          </w:divBdr>
        </w:div>
        <w:div w:id="1845970931">
          <w:marLeft w:val="533"/>
          <w:marRight w:val="0"/>
          <w:marTop w:val="200"/>
          <w:marBottom w:val="0"/>
          <w:divBdr>
            <w:top w:val="none" w:sz="0" w:space="0" w:color="auto"/>
            <w:left w:val="none" w:sz="0" w:space="0" w:color="auto"/>
            <w:bottom w:val="none" w:sz="0" w:space="0" w:color="auto"/>
            <w:right w:val="none" w:sz="0" w:space="0" w:color="auto"/>
          </w:divBdr>
        </w:div>
        <w:div w:id="1877543701">
          <w:marLeft w:val="533"/>
          <w:marRight w:val="0"/>
          <w:marTop w:val="200"/>
          <w:marBottom w:val="0"/>
          <w:divBdr>
            <w:top w:val="none" w:sz="0" w:space="0" w:color="auto"/>
            <w:left w:val="none" w:sz="0" w:space="0" w:color="auto"/>
            <w:bottom w:val="none" w:sz="0" w:space="0" w:color="auto"/>
            <w:right w:val="none" w:sz="0" w:space="0" w:color="auto"/>
          </w:divBdr>
        </w:div>
        <w:div w:id="1995841040">
          <w:marLeft w:val="533"/>
          <w:marRight w:val="0"/>
          <w:marTop w:val="200"/>
          <w:marBottom w:val="0"/>
          <w:divBdr>
            <w:top w:val="none" w:sz="0" w:space="0" w:color="auto"/>
            <w:left w:val="none" w:sz="0" w:space="0" w:color="auto"/>
            <w:bottom w:val="none" w:sz="0" w:space="0" w:color="auto"/>
            <w:right w:val="none" w:sz="0" w:space="0" w:color="auto"/>
          </w:divBdr>
        </w:div>
      </w:divsChild>
    </w:div>
    <w:div w:id="1217232141">
      <w:bodyDiv w:val="1"/>
      <w:marLeft w:val="0"/>
      <w:marRight w:val="0"/>
      <w:marTop w:val="0"/>
      <w:marBottom w:val="0"/>
      <w:divBdr>
        <w:top w:val="none" w:sz="0" w:space="0" w:color="auto"/>
        <w:left w:val="none" w:sz="0" w:space="0" w:color="auto"/>
        <w:bottom w:val="none" w:sz="0" w:space="0" w:color="auto"/>
        <w:right w:val="none" w:sz="0" w:space="0" w:color="auto"/>
      </w:divBdr>
    </w:div>
    <w:div w:id="1222181056">
      <w:bodyDiv w:val="1"/>
      <w:marLeft w:val="0"/>
      <w:marRight w:val="0"/>
      <w:marTop w:val="0"/>
      <w:marBottom w:val="0"/>
      <w:divBdr>
        <w:top w:val="none" w:sz="0" w:space="0" w:color="auto"/>
        <w:left w:val="none" w:sz="0" w:space="0" w:color="auto"/>
        <w:bottom w:val="none" w:sz="0" w:space="0" w:color="auto"/>
        <w:right w:val="none" w:sz="0" w:space="0" w:color="auto"/>
      </w:divBdr>
    </w:div>
    <w:div w:id="1226066390">
      <w:bodyDiv w:val="1"/>
      <w:marLeft w:val="0"/>
      <w:marRight w:val="0"/>
      <w:marTop w:val="0"/>
      <w:marBottom w:val="0"/>
      <w:divBdr>
        <w:top w:val="none" w:sz="0" w:space="0" w:color="auto"/>
        <w:left w:val="none" w:sz="0" w:space="0" w:color="auto"/>
        <w:bottom w:val="none" w:sz="0" w:space="0" w:color="auto"/>
        <w:right w:val="none" w:sz="0" w:space="0" w:color="auto"/>
      </w:divBdr>
      <w:divsChild>
        <w:div w:id="1047679973">
          <w:marLeft w:val="274"/>
          <w:marRight w:val="0"/>
          <w:marTop w:val="0"/>
          <w:marBottom w:val="0"/>
          <w:divBdr>
            <w:top w:val="none" w:sz="0" w:space="0" w:color="auto"/>
            <w:left w:val="none" w:sz="0" w:space="0" w:color="auto"/>
            <w:bottom w:val="none" w:sz="0" w:space="0" w:color="auto"/>
            <w:right w:val="none" w:sz="0" w:space="0" w:color="auto"/>
          </w:divBdr>
        </w:div>
        <w:div w:id="1713921127">
          <w:marLeft w:val="274"/>
          <w:marRight w:val="0"/>
          <w:marTop w:val="0"/>
          <w:marBottom w:val="0"/>
          <w:divBdr>
            <w:top w:val="none" w:sz="0" w:space="0" w:color="auto"/>
            <w:left w:val="none" w:sz="0" w:space="0" w:color="auto"/>
            <w:bottom w:val="none" w:sz="0" w:space="0" w:color="auto"/>
            <w:right w:val="none" w:sz="0" w:space="0" w:color="auto"/>
          </w:divBdr>
        </w:div>
        <w:div w:id="1968464668">
          <w:marLeft w:val="274"/>
          <w:marRight w:val="0"/>
          <w:marTop w:val="0"/>
          <w:marBottom w:val="0"/>
          <w:divBdr>
            <w:top w:val="none" w:sz="0" w:space="0" w:color="auto"/>
            <w:left w:val="none" w:sz="0" w:space="0" w:color="auto"/>
            <w:bottom w:val="none" w:sz="0" w:space="0" w:color="auto"/>
            <w:right w:val="none" w:sz="0" w:space="0" w:color="auto"/>
          </w:divBdr>
        </w:div>
        <w:div w:id="2144618626">
          <w:marLeft w:val="274"/>
          <w:marRight w:val="0"/>
          <w:marTop w:val="0"/>
          <w:marBottom w:val="0"/>
          <w:divBdr>
            <w:top w:val="none" w:sz="0" w:space="0" w:color="auto"/>
            <w:left w:val="none" w:sz="0" w:space="0" w:color="auto"/>
            <w:bottom w:val="none" w:sz="0" w:space="0" w:color="auto"/>
            <w:right w:val="none" w:sz="0" w:space="0" w:color="auto"/>
          </w:divBdr>
        </w:div>
      </w:divsChild>
    </w:div>
    <w:div w:id="1232958646">
      <w:bodyDiv w:val="1"/>
      <w:marLeft w:val="0"/>
      <w:marRight w:val="0"/>
      <w:marTop w:val="0"/>
      <w:marBottom w:val="0"/>
      <w:divBdr>
        <w:top w:val="none" w:sz="0" w:space="0" w:color="auto"/>
        <w:left w:val="none" w:sz="0" w:space="0" w:color="auto"/>
        <w:bottom w:val="none" w:sz="0" w:space="0" w:color="auto"/>
        <w:right w:val="none" w:sz="0" w:space="0" w:color="auto"/>
      </w:divBdr>
      <w:divsChild>
        <w:div w:id="102193187">
          <w:marLeft w:val="446"/>
          <w:marRight w:val="0"/>
          <w:marTop w:val="0"/>
          <w:marBottom w:val="0"/>
          <w:divBdr>
            <w:top w:val="none" w:sz="0" w:space="0" w:color="auto"/>
            <w:left w:val="none" w:sz="0" w:space="0" w:color="auto"/>
            <w:bottom w:val="none" w:sz="0" w:space="0" w:color="auto"/>
            <w:right w:val="none" w:sz="0" w:space="0" w:color="auto"/>
          </w:divBdr>
        </w:div>
        <w:div w:id="315960505">
          <w:marLeft w:val="446"/>
          <w:marRight w:val="0"/>
          <w:marTop w:val="0"/>
          <w:marBottom w:val="0"/>
          <w:divBdr>
            <w:top w:val="none" w:sz="0" w:space="0" w:color="auto"/>
            <w:left w:val="none" w:sz="0" w:space="0" w:color="auto"/>
            <w:bottom w:val="none" w:sz="0" w:space="0" w:color="auto"/>
            <w:right w:val="none" w:sz="0" w:space="0" w:color="auto"/>
          </w:divBdr>
        </w:div>
        <w:div w:id="375084830">
          <w:marLeft w:val="446"/>
          <w:marRight w:val="0"/>
          <w:marTop w:val="0"/>
          <w:marBottom w:val="0"/>
          <w:divBdr>
            <w:top w:val="none" w:sz="0" w:space="0" w:color="auto"/>
            <w:left w:val="none" w:sz="0" w:space="0" w:color="auto"/>
            <w:bottom w:val="none" w:sz="0" w:space="0" w:color="auto"/>
            <w:right w:val="none" w:sz="0" w:space="0" w:color="auto"/>
          </w:divBdr>
        </w:div>
        <w:div w:id="1205479424">
          <w:marLeft w:val="446"/>
          <w:marRight w:val="0"/>
          <w:marTop w:val="0"/>
          <w:marBottom w:val="0"/>
          <w:divBdr>
            <w:top w:val="none" w:sz="0" w:space="0" w:color="auto"/>
            <w:left w:val="none" w:sz="0" w:space="0" w:color="auto"/>
            <w:bottom w:val="none" w:sz="0" w:space="0" w:color="auto"/>
            <w:right w:val="none" w:sz="0" w:space="0" w:color="auto"/>
          </w:divBdr>
        </w:div>
        <w:div w:id="1395200019">
          <w:marLeft w:val="446"/>
          <w:marRight w:val="0"/>
          <w:marTop w:val="0"/>
          <w:marBottom w:val="0"/>
          <w:divBdr>
            <w:top w:val="none" w:sz="0" w:space="0" w:color="auto"/>
            <w:left w:val="none" w:sz="0" w:space="0" w:color="auto"/>
            <w:bottom w:val="none" w:sz="0" w:space="0" w:color="auto"/>
            <w:right w:val="none" w:sz="0" w:space="0" w:color="auto"/>
          </w:divBdr>
        </w:div>
      </w:divsChild>
    </w:div>
    <w:div w:id="1241602910">
      <w:bodyDiv w:val="1"/>
      <w:marLeft w:val="0"/>
      <w:marRight w:val="0"/>
      <w:marTop w:val="0"/>
      <w:marBottom w:val="0"/>
      <w:divBdr>
        <w:top w:val="none" w:sz="0" w:space="0" w:color="auto"/>
        <w:left w:val="none" w:sz="0" w:space="0" w:color="auto"/>
        <w:bottom w:val="none" w:sz="0" w:space="0" w:color="auto"/>
        <w:right w:val="none" w:sz="0" w:space="0" w:color="auto"/>
      </w:divBdr>
    </w:div>
    <w:div w:id="1243372017">
      <w:bodyDiv w:val="1"/>
      <w:marLeft w:val="0"/>
      <w:marRight w:val="0"/>
      <w:marTop w:val="0"/>
      <w:marBottom w:val="0"/>
      <w:divBdr>
        <w:top w:val="none" w:sz="0" w:space="0" w:color="auto"/>
        <w:left w:val="none" w:sz="0" w:space="0" w:color="auto"/>
        <w:bottom w:val="none" w:sz="0" w:space="0" w:color="auto"/>
        <w:right w:val="none" w:sz="0" w:space="0" w:color="auto"/>
      </w:divBdr>
    </w:div>
    <w:div w:id="1246500270">
      <w:bodyDiv w:val="1"/>
      <w:marLeft w:val="0"/>
      <w:marRight w:val="0"/>
      <w:marTop w:val="0"/>
      <w:marBottom w:val="0"/>
      <w:divBdr>
        <w:top w:val="none" w:sz="0" w:space="0" w:color="auto"/>
        <w:left w:val="none" w:sz="0" w:space="0" w:color="auto"/>
        <w:bottom w:val="none" w:sz="0" w:space="0" w:color="auto"/>
        <w:right w:val="none" w:sz="0" w:space="0" w:color="auto"/>
      </w:divBdr>
      <w:divsChild>
        <w:div w:id="733772310">
          <w:marLeft w:val="274"/>
          <w:marRight w:val="0"/>
          <w:marTop w:val="0"/>
          <w:marBottom w:val="0"/>
          <w:divBdr>
            <w:top w:val="none" w:sz="0" w:space="0" w:color="auto"/>
            <w:left w:val="none" w:sz="0" w:space="0" w:color="auto"/>
            <w:bottom w:val="none" w:sz="0" w:space="0" w:color="auto"/>
            <w:right w:val="none" w:sz="0" w:space="0" w:color="auto"/>
          </w:divBdr>
        </w:div>
      </w:divsChild>
    </w:div>
    <w:div w:id="1247300412">
      <w:bodyDiv w:val="1"/>
      <w:marLeft w:val="0"/>
      <w:marRight w:val="0"/>
      <w:marTop w:val="0"/>
      <w:marBottom w:val="0"/>
      <w:divBdr>
        <w:top w:val="none" w:sz="0" w:space="0" w:color="auto"/>
        <w:left w:val="none" w:sz="0" w:space="0" w:color="auto"/>
        <w:bottom w:val="none" w:sz="0" w:space="0" w:color="auto"/>
        <w:right w:val="none" w:sz="0" w:space="0" w:color="auto"/>
      </w:divBdr>
      <w:divsChild>
        <w:div w:id="952903863">
          <w:marLeft w:val="446"/>
          <w:marRight w:val="0"/>
          <w:marTop w:val="0"/>
          <w:marBottom w:val="0"/>
          <w:divBdr>
            <w:top w:val="none" w:sz="0" w:space="0" w:color="auto"/>
            <w:left w:val="none" w:sz="0" w:space="0" w:color="auto"/>
            <w:bottom w:val="none" w:sz="0" w:space="0" w:color="auto"/>
            <w:right w:val="none" w:sz="0" w:space="0" w:color="auto"/>
          </w:divBdr>
        </w:div>
        <w:div w:id="1430274929">
          <w:marLeft w:val="446"/>
          <w:marRight w:val="0"/>
          <w:marTop w:val="0"/>
          <w:marBottom w:val="0"/>
          <w:divBdr>
            <w:top w:val="none" w:sz="0" w:space="0" w:color="auto"/>
            <w:left w:val="none" w:sz="0" w:space="0" w:color="auto"/>
            <w:bottom w:val="none" w:sz="0" w:space="0" w:color="auto"/>
            <w:right w:val="none" w:sz="0" w:space="0" w:color="auto"/>
          </w:divBdr>
        </w:div>
        <w:div w:id="1513228490">
          <w:marLeft w:val="446"/>
          <w:marRight w:val="0"/>
          <w:marTop w:val="0"/>
          <w:marBottom w:val="0"/>
          <w:divBdr>
            <w:top w:val="none" w:sz="0" w:space="0" w:color="auto"/>
            <w:left w:val="none" w:sz="0" w:space="0" w:color="auto"/>
            <w:bottom w:val="none" w:sz="0" w:space="0" w:color="auto"/>
            <w:right w:val="none" w:sz="0" w:space="0" w:color="auto"/>
          </w:divBdr>
        </w:div>
        <w:div w:id="1811895623">
          <w:marLeft w:val="446"/>
          <w:marRight w:val="0"/>
          <w:marTop w:val="0"/>
          <w:marBottom w:val="0"/>
          <w:divBdr>
            <w:top w:val="none" w:sz="0" w:space="0" w:color="auto"/>
            <w:left w:val="none" w:sz="0" w:space="0" w:color="auto"/>
            <w:bottom w:val="none" w:sz="0" w:space="0" w:color="auto"/>
            <w:right w:val="none" w:sz="0" w:space="0" w:color="auto"/>
          </w:divBdr>
        </w:div>
      </w:divsChild>
    </w:div>
    <w:div w:id="1248996346">
      <w:bodyDiv w:val="1"/>
      <w:marLeft w:val="0"/>
      <w:marRight w:val="0"/>
      <w:marTop w:val="0"/>
      <w:marBottom w:val="0"/>
      <w:divBdr>
        <w:top w:val="none" w:sz="0" w:space="0" w:color="auto"/>
        <w:left w:val="none" w:sz="0" w:space="0" w:color="auto"/>
        <w:bottom w:val="none" w:sz="0" w:space="0" w:color="auto"/>
        <w:right w:val="none" w:sz="0" w:space="0" w:color="auto"/>
      </w:divBdr>
      <w:divsChild>
        <w:div w:id="218060529">
          <w:marLeft w:val="1080"/>
          <w:marRight w:val="0"/>
          <w:marTop w:val="100"/>
          <w:marBottom w:val="0"/>
          <w:divBdr>
            <w:top w:val="none" w:sz="0" w:space="0" w:color="auto"/>
            <w:left w:val="none" w:sz="0" w:space="0" w:color="auto"/>
            <w:bottom w:val="none" w:sz="0" w:space="0" w:color="auto"/>
            <w:right w:val="none" w:sz="0" w:space="0" w:color="auto"/>
          </w:divBdr>
        </w:div>
        <w:div w:id="552237765">
          <w:marLeft w:val="547"/>
          <w:marRight w:val="0"/>
          <w:marTop w:val="200"/>
          <w:marBottom w:val="0"/>
          <w:divBdr>
            <w:top w:val="none" w:sz="0" w:space="0" w:color="auto"/>
            <w:left w:val="none" w:sz="0" w:space="0" w:color="auto"/>
            <w:bottom w:val="none" w:sz="0" w:space="0" w:color="auto"/>
            <w:right w:val="none" w:sz="0" w:space="0" w:color="auto"/>
          </w:divBdr>
        </w:div>
        <w:div w:id="1216698790">
          <w:marLeft w:val="1080"/>
          <w:marRight w:val="0"/>
          <w:marTop w:val="100"/>
          <w:marBottom w:val="0"/>
          <w:divBdr>
            <w:top w:val="none" w:sz="0" w:space="0" w:color="auto"/>
            <w:left w:val="none" w:sz="0" w:space="0" w:color="auto"/>
            <w:bottom w:val="none" w:sz="0" w:space="0" w:color="auto"/>
            <w:right w:val="none" w:sz="0" w:space="0" w:color="auto"/>
          </w:divBdr>
        </w:div>
        <w:div w:id="1308361442">
          <w:marLeft w:val="1080"/>
          <w:marRight w:val="0"/>
          <w:marTop w:val="100"/>
          <w:marBottom w:val="0"/>
          <w:divBdr>
            <w:top w:val="none" w:sz="0" w:space="0" w:color="auto"/>
            <w:left w:val="none" w:sz="0" w:space="0" w:color="auto"/>
            <w:bottom w:val="none" w:sz="0" w:space="0" w:color="auto"/>
            <w:right w:val="none" w:sz="0" w:space="0" w:color="auto"/>
          </w:divBdr>
        </w:div>
        <w:div w:id="1439905838">
          <w:marLeft w:val="1080"/>
          <w:marRight w:val="0"/>
          <w:marTop w:val="100"/>
          <w:marBottom w:val="0"/>
          <w:divBdr>
            <w:top w:val="none" w:sz="0" w:space="0" w:color="auto"/>
            <w:left w:val="none" w:sz="0" w:space="0" w:color="auto"/>
            <w:bottom w:val="none" w:sz="0" w:space="0" w:color="auto"/>
            <w:right w:val="none" w:sz="0" w:space="0" w:color="auto"/>
          </w:divBdr>
        </w:div>
        <w:div w:id="1507861517">
          <w:marLeft w:val="547"/>
          <w:marRight w:val="0"/>
          <w:marTop w:val="200"/>
          <w:marBottom w:val="0"/>
          <w:divBdr>
            <w:top w:val="none" w:sz="0" w:space="0" w:color="auto"/>
            <w:left w:val="none" w:sz="0" w:space="0" w:color="auto"/>
            <w:bottom w:val="none" w:sz="0" w:space="0" w:color="auto"/>
            <w:right w:val="none" w:sz="0" w:space="0" w:color="auto"/>
          </w:divBdr>
        </w:div>
        <w:div w:id="1548224622">
          <w:marLeft w:val="1080"/>
          <w:marRight w:val="0"/>
          <w:marTop w:val="100"/>
          <w:marBottom w:val="0"/>
          <w:divBdr>
            <w:top w:val="none" w:sz="0" w:space="0" w:color="auto"/>
            <w:left w:val="none" w:sz="0" w:space="0" w:color="auto"/>
            <w:bottom w:val="none" w:sz="0" w:space="0" w:color="auto"/>
            <w:right w:val="none" w:sz="0" w:space="0" w:color="auto"/>
          </w:divBdr>
        </w:div>
        <w:div w:id="1739815587">
          <w:marLeft w:val="1080"/>
          <w:marRight w:val="0"/>
          <w:marTop w:val="100"/>
          <w:marBottom w:val="0"/>
          <w:divBdr>
            <w:top w:val="none" w:sz="0" w:space="0" w:color="auto"/>
            <w:left w:val="none" w:sz="0" w:space="0" w:color="auto"/>
            <w:bottom w:val="none" w:sz="0" w:space="0" w:color="auto"/>
            <w:right w:val="none" w:sz="0" w:space="0" w:color="auto"/>
          </w:divBdr>
        </w:div>
        <w:div w:id="1827818750">
          <w:marLeft w:val="547"/>
          <w:marRight w:val="0"/>
          <w:marTop w:val="200"/>
          <w:marBottom w:val="0"/>
          <w:divBdr>
            <w:top w:val="none" w:sz="0" w:space="0" w:color="auto"/>
            <w:left w:val="none" w:sz="0" w:space="0" w:color="auto"/>
            <w:bottom w:val="none" w:sz="0" w:space="0" w:color="auto"/>
            <w:right w:val="none" w:sz="0" w:space="0" w:color="auto"/>
          </w:divBdr>
        </w:div>
        <w:div w:id="2063556460">
          <w:marLeft w:val="1080"/>
          <w:marRight w:val="0"/>
          <w:marTop w:val="100"/>
          <w:marBottom w:val="0"/>
          <w:divBdr>
            <w:top w:val="none" w:sz="0" w:space="0" w:color="auto"/>
            <w:left w:val="none" w:sz="0" w:space="0" w:color="auto"/>
            <w:bottom w:val="none" w:sz="0" w:space="0" w:color="auto"/>
            <w:right w:val="none" w:sz="0" w:space="0" w:color="auto"/>
          </w:divBdr>
        </w:div>
      </w:divsChild>
    </w:div>
    <w:div w:id="1263804854">
      <w:bodyDiv w:val="1"/>
      <w:marLeft w:val="0"/>
      <w:marRight w:val="0"/>
      <w:marTop w:val="0"/>
      <w:marBottom w:val="0"/>
      <w:divBdr>
        <w:top w:val="none" w:sz="0" w:space="0" w:color="auto"/>
        <w:left w:val="none" w:sz="0" w:space="0" w:color="auto"/>
        <w:bottom w:val="none" w:sz="0" w:space="0" w:color="auto"/>
        <w:right w:val="none" w:sz="0" w:space="0" w:color="auto"/>
      </w:divBdr>
    </w:div>
    <w:div w:id="1265265287">
      <w:bodyDiv w:val="1"/>
      <w:marLeft w:val="0"/>
      <w:marRight w:val="0"/>
      <w:marTop w:val="0"/>
      <w:marBottom w:val="0"/>
      <w:divBdr>
        <w:top w:val="none" w:sz="0" w:space="0" w:color="auto"/>
        <w:left w:val="none" w:sz="0" w:space="0" w:color="auto"/>
        <w:bottom w:val="none" w:sz="0" w:space="0" w:color="auto"/>
        <w:right w:val="none" w:sz="0" w:space="0" w:color="auto"/>
      </w:divBdr>
      <w:divsChild>
        <w:div w:id="125242956">
          <w:marLeft w:val="446"/>
          <w:marRight w:val="0"/>
          <w:marTop w:val="0"/>
          <w:marBottom w:val="0"/>
          <w:divBdr>
            <w:top w:val="none" w:sz="0" w:space="0" w:color="auto"/>
            <w:left w:val="none" w:sz="0" w:space="0" w:color="auto"/>
            <w:bottom w:val="none" w:sz="0" w:space="0" w:color="auto"/>
            <w:right w:val="none" w:sz="0" w:space="0" w:color="auto"/>
          </w:divBdr>
        </w:div>
        <w:div w:id="1015033548">
          <w:marLeft w:val="446"/>
          <w:marRight w:val="0"/>
          <w:marTop w:val="0"/>
          <w:marBottom w:val="0"/>
          <w:divBdr>
            <w:top w:val="none" w:sz="0" w:space="0" w:color="auto"/>
            <w:left w:val="none" w:sz="0" w:space="0" w:color="auto"/>
            <w:bottom w:val="none" w:sz="0" w:space="0" w:color="auto"/>
            <w:right w:val="none" w:sz="0" w:space="0" w:color="auto"/>
          </w:divBdr>
        </w:div>
      </w:divsChild>
    </w:div>
    <w:div w:id="1265308493">
      <w:bodyDiv w:val="1"/>
      <w:marLeft w:val="0"/>
      <w:marRight w:val="0"/>
      <w:marTop w:val="0"/>
      <w:marBottom w:val="0"/>
      <w:divBdr>
        <w:top w:val="none" w:sz="0" w:space="0" w:color="auto"/>
        <w:left w:val="none" w:sz="0" w:space="0" w:color="auto"/>
        <w:bottom w:val="none" w:sz="0" w:space="0" w:color="auto"/>
        <w:right w:val="none" w:sz="0" w:space="0" w:color="auto"/>
      </w:divBdr>
    </w:div>
    <w:div w:id="1280181464">
      <w:bodyDiv w:val="1"/>
      <w:marLeft w:val="0"/>
      <w:marRight w:val="0"/>
      <w:marTop w:val="0"/>
      <w:marBottom w:val="0"/>
      <w:divBdr>
        <w:top w:val="none" w:sz="0" w:space="0" w:color="auto"/>
        <w:left w:val="none" w:sz="0" w:space="0" w:color="auto"/>
        <w:bottom w:val="none" w:sz="0" w:space="0" w:color="auto"/>
        <w:right w:val="none" w:sz="0" w:space="0" w:color="auto"/>
      </w:divBdr>
      <w:divsChild>
        <w:div w:id="149712560">
          <w:marLeft w:val="446"/>
          <w:marRight w:val="0"/>
          <w:marTop w:val="100"/>
          <w:marBottom w:val="100"/>
          <w:divBdr>
            <w:top w:val="none" w:sz="0" w:space="0" w:color="auto"/>
            <w:left w:val="none" w:sz="0" w:space="0" w:color="auto"/>
            <w:bottom w:val="none" w:sz="0" w:space="0" w:color="auto"/>
            <w:right w:val="none" w:sz="0" w:space="0" w:color="auto"/>
          </w:divBdr>
        </w:div>
        <w:div w:id="391077868">
          <w:marLeft w:val="1166"/>
          <w:marRight w:val="0"/>
          <w:marTop w:val="0"/>
          <w:marBottom w:val="0"/>
          <w:divBdr>
            <w:top w:val="none" w:sz="0" w:space="0" w:color="auto"/>
            <w:left w:val="none" w:sz="0" w:space="0" w:color="auto"/>
            <w:bottom w:val="none" w:sz="0" w:space="0" w:color="auto"/>
            <w:right w:val="none" w:sz="0" w:space="0" w:color="auto"/>
          </w:divBdr>
        </w:div>
        <w:div w:id="792138442">
          <w:marLeft w:val="446"/>
          <w:marRight w:val="0"/>
          <w:marTop w:val="0"/>
          <w:marBottom w:val="0"/>
          <w:divBdr>
            <w:top w:val="none" w:sz="0" w:space="0" w:color="auto"/>
            <w:left w:val="none" w:sz="0" w:space="0" w:color="auto"/>
            <w:bottom w:val="none" w:sz="0" w:space="0" w:color="auto"/>
            <w:right w:val="none" w:sz="0" w:space="0" w:color="auto"/>
          </w:divBdr>
        </w:div>
        <w:div w:id="1500120179">
          <w:marLeft w:val="1166"/>
          <w:marRight w:val="0"/>
          <w:marTop w:val="0"/>
          <w:marBottom w:val="0"/>
          <w:divBdr>
            <w:top w:val="none" w:sz="0" w:space="0" w:color="auto"/>
            <w:left w:val="none" w:sz="0" w:space="0" w:color="auto"/>
            <w:bottom w:val="none" w:sz="0" w:space="0" w:color="auto"/>
            <w:right w:val="none" w:sz="0" w:space="0" w:color="auto"/>
          </w:divBdr>
        </w:div>
        <w:div w:id="1576670882">
          <w:marLeft w:val="446"/>
          <w:marRight w:val="0"/>
          <w:marTop w:val="0"/>
          <w:marBottom w:val="0"/>
          <w:divBdr>
            <w:top w:val="none" w:sz="0" w:space="0" w:color="auto"/>
            <w:left w:val="none" w:sz="0" w:space="0" w:color="auto"/>
            <w:bottom w:val="none" w:sz="0" w:space="0" w:color="auto"/>
            <w:right w:val="none" w:sz="0" w:space="0" w:color="auto"/>
          </w:divBdr>
        </w:div>
        <w:div w:id="1582056540">
          <w:marLeft w:val="1166"/>
          <w:marRight w:val="0"/>
          <w:marTop w:val="0"/>
          <w:marBottom w:val="0"/>
          <w:divBdr>
            <w:top w:val="none" w:sz="0" w:space="0" w:color="auto"/>
            <w:left w:val="none" w:sz="0" w:space="0" w:color="auto"/>
            <w:bottom w:val="none" w:sz="0" w:space="0" w:color="auto"/>
            <w:right w:val="none" w:sz="0" w:space="0" w:color="auto"/>
          </w:divBdr>
        </w:div>
      </w:divsChild>
    </w:div>
    <w:div w:id="1283002649">
      <w:bodyDiv w:val="1"/>
      <w:marLeft w:val="0"/>
      <w:marRight w:val="0"/>
      <w:marTop w:val="0"/>
      <w:marBottom w:val="0"/>
      <w:divBdr>
        <w:top w:val="none" w:sz="0" w:space="0" w:color="auto"/>
        <w:left w:val="none" w:sz="0" w:space="0" w:color="auto"/>
        <w:bottom w:val="none" w:sz="0" w:space="0" w:color="auto"/>
        <w:right w:val="none" w:sz="0" w:space="0" w:color="auto"/>
      </w:divBdr>
      <w:divsChild>
        <w:div w:id="1058357163">
          <w:marLeft w:val="547"/>
          <w:marRight w:val="0"/>
          <w:marTop w:val="0"/>
          <w:marBottom w:val="0"/>
          <w:divBdr>
            <w:top w:val="none" w:sz="0" w:space="0" w:color="auto"/>
            <w:left w:val="none" w:sz="0" w:space="0" w:color="auto"/>
            <w:bottom w:val="none" w:sz="0" w:space="0" w:color="auto"/>
            <w:right w:val="none" w:sz="0" w:space="0" w:color="auto"/>
          </w:divBdr>
        </w:div>
        <w:div w:id="1893880990">
          <w:marLeft w:val="547"/>
          <w:marRight w:val="0"/>
          <w:marTop w:val="0"/>
          <w:marBottom w:val="0"/>
          <w:divBdr>
            <w:top w:val="none" w:sz="0" w:space="0" w:color="auto"/>
            <w:left w:val="none" w:sz="0" w:space="0" w:color="auto"/>
            <w:bottom w:val="none" w:sz="0" w:space="0" w:color="auto"/>
            <w:right w:val="none" w:sz="0" w:space="0" w:color="auto"/>
          </w:divBdr>
        </w:div>
        <w:div w:id="2139183134">
          <w:marLeft w:val="547"/>
          <w:marRight w:val="0"/>
          <w:marTop w:val="0"/>
          <w:marBottom w:val="0"/>
          <w:divBdr>
            <w:top w:val="none" w:sz="0" w:space="0" w:color="auto"/>
            <w:left w:val="none" w:sz="0" w:space="0" w:color="auto"/>
            <w:bottom w:val="none" w:sz="0" w:space="0" w:color="auto"/>
            <w:right w:val="none" w:sz="0" w:space="0" w:color="auto"/>
          </w:divBdr>
        </w:div>
      </w:divsChild>
    </w:div>
    <w:div w:id="1306395774">
      <w:bodyDiv w:val="1"/>
      <w:marLeft w:val="0"/>
      <w:marRight w:val="0"/>
      <w:marTop w:val="0"/>
      <w:marBottom w:val="0"/>
      <w:divBdr>
        <w:top w:val="none" w:sz="0" w:space="0" w:color="auto"/>
        <w:left w:val="none" w:sz="0" w:space="0" w:color="auto"/>
        <w:bottom w:val="none" w:sz="0" w:space="0" w:color="auto"/>
        <w:right w:val="none" w:sz="0" w:space="0" w:color="auto"/>
      </w:divBdr>
    </w:div>
    <w:div w:id="1324702850">
      <w:bodyDiv w:val="1"/>
      <w:marLeft w:val="0"/>
      <w:marRight w:val="0"/>
      <w:marTop w:val="0"/>
      <w:marBottom w:val="0"/>
      <w:divBdr>
        <w:top w:val="none" w:sz="0" w:space="0" w:color="auto"/>
        <w:left w:val="none" w:sz="0" w:space="0" w:color="auto"/>
        <w:bottom w:val="none" w:sz="0" w:space="0" w:color="auto"/>
        <w:right w:val="none" w:sz="0" w:space="0" w:color="auto"/>
      </w:divBdr>
    </w:div>
    <w:div w:id="1325813150">
      <w:bodyDiv w:val="1"/>
      <w:marLeft w:val="0"/>
      <w:marRight w:val="0"/>
      <w:marTop w:val="0"/>
      <w:marBottom w:val="0"/>
      <w:divBdr>
        <w:top w:val="none" w:sz="0" w:space="0" w:color="auto"/>
        <w:left w:val="none" w:sz="0" w:space="0" w:color="auto"/>
        <w:bottom w:val="none" w:sz="0" w:space="0" w:color="auto"/>
        <w:right w:val="none" w:sz="0" w:space="0" w:color="auto"/>
      </w:divBdr>
    </w:div>
    <w:div w:id="1332486051">
      <w:bodyDiv w:val="1"/>
      <w:marLeft w:val="0"/>
      <w:marRight w:val="0"/>
      <w:marTop w:val="0"/>
      <w:marBottom w:val="0"/>
      <w:divBdr>
        <w:top w:val="none" w:sz="0" w:space="0" w:color="auto"/>
        <w:left w:val="none" w:sz="0" w:space="0" w:color="auto"/>
        <w:bottom w:val="none" w:sz="0" w:space="0" w:color="auto"/>
        <w:right w:val="none" w:sz="0" w:space="0" w:color="auto"/>
      </w:divBdr>
      <w:divsChild>
        <w:div w:id="752095060">
          <w:marLeft w:val="547"/>
          <w:marRight w:val="0"/>
          <w:marTop w:val="60"/>
          <w:marBottom w:val="60"/>
          <w:divBdr>
            <w:top w:val="none" w:sz="0" w:space="0" w:color="auto"/>
            <w:left w:val="none" w:sz="0" w:space="0" w:color="auto"/>
            <w:bottom w:val="none" w:sz="0" w:space="0" w:color="auto"/>
            <w:right w:val="none" w:sz="0" w:space="0" w:color="auto"/>
          </w:divBdr>
        </w:div>
        <w:div w:id="817260500">
          <w:marLeft w:val="547"/>
          <w:marRight w:val="0"/>
          <w:marTop w:val="60"/>
          <w:marBottom w:val="60"/>
          <w:divBdr>
            <w:top w:val="none" w:sz="0" w:space="0" w:color="auto"/>
            <w:left w:val="none" w:sz="0" w:space="0" w:color="auto"/>
            <w:bottom w:val="none" w:sz="0" w:space="0" w:color="auto"/>
            <w:right w:val="none" w:sz="0" w:space="0" w:color="auto"/>
          </w:divBdr>
        </w:div>
        <w:div w:id="838233291">
          <w:marLeft w:val="547"/>
          <w:marRight w:val="0"/>
          <w:marTop w:val="60"/>
          <w:marBottom w:val="60"/>
          <w:divBdr>
            <w:top w:val="none" w:sz="0" w:space="0" w:color="auto"/>
            <w:left w:val="none" w:sz="0" w:space="0" w:color="auto"/>
            <w:bottom w:val="none" w:sz="0" w:space="0" w:color="auto"/>
            <w:right w:val="none" w:sz="0" w:space="0" w:color="auto"/>
          </w:divBdr>
        </w:div>
        <w:div w:id="1133642757">
          <w:marLeft w:val="547"/>
          <w:marRight w:val="0"/>
          <w:marTop w:val="60"/>
          <w:marBottom w:val="60"/>
          <w:divBdr>
            <w:top w:val="none" w:sz="0" w:space="0" w:color="auto"/>
            <w:left w:val="none" w:sz="0" w:space="0" w:color="auto"/>
            <w:bottom w:val="none" w:sz="0" w:space="0" w:color="auto"/>
            <w:right w:val="none" w:sz="0" w:space="0" w:color="auto"/>
          </w:divBdr>
        </w:div>
        <w:div w:id="1590505294">
          <w:marLeft w:val="547"/>
          <w:marRight w:val="0"/>
          <w:marTop w:val="60"/>
          <w:marBottom w:val="60"/>
          <w:divBdr>
            <w:top w:val="none" w:sz="0" w:space="0" w:color="auto"/>
            <w:left w:val="none" w:sz="0" w:space="0" w:color="auto"/>
            <w:bottom w:val="none" w:sz="0" w:space="0" w:color="auto"/>
            <w:right w:val="none" w:sz="0" w:space="0" w:color="auto"/>
          </w:divBdr>
        </w:div>
        <w:div w:id="1732774701">
          <w:marLeft w:val="547"/>
          <w:marRight w:val="0"/>
          <w:marTop w:val="60"/>
          <w:marBottom w:val="60"/>
          <w:divBdr>
            <w:top w:val="none" w:sz="0" w:space="0" w:color="auto"/>
            <w:left w:val="none" w:sz="0" w:space="0" w:color="auto"/>
            <w:bottom w:val="none" w:sz="0" w:space="0" w:color="auto"/>
            <w:right w:val="none" w:sz="0" w:space="0" w:color="auto"/>
          </w:divBdr>
        </w:div>
        <w:div w:id="2141611462">
          <w:marLeft w:val="547"/>
          <w:marRight w:val="0"/>
          <w:marTop w:val="60"/>
          <w:marBottom w:val="60"/>
          <w:divBdr>
            <w:top w:val="none" w:sz="0" w:space="0" w:color="auto"/>
            <w:left w:val="none" w:sz="0" w:space="0" w:color="auto"/>
            <w:bottom w:val="none" w:sz="0" w:space="0" w:color="auto"/>
            <w:right w:val="none" w:sz="0" w:space="0" w:color="auto"/>
          </w:divBdr>
        </w:div>
      </w:divsChild>
    </w:div>
    <w:div w:id="1355156383">
      <w:bodyDiv w:val="1"/>
      <w:marLeft w:val="0"/>
      <w:marRight w:val="0"/>
      <w:marTop w:val="0"/>
      <w:marBottom w:val="0"/>
      <w:divBdr>
        <w:top w:val="none" w:sz="0" w:space="0" w:color="auto"/>
        <w:left w:val="none" w:sz="0" w:space="0" w:color="auto"/>
        <w:bottom w:val="none" w:sz="0" w:space="0" w:color="auto"/>
        <w:right w:val="none" w:sz="0" w:space="0" w:color="auto"/>
      </w:divBdr>
      <w:divsChild>
        <w:div w:id="1527477015">
          <w:marLeft w:val="1080"/>
          <w:marRight w:val="0"/>
          <w:marTop w:val="100"/>
          <w:marBottom w:val="0"/>
          <w:divBdr>
            <w:top w:val="none" w:sz="0" w:space="0" w:color="auto"/>
            <w:left w:val="none" w:sz="0" w:space="0" w:color="auto"/>
            <w:bottom w:val="none" w:sz="0" w:space="0" w:color="auto"/>
            <w:right w:val="none" w:sz="0" w:space="0" w:color="auto"/>
          </w:divBdr>
        </w:div>
        <w:div w:id="1540976577">
          <w:marLeft w:val="1080"/>
          <w:marRight w:val="0"/>
          <w:marTop w:val="100"/>
          <w:marBottom w:val="0"/>
          <w:divBdr>
            <w:top w:val="none" w:sz="0" w:space="0" w:color="auto"/>
            <w:left w:val="none" w:sz="0" w:space="0" w:color="auto"/>
            <w:bottom w:val="none" w:sz="0" w:space="0" w:color="auto"/>
            <w:right w:val="none" w:sz="0" w:space="0" w:color="auto"/>
          </w:divBdr>
        </w:div>
        <w:div w:id="1654137280">
          <w:marLeft w:val="1080"/>
          <w:marRight w:val="0"/>
          <w:marTop w:val="100"/>
          <w:marBottom w:val="0"/>
          <w:divBdr>
            <w:top w:val="none" w:sz="0" w:space="0" w:color="auto"/>
            <w:left w:val="none" w:sz="0" w:space="0" w:color="auto"/>
            <w:bottom w:val="none" w:sz="0" w:space="0" w:color="auto"/>
            <w:right w:val="none" w:sz="0" w:space="0" w:color="auto"/>
          </w:divBdr>
        </w:div>
        <w:div w:id="1855654607">
          <w:marLeft w:val="1080"/>
          <w:marRight w:val="0"/>
          <w:marTop w:val="100"/>
          <w:marBottom w:val="0"/>
          <w:divBdr>
            <w:top w:val="none" w:sz="0" w:space="0" w:color="auto"/>
            <w:left w:val="none" w:sz="0" w:space="0" w:color="auto"/>
            <w:bottom w:val="none" w:sz="0" w:space="0" w:color="auto"/>
            <w:right w:val="none" w:sz="0" w:space="0" w:color="auto"/>
          </w:divBdr>
        </w:div>
      </w:divsChild>
    </w:div>
    <w:div w:id="1359743389">
      <w:bodyDiv w:val="1"/>
      <w:marLeft w:val="0"/>
      <w:marRight w:val="0"/>
      <w:marTop w:val="0"/>
      <w:marBottom w:val="0"/>
      <w:divBdr>
        <w:top w:val="none" w:sz="0" w:space="0" w:color="auto"/>
        <w:left w:val="none" w:sz="0" w:space="0" w:color="auto"/>
        <w:bottom w:val="none" w:sz="0" w:space="0" w:color="auto"/>
        <w:right w:val="none" w:sz="0" w:space="0" w:color="auto"/>
      </w:divBdr>
    </w:div>
    <w:div w:id="1373076556">
      <w:bodyDiv w:val="1"/>
      <w:marLeft w:val="0"/>
      <w:marRight w:val="0"/>
      <w:marTop w:val="0"/>
      <w:marBottom w:val="0"/>
      <w:divBdr>
        <w:top w:val="none" w:sz="0" w:space="0" w:color="auto"/>
        <w:left w:val="none" w:sz="0" w:space="0" w:color="auto"/>
        <w:bottom w:val="none" w:sz="0" w:space="0" w:color="auto"/>
        <w:right w:val="none" w:sz="0" w:space="0" w:color="auto"/>
      </w:divBdr>
    </w:div>
    <w:div w:id="1390616260">
      <w:bodyDiv w:val="1"/>
      <w:marLeft w:val="0"/>
      <w:marRight w:val="0"/>
      <w:marTop w:val="0"/>
      <w:marBottom w:val="0"/>
      <w:divBdr>
        <w:top w:val="none" w:sz="0" w:space="0" w:color="auto"/>
        <w:left w:val="none" w:sz="0" w:space="0" w:color="auto"/>
        <w:bottom w:val="none" w:sz="0" w:space="0" w:color="auto"/>
        <w:right w:val="none" w:sz="0" w:space="0" w:color="auto"/>
      </w:divBdr>
      <w:divsChild>
        <w:div w:id="2105878636">
          <w:marLeft w:val="547"/>
          <w:marRight w:val="0"/>
          <w:marTop w:val="0"/>
          <w:marBottom w:val="0"/>
          <w:divBdr>
            <w:top w:val="none" w:sz="0" w:space="0" w:color="auto"/>
            <w:left w:val="none" w:sz="0" w:space="0" w:color="auto"/>
            <w:bottom w:val="none" w:sz="0" w:space="0" w:color="auto"/>
            <w:right w:val="none" w:sz="0" w:space="0" w:color="auto"/>
          </w:divBdr>
        </w:div>
      </w:divsChild>
    </w:div>
    <w:div w:id="1401488226">
      <w:bodyDiv w:val="1"/>
      <w:marLeft w:val="0"/>
      <w:marRight w:val="0"/>
      <w:marTop w:val="0"/>
      <w:marBottom w:val="0"/>
      <w:divBdr>
        <w:top w:val="none" w:sz="0" w:space="0" w:color="auto"/>
        <w:left w:val="none" w:sz="0" w:space="0" w:color="auto"/>
        <w:bottom w:val="none" w:sz="0" w:space="0" w:color="auto"/>
        <w:right w:val="none" w:sz="0" w:space="0" w:color="auto"/>
      </w:divBdr>
    </w:div>
    <w:div w:id="1402942173">
      <w:bodyDiv w:val="1"/>
      <w:marLeft w:val="0"/>
      <w:marRight w:val="0"/>
      <w:marTop w:val="0"/>
      <w:marBottom w:val="0"/>
      <w:divBdr>
        <w:top w:val="none" w:sz="0" w:space="0" w:color="auto"/>
        <w:left w:val="none" w:sz="0" w:space="0" w:color="auto"/>
        <w:bottom w:val="none" w:sz="0" w:space="0" w:color="auto"/>
        <w:right w:val="none" w:sz="0" w:space="0" w:color="auto"/>
      </w:divBdr>
      <w:divsChild>
        <w:div w:id="41055799">
          <w:marLeft w:val="446"/>
          <w:marRight w:val="0"/>
          <w:marTop w:val="100"/>
          <w:marBottom w:val="100"/>
          <w:divBdr>
            <w:top w:val="none" w:sz="0" w:space="0" w:color="auto"/>
            <w:left w:val="none" w:sz="0" w:space="0" w:color="auto"/>
            <w:bottom w:val="none" w:sz="0" w:space="0" w:color="auto"/>
            <w:right w:val="none" w:sz="0" w:space="0" w:color="auto"/>
          </w:divBdr>
        </w:div>
        <w:div w:id="645670641">
          <w:marLeft w:val="446"/>
          <w:marRight w:val="0"/>
          <w:marTop w:val="100"/>
          <w:marBottom w:val="100"/>
          <w:divBdr>
            <w:top w:val="none" w:sz="0" w:space="0" w:color="auto"/>
            <w:left w:val="none" w:sz="0" w:space="0" w:color="auto"/>
            <w:bottom w:val="none" w:sz="0" w:space="0" w:color="auto"/>
            <w:right w:val="none" w:sz="0" w:space="0" w:color="auto"/>
          </w:divBdr>
        </w:div>
        <w:div w:id="1266117241">
          <w:marLeft w:val="446"/>
          <w:marRight w:val="0"/>
          <w:marTop w:val="100"/>
          <w:marBottom w:val="100"/>
          <w:divBdr>
            <w:top w:val="none" w:sz="0" w:space="0" w:color="auto"/>
            <w:left w:val="none" w:sz="0" w:space="0" w:color="auto"/>
            <w:bottom w:val="none" w:sz="0" w:space="0" w:color="auto"/>
            <w:right w:val="none" w:sz="0" w:space="0" w:color="auto"/>
          </w:divBdr>
        </w:div>
        <w:div w:id="1659263423">
          <w:marLeft w:val="446"/>
          <w:marRight w:val="0"/>
          <w:marTop w:val="100"/>
          <w:marBottom w:val="100"/>
          <w:divBdr>
            <w:top w:val="none" w:sz="0" w:space="0" w:color="auto"/>
            <w:left w:val="none" w:sz="0" w:space="0" w:color="auto"/>
            <w:bottom w:val="none" w:sz="0" w:space="0" w:color="auto"/>
            <w:right w:val="none" w:sz="0" w:space="0" w:color="auto"/>
          </w:divBdr>
        </w:div>
        <w:div w:id="1832990482">
          <w:marLeft w:val="446"/>
          <w:marRight w:val="0"/>
          <w:marTop w:val="0"/>
          <w:marBottom w:val="0"/>
          <w:divBdr>
            <w:top w:val="none" w:sz="0" w:space="0" w:color="auto"/>
            <w:left w:val="none" w:sz="0" w:space="0" w:color="auto"/>
            <w:bottom w:val="none" w:sz="0" w:space="0" w:color="auto"/>
            <w:right w:val="none" w:sz="0" w:space="0" w:color="auto"/>
          </w:divBdr>
        </w:div>
        <w:div w:id="2010479811">
          <w:marLeft w:val="446"/>
          <w:marRight w:val="0"/>
          <w:marTop w:val="100"/>
          <w:marBottom w:val="100"/>
          <w:divBdr>
            <w:top w:val="none" w:sz="0" w:space="0" w:color="auto"/>
            <w:left w:val="none" w:sz="0" w:space="0" w:color="auto"/>
            <w:bottom w:val="none" w:sz="0" w:space="0" w:color="auto"/>
            <w:right w:val="none" w:sz="0" w:space="0" w:color="auto"/>
          </w:divBdr>
        </w:div>
      </w:divsChild>
    </w:div>
    <w:div w:id="1408570771">
      <w:bodyDiv w:val="1"/>
      <w:marLeft w:val="0"/>
      <w:marRight w:val="0"/>
      <w:marTop w:val="0"/>
      <w:marBottom w:val="0"/>
      <w:divBdr>
        <w:top w:val="none" w:sz="0" w:space="0" w:color="auto"/>
        <w:left w:val="none" w:sz="0" w:space="0" w:color="auto"/>
        <w:bottom w:val="none" w:sz="0" w:space="0" w:color="auto"/>
        <w:right w:val="none" w:sz="0" w:space="0" w:color="auto"/>
      </w:divBdr>
    </w:div>
    <w:div w:id="1420366467">
      <w:bodyDiv w:val="1"/>
      <w:marLeft w:val="0"/>
      <w:marRight w:val="0"/>
      <w:marTop w:val="0"/>
      <w:marBottom w:val="0"/>
      <w:divBdr>
        <w:top w:val="none" w:sz="0" w:space="0" w:color="auto"/>
        <w:left w:val="none" w:sz="0" w:space="0" w:color="auto"/>
        <w:bottom w:val="none" w:sz="0" w:space="0" w:color="auto"/>
        <w:right w:val="none" w:sz="0" w:space="0" w:color="auto"/>
      </w:divBdr>
    </w:div>
    <w:div w:id="1434671953">
      <w:bodyDiv w:val="1"/>
      <w:marLeft w:val="0"/>
      <w:marRight w:val="0"/>
      <w:marTop w:val="0"/>
      <w:marBottom w:val="0"/>
      <w:divBdr>
        <w:top w:val="none" w:sz="0" w:space="0" w:color="auto"/>
        <w:left w:val="none" w:sz="0" w:space="0" w:color="auto"/>
        <w:bottom w:val="none" w:sz="0" w:space="0" w:color="auto"/>
        <w:right w:val="none" w:sz="0" w:space="0" w:color="auto"/>
      </w:divBdr>
    </w:div>
    <w:div w:id="1447582161">
      <w:bodyDiv w:val="1"/>
      <w:marLeft w:val="0"/>
      <w:marRight w:val="0"/>
      <w:marTop w:val="0"/>
      <w:marBottom w:val="0"/>
      <w:divBdr>
        <w:top w:val="none" w:sz="0" w:space="0" w:color="auto"/>
        <w:left w:val="none" w:sz="0" w:space="0" w:color="auto"/>
        <w:bottom w:val="none" w:sz="0" w:space="0" w:color="auto"/>
        <w:right w:val="none" w:sz="0" w:space="0" w:color="auto"/>
      </w:divBdr>
      <w:divsChild>
        <w:div w:id="188882603">
          <w:marLeft w:val="1166"/>
          <w:marRight w:val="0"/>
          <w:marTop w:val="100"/>
          <w:marBottom w:val="100"/>
          <w:divBdr>
            <w:top w:val="none" w:sz="0" w:space="0" w:color="auto"/>
            <w:left w:val="none" w:sz="0" w:space="0" w:color="auto"/>
            <w:bottom w:val="none" w:sz="0" w:space="0" w:color="auto"/>
            <w:right w:val="none" w:sz="0" w:space="0" w:color="auto"/>
          </w:divBdr>
        </w:div>
        <w:div w:id="657808251">
          <w:marLeft w:val="1166"/>
          <w:marRight w:val="0"/>
          <w:marTop w:val="100"/>
          <w:marBottom w:val="100"/>
          <w:divBdr>
            <w:top w:val="none" w:sz="0" w:space="0" w:color="auto"/>
            <w:left w:val="none" w:sz="0" w:space="0" w:color="auto"/>
            <w:bottom w:val="none" w:sz="0" w:space="0" w:color="auto"/>
            <w:right w:val="none" w:sz="0" w:space="0" w:color="auto"/>
          </w:divBdr>
        </w:div>
        <w:div w:id="1383947356">
          <w:marLeft w:val="446"/>
          <w:marRight w:val="0"/>
          <w:marTop w:val="100"/>
          <w:marBottom w:val="100"/>
          <w:divBdr>
            <w:top w:val="none" w:sz="0" w:space="0" w:color="auto"/>
            <w:left w:val="none" w:sz="0" w:space="0" w:color="auto"/>
            <w:bottom w:val="none" w:sz="0" w:space="0" w:color="auto"/>
            <w:right w:val="none" w:sz="0" w:space="0" w:color="auto"/>
          </w:divBdr>
        </w:div>
        <w:div w:id="1430661785">
          <w:marLeft w:val="1166"/>
          <w:marRight w:val="0"/>
          <w:marTop w:val="100"/>
          <w:marBottom w:val="100"/>
          <w:divBdr>
            <w:top w:val="none" w:sz="0" w:space="0" w:color="auto"/>
            <w:left w:val="none" w:sz="0" w:space="0" w:color="auto"/>
            <w:bottom w:val="none" w:sz="0" w:space="0" w:color="auto"/>
            <w:right w:val="none" w:sz="0" w:space="0" w:color="auto"/>
          </w:divBdr>
        </w:div>
        <w:div w:id="1478572952">
          <w:marLeft w:val="1166"/>
          <w:marRight w:val="0"/>
          <w:marTop w:val="100"/>
          <w:marBottom w:val="100"/>
          <w:divBdr>
            <w:top w:val="none" w:sz="0" w:space="0" w:color="auto"/>
            <w:left w:val="none" w:sz="0" w:space="0" w:color="auto"/>
            <w:bottom w:val="none" w:sz="0" w:space="0" w:color="auto"/>
            <w:right w:val="none" w:sz="0" w:space="0" w:color="auto"/>
          </w:divBdr>
        </w:div>
        <w:div w:id="2019040594">
          <w:marLeft w:val="1166"/>
          <w:marRight w:val="0"/>
          <w:marTop w:val="100"/>
          <w:marBottom w:val="100"/>
          <w:divBdr>
            <w:top w:val="none" w:sz="0" w:space="0" w:color="auto"/>
            <w:left w:val="none" w:sz="0" w:space="0" w:color="auto"/>
            <w:bottom w:val="none" w:sz="0" w:space="0" w:color="auto"/>
            <w:right w:val="none" w:sz="0" w:space="0" w:color="auto"/>
          </w:divBdr>
        </w:div>
      </w:divsChild>
    </w:div>
    <w:div w:id="1454399902">
      <w:bodyDiv w:val="1"/>
      <w:marLeft w:val="0"/>
      <w:marRight w:val="0"/>
      <w:marTop w:val="0"/>
      <w:marBottom w:val="0"/>
      <w:divBdr>
        <w:top w:val="none" w:sz="0" w:space="0" w:color="auto"/>
        <w:left w:val="none" w:sz="0" w:space="0" w:color="auto"/>
        <w:bottom w:val="none" w:sz="0" w:space="0" w:color="auto"/>
        <w:right w:val="none" w:sz="0" w:space="0" w:color="auto"/>
      </w:divBdr>
      <w:divsChild>
        <w:div w:id="824081172">
          <w:marLeft w:val="274"/>
          <w:marRight w:val="0"/>
          <w:marTop w:val="60"/>
          <w:marBottom w:val="0"/>
          <w:divBdr>
            <w:top w:val="none" w:sz="0" w:space="0" w:color="auto"/>
            <w:left w:val="none" w:sz="0" w:space="0" w:color="auto"/>
            <w:bottom w:val="none" w:sz="0" w:space="0" w:color="auto"/>
            <w:right w:val="none" w:sz="0" w:space="0" w:color="auto"/>
          </w:divBdr>
        </w:div>
        <w:div w:id="1089623032">
          <w:marLeft w:val="1166"/>
          <w:marRight w:val="0"/>
          <w:marTop w:val="60"/>
          <w:marBottom w:val="0"/>
          <w:divBdr>
            <w:top w:val="none" w:sz="0" w:space="0" w:color="auto"/>
            <w:left w:val="none" w:sz="0" w:space="0" w:color="auto"/>
            <w:bottom w:val="none" w:sz="0" w:space="0" w:color="auto"/>
            <w:right w:val="none" w:sz="0" w:space="0" w:color="auto"/>
          </w:divBdr>
        </w:div>
        <w:div w:id="1148715824">
          <w:marLeft w:val="274"/>
          <w:marRight w:val="0"/>
          <w:marTop w:val="60"/>
          <w:marBottom w:val="0"/>
          <w:divBdr>
            <w:top w:val="none" w:sz="0" w:space="0" w:color="auto"/>
            <w:left w:val="none" w:sz="0" w:space="0" w:color="auto"/>
            <w:bottom w:val="none" w:sz="0" w:space="0" w:color="auto"/>
            <w:right w:val="none" w:sz="0" w:space="0" w:color="auto"/>
          </w:divBdr>
        </w:div>
        <w:div w:id="1312365994">
          <w:marLeft w:val="259"/>
          <w:marRight w:val="0"/>
          <w:marTop w:val="60"/>
          <w:marBottom w:val="0"/>
          <w:divBdr>
            <w:top w:val="none" w:sz="0" w:space="0" w:color="auto"/>
            <w:left w:val="none" w:sz="0" w:space="0" w:color="auto"/>
            <w:bottom w:val="none" w:sz="0" w:space="0" w:color="auto"/>
            <w:right w:val="none" w:sz="0" w:space="0" w:color="auto"/>
          </w:divBdr>
        </w:div>
        <w:div w:id="1361513148">
          <w:marLeft w:val="1166"/>
          <w:marRight w:val="0"/>
          <w:marTop w:val="60"/>
          <w:marBottom w:val="0"/>
          <w:divBdr>
            <w:top w:val="none" w:sz="0" w:space="0" w:color="auto"/>
            <w:left w:val="none" w:sz="0" w:space="0" w:color="auto"/>
            <w:bottom w:val="none" w:sz="0" w:space="0" w:color="auto"/>
            <w:right w:val="none" w:sz="0" w:space="0" w:color="auto"/>
          </w:divBdr>
        </w:div>
        <w:div w:id="1637030385">
          <w:marLeft w:val="274"/>
          <w:marRight w:val="0"/>
          <w:marTop w:val="60"/>
          <w:marBottom w:val="0"/>
          <w:divBdr>
            <w:top w:val="none" w:sz="0" w:space="0" w:color="auto"/>
            <w:left w:val="none" w:sz="0" w:space="0" w:color="auto"/>
            <w:bottom w:val="none" w:sz="0" w:space="0" w:color="auto"/>
            <w:right w:val="none" w:sz="0" w:space="0" w:color="auto"/>
          </w:divBdr>
        </w:div>
        <w:div w:id="1638485595">
          <w:marLeft w:val="259"/>
          <w:marRight w:val="0"/>
          <w:marTop w:val="60"/>
          <w:marBottom w:val="0"/>
          <w:divBdr>
            <w:top w:val="none" w:sz="0" w:space="0" w:color="auto"/>
            <w:left w:val="none" w:sz="0" w:space="0" w:color="auto"/>
            <w:bottom w:val="none" w:sz="0" w:space="0" w:color="auto"/>
            <w:right w:val="none" w:sz="0" w:space="0" w:color="auto"/>
          </w:divBdr>
        </w:div>
        <w:div w:id="1912226107">
          <w:marLeft w:val="259"/>
          <w:marRight w:val="0"/>
          <w:marTop w:val="60"/>
          <w:marBottom w:val="0"/>
          <w:divBdr>
            <w:top w:val="none" w:sz="0" w:space="0" w:color="auto"/>
            <w:left w:val="none" w:sz="0" w:space="0" w:color="auto"/>
            <w:bottom w:val="none" w:sz="0" w:space="0" w:color="auto"/>
            <w:right w:val="none" w:sz="0" w:space="0" w:color="auto"/>
          </w:divBdr>
        </w:div>
        <w:div w:id="2011129720">
          <w:marLeft w:val="1166"/>
          <w:marRight w:val="0"/>
          <w:marTop w:val="60"/>
          <w:marBottom w:val="0"/>
          <w:divBdr>
            <w:top w:val="none" w:sz="0" w:space="0" w:color="auto"/>
            <w:left w:val="none" w:sz="0" w:space="0" w:color="auto"/>
            <w:bottom w:val="none" w:sz="0" w:space="0" w:color="auto"/>
            <w:right w:val="none" w:sz="0" w:space="0" w:color="auto"/>
          </w:divBdr>
        </w:div>
      </w:divsChild>
    </w:div>
    <w:div w:id="1454714510">
      <w:bodyDiv w:val="1"/>
      <w:marLeft w:val="0"/>
      <w:marRight w:val="0"/>
      <w:marTop w:val="0"/>
      <w:marBottom w:val="0"/>
      <w:divBdr>
        <w:top w:val="none" w:sz="0" w:space="0" w:color="auto"/>
        <w:left w:val="none" w:sz="0" w:space="0" w:color="auto"/>
        <w:bottom w:val="none" w:sz="0" w:space="0" w:color="auto"/>
        <w:right w:val="none" w:sz="0" w:space="0" w:color="auto"/>
      </w:divBdr>
    </w:div>
    <w:div w:id="1455293939">
      <w:bodyDiv w:val="1"/>
      <w:marLeft w:val="0"/>
      <w:marRight w:val="0"/>
      <w:marTop w:val="0"/>
      <w:marBottom w:val="0"/>
      <w:divBdr>
        <w:top w:val="none" w:sz="0" w:space="0" w:color="auto"/>
        <w:left w:val="none" w:sz="0" w:space="0" w:color="auto"/>
        <w:bottom w:val="none" w:sz="0" w:space="0" w:color="auto"/>
        <w:right w:val="none" w:sz="0" w:space="0" w:color="auto"/>
      </w:divBdr>
    </w:div>
    <w:div w:id="1455909814">
      <w:bodyDiv w:val="1"/>
      <w:marLeft w:val="0"/>
      <w:marRight w:val="0"/>
      <w:marTop w:val="0"/>
      <w:marBottom w:val="0"/>
      <w:divBdr>
        <w:top w:val="none" w:sz="0" w:space="0" w:color="auto"/>
        <w:left w:val="none" w:sz="0" w:space="0" w:color="auto"/>
        <w:bottom w:val="none" w:sz="0" w:space="0" w:color="auto"/>
        <w:right w:val="none" w:sz="0" w:space="0" w:color="auto"/>
      </w:divBdr>
      <w:divsChild>
        <w:div w:id="460853959">
          <w:marLeft w:val="446"/>
          <w:marRight w:val="0"/>
          <w:marTop w:val="0"/>
          <w:marBottom w:val="0"/>
          <w:divBdr>
            <w:top w:val="none" w:sz="0" w:space="0" w:color="auto"/>
            <w:left w:val="none" w:sz="0" w:space="0" w:color="auto"/>
            <w:bottom w:val="none" w:sz="0" w:space="0" w:color="auto"/>
            <w:right w:val="none" w:sz="0" w:space="0" w:color="auto"/>
          </w:divBdr>
        </w:div>
        <w:div w:id="565577319">
          <w:marLeft w:val="446"/>
          <w:marRight w:val="0"/>
          <w:marTop w:val="0"/>
          <w:marBottom w:val="0"/>
          <w:divBdr>
            <w:top w:val="none" w:sz="0" w:space="0" w:color="auto"/>
            <w:left w:val="none" w:sz="0" w:space="0" w:color="auto"/>
            <w:bottom w:val="none" w:sz="0" w:space="0" w:color="auto"/>
            <w:right w:val="none" w:sz="0" w:space="0" w:color="auto"/>
          </w:divBdr>
        </w:div>
        <w:div w:id="902912478">
          <w:marLeft w:val="446"/>
          <w:marRight w:val="0"/>
          <w:marTop w:val="0"/>
          <w:marBottom w:val="0"/>
          <w:divBdr>
            <w:top w:val="none" w:sz="0" w:space="0" w:color="auto"/>
            <w:left w:val="none" w:sz="0" w:space="0" w:color="auto"/>
            <w:bottom w:val="none" w:sz="0" w:space="0" w:color="auto"/>
            <w:right w:val="none" w:sz="0" w:space="0" w:color="auto"/>
          </w:divBdr>
        </w:div>
      </w:divsChild>
    </w:div>
    <w:div w:id="1457412816">
      <w:bodyDiv w:val="1"/>
      <w:marLeft w:val="0"/>
      <w:marRight w:val="0"/>
      <w:marTop w:val="0"/>
      <w:marBottom w:val="0"/>
      <w:divBdr>
        <w:top w:val="none" w:sz="0" w:space="0" w:color="auto"/>
        <w:left w:val="none" w:sz="0" w:space="0" w:color="auto"/>
        <w:bottom w:val="none" w:sz="0" w:space="0" w:color="auto"/>
        <w:right w:val="none" w:sz="0" w:space="0" w:color="auto"/>
      </w:divBdr>
    </w:div>
    <w:div w:id="1481270128">
      <w:bodyDiv w:val="1"/>
      <w:marLeft w:val="0"/>
      <w:marRight w:val="0"/>
      <w:marTop w:val="0"/>
      <w:marBottom w:val="0"/>
      <w:divBdr>
        <w:top w:val="none" w:sz="0" w:space="0" w:color="auto"/>
        <w:left w:val="none" w:sz="0" w:space="0" w:color="auto"/>
        <w:bottom w:val="none" w:sz="0" w:space="0" w:color="auto"/>
        <w:right w:val="none" w:sz="0" w:space="0" w:color="auto"/>
      </w:divBdr>
      <w:divsChild>
        <w:div w:id="216941808">
          <w:marLeft w:val="533"/>
          <w:marRight w:val="0"/>
          <w:marTop w:val="200"/>
          <w:marBottom w:val="0"/>
          <w:divBdr>
            <w:top w:val="none" w:sz="0" w:space="0" w:color="auto"/>
            <w:left w:val="none" w:sz="0" w:space="0" w:color="auto"/>
            <w:bottom w:val="none" w:sz="0" w:space="0" w:color="auto"/>
            <w:right w:val="none" w:sz="0" w:space="0" w:color="auto"/>
          </w:divBdr>
        </w:div>
        <w:div w:id="348718507">
          <w:marLeft w:val="533"/>
          <w:marRight w:val="0"/>
          <w:marTop w:val="200"/>
          <w:marBottom w:val="0"/>
          <w:divBdr>
            <w:top w:val="none" w:sz="0" w:space="0" w:color="auto"/>
            <w:left w:val="none" w:sz="0" w:space="0" w:color="auto"/>
            <w:bottom w:val="none" w:sz="0" w:space="0" w:color="auto"/>
            <w:right w:val="none" w:sz="0" w:space="0" w:color="auto"/>
          </w:divBdr>
        </w:div>
        <w:div w:id="449861308">
          <w:marLeft w:val="533"/>
          <w:marRight w:val="0"/>
          <w:marTop w:val="200"/>
          <w:marBottom w:val="0"/>
          <w:divBdr>
            <w:top w:val="none" w:sz="0" w:space="0" w:color="auto"/>
            <w:left w:val="none" w:sz="0" w:space="0" w:color="auto"/>
            <w:bottom w:val="none" w:sz="0" w:space="0" w:color="auto"/>
            <w:right w:val="none" w:sz="0" w:space="0" w:color="auto"/>
          </w:divBdr>
        </w:div>
        <w:div w:id="1028606621">
          <w:marLeft w:val="533"/>
          <w:marRight w:val="0"/>
          <w:marTop w:val="200"/>
          <w:marBottom w:val="0"/>
          <w:divBdr>
            <w:top w:val="none" w:sz="0" w:space="0" w:color="auto"/>
            <w:left w:val="none" w:sz="0" w:space="0" w:color="auto"/>
            <w:bottom w:val="none" w:sz="0" w:space="0" w:color="auto"/>
            <w:right w:val="none" w:sz="0" w:space="0" w:color="auto"/>
          </w:divBdr>
        </w:div>
        <w:div w:id="1745182870">
          <w:marLeft w:val="533"/>
          <w:marRight w:val="0"/>
          <w:marTop w:val="200"/>
          <w:marBottom w:val="0"/>
          <w:divBdr>
            <w:top w:val="none" w:sz="0" w:space="0" w:color="auto"/>
            <w:left w:val="none" w:sz="0" w:space="0" w:color="auto"/>
            <w:bottom w:val="none" w:sz="0" w:space="0" w:color="auto"/>
            <w:right w:val="none" w:sz="0" w:space="0" w:color="auto"/>
          </w:divBdr>
        </w:div>
      </w:divsChild>
    </w:div>
    <w:div w:id="1486162633">
      <w:bodyDiv w:val="1"/>
      <w:marLeft w:val="0"/>
      <w:marRight w:val="0"/>
      <w:marTop w:val="0"/>
      <w:marBottom w:val="0"/>
      <w:divBdr>
        <w:top w:val="none" w:sz="0" w:space="0" w:color="auto"/>
        <w:left w:val="none" w:sz="0" w:space="0" w:color="auto"/>
        <w:bottom w:val="none" w:sz="0" w:space="0" w:color="auto"/>
        <w:right w:val="none" w:sz="0" w:space="0" w:color="auto"/>
      </w:divBdr>
      <w:divsChild>
        <w:div w:id="87313536">
          <w:marLeft w:val="1426"/>
          <w:marRight w:val="0"/>
          <w:marTop w:val="120"/>
          <w:marBottom w:val="0"/>
          <w:divBdr>
            <w:top w:val="none" w:sz="0" w:space="0" w:color="auto"/>
            <w:left w:val="none" w:sz="0" w:space="0" w:color="auto"/>
            <w:bottom w:val="none" w:sz="0" w:space="0" w:color="auto"/>
            <w:right w:val="none" w:sz="0" w:space="0" w:color="auto"/>
          </w:divBdr>
        </w:div>
        <w:div w:id="1229918871">
          <w:marLeft w:val="446"/>
          <w:marRight w:val="0"/>
          <w:marTop w:val="120"/>
          <w:marBottom w:val="0"/>
          <w:divBdr>
            <w:top w:val="none" w:sz="0" w:space="0" w:color="auto"/>
            <w:left w:val="none" w:sz="0" w:space="0" w:color="auto"/>
            <w:bottom w:val="none" w:sz="0" w:space="0" w:color="auto"/>
            <w:right w:val="none" w:sz="0" w:space="0" w:color="auto"/>
          </w:divBdr>
        </w:div>
        <w:div w:id="1691831912">
          <w:marLeft w:val="1426"/>
          <w:marRight w:val="0"/>
          <w:marTop w:val="120"/>
          <w:marBottom w:val="0"/>
          <w:divBdr>
            <w:top w:val="none" w:sz="0" w:space="0" w:color="auto"/>
            <w:left w:val="none" w:sz="0" w:space="0" w:color="auto"/>
            <w:bottom w:val="none" w:sz="0" w:space="0" w:color="auto"/>
            <w:right w:val="none" w:sz="0" w:space="0" w:color="auto"/>
          </w:divBdr>
        </w:div>
        <w:div w:id="1768848605">
          <w:marLeft w:val="1426"/>
          <w:marRight w:val="0"/>
          <w:marTop w:val="120"/>
          <w:marBottom w:val="0"/>
          <w:divBdr>
            <w:top w:val="none" w:sz="0" w:space="0" w:color="auto"/>
            <w:left w:val="none" w:sz="0" w:space="0" w:color="auto"/>
            <w:bottom w:val="none" w:sz="0" w:space="0" w:color="auto"/>
            <w:right w:val="none" w:sz="0" w:space="0" w:color="auto"/>
          </w:divBdr>
        </w:div>
        <w:div w:id="2113163819">
          <w:marLeft w:val="1426"/>
          <w:marRight w:val="0"/>
          <w:marTop w:val="120"/>
          <w:marBottom w:val="0"/>
          <w:divBdr>
            <w:top w:val="none" w:sz="0" w:space="0" w:color="auto"/>
            <w:left w:val="none" w:sz="0" w:space="0" w:color="auto"/>
            <w:bottom w:val="none" w:sz="0" w:space="0" w:color="auto"/>
            <w:right w:val="none" w:sz="0" w:space="0" w:color="auto"/>
          </w:divBdr>
        </w:div>
      </w:divsChild>
    </w:div>
    <w:div w:id="1489248041">
      <w:bodyDiv w:val="1"/>
      <w:marLeft w:val="0"/>
      <w:marRight w:val="0"/>
      <w:marTop w:val="0"/>
      <w:marBottom w:val="0"/>
      <w:divBdr>
        <w:top w:val="none" w:sz="0" w:space="0" w:color="auto"/>
        <w:left w:val="none" w:sz="0" w:space="0" w:color="auto"/>
        <w:bottom w:val="none" w:sz="0" w:space="0" w:color="auto"/>
        <w:right w:val="none" w:sz="0" w:space="0" w:color="auto"/>
      </w:divBdr>
      <w:divsChild>
        <w:div w:id="388310009">
          <w:marLeft w:val="274"/>
          <w:marRight w:val="0"/>
          <w:marTop w:val="0"/>
          <w:marBottom w:val="0"/>
          <w:divBdr>
            <w:top w:val="none" w:sz="0" w:space="0" w:color="auto"/>
            <w:left w:val="none" w:sz="0" w:space="0" w:color="auto"/>
            <w:bottom w:val="none" w:sz="0" w:space="0" w:color="auto"/>
            <w:right w:val="none" w:sz="0" w:space="0" w:color="auto"/>
          </w:divBdr>
        </w:div>
        <w:div w:id="602613626">
          <w:marLeft w:val="547"/>
          <w:marRight w:val="0"/>
          <w:marTop w:val="0"/>
          <w:marBottom w:val="0"/>
          <w:divBdr>
            <w:top w:val="none" w:sz="0" w:space="0" w:color="auto"/>
            <w:left w:val="none" w:sz="0" w:space="0" w:color="auto"/>
            <w:bottom w:val="none" w:sz="0" w:space="0" w:color="auto"/>
            <w:right w:val="none" w:sz="0" w:space="0" w:color="auto"/>
          </w:divBdr>
        </w:div>
        <w:div w:id="1069302135">
          <w:marLeft w:val="274"/>
          <w:marRight w:val="0"/>
          <w:marTop w:val="0"/>
          <w:marBottom w:val="0"/>
          <w:divBdr>
            <w:top w:val="none" w:sz="0" w:space="0" w:color="auto"/>
            <w:left w:val="none" w:sz="0" w:space="0" w:color="auto"/>
            <w:bottom w:val="none" w:sz="0" w:space="0" w:color="auto"/>
            <w:right w:val="none" w:sz="0" w:space="0" w:color="auto"/>
          </w:divBdr>
        </w:div>
        <w:div w:id="1624917833">
          <w:marLeft w:val="274"/>
          <w:marRight w:val="0"/>
          <w:marTop w:val="0"/>
          <w:marBottom w:val="0"/>
          <w:divBdr>
            <w:top w:val="none" w:sz="0" w:space="0" w:color="auto"/>
            <w:left w:val="none" w:sz="0" w:space="0" w:color="auto"/>
            <w:bottom w:val="none" w:sz="0" w:space="0" w:color="auto"/>
            <w:right w:val="none" w:sz="0" w:space="0" w:color="auto"/>
          </w:divBdr>
        </w:div>
      </w:divsChild>
    </w:div>
    <w:div w:id="1498615704">
      <w:bodyDiv w:val="1"/>
      <w:marLeft w:val="0"/>
      <w:marRight w:val="0"/>
      <w:marTop w:val="0"/>
      <w:marBottom w:val="0"/>
      <w:divBdr>
        <w:top w:val="none" w:sz="0" w:space="0" w:color="auto"/>
        <w:left w:val="none" w:sz="0" w:space="0" w:color="auto"/>
        <w:bottom w:val="none" w:sz="0" w:space="0" w:color="auto"/>
        <w:right w:val="none" w:sz="0" w:space="0" w:color="auto"/>
      </w:divBdr>
      <w:divsChild>
        <w:div w:id="421679686">
          <w:marLeft w:val="1166"/>
          <w:marRight w:val="0"/>
          <w:marTop w:val="100"/>
          <w:marBottom w:val="100"/>
          <w:divBdr>
            <w:top w:val="none" w:sz="0" w:space="0" w:color="auto"/>
            <w:left w:val="none" w:sz="0" w:space="0" w:color="auto"/>
            <w:bottom w:val="none" w:sz="0" w:space="0" w:color="auto"/>
            <w:right w:val="none" w:sz="0" w:space="0" w:color="auto"/>
          </w:divBdr>
        </w:div>
        <w:div w:id="763766121">
          <w:marLeft w:val="446"/>
          <w:marRight w:val="0"/>
          <w:marTop w:val="100"/>
          <w:marBottom w:val="100"/>
          <w:divBdr>
            <w:top w:val="none" w:sz="0" w:space="0" w:color="auto"/>
            <w:left w:val="none" w:sz="0" w:space="0" w:color="auto"/>
            <w:bottom w:val="none" w:sz="0" w:space="0" w:color="auto"/>
            <w:right w:val="none" w:sz="0" w:space="0" w:color="auto"/>
          </w:divBdr>
        </w:div>
        <w:div w:id="775949648">
          <w:marLeft w:val="1166"/>
          <w:marRight w:val="0"/>
          <w:marTop w:val="100"/>
          <w:marBottom w:val="100"/>
          <w:divBdr>
            <w:top w:val="none" w:sz="0" w:space="0" w:color="auto"/>
            <w:left w:val="none" w:sz="0" w:space="0" w:color="auto"/>
            <w:bottom w:val="none" w:sz="0" w:space="0" w:color="auto"/>
            <w:right w:val="none" w:sz="0" w:space="0" w:color="auto"/>
          </w:divBdr>
        </w:div>
        <w:div w:id="1839732717">
          <w:marLeft w:val="1166"/>
          <w:marRight w:val="0"/>
          <w:marTop w:val="100"/>
          <w:marBottom w:val="100"/>
          <w:divBdr>
            <w:top w:val="none" w:sz="0" w:space="0" w:color="auto"/>
            <w:left w:val="none" w:sz="0" w:space="0" w:color="auto"/>
            <w:bottom w:val="none" w:sz="0" w:space="0" w:color="auto"/>
            <w:right w:val="none" w:sz="0" w:space="0" w:color="auto"/>
          </w:divBdr>
        </w:div>
        <w:div w:id="1880974455">
          <w:marLeft w:val="1166"/>
          <w:marRight w:val="0"/>
          <w:marTop w:val="100"/>
          <w:marBottom w:val="100"/>
          <w:divBdr>
            <w:top w:val="none" w:sz="0" w:space="0" w:color="auto"/>
            <w:left w:val="none" w:sz="0" w:space="0" w:color="auto"/>
            <w:bottom w:val="none" w:sz="0" w:space="0" w:color="auto"/>
            <w:right w:val="none" w:sz="0" w:space="0" w:color="auto"/>
          </w:divBdr>
        </w:div>
        <w:div w:id="1963994024">
          <w:marLeft w:val="1166"/>
          <w:marRight w:val="0"/>
          <w:marTop w:val="100"/>
          <w:marBottom w:val="100"/>
          <w:divBdr>
            <w:top w:val="none" w:sz="0" w:space="0" w:color="auto"/>
            <w:left w:val="none" w:sz="0" w:space="0" w:color="auto"/>
            <w:bottom w:val="none" w:sz="0" w:space="0" w:color="auto"/>
            <w:right w:val="none" w:sz="0" w:space="0" w:color="auto"/>
          </w:divBdr>
        </w:div>
      </w:divsChild>
    </w:div>
    <w:div w:id="1504128267">
      <w:bodyDiv w:val="1"/>
      <w:marLeft w:val="0"/>
      <w:marRight w:val="0"/>
      <w:marTop w:val="0"/>
      <w:marBottom w:val="0"/>
      <w:divBdr>
        <w:top w:val="none" w:sz="0" w:space="0" w:color="auto"/>
        <w:left w:val="none" w:sz="0" w:space="0" w:color="auto"/>
        <w:bottom w:val="none" w:sz="0" w:space="0" w:color="auto"/>
        <w:right w:val="none" w:sz="0" w:space="0" w:color="auto"/>
      </w:divBdr>
    </w:div>
    <w:div w:id="1526600578">
      <w:bodyDiv w:val="1"/>
      <w:marLeft w:val="0"/>
      <w:marRight w:val="0"/>
      <w:marTop w:val="0"/>
      <w:marBottom w:val="0"/>
      <w:divBdr>
        <w:top w:val="none" w:sz="0" w:space="0" w:color="auto"/>
        <w:left w:val="none" w:sz="0" w:space="0" w:color="auto"/>
        <w:bottom w:val="none" w:sz="0" w:space="0" w:color="auto"/>
        <w:right w:val="none" w:sz="0" w:space="0" w:color="auto"/>
      </w:divBdr>
    </w:div>
    <w:div w:id="1537624246">
      <w:bodyDiv w:val="1"/>
      <w:marLeft w:val="0"/>
      <w:marRight w:val="0"/>
      <w:marTop w:val="0"/>
      <w:marBottom w:val="0"/>
      <w:divBdr>
        <w:top w:val="none" w:sz="0" w:space="0" w:color="auto"/>
        <w:left w:val="none" w:sz="0" w:space="0" w:color="auto"/>
        <w:bottom w:val="none" w:sz="0" w:space="0" w:color="auto"/>
        <w:right w:val="none" w:sz="0" w:space="0" w:color="auto"/>
      </w:divBdr>
    </w:div>
    <w:div w:id="1558515262">
      <w:bodyDiv w:val="1"/>
      <w:marLeft w:val="0"/>
      <w:marRight w:val="0"/>
      <w:marTop w:val="0"/>
      <w:marBottom w:val="0"/>
      <w:divBdr>
        <w:top w:val="none" w:sz="0" w:space="0" w:color="auto"/>
        <w:left w:val="none" w:sz="0" w:space="0" w:color="auto"/>
        <w:bottom w:val="none" w:sz="0" w:space="0" w:color="auto"/>
        <w:right w:val="none" w:sz="0" w:space="0" w:color="auto"/>
      </w:divBdr>
      <w:divsChild>
        <w:div w:id="241523341">
          <w:marLeft w:val="274"/>
          <w:marRight w:val="0"/>
          <w:marTop w:val="0"/>
          <w:marBottom w:val="0"/>
          <w:divBdr>
            <w:top w:val="none" w:sz="0" w:space="0" w:color="auto"/>
            <w:left w:val="none" w:sz="0" w:space="0" w:color="auto"/>
            <w:bottom w:val="none" w:sz="0" w:space="0" w:color="auto"/>
            <w:right w:val="none" w:sz="0" w:space="0" w:color="auto"/>
          </w:divBdr>
        </w:div>
        <w:div w:id="277177388">
          <w:marLeft w:val="274"/>
          <w:marRight w:val="0"/>
          <w:marTop w:val="0"/>
          <w:marBottom w:val="0"/>
          <w:divBdr>
            <w:top w:val="none" w:sz="0" w:space="0" w:color="auto"/>
            <w:left w:val="none" w:sz="0" w:space="0" w:color="auto"/>
            <w:bottom w:val="none" w:sz="0" w:space="0" w:color="auto"/>
            <w:right w:val="none" w:sz="0" w:space="0" w:color="auto"/>
          </w:divBdr>
        </w:div>
        <w:div w:id="461966635">
          <w:marLeft w:val="274"/>
          <w:marRight w:val="0"/>
          <w:marTop w:val="0"/>
          <w:marBottom w:val="0"/>
          <w:divBdr>
            <w:top w:val="none" w:sz="0" w:space="0" w:color="auto"/>
            <w:left w:val="none" w:sz="0" w:space="0" w:color="auto"/>
            <w:bottom w:val="none" w:sz="0" w:space="0" w:color="auto"/>
            <w:right w:val="none" w:sz="0" w:space="0" w:color="auto"/>
          </w:divBdr>
        </w:div>
        <w:div w:id="1293753285">
          <w:marLeft w:val="274"/>
          <w:marRight w:val="0"/>
          <w:marTop w:val="0"/>
          <w:marBottom w:val="0"/>
          <w:divBdr>
            <w:top w:val="none" w:sz="0" w:space="0" w:color="auto"/>
            <w:left w:val="none" w:sz="0" w:space="0" w:color="auto"/>
            <w:bottom w:val="none" w:sz="0" w:space="0" w:color="auto"/>
            <w:right w:val="none" w:sz="0" w:space="0" w:color="auto"/>
          </w:divBdr>
        </w:div>
        <w:div w:id="1367366615">
          <w:marLeft w:val="274"/>
          <w:marRight w:val="0"/>
          <w:marTop w:val="0"/>
          <w:marBottom w:val="0"/>
          <w:divBdr>
            <w:top w:val="none" w:sz="0" w:space="0" w:color="auto"/>
            <w:left w:val="none" w:sz="0" w:space="0" w:color="auto"/>
            <w:bottom w:val="none" w:sz="0" w:space="0" w:color="auto"/>
            <w:right w:val="none" w:sz="0" w:space="0" w:color="auto"/>
          </w:divBdr>
        </w:div>
        <w:div w:id="1382174623">
          <w:marLeft w:val="274"/>
          <w:marRight w:val="0"/>
          <w:marTop w:val="0"/>
          <w:marBottom w:val="0"/>
          <w:divBdr>
            <w:top w:val="none" w:sz="0" w:space="0" w:color="auto"/>
            <w:left w:val="none" w:sz="0" w:space="0" w:color="auto"/>
            <w:bottom w:val="none" w:sz="0" w:space="0" w:color="auto"/>
            <w:right w:val="none" w:sz="0" w:space="0" w:color="auto"/>
          </w:divBdr>
        </w:div>
        <w:div w:id="1390686815">
          <w:marLeft w:val="274"/>
          <w:marRight w:val="0"/>
          <w:marTop w:val="0"/>
          <w:marBottom w:val="0"/>
          <w:divBdr>
            <w:top w:val="none" w:sz="0" w:space="0" w:color="auto"/>
            <w:left w:val="none" w:sz="0" w:space="0" w:color="auto"/>
            <w:bottom w:val="none" w:sz="0" w:space="0" w:color="auto"/>
            <w:right w:val="none" w:sz="0" w:space="0" w:color="auto"/>
          </w:divBdr>
        </w:div>
      </w:divsChild>
    </w:div>
    <w:div w:id="1559248868">
      <w:bodyDiv w:val="1"/>
      <w:marLeft w:val="0"/>
      <w:marRight w:val="0"/>
      <w:marTop w:val="0"/>
      <w:marBottom w:val="0"/>
      <w:divBdr>
        <w:top w:val="none" w:sz="0" w:space="0" w:color="auto"/>
        <w:left w:val="none" w:sz="0" w:space="0" w:color="auto"/>
        <w:bottom w:val="none" w:sz="0" w:space="0" w:color="auto"/>
        <w:right w:val="none" w:sz="0" w:space="0" w:color="auto"/>
      </w:divBdr>
    </w:div>
    <w:div w:id="1571116572">
      <w:bodyDiv w:val="1"/>
      <w:marLeft w:val="0"/>
      <w:marRight w:val="0"/>
      <w:marTop w:val="0"/>
      <w:marBottom w:val="0"/>
      <w:divBdr>
        <w:top w:val="none" w:sz="0" w:space="0" w:color="auto"/>
        <w:left w:val="none" w:sz="0" w:space="0" w:color="auto"/>
        <w:bottom w:val="none" w:sz="0" w:space="0" w:color="auto"/>
        <w:right w:val="none" w:sz="0" w:space="0" w:color="auto"/>
      </w:divBdr>
      <w:divsChild>
        <w:div w:id="252904034">
          <w:marLeft w:val="446"/>
          <w:marRight w:val="0"/>
          <w:marTop w:val="0"/>
          <w:marBottom w:val="0"/>
          <w:divBdr>
            <w:top w:val="none" w:sz="0" w:space="0" w:color="auto"/>
            <w:left w:val="none" w:sz="0" w:space="0" w:color="auto"/>
            <w:bottom w:val="none" w:sz="0" w:space="0" w:color="auto"/>
            <w:right w:val="none" w:sz="0" w:space="0" w:color="auto"/>
          </w:divBdr>
        </w:div>
        <w:div w:id="853613212">
          <w:marLeft w:val="446"/>
          <w:marRight w:val="0"/>
          <w:marTop w:val="0"/>
          <w:marBottom w:val="0"/>
          <w:divBdr>
            <w:top w:val="none" w:sz="0" w:space="0" w:color="auto"/>
            <w:left w:val="none" w:sz="0" w:space="0" w:color="auto"/>
            <w:bottom w:val="none" w:sz="0" w:space="0" w:color="auto"/>
            <w:right w:val="none" w:sz="0" w:space="0" w:color="auto"/>
          </w:divBdr>
        </w:div>
        <w:div w:id="1304847771">
          <w:marLeft w:val="446"/>
          <w:marRight w:val="0"/>
          <w:marTop w:val="0"/>
          <w:marBottom w:val="0"/>
          <w:divBdr>
            <w:top w:val="none" w:sz="0" w:space="0" w:color="auto"/>
            <w:left w:val="none" w:sz="0" w:space="0" w:color="auto"/>
            <w:bottom w:val="none" w:sz="0" w:space="0" w:color="auto"/>
            <w:right w:val="none" w:sz="0" w:space="0" w:color="auto"/>
          </w:divBdr>
        </w:div>
      </w:divsChild>
    </w:div>
    <w:div w:id="1582837657">
      <w:bodyDiv w:val="1"/>
      <w:marLeft w:val="0"/>
      <w:marRight w:val="0"/>
      <w:marTop w:val="0"/>
      <w:marBottom w:val="0"/>
      <w:divBdr>
        <w:top w:val="none" w:sz="0" w:space="0" w:color="auto"/>
        <w:left w:val="none" w:sz="0" w:space="0" w:color="auto"/>
        <w:bottom w:val="none" w:sz="0" w:space="0" w:color="auto"/>
        <w:right w:val="none" w:sz="0" w:space="0" w:color="auto"/>
      </w:divBdr>
      <w:divsChild>
        <w:div w:id="977149324">
          <w:marLeft w:val="720"/>
          <w:marRight w:val="0"/>
          <w:marTop w:val="200"/>
          <w:marBottom w:val="0"/>
          <w:divBdr>
            <w:top w:val="none" w:sz="0" w:space="0" w:color="auto"/>
            <w:left w:val="none" w:sz="0" w:space="0" w:color="auto"/>
            <w:bottom w:val="none" w:sz="0" w:space="0" w:color="auto"/>
            <w:right w:val="none" w:sz="0" w:space="0" w:color="auto"/>
          </w:divBdr>
        </w:div>
        <w:div w:id="1032343216">
          <w:marLeft w:val="720"/>
          <w:marRight w:val="0"/>
          <w:marTop w:val="200"/>
          <w:marBottom w:val="0"/>
          <w:divBdr>
            <w:top w:val="none" w:sz="0" w:space="0" w:color="auto"/>
            <w:left w:val="none" w:sz="0" w:space="0" w:color="auto"/>
            <w:bottom w:val="none" w:sz="0" w:space="0" w:color="auto"/>
            <w:right w:val="none" w:sz="0" w:space="0" w:color="auto"/>
          </w:divBdr>
        </w:div>
        <w:div w:id="1720323081">
          <w:marLeft w:val="720"/>
          <w:marRight w:val="0"/>
          <w:marTop w:val="200"/>
          <w:marBottom w:val="0"/>
          <w:divBdr>
            <w:top w:val="none" w:sz="0" w:space="0" w:color="auto"/>
            <w:left w:val="none" w:sz="0" w:space="0" w:color="auto"/>
            <w:bottom w:val="none" w:sz="0" w:space="0" w:color="auto"/>
            <w:right w:val="none" w:sz="0" w:space="0" w:color="auto"/>
          </w:divBdr>
        </w:div>
      </w:divsChild>
    </w:div>
    <w:div w:id="1593079696">
      <w:bodyDiv w:val="1"/>
      <w:marLeft w:val="0"/>
      <w:marRight w:val="0"/>
      <w:marTop w:val="0"/>
      <w:marBottom w:val="0"/>
      <w:divBdr>
        <w:top w:val="none" w:sz="0" w:space="0" w:color="auto"/>
        <w:left w:val="none" w:sz="0" w:space="0" w:color="auto"/>
        <w:bottom w:val="none" w:sz="0" w:space="0" w:color="auto"/>
        <w:right w:val="none" w:sz="0" w:space="0" w:color="auto"/>
      </w:divBdr>
    </w:div>
    <w:div w:id="1598364222">
      <w:bodyDiv w:val="1"/>
      <w:marLeft w:val="0"/>
      <w:marRight w:val="0"/>
      <w:marTop w:val="0"/>
      <w:marBottom w:val="0"/>
      <w:divBdr>
        <w:top w:val="none" w:sz="0" w:space="0" w:color="auto"/>
        <w:left w:val="none" w:sz="0" w:space="0" w:color="auto"/>
        <w:bottom w:val="none" w:sz="0" w:space="0" w:color="auto"/>
        <w:right w:val="none" w:sz="0" w:space="0" w:color="auto"/>
      </w:divBdr>
    </w:div>
    <w:div w:id="1638334663">
      <w:bodyDiv w:val="1"/>
      <w:marLeft w:val="0"/>
      <w:marRight w:val="0"/>
      <w:marTop w:val="0"/>
      <w:marBottom w:val="0"/>
      <w:divBdr>
        <w:top w:val="none" w:sz="0" w:space="0" w:color="auto"/>
        <w:left w:val="none" w:sz="0" w:space="0" w:color="auto"/>
        <w:bottom w:val="none" w:sz="0" w:space="0" w:color="auto"/>
        <w:right w:val="none" w:sz="0" w:space="0" w:color="auto"/>
      </w:divBdr>
      <w:divsChild>
        <w:div w:id="1782146294">
          <w:marLeft w:val="547"/>
          <w:marRight w:val="0"/>
          <w:marTop w:val="200"/>
          <w:marBottom w:val="0"/>
          <w:divBdr>
            <w:top w:val="none" w:sz="0" w:space="0" w:color="auto"/>
            <w:left w:val="none" w:sz="0" w:space="0" w:color="auto"/>
            <w:bottom w:val="none" w:sz="0" w:space="0" w:color="auto"/>
            <w:right w:val="none" w:sz="0" w:space="0" w:color="auto"/>
          </w:divBdr>
        </w:div>
      </w:divsChild>
    </w:div>
    <w:div w:id="1643463246">
      <w:bodyDiv w:val="1"/>
      <w:marLeft w:val="0"/>
      <w:marRight w:val="0"/>
      <w:marTop w:val="0"/>
      <w:marBottom w:val="0"/>
      <w:divBdr>
        <w:top w:val="none" w:sz="0" w:space="0" w:color="auto"/>
        <w:left w:val="none" w:sz="0" w:space="0" w:color="auto"/>
        <w:bottom w:val="none" w:sz="0" w:space="0" w:color="auto"/>
        <w:right w:val="none" w:sz="0" w:space="0" w:color="auto"/>
      </w:divBdr>
      <w:divsChild>
        <w:div w:id="217673198">
          <w:marLeft w:val="1166"/>
          <w:marRight w:val="0"/>
          <w:marTop w:val="80"/>
          <w:marBottom w:val="60"/>
          <w:divBdr>
            <w:top w:val="none" w:sz="0" w:space="0" w:color="auto"/>
            <w:left w:val="none" w:sz="0" w:space="0" w:color="auto"/>
            <w:bottom w:val="none" w:sz="0" w:space="0" w:color="auto"/>
            <w:right w:val="none" w:sz="0" w:space="0" w:color="auto"/>
          </w:divBdr>
        </w:div>
        <w:div w:id="308899989">
          <w:marLeft w:val="1166"/>
          <w:marRight w:val="0"/>
          <w:marTop w:val="80"/>
          <w:marBottom w:val="60"/>
          <w:divBdr>
            <w:top w:val="none" w:sz="0" w:space="0" w:color="auto"/>
            <w:left w:val="none" w:sz="0" w:space="0" w:color="auto"/>
            <w:bottom w:val="none" w:sz="0" w:space="0" w:color="auto"/>
            <w:right w:val="none" w:sz="0" w:space="0" w:color="auto"/>
          </w:divBdr>
        </w:div>
        <w:div w:id="948195173">
          <w:marLeft w:val="1166"/>
          <w:marRight w:val="0"/>
          <w:marTop w:val="80"/>
          <w:marBottom w:val="60"/>
          <w:divBdr>
            <w:top w:val="none" w:sz="0" w:space="0" w:color="auto"/>
            <w:left w:val="none" w:sz="0" w:space="0" w:color="auto"/>
            <w:bottom w:val="none" w:sz="0" w:space="0" w:color="auto"/>
            <w:right w:val="none" w:sz="0" w:space="0" w:color="auto"/>
          </w:divBdr>
        </w:div>
        <w:div w:id="1307010735">
          <w:marLeft w:val="1166"/>
          <w:marRight w:val="0"/>
          <w:marTop w:val="80"/>
          <w:marBottom w:val="60"/>
          <w:divBdr>
            <w:top w:val="none" w:sz="0" w:space="0" w:color="auto"/>
            <w:left w:val="none" w:sz="0" w:space="0" w:color="auto"/>
            <w:bottom w:val="none" w:sz="0" w:space="0" w:color="auto"/>
            <w:right w:val="none" w:sz="0" w:space="0" w:color="auto"/>
          </w:divBdr>
        </w:div>
        <w:div w:id="1643344470">
          <w:marLeft w:val="1166"/>
          <w:marRight w:val="0"/>
          <w:marTop w:val="80"/>
          <w:marBottom w:val="60"/>
          <w:divBdr>
            <w:top w:val="none" w:sz="0" w:space="0" w:color="auto"/>
            <w:left w:val="none" w:sz="0" w:space="0" w:color="auto"/>
            <w:bottom w:val="none" w:sz="0" w:space="0" w:color="auto"/>
            <w:right w:val="none" w:sz="0" w:space="0" w:color="auto"/>
          </w:divBdr>
        </w:div>
        <w:div w:id="1776829135">
          <w:marLeft w:val="1166"/>
          <w:marRight w:val="0"/>
          <w:marTop w:val="80"/>
          <w:marBottom w:val="60"/>
          <w:divBdr>
            <w:top w:val="none" w:sz="0" w:space="0" w:color="auto"/>
            <w:left w:val="none" w:sz="0" w:space="0" w:color="auto"/>
            <w:bottom w:val="none" w:sz="0" w:space="0" w:color="auto"/>
            <w:right w:val="none" w:sz="0" w:space="0" w:color="auto"/>
          </w:divBdr>
        </w:div>
        <w:div w:id="1916666408">
          <w:marLeft w:val="1166"/>
          <w:marRight w:val="0"/>
          <w:marTop w:val="80"/>
          <w:marBottom w:val="60"/>
          <w:divBdr>
            <w:top w:val="none" w:sz="0" w:space="0" w:color="auto"/>
            <w:left w:val="none" w:sz="0" w:space="0" w:color="auto"/>
            <w:bottom w:val="none" w:sz="0" w:space="0" w:color="auto"/>
            <w:right w:val="none" w:sz="0" w:space="0" w:color="auto"/>
          </w:divBdr>
        </w:div>
      </w:divsChild>
    </w:div>
    <w:div w:id="1659069867">
      <w:bodyDiv w:val="1"/>
      <w:marLeft w:val="0"/>
      <w:marRight w:val="0"/>
      <w:marTop w:val="0"/>
      <w:marBottom w:val="0"/>
      <w:divBdr>
        <w:top w:val="none" w:sz="0" w:space="0" w:color="auto"/>
        <w:left w:val="none" w:sz="0" w:space="0" w:color="auto"/>
        <w:bottom w:val="none" w:sz="0" w:space="0" w:color="auto"/>
        <w:right w:val="none" w:sz="0" w:space="0" w:color="auto"/>
      </w:divBdr>
      <w:divsChild>
        <w:div w:id="549876386">
          <w:marLeft w:val="547"/>
          <w:marRight w:val="0"/>
          <w:marTop w:val="200"/>
          <w:marBottom w:val="0"/>
          <w:divBdr>
            <w:top w:val="none" w:sz="0" w:space="0" w:color="auto"/>
            <w:left w:val="none" w:sz="0" w:space="0" w:color="auto"/>
            <w:bottom w:val="none" w:sz="0" w:space="0" w:color="auto"/>
            <w:right w:val="none" w:sz="0" w:space="0" w:color="auto"/>
          </w:divBdr>
        </w:div>
        <w:div w:id="755129962">
          <w:marLeft w:val="547"/>
          <w:marRight w:val="0"/>
          <w:marTop w:val="200"/>
          <w:marBottom w:val="0"/>
          <w:divBdr>
            <w:top w:val="none" w:sz="0" w:space="0" w:color="auto"/>
            <w:left w:val="none" w:sz="0" w:space="0" w:color="auto"/>
            <w:bottom w:val="none" w:sz="0" w:space="0" w:color="auto"/>
            <w:right w:val="none" w:sz="0" w:space="0" w:color="auto"/>
          </w:divBdr>
        </w:div>
        <w:div w:id="1001547491">
          <w:marLeft w:val="547"/>
          <w:marRight w:val="0"/>
          <w:marTop w:val="200"/>
          <w:marBottom w:val="0"/>
          <w:divBdr>
            <w:top w:val="none" w:sz="0" w:space="0" w:color="auto"/>
            <w:left w:val="none" w:sz="0" w:space="0" w:color="auto"/>
            <w:bottom w:val="none" w:sz="0" w:space="0" w:color="auto"/>
            <w:right w:val="none" w:sz="0" w:space="0" w:color="auto"/>
          </w:divBdr>
        </w:div>
        <w:div w:id="1380086898">
          <w:marLeft w:val="547"/>
          <w:marRight w:val="0"/>
          <w:marTop w:val="200"/>
          <w:marBottom w:val="0"/>
          <w:divBdr>
            <w:top w:val="none" w:sz="0" w:space="0" w:color="auto"/>
            <w:left w:val="none" w:sz="0" w:space="0" w:color="auto"/>
            <w:bottom w:val="none" w:sz="0" w:space="0" w:color="auto"/>
            <w:right w:val="none" w:sz="0" w:space="0" w:color="auto"/>
          </w:divBdr>
        </w:div>
        <w:div w:id="1519078535">
          <w:marLeft w:val="547"/>
          <w:marRight w:val="0"/>
          <w:marTop w:val="200"/>
          <w:marBottom w:val="0"/>
          <w:divBdr>
            <w:top w:val="none" w:sz="0" w:space="0" w:color="auto"/>
            <w:left w:val="none" w:sz="0" w:space="0" w:color="auto"/>
            <w:bottom w:val="none" w:sz="0" w:space="0" w:color="auto"/>
            <w:right w:val="none" w:sz="0" w:space="0" w:color="auto"/>
          </w:divBdr>
        </w:div>
      </w:divsChild>
    </w:div>
    <w:div w:id="1685789955">
      <w:bodyDiv w:val="1"/>
      <w:marLeft w:val="0"/>
      <w:marRight w:val="0"/>
      <w:marTop w:val="0"/>
      <w:marBottom w:val="0"/>
      <w:divBdr>
        <w:top w:val="none" w:sz="0" w:space="0" w:color="auto"/>
        <w:left w:val="none" w:sz="0" w:space="0" w:color="auto"/>
        <w:bottom w:val="none" w:sz="0" w:space="0" w:color="auto"/>
        <w:right w:val="none" w:sz="0" w:space="0" w:color="auto"/>
      </w:divBdr>
    </w:div>
    <w:div w:id="1702900748">
      <w:bodyDiv w:val="1"/>
      <w:marLeft w:val="0"/>
      <w:marRight w:val="0"/>
      <w:marTop w:val="0"/>
      <w:marBottom w:val="0"/>
      <w:divBdr>
        <w:top w:val="none" w:sz="0" w:space="0" w:color="auto"/>
        <w:left w:val="none" w:sz="0" w:space="0" w:color="auto"/>
        <w:bottom w:val="none" w:sz="0" w:space="0" w:color="auto"/>
        <w:right w:val="none" w:sz="0" w:space="0" w:color="auto"/>
      </w:divBdr>
    </w:div>
    <w:div w:id="1716587396">
      <w:bodyDiv w:val="1"/>
      <w:marLeft w:val="0"/>
      <w:marRight w:val="0"/>
      <w:marTop w:val="0"/>
      <w:marBottom w:val="0"/>
      <w:divBdr>
        <w:top w:val="none" w:sz="0" w:space="0" w:color="auto"/>
        <w:left w:val="none" w:sz="0" w:space="0" w:color="auto"/>
        <w:bottom w:val="none" w:sz="0" w:space="0" w:color="auto"/>
        <w:right w:val="none" w:sz="0" w:space="0" w:color="auto"/>
      </w:divBdr>
    </w:div>
    <w:div w:id="1725640262">
      <w:bodyDiv w:val="1"/>
      <w:marLeft w:val="0"/>
      <w:marRight w:val="0"/>
      <w:marTop w:val="0"/>
      <w:marBottom w:val="0"/>
      <w:divBdr>
        <w:top w:val="none" w:sz="0" w:space="0" w:color="auto"/>
        <w:left w:val="none" w:sz="0" w:space="0" w:color="auto"/>
        <w:bottom w:val="none" w:sz="0" w:space="0" w:color="auto"/>
        <w:right w:val="none" w:sz="0" w:space="0" w:color="auto"/>
      </w:divBdr>
      <w:divsChild>
        <w:div w:id="1241791798">
          <w:marLeft w:val="1411"/>
          <w:marRight w:val="0"/>
          <w:marTop w:val="200"/>
          <w:marBottom w:val="0"/>
          <w:divBdr>
            <w:top w:val="none" w:sz="0" w:space="0" w:color="auto"/>
            <w:left w:val="none" w:sz="0" w:space="0" w:color="auto"/>
            <w:bottom w:val="none" w:sz="0" w:space="0" w:color="auto"/>
            <w:right w:val="none" w:sz="0" w:space="0" w:color="auto"/>
          </w:divBdr>
        </w:div>
        <w:div w:id="1300263120">
          <w:marLeft w:val="1411"/>
          <w:marRight w:val="0"/>
          <w:marTop w:val="200"/>
          <w:marBottom w:val="0"/>
          <w:divBdr>
            <w:top w:val="none" w:sz="0" w:space="0" w:color="auto"/>
            <w:left w:val="none" w:sz="0" w:space="0" w:color="auto"/>
            <w:bottom w:val="none" w:sz="0" w:space="0" w:color="auto"/>
            <w:right w:val="none" w:sz="0" w:space="0" w:color="auto"/>
          </w:divBdr>
        </w:div>
        <w:div w:id="1852449621">
          <w:marLeft w:val="547"/>
          <w:marRight w:val="0"/>
          <w:marTop w:val="200"/>
          <w:marBottom w:val="0"/>
          <w:divBdr>
            <w:top w:val="none" w:sz="0" w:space="0" w:color="auto"/>
            <w:left w:val="none" w:sz="0" w:space="0" w:color="auto"/>
            <w:bottom w:val="none" w:sz="0" w:space="0" w:color="auto"/>
            <w:right w:val="none" w:sz="0" w:space="0" w:color="auto"/>
          </w:divBdr>
        </w:div>
      </w:divsChild>
    </w:div>
    <w:div w:id="1738164390">
      <w:bodyDiv w:val="1"/>
      <w:marLeft w:val="0"/>
      <w:marRight w:val="0"/>
      <w:marTop w:val="0"/>
      <w:marBottom w:val="0"/>
      <w:divBdr>
        <w:top w:val="none" w:sz="0" w:space="0" w:color="auto"/>
        <w:left w:val="none" w:sz="0" w:space="0" w:color="auto"/>
        <w:bottom w:val="none" w:sz="0" w:space="0" w:color="auto"/>
        <w:right w:val="none" w:sz="0" w:space="0" w:color="auto"/>
      </w:divBdr>
      <w:divsChild>
        <w:div w:id="559246780">
          <w:marLeft w:val="533"/>
          <w:marRight w:val="0"/>
          <w:marTop w:val="200"/>
          <w:marBottom w:val="0"/>
          <w:divBdr>
            <w:top w:val="none" w:sz="0" w:space="0" w:color="auto"/>
            <w:left w:val="none" w:sz="0" w:space="0" w:color="auto"/>
            <w:bottom w:val="none" w:sz="0" w:space="0" w:color="auto"/>
            <w:right w:val="none" w:sz="0" w:space="0" w:color="auto"/>
          </w:divBdr>
        </w:div>
      </w:divsChild>
    </w:div>
    <w:div w:id="1752310650">
      <w:bodyDiv w:val="1"/>
      <w:marLeft w:val="0"/>
      <w:marRight w:val="0"/>
      <w:marTop w:val="0"/>
      <w:marBottom w:val="0"/>
      <w:divBdr>
        <w:top w:val="none" w:sz="0" w:space="0" w:color="auto"/>
        <w:left w:val="none" w:sz="0" w:space="0" w:color="auto"/>
        <w:bottom w:val="none" w:sz="0" w:space="0" w:color="auto"/>
        <w:right w:val="none" w:sz="0" w:space="0" w:color="auto"/>
      </w:divBdr>
      <w:divsChild>
        <w:div w:id="90324803">
          <w:marLeft w:val="547"/>
          <w:marRight w:val="0"/>
          <w:marTop w:val="200"/>
          <w:marBottom w:val="0"/>
          <w:divBdr>
            <w:top w:val="none" w:sz="0" w:space="0" w:color="auto"/>
            <w:left w:val="none" w:sz="0" w:space="0" w:color="auto"/>
            <w:bottom w:val="none" w:sz="0" w:space="0" w:color="auto"/>
            <w:right w:val="none" w:sz="0" w:space="0" w:color="auto"/>
          </w:divBdr>
        </w:div>
        <w:div w:id="2048598842">
          <w:marLeft w:val="547"/>
          <w:marRight w:val="0"/>
          <w:marTop w:val="200"/>
          <w:marBottom w:val="0"/>
          <w:divBdr>
            <w:top w:val="none" w:sz="0" w:space="0" w:color="auto"/>
            <w:left w:val="none" w:sz="0" w:space="0" w:color="auto"/>
            <w:bottom w:val="none" w:sz="0" w:space="0" w:color="auto"/>
            <w:right w:val="none" w:sz="0" w:space="0" w:color="auto"/>
          </w:divBdr>
        </w:div>
      </w:divsChild>
    </w:div>
    <w:div w:id="1761021567">
      <w:bodyDiv w:val="1"/>
      <w:marLeft w:val="0"/>
      <w:marRight w:val="0"/>
      <w:marTop w:val="0"/>
      <w:marBottom w:val="0"/>
      <w:divBdr>
        <w:top w:val="none" w:sz="0" w:space="0" w:color="auto"/>
        <w:left w:val="none" w:sz="0" w:space="0" w:color="auto"/>
        <w:bottom w:val="none" w:sz="0" w:space="0" w:color="auto"/>
        <w:right w:val="none" w:sz="0" w:space="0" w:color="auto"/>
      </w:divBdr>
    </w:div>
    <w:div w:id="1761172583">
      <w:bodyDiv w:val="1"/>
      <w:marLeft w:val="0"/>
      <w:marRight w:val="0"/>
      <w:marTop w:val="0"/>
      <w:marBottom w:val="0"/>
      <w:divBdr>
        <w:top w:val="none" w:sz="0" w:space="0" w:color="auto"/>
        <w:left w:val="none" w:sz="0" w:space="0" w:color="auto"/>
        <w:bottom w:val="none" w:sz="0" w:space="0" w:color="auto"/>
        <w:right w:val="none" w:sz="0" w:space="0" w:color="auto"/>
      </w:divBdr>
      <w:divsChild>
        <w:div w:id="648829164">
          <w:marLeft w:val="446"/>
          <w:marRight w:val="0"/>
          <w:marTop w:val="0"/>
          <w:marBottom w:val="0"/>
          <w:divBdr>
            <w:top w:val="none" w:sz="0" w:space="0" w:color="auto"/>
            <w:left w:val="none" w:sz="0" w:space="0" w:color="auto"/>
            <w:bottom w:val="none" w:sz="0" w:space="0" w:color="auto"/>
            <w:right w:val="none" w:sz="0" w:space="0" w:color="auto"/>
          </w:divBdr>
        </w:div>
        <w:div w:id="2064138444">
          <w:marLeft w:val="446"/>
          <w:marRight w:val="0"/>
          <w:marTop w:val="0"/>
          <w:marBottom w:val="0"/>
          <w:divBdr>
            <w:top w:val="none" w:sz="0" w:space="0" w:color="auto"/>
            <w:left w:val="none" w:sz="0" w:space="0" w:color="auto"/>
            <w:bottom w:val="none" w:sz="0" w:space="0" w:color="auto"/>
            <w:right w:val="none" w:sz="0" w:space="0" w:color="auto"/>
          </w:divBdr>
        </w:div>
        <w:div w:id="2088767083">
          <w:marLeft w:val="446"/>
          <w:marRight w:val="0"/>
          <w:marTop w:val="0"/>
          <w:marBottom w:val="0"/>
          <w:divBdr>
            <w:top w:val="none" w:sz="0" w:space="0" w:color="auto"/>
            <w:left w:val="none" w:sz="0" w:space="0" w:color="auto"/>
            <w:bottom w:val="none" w:sz="0" w:space="0" w:color="auto"/>
            <w:right w:val="none" w:sz="0" w:space="0" w:color="auto"/>
          </w:divBdr>
        </w:div>
      </w:divsChild>
    </w:div>
    <w:div w:id="1800877543">
      <w:bodyDiv w:val="1"/>
      <w:marLeft w:val="0"/>
      <w:marRight w:val="0"/>
      <w:marTop w:val="0"/>
      <w:marBottom w:val="0"/>
      <w:divBdr>
        <w:top w:val="none" w:sz="0" w:space="0" w:color="auto"/>
        <w:left w:val="none" w:sz="0" w:space="0" w:color="auto"/>
        <w:bottom w:val="none" w:sz="0" w:space="0" w:color="auto"/>
        <w:right w:val="none" w:sz="0" w:space="0" w:color="auto"/>
      </w:divBdr>
    </w:div>
    <w:div w:id="1811752686">
      <w:bodyDiv w:val="1"/>
      <w:marLeft w:val="0"/>
      <w:marRight w:val="0"/>
      <w:marTop w:val="0"/>
      <w:marBottom w:val="0"/>
      <w:divBdr>
        <w:top w:val="none" w:sz="0" w:space="0" w:color="auto"/>
        <w:left w:val="none" w:sz="0" w:space="0" w:color="auto"/>
        <w:bottom w:val="none" w:sz="0" w:space="0" w:color="auto"/>
        <w:right w:val="none" w:sz="0" w:space="0" w:color="auto"/>
      </w:divBdr>
    </w:div>
    <w:div w:id="1822186654">
      <w:bodyDiv w:val="1"/>
      <w:marLeft w:val="0"/>
      <w:marRight w:val="0"/>
      <w:marTop w:val="0"/>
      <w:marBottom w:val="0"/>
      <w:divBdr>
        <w:top w:val="none" w:sz="0" w:space="0" w:color="auto"/>
        <w:left w:val="none" w:sz="0" w:space="0" w:color="auto"/>
        <w:bottom w:val="none" w:sz="0" w:space="0" w:color="auto"/>
        <w:right w:val="none" w:sz="0" w:space="0" w:color="auto"/>
      </w:divBdr>
    </w:div>
    <w:div w:id="1824157774">
      <w:bodyDiv w:val="1"/>
      <w:marLeft w:val="0"/>
      <w:marRight w:val="0"/>
      <w:marTop w:val="0"/>
      <w:marBottom w:val="0"/>
      <w:divBdr>
        <w:top w:val="none" w:sz="0" w:space="0" w:color="auto"/>
        <w:left w:val="none" w:sz="0" w:space="0" w:color="auto"/>
        <w:bottom w:val="none" w:sz="0" w:space="0" w:color="auto"/>
        <w:right w:val="none" w:sz="0" w:space="0" w:color="auto"/>
      </w:divBdr>
      <w:divsChild>
        <w:div w:id="170721646">
          <w:marLeft w:val="446"/>
          <w:marRight w:val="0"/>
          <w:marTop w:val="0"/>
          <w:marBottom w:val="0"/>
          <w:divBdr>
            <w:top w:val="none" w:sz="0" w:space="0" w:color="auto"/>
            <w:left w:val="none" w:sz="0" w:space="0" w:color="auto"/>
            <w:bottom w:val="none" w:sz="0" w:space="0" w:color="auto"/>
            <w:right w:val="none" w:sz="0" w:space="0" w:color="auto"/>
          </w:divBdr>
        </w:div>
        <w:div w:id="695813341">
          <w:marLeft w:val="446"/>
          <w:marRight w:val="0"/>
          <w:marTop w:val="0"/>
          <w:marBottom w:val="0"/>
          <w:divBdr>
            <w:top w:val="none" w:sz="0" w:space="0" w:color="auto"/>
            <w:left w:val="none" w:sz="0" w:space="0" w:color="auto"/>
            <w:bottom w:val="none" w:sz="0" w:space="0" w:color="auto"/>
            <w:right w:val="none" w:sz="0" w:space="0" w:color="auto"/>
          </w:divBdr>
        </w:div>
        <w:div w:id="943536834">
          <w:marLeft w:val="446"/>
          <w:marRight w:val="0"/>
          <w:marTop w:val="0"/>
          <w:marBottom w:val="0"/>
          <w:divBdr>
            <w:top w:val="none" w:sz="0" w:space="0" w:color="auto"/>
            <w:left w:val="none" w:sz="0" w:space="0" w:color="auto"/>
            <w:bottom w:val="none" w:sz="0" w:space="0" w:color="auto"/>
            <w:right w:val="none" w:sz="0" w:space="0" w:color="auto"/>
          </w:divBdr>
        </w:div>
        <w:div w:id="1334914416">
          <w:marLeft w:val="446"/>
          <w:marRight w:val="0"/>
          <w:marTop w:val="0"/>
          <w:marBottom w:val="0"/>
          <w:divBdr>
            <w:top w:val="none" w:sz="0" w:space="0" w:color="auto"/>
            <w:left w:val="none" w:sz="0" w:space="0" w:color="auto"/>
            <w:bottom w:val="none" w:sz="0" w:space="0" w:color="auto"/>
            <w:right w:val="none" w:sz="0" w:space="0" w:color="auto"/>
          </w:divBdr>
        </w:div>
      </w:divsChild>
    </w:div>
    <w:div w:id="1835758455">
      <w:bodyDiv w:val="1"/>
      <w:marLeft w:val="0"/>
      <w:marRight w:val="0"/>
      <w:marTop w:val="0"/>
      <w:marBottom w:val="0"/>
      <w:divBdr>
        <w:top w:val="none" w:sz="0" w:space="0" w:color="auto"/>
        <w:left w:val="none" w:sz="0" w:space="0" w:color="auto"/>
        <w:bottom w:val="none" w:sz="0" w:space="0" w:color="auto"/>
        <w:right w:val="none" w:sz="0" w:space="0" w:color="auto"/>
      </w:divBdr>
    </w:div>
    <w:div w:id="1839539432">
      <w:bodyDiv w:val="1"/>
      <w:marLeft w:val="0"/>
      <w:marRight w:val="0"/>
      <w:marTop w:val="0"/>
      <w:marBottom w:val="0"/>
      <w:divBdr>
        <w:top w:val="none" w:sz="0" w:space="0" w:color="auto"/>
        <w:left w:val="none" w:sz="0" w:space="0" w:color="auto"/>
        <w:bottom w:val="none" w:sz="0" w:space="0" w:color="auto"/>
        <w:right w:val="none" w:sz="0" w:space="0" w:color="auto"/>
      </w:divBdr>
      <w:divsChild>
        <w:div w:id="39863056">
          <w:marLeft w:val="1080"/>
          <w:marRight w:val="0"/>
          <w:marTop w:val="100"/>
          <w:marBottom w:val="0"/>
          <w:divBdr>
            <w:top w:val="none" w:sz="0" w:space="0" w:color="auto"/>
            <w:left w:val="none" w:sz="0" w:space="0" w:color="auto"/>
            <w:bottom w:val="none" w:sz="0" w:space="0" w:color="auto"/>
            <w:right w:val="none" w:sz="0" w:space="0" w:color="auto"/>
          </w:divBdr>
        </w:div>
        <w:div w:id="52043697">
          <w:marLeft w:val="1080"/>
          <w:marRight w:val="0"/>
          <w:marTop w:val="100"/>
          <w:marBottom w:val="0"/>
          <w:divBdr>
            <w:top w:val="none" w:sz="0" w:space="0" w:color="auto"/>
            <w:left w:val="none" w:sz="0" w:space="0" w:color="auto"/>
            <w:bottom w:val="none" w:sz="0" w:space="0" w:color="auto"/>
            <w:right w:val="none" w:sz="0" w:space="0" w:color="auto"/>
          </w:divBdr>
        </w:div>
        <w:div w:id="340012369">
          <w:marLeft w:val="1080"/>
          <w:marRight w:val="0"/>
          <w:marTop w:val="100"/>
          <w:marBottom w:val="0"/>
          <w:divBdr>
            <w:top w:val="none" w:sz="0" w:space="0" w:color="auto"/>
            <w:left w:val="none" w:sz="0" w:space="0" w:color="auto"/>
            <w:bottom w:val="none" w:sz="0" w:space="0" w:color="auto"/>
            <w:right w:val="none" w:sz="0" w:space="0" w:color="auto"/>
          </w:divBdr>
        </w:div>
        <w:div w:id="770472463">
          <w:marLeft w:val="1080"/>
          <w:marRight w:val="0"/>
          <w:marTop w:val="100"/>
          <w:marBottom w:val="0"/>
          <w:divBdr>
            <w:top w:val="none" w:sz="0" w:space="0" w:color="auto"/>
            <w:left w:val="none" w:sz="0" w:space="0" w:color="auto"/>
            <w:bottom w:val="none" w:sz="0" w:space="0" w:color="auto"/>
            <w:right w:val="none" w:sz="0" w:space="0" w:color="auto"/>
          </w:divBdr>
        </w:div>
      </w:divsChild>
    </w:div>
    <w:div w:id="1841576876">
      <w:bodyDiv w:val="1"/>
      <w:marLeft w:val="0"/>
      <w:marRight w:val="0"/>
      <w:marTop w:val="0"/>
      <w:marBottom w:val="0"/>
      <w:divBdr>
        <w:top w:val="none" w:sz="0" w:space="0" w:color="auto"/>
        <w:left w:val="none" w:sz="0" w:space="0" w:color="auto"/>
        <w:bottom w:val="none" w:sz="0" w:space="0" w:color="auto"/>
        <w:right w:val="none" w:sz="0" w:space="0" w:color="auto"/>
      </w:divBdr>
      <w:divsChild>
        <w:div w:id="108863282">
          <w:marLeft w:val="1080"/>
          <w:marRight w:val="0"/>
          <w:marTop w:val="60"/>
          <w:marBottom w:val="0"/>
          <w:divBdr>
            <w:top w:val="none" w:sz="0" w:space="0" w:color="auto"/>
            <w:left w:val="none" w:sz="0" w:space="0" w:color="auto"/>
            <w:bottom w:val="none" w:sz="0" w:space="0" w:color="auto"/>
            <w:right w:val="none" w:sz="0" w:space="0" w:color="auto"/>
          </w:divBdr>
        </w:div>
        <w:div w:id="123089333">
          <w:marLeft w:val="1080"/>
          <w:marRight w:val="0"/>
          <w:marTop w:val="60"/>
          <w:marBottom w:val="0"/>
          <w:divBdr>
            <w:top w:val="none" w:sz="0" w:space="0" w:color="auto"/>
            <w:left w:val="none" w:sz="0" w:space="0" w:color="auto"/>
            <w:bottom w:val="none" w:sz="0" w:space="0" w:color="auto"/>
            <w:right w:val="none" w:sz="0" w:space="0" w:color="auto"/>
          </w:divBdr>
        </w:div>
        <w:div w:id="191960137">
          <w:marLeft w:val="547"/>
          <w:marRight w:val="0"/>
          <w:marTop w:val="60"/>
          <w:marBottom w:val="0"/>
          <w:divBdr>
            <w:top w:val="none" w:sz="0" w:space="0" w:color="auto"/>
            <w:left w:val="none" w:sz="0" w:space="0" w:color="auto"/>
            <w:bottom w:val="none" w:sz="0" w:space="0" w:color="auto"/>
            <w:right w:val="none" w:sz="0" w:space="0" w:color="auto"/>
          </w:divBdr>
        </w:div>
        <w:div w:id="194386065">
          <w:marLeft w:val="1080"/>
          <w:marRight w:val="0"/>
          <w:marTop w:val="60"/>
          <w:marBottom w:val="0"/>
          <w:divBdr>
            <w:top w:val="none" w:sz="0" w:space="0" w:color="auto"/>
            <w:left w:val="none" w:sz="0" w:space="0" w:color="auto"/>
            <w:bottom w:val="none" w:sz="0" w:space="0" w:color="auto"/>
            <w:right w:val="none" w:sz="0" w:space="0" w:color="auto"/>
          </w:divBdr>
        </w:div>
        <w:div w:id="242296167">
          <w:marLeft w:val="1080"/>
          <w:marRight w:val="0"/>
          <w:marTop w:val="60"/>
          <w:marBottom w:val="0"/>
          <w:divBdr>
            <w:top w:val="none" w:sz="0" w:space="0" w:color="auto"/>
            <w:left w:val="none" w:sz="0" w:space="0" w:color="auto"/>
            <w:bottom w:val="none" w:sz="0" w:space="0" w:color="auto"/>
            <w:right w:val="none" w:sz="0" w:space="0" w:color="auto"/>
          </w:divBdr>
        </w:div>
        <w:div w:id="972489961">
          <w:marLeft w:val="1080"/>
          <w:marRight w:val="0"/>
          <w:marTop w:val="60"/>
          <w:marBottom w:val="0"/>
          <w:divBdr>
            <w:top w:val="none" w:sz="0" w:space="0" w:color="auto"/>
            <w:left w:val="none" w:sz="0" w:space="0" w:color="auto"/>
            <w:bottom w:val="none" w:sz="0" w:space="0" w:color="auto"/>
            <w:right w:val="none" w:sz="0" w:space="0" w:color="auto"/>
          </w:divBdr>
        </w:div>
        <w:div w:id="1025982675">
          <w:marLeft w:val="1080"/>
          <w:marRight w:val="0"/>
          <w:marTop w:val="60"/>
          <w:marBottom w:val="0"/>
          <w:divBdr>
            <w:top w:val="none" w:sz="0" w:space="0" w:color="auto"/>
            <w:left w:val="none" w:sz="0" w:space="0" w:color="auto"/>
            <w:bottom w:val="none" w:sz="0" w:space="0" w:color="auto"/>
            <w:right w:val="none" w:sz="0" w:space="0" w:color="auto"/>
          </w:divBdr>
        </w:div>
        <w:div w:id="1443839180">
          <w:marLeft w:val="547"/>
          <w:marRight w:val="0"/>
          <w:marTop w:val="60"/>
          <w:marBottom w:val="0"/>
          <w:divBdr>
            <w:top w:val="none" w:sz="0" w:space="0" w:color="auto"/>
            <w:left w:val="none" w:sz="0" w:space="0" w:color="auto"/>
            <w:bottom w:val="none" w:sz="0" w:space="0" w:color="auto"/>
            <w:right w:val="none" w:sz="0" w:space="0" w:color="auto"/>
          </w:divBdr>
        </w:div>
        <w:div w:id="1602105810">
          <w:marLeft w:val="1080"/>
          <w:marRight w:val="0"/>
          <w:marTop w:val="60"/>
          <w:marBottom w:val="0"/>
          <w:divBdr>
            <w:top w:val="none" w:sz="0" w:space="0" w:color="auto"/>
            <w:left w:val="none" w:sz="0" w:space="0" w:color="auto"/>
            <w:bottom w:val="none" w:sz="0" w:space="0" w:color="auto"/>
            <w:right w:val="none" w:sz="0" w:space="0" w:color="auto"/>
          </w:divBdr>
        </w:div>
        <w:div w:id="1676955559">
          <w:marLeft w:val="1080"/>
          <w:marRight w:val="0"/>
          <w:marTop w:val="60"/>
          <w:marBottom w:val="0"/>
          <w:divBdr>
            <w:top w:val="none" w:sz="0" w:space="0" w:color="auto"/>
            <w:left w:val="none" w:sz="0" w:space="0" w:color="auto"/>
            <w:bottom w:val="none" w:sz="0" w:space="0" w:color="auto"/>
            <w:right w:val="none" w:sz="0" w:space="0" w:color="auto"/>
          </w:divBdr>
        </w:div>
        <w:div w:id="1916353285">
          <w:marLeft w:val="1080"/>
          <w:marRight w:val="0"/>
          <w:marTop w:val="60"/>
          <w:marBottom w:val="0"/>
          <w:divBdr>
            <w:top w:val="none" w:sz="0" w:space="0" w:color="auto"/>
            <w:left w:val="none" w:sz="0" w:space="0" w:color="auto"/>
            <w:bottom w:val="none" w:sz="0" w:space="0" w:color="auto"/>
            <w:right w:val="none" w:sz="0" w:space="0" w:color="auto"/>
          </w:divBdr>
        </w:div>
        <w:div w:id="2094085277">
          <w:marLeft w:val="1080"/>
          <w:marRight w:val="0"/>
          <w:marTop w:val="60"/>
          <w:marBottom w:val="0"/>
          <w:divBdr>
            <w:top w:val="none" w:sz="0" w:space="0" w:color="auto"/>
            <w:left w:val="none" w:sz="0" w:space="0" w:color="auto"/>
            <w:bottom w:val="none" w:sz="0" w:space="0" w:color="auto"/>
            <w:right w:val="none" w:sz="0" w:space="0" w:color="auto"/>
          </w:divBdr>
        </w:div>
      </w:divsChild>
    </w:div>
    <w:div w:id="1842544731">
      <w:bodyDiv w:val="1"/>
      <w:marLeft w:val="0"/>
      <w:marRight w:val="0"/>
      <w:marTop w:val="0"/>
      <w:marBottom w:val="0"/>
      <w:divBdr>
        <w:top w:val="none" w:sz="0" w:space="0" w:color="auto"/>
        <w:left w:val="none" w:sz="0" w:space="0" w:color="auto"/>
        <w:bottom w:val="none" w:sz="0" w:space="0" w:color="auto"/>
        <w:right w:val="none" w:sz="0" w:space="0" w:color="auto"/>
      </w:divBdr>
      <w:divsChild>
        <w:div w:id="193539395">
          <w:marLeft w:val="274"/>
          <w:marRight w:val="0"/>
          <w:marTop w:val="0"/>
          <w:marBottom w:val="0"/>
          <w:divBdr>
            <w:top w:val="none" w:sz="0" w:space="0" w:color="auto"/>
            <w:left w:val="none" w:sz="0" w:space="0" w:color="auto"/>
            <w:bottom w:val="none" w:sz="0" w:space="0" w:color="auto"/>
            <w:right w:val="none" w:sz="0" w:space="0" w:color="auto"/>
          </w:divBdr>
        </w:div>
        <w:div w:id="698553290">
          <w:marLeft w:val="274"/>
          <w:marRight w:val="0"/>
          <w:marTop w:val="0"/>
          <w:marBottom w:val="0"/>
          <w:divBdr>
            <w:top w:val="none" w:sz="0" w:space="0" w:color="auto"/>
            <w:left w:val="none" w:sz="0" w:space="0" w:color="auto"/>
            <w:bottom w:val="none" w:sz="0" w:space="0" w:color="auto"/>
            <w:right w:val="none" w:sz="0" w:space="0" w:color="auto"/>
          </w:divBdr>
        </w:div>
        <w:div w:id="947859892">
          <w:marLeft w:val="274"/>
          <w:marRight w:val="0"/>
          <w:marTop w:val="0"/>
          <w:marBottom w:val="0"/>
          <w:divBdr>
            <w:top w:val="none" w:sz="0" w:space="0" w:color="auto"/>
            <w:left w:val="none" w:sz="0" w:space="0" w:color="auto"/>
            <w:bottom w:val="none" w:sz="0" w:space="0" w:color="auto"/>
            <w:right w:val="none" w:sz="0" w:space="0" w:color="auto"/>
          </w:divBdr>
        </w:div>
        <w:div w:id="1056589558">
          <w:marLeft w:val="274"/>
          <w:marRight w:val="0"/>
          <w:marTop w:val="0"/>
          <w:marBottom w:val="0"/>
          <w:divBdr>
            <w:top w:val="none" w:sz="0" w:space="0" w:color="auto"/>
            <w:left w:val="none" w:sz="0" w:space="0" w:color="auto"/>
            <w:bottom w:val="none" w:sz="0" w:space="0" w:color="auto"/>
            <w:right w:val="none" w:sz="0" w:space="0" w:color="auto"/>
          </w:divBdr>
        </w:div>
        <w:div w:id="2049406845">
          <w:marLeft w:val="274"/>
          <w:marRight w:val="0"/>
          <w:marTop w:val="0"/>
          <w:marBottom w:val="0"/>
          <w:divBdr>
            <w:top w:val="none" w:sz="0" w:space="0" w:color="auto"/>
            <w:left w:val="none" w:sz="0" w:space="0" w:color="auto"/>
            <w:bottom w:val="none" w:sz="0" w:space="0" w:color="auto"/>
            <w:right w:val="none" w:sz="0" w:space="0" w:color="auto"/>
          </w:divBdr>
        </w:div>
      </w:divsChild>
    </w:div>
    <w:div w:id="1843427061">
      <w:bodyDiv w:val="1"/>
      <w:marLeft w:val="0"/>
      <w:marRight w:val="0"/>
      <w:marTop w:val="0"/>
      <w:marBottom w:val="0"/>
      <w:divBdr>
        <w:top w:val="none" w:sz="0" w:space="0" w:color="auto"/>
        <w:left w:val="none" w:sz="0" w:space="0" w:color="auto"/>
        <w:bottom w:val="none" w:sz="0" w:space="0" w:color="auto"/>
        <w:right w:val="none" w:sz="0" w:space="0" w:color="auto"/>
      </w:divBdr>
    </w:div>
    <w:div w:id="1868133750">
      <w:bodyDiv w:val="1"/>
      <w:marLeft w:val="0"/>
      <w:marRight w:val="0"/>
      <w:marTop w:val="0"/>
      <w:marBottom w:val="0"/>
      <w:divBdr>
        <w:top w:val="none" w:sz="0" w:space="0" w:color="auto"/>
        <w:left w:val="none" w:sz="0" w:space="0" w:color="auto"/>
        <w:bottom w:val="none" w:sz="0" w:space="0" w:color="auto"/>
        <w:right w:val="none" w:sz="0" w:space="0" w:color="auto"/>
      </w:divBdr>
      <w:divsChild>
        <w:div w:id="524443474">
          <w:marLeft w:val="446"/>
          <w:marRight w:val="0"/>
          <w:marTop w:val="0"/>
          <w:marBottom w:val="0"/>
          <w:divBdr>
            <w:top w:val="none" w:sz="0" w:space="0" w:color="auto"/>
            <w:left w:val="none" w:sz="0" w:space="0" w:color="auto"/>
            <w:bottom w:val="none" w:sz="0" w:space="0" w:color="auto"/>
            <w:right w:val="none" w:sz="0" w:space="0" w:color="auto"/>
          </w:divBdr>
        </w:div>
        <w:div w:id="1710106112">
          <w:marLeft w:val="446"/>
          <w:marRight w:val="0"/>
          <w:marTop w:val="0"/>
          <w:marBottom w:val="0"/>
          <w:divBdr>
            <w:top w:val="none" w:sz="0" w:space="0" w:color="auto"/>
            <w:left w:val="none" w:sz="0" w:space="0" w:color="auto"/>
            <w:bottom w:val="none" w:sz="0" w:space="0" w:color="auto"/>
            <w:right w:val="none" w:sz="0" w:space="0" w:color="auto"/>
          </w:divBdr>
        </w:div>
      </w:divsChild>
    </w:div>
    <w:div w:id="1874734368">
      <w:bodyDiv w:val="1"/>
      <w:marLeft w:val="0"/>
      <w:marRight w:val="0"/>
      <w:marTop w:val="0"/>
      <w:marBottom w:val="0"/>
      <w:divBdr>
        <w:top w:val="none" w:sz="0" w:space="0" w:color="auto"/>
        <w:left w:val="none" w:sz="0" w:space="0" w:color="auto"/>
        <w:bottom w:val="none" w:sz="0" w:space="0" w:color="auto"/>
        <w:right w:val="none" w:sz="0" w:space="0" w:color="auto"/>
      </w:divBdr>
    </w:div>
    <w:div w:id="1890606201">
      <w:bodyDiv w:val="1"/>
      <w:marLeft w:val="0"/>
      <w:marRight w:val="0"/>
      <w:marTop w:val="0"/>
      <w:marBottom w:val="0"/>
      <w:divBdr>
        <w:top w:val="none" w:sz="0" w:space="0" w:color="auto"/>
        <w:left w:val="none" w:sz="0" w:space="0" w:color="auto"/>
        <w:bottom w:val="none" w:sz="0" w:space="0" w:color="auto"/>
        <w:right w:val="none" w:sz="0" w:space="0" w:color="auto"/>
      </w:divBdr>
      <w:divsChild>
        <w:div w:id="617641666">
          <w:marLeft w:val="547"/>
          <w:marRight w:val="0"/>
          <w:marTop w:val="200"/>
          <w:marBottom w:val="0"/>
          <w:divBdr>
            <w:top w:val="none" w:sz="0" w:space="0" w:color="auto"/>
            <w:left w:val="none" w:sz="0" w:space="0" w:color="auto"/>
            <w:bottom w:val="none" w:sz="0" w:space="0" w:color="auto"/>
            <w:right w:val="none" w:sz="0" w:space="0" w:color="auto"/>
          </w:divBdr>
        </w:div>
        <w:div w:id="631861958">
          <w:marLeft w:val="547"/>
          <w:marRight w:val="0"/>
          <w:marTop w:val="200"/>
          <w:marBottom w:val="200"/>
          <w:divBdr>
            <w:top w:val="none" w:sz="0" w:space="0" w:color="auto"/>
            <w:left w:val="none" w:sz="0" w:space="0" w:color="auto"/>
            <w:bottom w:val="none" w:sz="0" w:space="0" w:color="auto"/>
            <w:right w:val="none" w:sz="0" w:space="0" w:color="auto"/>
          </w:divBdr>
        </w:div>
        <w:div w:id="770977394">
          <w:marLeft w:val="547"/>
          <w:marRight w:val="0"/>
          <w:marTop w:val="200"/>
          <w:marBottom w:val="200"/>
          <w:divBdr>
            <w:top w:val="none" w:sz="0" w:space="0" w:color="auto"/>
            <w:left w:val="none" w:sz="0" w:space="0" w:color="auto"/>
            <w:bottom w:val="none" w:sz="0" w:space="0" w:color="auto"/>
            <w:right w:val="none" w:sz="0" w:space="0" w:color="auto"/>
          </w:divBdr>
        </w:div>
        <w:div w:id="853230219">
          <w:marLeft w:val="547"/>
          <w:marRight w:val="0"/>
          <w:marTop w:val="200"/>
          <w:marBottom w:val="200"/>
          <w:divBdr>
            <w:top w:val="none" w:sz="0" w:space="0" w:color="auto"/>
            <w:left w:val="none" w:sz="0" w:space="0" w:color="auto"/>
            <w:bottom w:val="none" w:sz="0" w:space="0" w:color="auto"/>
            <w:right w:val="none" w:sz="0" w:space="0" w:color="auto"/>
          </w:divBdr>
        </w:div>
        <w:div w:id="1095596239">
          <w:marLeft w:val="547"/>
          <w:marRight w:val="0"/>
          <w:marTop w:val="200"/>
          <w:marBottom w:val="200"/>
          <w:divBdr>
            <w:top w:val="none" w:sz="0" w:space="0" w:color="auto"/>
            <w:left w:val="none" w:sz="0" w:space="0" w:color="auto"/>
            <w:bottom w:val="none" w:sz="0" w:space="0" w:color="auto"/>
            <w:right w:val="none" w:sz="0" w:space="0" w:color="auto"/>
          </w:divBdr>
        </w:div>
        <w:div w:id="1329091091">
          <w:marLeft w:val="547"/>
          <w:marRight w:val="0"/>
          <w:marTop w:val="200"/>
          <w:marBottom w:val="200"/>
          <w:divBdr>
            <w:top w:val="none" w:sz="0" w:space="0" w:color="auto"/>
            <w:left w:val="none" w:sz="0" w:space="0" w:color="auto"/>
            <w:bottom w:val="none" w:sz="0" w:space="0" w:color="auto"/>
            <w:right w:val="none" w:sz="0" w:space="0" w:color="auto"/>
          </w:divBdr>
        </w:div>
        <w:div w:id="1486778407">
          <w:marLeft w:val="547"/>
          <w:marRight w:val="0"/>
          <w:marTop w:val="200"/>
          <w:marBottom w:val="200"/>
          <w:divBdr>
            <w:top w:val="none" w:sz="0" w:space="0" w:color="auto"/>
            <w:left w:val="none" w:sz="0" w:space="0" w:color="auto"/>
            <w:bottom w:val="none" w:sz="0" w:space="0" w:color="auto"/>
            <w:right w:val="none" w:sz="0" w:space="0" w:color="auto"/>
          </w:divBdr>
        </w:div>
        <w:div w:id="1729106210">
          <w:marLeft w:val="547"/>
          <w:marRight w:val="0"/>
          <w:marTop w:val="200"/>
          <w:marBottom w:val="200"/>
          <w:divBdr>
            <w:top w:val="none" w:sz="0" w:space="0" w:color="auto"/>
            <w:left w:val="none" w:sz="0" w:space="0" w:color="auto"/>
            <w:bottom w:val="none" w:sz="0" w:space="0" w:color="auto"/>
            <w:right w:val="none" w:sz="0" w:space="0" w:color="auto"/>
          </w:divBdr>
        </w:div>
        <w:div w:id="1946839033">
          <w:marLeft w:val="547"/>
          <w:marRight w:val="0"/>
          <w:marTop w:val="200"/>
          <w:marBottom w:val="0"/>
          <w:divBdr>
            <w:top w:val="none" w:sz="0" w:space="0" w:color="auto"/>
            <w:left w:val="none" w:sz="0" w:space="0" w:color="auto"/>
            <w:bottom w:val="none" w:sz="0" w:space="0" w:color="auto"/>
            <w:right w:val="none" w:sz="0" w:space="0" w:color="auto"/>
          </w:divBdr>
        </w:div>
        <w:div w:id="1979188687">
          <w:marLeft w:val="547"/>
          <w:marRight w:val="0"/>
          <w:marTop w:val="200"/>
          <w:marBottom w:val="200"/>
          <w:divBdr>
            <w:top w:val="none" w:sz="0" w:space="0" w:color="auto"/>
            <w:left w:val="none" w:sz="0" w:space="0" w:color="auto"/>
            <w:bottom w:val="none" w:sz="0" w:space="0" w:color="auto"/>
            <w:right w:val="none" w:sz="0" w:space="0" w:color="auto"/>
          </w:divBdr>
        </w:div>
      </w:divsChild>
    </w:div>
    <w:div w:id="1904487439">
      <w:bodyDiv w:val="1"/>
      <w:marLeft w:val="0"/>
      <w:marRight w:val="0"/>
      <w:marTop w:val="0"/>
      <w:marBottom w:val="0"/>
      <w:divBdr>
        <w:top w:val="none" w:sz="0" w:space="0" w:color="auto"/>
        <w:left w:val="none" w:sz="0" w:space="0" w:color="auto"/>
        <w:bottom w:val="none" w:sz="0" w:space="0" w:color="auto"/>
        <w:right w:val="none" w:sz="0" w:space="0" w:color="auto"/>
      </w:divBdr>
      <w:divsChild>
        <w:div w:id="11684582">
          <w:marLeft w:val="533"/>
          <w:marRight w:val="0"/>
          <w:marTop w:val="200"/>
          <w:marBottom w:val="0"/>
          <w:divBdr>
            <w:top w:val="none" w:sz="0" w:space="0" w:color="auto"/>
            <w:left w:val="none" w:sz="0" w:space="0" w:color="auto"/>
            <w:bottom w:val="none" w:sz="0" w:space="0" w:color="auto"/>
            <w:right w:val="none" w:sz="0" w:space="0" w:color="auto"/>
          </w:divBdr>
        </w:div>
      </w:divsChild>
    </w:div>
    <w:div w:id="1932466240">
      <w:bodyDiv w:val="1"/>
      <w:marLeft w:val="0"/>
      <w:marRight w:val="0"/>
      <w:marTop w:val="0"/>
      <w:marBottom w:val="0"/>
      <w:divBdr>
        <w:top w:val="none" w:sz="0" w:space="0" w:color="auto"/>
        <w:left w:val="none" w:sz="0" w:space="0" w:color="auto"/>
        <w:bottom w:val="none" w:sz="0" w:space="0" w:color="auto"/>
        <w:right w:val="none" w:sz="0" w:space="0" w:color="auto"/>
      </w:divBdr>
    </w:div>
    <w:div w:id="1938634387">
      <w:bodyDiv w:val="1"/>
      <w:marLeft w:val="0"/>
      <w:marRight w:val="0"/>
      <w:marTop w:val="0"/>
      <w:marBottom w:val="0"/>
      <w:divBdr>
        <w:top w:val="none" w:sz="0" w:space="0" w:color="auto"/>
        <w:left w:val="none" w:sz="0" w:space="0" w:color="auto"/>
        <w:bottom w:val="none" w:sz="0" w:space="0" w:color="auto"/>
        <w:right w:val="none" w:sz="0" w:space="0" w:color="auto"/>
      </w:divBdr>
      <w:divsChild>
        <w:div w:id="107549680">
          <w:marLeft w:val="994"/>
          <w:marRight w:val="0"/>
          <w:marTop w:val="0"/>
          <w:marBottom w:val="0"/>
          <w:divBdr>
            <w:top w:val="none" w:sz="0" w:space="0" w:color="auto"/>
            <w:left w:val="none" w:sz="0" w:space="0" w:color="auto"/>
            <w:bottom w:val="none" w:sz="0" w:space="0" w:color="auto"/>
            <w:right w:val="none" w:sz="0" w:space="0" w:color="auto"/>
          </w:divBdr>
        </w:div>
        <w:div w:id="895356633">
          <w:marLeft w:val="994"/>
          <w:marRight w:val="0"/>
          <w:marTop w:val="0"/>
          <w:marBottom w:val="0"/>
          <w:divBdr>
            <w:top w:val="none" w:sz="0" w:space="0" w:color="auto"/>
            <w:left w:val="none" w:sz="0" w:space="0" w:color="auto"/>
            <w:bottom w:val="none" w:sz="0" w:space="0" w:color="auto"/>
            <w:right w:val="none" w:sz="0" w:space="0" w:color="auto"/>
          </w:divBdr>
        </w:div>
        <w:div w:id="974800281">
          <w:marLeft w:val="994"/>
          <w:marRight w:val="0"/>
          <w:marTop w:val="0"/>
          <w:marBottom w:val="0"/>
          <w:divBdr>
            <w:top w:val="none" w:sz="0" w:space="0" w:color="auto"/>
            <w:left w:val="none" w:sz="0" w:space="0" w:color="auto"/>
            <w:bottom w:val="none" w:sz="0" w:space="0" w:color="auto"/>
            <w:right w:val="none" w:sz="0" w:space="0" w:color="auto"/>
          </w:divBdr>
        </w:div>
        <w:div w:id="1125849278">
          <w:marLeft w:val="994"/>
          <w:marRight w:val="0"/>
          <w:marTop w:val="0"/>
          <w:marBottom w:val="0"/>
          <w:divBdr>
            <w:top w:val="none" w:sz="0" w:space="0" w:color="auto"/>
            <w:left w:val="none" w:sz="0" w:space="0" w:color="auto"/>
            <w:bottom w:val="none" w:sz="0" w:space="0" w:color="auto"/>
            <w:right w:val="none" w:sz="0" w:space="0" w:color="auto"/>
          </w:divBdr>
        </w:div>
        <w:div w:id="1855729418">
          <w:marLeft w:val="994"/>
          <w:marRight w:val="0"/>
          <w:marTop w:val="0"/>
          <w:marBottom w:val="0"/>
          <w:divBdr>
            <w:top w:val="none" w:sz="0" w:space="0" w:color="auto"/>
            <w:left w:val="none" w:sz="0" w:space="0" w:color="auto"/>
            <w:bottom w:val="none" w:sz="0" w:space="0" w:color="auto"/>
            <w:right w:val="none" w:sz="0" w:space="0" w:color="auto"/>
          </w:divBdr>
        </w:div>
      </w:divsChild>
    </w:div>
    <w:div w:id="1958367637">
      <w:bodyDiv w:val="1"/>
      <w:marLeft w:val="0"/>
      <w:marRight w:val="0"/>
      <w:marTop w:val="0"/>
      <w:marBottom w:val="0"/>
      <w:divBdr>
        <w:top w:val="none" w:sz="0" w:space="0" w:color="auto"/>
        <w:left w:val="none" w:sz="0" w:space="0" w:color="auto"/>
        <w:bottom w:val="none" w:sz="0" w:space="0" w:color="auto"/>
        <w:right w:val="none" w:sz="0" w:space="0" w:color="auto"/>
      </w:divBdr>
    </w:div>
    <w:div w:id="1993098047">
      <w:bodyDiv w:val="1"/>
      <w:marLeft w:val="0"/>
      <w:marRight w:val="0"/>
      <w:marTop w:val="0"/>
      <w:marBottom w:val="0"/>
      <w:divBdr>
        <w:top w:val="none" w:sz="0" w:space="0" w:color="auto"/>
        <w:left w:val="none" w:sz="0" w:space="0" w:color="auto"/>
        <w:bottom w:val="none" w:sz="0" w:space="0" w:color="auto"/>
        <w:right w:val="none" w:sz="0" w:space="0" w:color="auto"/>
      </w:divBdr>
      <w:divsChild>
        <w:div w:id="69083285">
          <w:marLeft w:val="446"/>
          <w:marRight w:val="0"/>
          <w:marTop w:val="0"/>
          <w:marBottom w:val="0"/>
          <w:divBdr>
            <w:top w:val="none" w:sz="0" w:space="0" w:color="auto"/>
            <w:left w:val="none" w:sz="0" w:space="0" w:color="auto"/>
            <w:bottom w:val="none" w:sz="0" w:space="0" w:color="auto"/>
            <w:right w:val="none" w:sz="0" w:space="0" w:color="auto"/>
          </w:divBdr>
        </w:div>
        <w:div w:id="238367821">
          <w:marLeft w:val="446"/>
          <w:marRight w:val="0"/>
          <w:marTop w:val="0"/>
          <w:marBottom w:val="0"/>
          <w:divBdr>
            <w:top w:val="none" w:sz="0" w:space="0" w:color="auto"/>
            <w:left w:val="none" w:sz="0" w:space="0" w:color="auto"/>
            <w:bottom w:val="none" w:sz="0" w:space="0" w:color="auto"/>
            <w:right w:val="none" w:sz="0" w:space="0" w:color="auto"/>
          </w:divBdr>
        </w:div>
        <w:div w:id="1390105090">
          <w:marLeft w:val="446"/>
          <w:marRight w:val="0"/>
          <w:marTop w:val="0"/>
          <w:marBottom w:val="0"/>
          <w:divBdr>
            <w:top w:val="none" w:sz="0" w:space="0" w:color="auto"/>
            <w:left w:val="none" w:sz="0" w:space="0" w:color="auto"/>
            <w:bottom w:val="none" w:sz="0" w:space="0" w:color="auto"/>
            <w:right w:val="none" w:sz="0" w:space="0" w:color="auto"/>
          </w:divBdr>
        </w:div>
        <w:div w:id="1509562910">
          <w:marLeft w:val="446"/>
          <w:marRight w:val="0"/>
          <w:marTop w:val="0"/>
          <w:marBottom w:val="0"/>
          <w:divBdr>
            <w:top w:val="none" w:sz="0" w:space="0" w:color="auto"/>
            <w:left w:val="none" w:sz="0" w:space="0" w:color="auto"/>
            <w:bottom w:val="none" w:sz="0" w:space="0" w:color="auto"/>
            <w:right w:val="none" w:sz="0" w:space="0" w:color="auto"/>
          </w:divBdr>
        </w:div>
        <w:div w:id="1719014574">
          <w:marLeft w:val="446"/>
          <w:marRight w:val="0"/>
          <w:marTop w:val="0"/>
          <w:marBottom w:val="0"/>
          <w:divBdr>
            <w:top w:val="none" w:sz="0" w:space="0" w:color="auto"/>
            <w:left w:val="none" w:sz="0" w:space="0" w:color="auto"/>
            <w:bottom w:val="none" w:sz="0" w:space="0" w:color="auto"/>
            <w:right w:val="none" w:sz="0" w:space="0" w:color="auto"/>
          </w:divBdr>
        </w:div>
      </w:divsChild>
    </w:div>
    <w:div w:id="1998990809">
      <w:bodyDiv w:val="1"/>
      <w:marLeft w:val="0"/>
      <w:marRight w:val="0"/>
      <w:marTop w:val="0"/>
      <w:marBottom w:val="0"/>
      <w:divBdr>
        <w:top w:val="none" w:sz="0" w:space="0" w:color="auto"/>
        <w:left w:val="none" w:sz="0" w:space="0" w:color="auto"/>
        <w:bottom w:val="none" w:sz="0" w:space="0" w:color="auto"/>
        <w:right w:val="none" w:sz="0" w:space="0" w:color="auto"/>
      </w:divBdr>
    </w:div>
    <w:div w:id="2023047734">
      <w:bodyDiv w:val="1"/>
      <w:marLeft w:val="0"/>
      <w:marRight w:val="0"/>
      <w:marTop w:val="0"/>
      <w:marBottom w:val="0"/>
      <w:divBdr>
        <w:top w:val="none" w:sz="0" w:space="0" w:color="auto"/>
        <w:left w:val="none" w:sz="0" w:space="0" w:color="auto"/>
        <w:bottom w:val="none" w:sz="0" w:space="0" w:color="auto"/>
        <w:right w:val="none" w:sz="0" w:space="0" w:color="auto"/>
      </w:divBdr>
    </w:div>
    <w:div w:id="2033874458">
      <w:bodyDiv w:val="1"/>
      <w:marLeft w:val="0"/>
      <w:marRight w:val="0"/>
      <w:marTop w:val="0"/>
      <w:marBottom w:val="0"/>
      <w:divBdr>
        <w:top w:val="none" w:sz="0" w:space="0" w:color="auto"/>
        <w:left w:val="none" w:sz="0" w:space="0" w:color="auto"/>
        <w:bottom w:val="none" w:sz="0" w:space="0" w:color="auto"/>
        <w:right w:val="none" w:sz="0" w:space="0" w:color="auto"/>
      </w:divBdr>
    </w:div>
    <w:div w:id="2043164144">
      <w:bodyDiv w:val="1"/>
      <w:marLeft w:val="0"/>
      <w:marRight w:val="0"/>
      <w:marTop w:val="0"/>
      <w:marBottom w:val="0"/>
      <w:divBdr>
        <w:top w:val="none" w:sz="0" w:space="0" w:color="auto"/>
        <w:left w:val="none" w:sz="0" w:space="0" w:color="auto"/>
        <w:bottom w:val="none" w:sz="0" w:space="0" w:color="auto"/>
        <w:right w:val="none" w:sz="0" w:space="0" w:color="auto"/>
      </w:divBdr>
    </w:div>
    <w:div w:id="2046253006">
      <w:bodyDiv w:val="1"/>
      <w:marLeft w:val="0"/>
      <w:marRight w:val="0"/>
      <w:marTop w:val="0"/>
      <w:marBottom w:val="0"/>
      <w:divBdr>
        <w:top w:val="none" w:sz="0" w:space="0" w:color="auto"/>
        <w:left w:val="none" w:sz="0" w:space="0" w:color="auto"/>
        <w:bottom w:val="none" w:sz="0" w:space="0" w:color="auto"/>
        <w:right w:val="none" w:sz="0" w:space="0" w:color="auto"/>
      </w:divBdr>
    </w:div>
    <w:div w:id="2061056587">
      <w:bodyDiv w:val="1"/>
      <w:marLeft w:val="0"/>
      <w:marRight w:val="0"/>
      <w:marTop w:val="0"/>
      <w:marBottom w:val="0"/>
      <w:divBdr>
        <w:top w:val="none" w:sz="0" w:space="0" w:color="auto"/>
        <w:left w:val="none" w:sz="0" w:space="0" w:color="auto"/>
        <w:bottom w:val="none" w:sz="0" w:space="0" w:color="auto"/>
        <w:right w:val="none" w:sz="0" w:space="0" w:color="auto"/>
      </w:divBdr>
    </w:div>
    <w:div w:id="2079816509">
      <w:bodyDiv w:val="1"/>
      <w:marLeft w:val="0"/>
      <w:marRight w:val="0"/>
      <w:marTop w:val="0"/>
      <w:marBottom w:val="0"/>
      <w:divBdr>
        <w:top w:val="none" w:sz="0" w:space="0" w:color="auto"/>
        <w:left w:val="none" w:sz="0" w:space="0" w:color="auto"/>
        <w:bottom w:val="none" w:sz="0" w:space="0" w:color="auto"/>
        <w:right w:val="none" w:sz="0" w:space="0" w:color="auto"/>
      </w:divBdr>
    </w:div>
    <w:div w:id="2082830196">
      <w:bodyDiv w:val="1"/>
      <w:marLeft w:val="0"/>
      <w:marRight w:val="0"/>
      <w:marTop w:val="0"/>
      <w:marBottom w:val="0"/>
      <w:divBdr>
        <w:top w:val="none" w:sz="0" w:space="0" w:color="auto"/>
        <w:left w:val="none" w:sz="0" w:space="0" w:color="auto"/>
        <w:bottom w:val="none" w:sz="0" w:space="0" w:color="auto"/>
        <w:right w:val="none" w:sz="0" w:space="0" w:color="auto"/>
      </w:divBdr>
      <w:divsChild>
        <w:div w:id="336539941">
          <w:marLeft w:val="547"/>
          <w:marRight w:val="0"/>
          <w:marTop w:val="0"/>
          <w:marBottom w:val="0"/>
          <w:divBdr>
            <w:top w:val="none" w:sz="0" w:space="0" w:color="auto"/>
            <w:left w:val="none" w:sz="0" w:space="0" w:color="auto"/>
            <w:bottom w:val="none" w:sz="0" w:space="0" w:color="auto"/>
            <w:right w:val="none" w:sz="0" w:space="0" w:color="auto"/>
          </w:divBdr>
        </w:div>
        <w:div w:id="576790044">
          <w:marLeft w:val="547"/>
          <w:marRight w:val="0"/>
          <w:marTop w:val="0"/>
          <w:marBottom w:val="0"/>
          <w:divBdr>
            <w:top w:val="none" w:sz="0" w:space="0" w:color="auto"/>
            <w:left w:val="none" w:sz="0" w:space="0" w:color="auto"/>
            <w:bottom w:val="none" w:sz="0" w:space="0" w:color="auto"/>
            <w:right w:val="none" w:sz="0" w:space="0" w:color="auto"/>
          </w:divBdr>
        </w:div>
        <w:div w:id="657802526">
          <w:marLeft w:val="547"/>
          <w:marRight w:val="0"/>
          <w:marTop w:val="0"/>
          <w:marBottom w:val="0"/>
          <w:divBdr>
            <w:top w:val="none" w:sz="0" w:space="0" w:color="auto"/>
            <w:left w:val="none" w:sz="0" w:space="0" w:color="auto"/>
            <w:bottom w:val="none" w:sz="0" w:space="0" w:color="auto"/>
            <w:right w:val="none" w:sz="0" w:space="0" w:color="auto"/>
          </w:divBdr>
        </w:div>
        <w:div w:id="989595781">
          <w:marLeft w:val="547"/>
          <w:marRight w:val="0"/>
          <w:marTop w:val="0"/>
          <w:marBottom w:val="0"/>
          <w:divBdr>
            <w:top w:val="none" w:sz="0" w:space="0" w:color="auto"/>
            <w:left w:val="none" w:sz="0" w:space="0" w:color="auto"/>
            <w:bottom w:val="none" w:sz="0" w:space="0" w:color="auto"/>
            <w:right w:val="none" w:sz="0" w:space="0" w:color="auto"/>
          </w:divBdr>
        </w:div>
      </w:divsChild>
    </w:div>
    <w:div w:id="2084569400">
      <w:bodyDiv w:val="1"/>
      <w:marLeft w:val="0"/>
      <w:marRight w:val="0"/>
      <w:marTop w:val="0"/>
      <w:marBottom w:val="0"/>
      <w:divBdr>
        <w:top w:val="none" w:sz="0" w:space="0" w:color="auto"/>
        <w:left w:val="none" w:sz="0" w:space="0" w:color="auto"/>
        <w:bottom w:val="none" w:sz="0" w:space="0" w:color="auto"/>
        <w:right w:val="none" w:sz="0" w:space="0" w:color="auto"/>
      </w:divBdr>
      <w:divsChild>
        <w:div w:id="856890496">
          <w:marLeft w:val="446"/>
          <w:marRight w:val="0"/>
          <w:marTop w:val="0"/>
          <w:marBottom w:val="0"/>
          <w:divBdr>
            <w:top w:val="none" w:sz="0" w:space="0" w:color="auto"/>
            <w:left w:val="none" w:sz="0" w:space="0" w:color="auto"/>
            <w:bottom w:val="none" w:sz="0" w:space="0" w:color="auto"/>
            <w:right w:val="none" w:sz="0" w:space="0" w:color="auto"/>
          </w:divBdr>
        </w:div>
        <w:div w:id="1003166094">
          <w:marLeft w:val="1080"/>
          <w:marRight w:val="0"/>
          <w:marTop w:val="100"/>
          <w:marBottom w:val="0"/>
          <w:divBdr>
            <w:top w:val="none" w:sz="0" w:space="0" w:color="auto"/>
            <w:left w:val="none" w:sz="0" w:space="0" w:color="auto"/>
            <w:bottom w:val="none" w:sz="0" w:space="0" w:color="auto"/>
            <w:right w:val="none" w:sz="0" w:space="0" w:color="auto"/>
          </w:divBdr>
        </w:div>
        <w:div w:id="1851097029">
          <w:marLeft w:val="1080"/>
          <w:marRight w:val="0"/>
          <w:marTop w:val="100"/>
          <w:marBottom w:val="0"/>
          <w:divBdr>
            <w:top w:val="none" w:sz="0" w:space="0" w:color="auto"/>
            <w:left w:val="none" w:sz="0" w:space="0" w:color="auto"/>
            <w:bottom w:val="none" w:sz="0" w:space="0" w:color="auto"/>
            <w:right w:val="none" w:sz="0" w:space="0" w:color="auto"/>
          </w:divBdr>
        </w:div>
        <w:div w:id="2134059801">
          <w:marLeft w:val="1080"/>
          <w:marRight w:val="0"/>
          <w:marTop w:val="100"/>
          <w:marBottom w:val="0"/>
          <w:divBdr>
            <w:top w:val="none" w:sz="0" w:space="0" w:color="auto"/>
            <w:left w:val="none" w:sz="0" w:space="0" w:color="auto"/>
            <w:bottom w:val="none" w:sz="0" w:space="0" w:color="auto"/>
            <w:right w:val="none" w:sz="0" w:space="0" w:color="auto"/>
          </w:divBdr>
        </w:div>
      </w:divsChild>
    </w:div>
    <w:div w:id="2118064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E3C7802177134D8564502FCCA620DE" ma:contentTypeVersion="13" ma:contentTypeDescription="Create a new document." ma:contentTypeScope="" ma:versionID="8e29f30d2771d5cba206afc8d978dec5">
  <xsd:schema xmlns:xsd="http://www.w3.org/2001/XMLSchema" xmlns:xs="http://www.w3.org/2001/XMLSchema" xmlns:p="http://schemas.microsoft.com/office/2006/metadata/properties" xmlns:ns3="a232e1fe-aa6a-49a7-bd3a-3da22ef92c08" xmlns:ns4="f4893a97-d5b3-4557-955e-9a91064fec7d" targetNamespace="http://schemas.microsoft.com/office/2006/metadata/properties" ma:root="true" ma:fieldsID="bbf41c51de3ce6c157504c670587bce2" ns3:_="" ns4:_="">
    <xsd:import namespace="a232e1fe-aa6a-49a7-bd3a-3da22ef92c08"/>
    <xsd:import namespace="f4893a97-d5b3-4557-955e-9a91064fec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2e1fe-aa6a-49a7-bd3a-3da22ef92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893a97-d5b3-4557-955e-9a91064fec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83198-91AD-4B33-AB4C-A4373AE3AE02}">
  <ds:schemaRefs>
    <ds:schemaRef ds:uri="http://schemas.microsoft.com/sharepoint/v3/contenttype/forms"/>
  </ds:schemaRefs>
</ds:datastoreItem>
</file>

<file path=customXml/itemProps2.xml><?xml version="1.0" encoding="utf-8"?>
<ds:datastoreItem xmlns:ds="http://schemas.openxmlformats.org/officeDocument/2006/customXml" ds:itemID="{6B608D8B-E691-467D-8FD0-FC72A16B3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2e1fe-aa6a-49a7-bd3a-3da22ef92c08"/>
    <ds:schemaRef ds:uri="f4893a97-d5b3-4557-955e-9a91064fe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09043-76CF-4140-96D8-9EEF305F893A}">
  <ds:schemaRefs>
    <ds:schemaRef ds:uri="http://purl.org/dc/elements/1.1/"/>
    <ds:schemaRef ds:uri="http://schemas.microsoft.com/office/2006/documentManagement/types"/>
    <ds:schemaRef ds:uri="http://purl.org/dc/dcmitype/"/>
    <ds:schemaRef ds:uri="a232e1fe-aa6a-49a7-bd3a-3da22ef92c08"/>
    <ds:schemaRef ds:uri="f4893a97-d5b3-4557-955e-9a91064fec7d"/>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D9D78AE5-EAFE-4F7C-BDC2-14762B8D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12239</Words>
  <Characters>69763</Characters>
  <Application>Microsoft Office Word</Application>
  <DocSecurity>4</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NMasuku</dc:creator>
  <cp:keywords/>
  <dc:description/>
  <cp:lastModifiedBy>Charmaine Leso</cp:lastModifiedBy>
  <cp:revision>2</cp:revision>
  <cp:lastPrinted>2020-03-10T21:29:00Z</cp:lastPrinted>
  <dcterms:created xsi:type="dcterms:W3CDTF">2023-12-01T06:46:00Z</dcterms:created>
  <dcterms:modified xsi:type="dcterms:W3CDTF">2023-12-01T06:46:00Z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0x01010016E3C7802177134D8564502FCCA620DE</vt:lpwstr>
  </property>
  <property fmtid="{D5CDD505-2E9C-101B-9397-08002B2CF9AE}" pid="4" name="MSIP_Label_41a00853-e5cc-480d-8b74-afcdbe2c705a_Enabled">
    <vt:lpwstr>true</vt:lpwstr>
  </property>
  <property fmtid="{D5CDD505-2E9C-101B-9397-08002B2CF9AE}" pid="5" name="MSIP_Label_41a00853-e5cc-480d-8b74-afcdbe2c705a_SetDate">
    <vt:lpwstr>2023-10-21T13:55:34Z</vt:lpwstr>
  </property>
  <property fmtid="{D5CDD505-2E9C-101B-9397-08002B2CF9AE}" pid="6" name="MSIP_Label_41a00853-e5cc-480d-8b74-afcdbe2c705a_Method">
    <vt:lpwstr>Standard</vt:lpwstr>
  </property>
  <property fmtid="{D5CDD505-2E9C-101B-9397-08002B2CF9AE}" pid="7" name="MSIP_Label_41a00853-e5cc-480d-8b74-afcdbe2c705a_Name">
    <vt:lpwstr>defa4170-0d19-0005-0004-bc88714345d2</vt:lpwstr>
  </property>
  <property fmtid="{D5CDD505-2E9C-101B-9397-08002B2CF9AE}" pid="8" name="MSIP_Label_41a00853-e5cc-480d-8b74-afcdbe2c705a_SiteId">
    <vt:lpwstr>4a3d1c5b-66b2-47c2-88d1-7eaa8d27e6cf</vt:lpwstr>
  </property>
  <property fmtid="{D5CDD505-2E9C-101B-9397-08002B2CF9AE}" pid="9" name="MSIP_Label_41a00853-e5cc-480d-8b74-afcdbe2c705a_ActionId">
    <vt:lpwstr>47d202d9-77b4-440c-a5bd-a452628c631d</vt:lpwstr>
  </property>
  <property fmtid="{D5CDD505-2E9C-101B-9397-08002B2CF9AE}" pid="10" name="MSIP_Label_41a00853-e5cc-480d-8b74-afcdbe2c705a_ContentBits">
    <vt:lpwstr>0</vt:lpwstr>
  </property>
</Properties>
</file>