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1D5F9" w14:textId="324FE9FE" w:rsidR="000D757F" w:rsidRDefault="000D757F"/>
    <w:p w14:paraId="14820E61" w14:textId="49E388D0" w:rsidR="000D757F" w:rsidRPr="000D757F" w:rsidRDefault="000D757F" w:rsidP="000D757F">
      <w:pPr>
        <w:jc w:val="both"/>
        <w:rPr>
          <w:rFonts w:ascii="Arial" w:eastAsia="Times New Roman" w:hAnsi="Arial" w:cs="Times New Roman"/>
          <w:b/>
          <w:bCs/>
          <w:sz w:val="20"/>
          <w:lang w:val="en-GB"/>
        </w:rPr>
      </w:pPr>
      <w:r w:rsidRPr="000D757F">
        <w:rPr>
          <w:rFonts w:ascii="Arial" w:eastAsia="Times New Roman" w:hAnsi="Arial" w:cs="Times New Roman"/>
          <w:b/>
          <w:bCs/>
          <w:sz w:val="20"/>
          <w:lang w:val="en-GB"/>
        </w:rPr>
        <w:t>No.214 - 2022: Fourth Session, Sixth Legislature</w:t>
      </w:r>
    </w:p>
    <w:p w14:paraId="5C6E5B41" w14:textId="77777777" w:rsidR="000D757F" w:rsidRPr="000D757F" w:rsidRDefault="000D757F" w:rsidP="000D757F">
      <w:pPr>
        <w:jc w:val="both"/>
        <w:rPr>
          <w:rFonts w:ascii="Arial" w:eastAsia="Times New Roman" w:hAnsi="Arial" w:cs="Times New Roman"/>
          <w:b/>
          <w:bCs/>
          <w:sz w:val="20"/>
          <w:lang w:val="en-GB"/>
        </w:rPr>
      </w:pPr>
    </w:p>
    <w:p w14:paraId="10AFB96A" w14:textId="77777777" w:rsidR="000D757F" w:rsidRPr="000D757F" w:rsidRDefault="000D757F" w:rsidP="000D757F">
      <w:pPr>
        <w:jc w:val="both"/>
        <w:rPr>
          <w:rFonts w:ascii="Arial" w:eastAsia="Times New Roman" w:hAnsi="Arial" w:cs="Times New Roman"/>
          <w:sz w:val="20"/>
          <w:lang w:val="en-GB"/>
        </w:rPr>
      </w:pPr>
    </w:p>
    <w:p w14:paraId="4068C118" w14:textId="77777777" w:rsidR="000D757F" w:rsidRPr="000D757F" w:rsidRDefault="000D757F" w:rsidP="000D757F">
      <w:pPr>
        <w:jc w:val="both"/>
        <w:rPr>
          <w:rFonts w:ascii="Arial" w:eastAsia="Times New Roman" w:hAnsi="Arial" w:cs="Times New Roman"/>
          <w:sz w:val="20"/>
          <w:lang w:val="en-GB"/>
        </w:rPr>
      </w:pPr>
    </w:p>
    <w:p w14:paraId="0DC4884B" w14:textId="77777777" w:rsidR="000D757F" w:rsidRPr="000D757F" w:rsidRDefault="000D757F" w:rsidP="000D757F">
      <w:pPr>
        <w:jc w:val="both"/>
        <w:rPr>
          <w:rFonts w:ascii="Arial" w:eastAsia="Times New Roman" w:hAnsi="Arial" w:cs="Times New Roman"/>
          <w:sz w:val="20"/>
          <w:lang w:val="en-GB"/>
        </w:rPr>
      </w:pPr>
    </w:p>
    <w:p w14:paraId="47AD5F2A" w14:textId="77777777" w:rsidR="000D757F" w:rsidRPr="000D757F" w:rsidRDefault="000D757F" w:rsidP="000D757F">
      <w:pPr>
        <w:jc w:val="center"/>
        <w:rPr>
          <w:rFonts w:ascii="Times New Roman" w:eastAsia="Times New Roman" w:hAnsi="Times New Roman" w:cs="Times New Roman"/>
          <w:sz w:val="28"/>
          <w:lang w:val="en-GB"/>
        </w:rPr>
      </w:pPr>
      <w:r w:rsidRPr="000D757F">
        <w:rPr>
          <w:rFonts w:ascii="Times New Roman" w:eastAsia="Times New Roman" w:hAnsi="Times New Roman" w:cs="Times New Roman"/>
          <w:b/>
          <w:sz w:val="33"/>
          <w:lang w:val="en-GB"/>
        </w:rPr>
        <w:t>GAUTENG PROVINCIAL LEGISLATURE</w:t>
      </w:r>
    </w:p>
    <w:p w14:paraId="6128B7C1" w14:textId="77777777" w:rsidR="000D757F" w:rsidRPr="000D757F" w:rsidRDefault="000D757F" w:rsidP="000D757F">
      <w:pPr>
        <w:jc w:val="center"/>
        <w:rPr>
          <w:rFonts w:ascii="Times New Roman" w:eastAsia="Times New Roman" w:hAnsi="Times New Roman" w:cs="Times New Roman"/>
          <w:sz w:val="28"/>
          <w:lang w:val="en-GB"/>
        </w:rPr>
      </w:pPr>
    </w:p>
    <w:p w14:paraId="721E5DB9" w14:textId="77777777" w:rsidR="000D757F" w:rsidRPr="000D757F" w:rsidRDefault="000D757F" w:rsidP="000D757F">
      <w:pPr>
        <w:jc w:val="center"/>
        <w:rPr>
          <w:rFonts w:ascii="Times New Roman" w:eastAsia="Times New Roman" w:hAnsi="Times New Roman" w:cs="Times New Roman"/>
          <w:sz w:val="28"/>
          <w:lang w:val="en-GB"/>
        </w:rPr>
      </w:pPr>
    </w:p>
    <w:p w14:paraId="11FE70A8" w14:textId="77777777" w:rsidR="000D757F" w:rsidRPr="000D757F" w:rsidRDefault="000D757F" w:rsidP="000D757F">
      <w:pPr>
        <w:jc w:val="center"/>
        <w:rPr>
          <w:rFonts w:ascii="Times New Roman" w:eastAsia="Times New Roman" w:hAnsi="Times New Roman" w:cs="Times New Roman"/>
          <w:b/>
          <w:spacing w:val="-20"/>
          <w:lang w:val="en-GB"/>
        </w:rPr>
      </w:pPr>
      <w:r w:rsidRPr="000D757F">
        <w:rPr>
          <w:rFonts w:ascii="Times New Roman" w:eastAsia="Times New Roman" w:hAnsi="Times New Roman" w:cs="Times New Roman"/>
          <w:b/>
          <w:spacing w:val="-20"/>
          <w:lang w:val="en-GB"/>
        </w:rPr>
        <w:t xml:space="preserve">======================== </w:t>
      </w:r>
    </w:p>
    <w:p w14:paraId="6934869D" w14:textId="77777777" w:rsidR="000D757F" w:rsidRPr="000D757F" w:rsidRDefault="000D757F" w:rsidP="000D757F">
      <w:pPr>
        <w:jc w:val="center"/>
        <w:rPr>
          <w:rFonts w:ascii="Times New Roman" w:eastAsia="Times New Roman" w:hAnsi="Times New Roman" w:cs="Times New Roman"/>
          <w:sz w:val="28"/>
          <w:lang w:val="en-GB"/>
        </w:rPr>
      </w:pPr>
    </w:p>
    <w:p w14:paraId="1F1D2DF9" w14:textId="77777777" w:rsidR="000D757F" w:rsidRPr="000D757F" w:rsidRDefault="000D757F" w:rsidP="000D757F">
      <w:pPr>
        <w:jc w:val="center"/>
        <w:rPr>
          <w:rFonts w:ascii="Times New Roman" w:eastAsia="Times New Roman" w:hAnsi="Times New Roman" w:cs="Times New Roman"/>
          <w:b/>
          <w:sz w:val="56"/>
          <w:lang w:val="en-GB"/>
        </w:rPr>
      </w:pPr>
      <w:r w:rsidRPr="000D757F">
        <w:rPr>
          <w:rFonts w:ascii="Times New Roman" w:eastAsia="Times New Roman" w:hAnsi="Times New Roman" w:cs="Times New Roman"/>
          <w:b/>
          <w:sz w:val="56"/>
          <w:lang w:val="en-GB"/>
        </w:rPr>
        <w:t>ANNOUNCEMENTS,</w:t>
      </w:r>
    </w:p>
    <w:p w14:paraId="3D796361" w14:textId="77777777" w:rsidR="000D757F" w:rsidRPr="000D757F" w:rsidRDefault="000D757F" w:rsidP="000D757F">
      <w:pPr>
        <w:jc w:val="center"/>
        <w:rPr>
          <w:rFonts w:ascii="Times New Roman" w:eastAsia="Times New Roman" w:hAnsi="Times New Roman" w:cs="Times New Roman"/>
          <w:b/>
          <w:sz w:val="56"/>
          <w:lang w:val="en-GB"/>
        </w:rPr>
      </w:pPr>
      <w:r w:rsidRPr="000D757F">
        <w:rPr>
          <w:rFonts w:ascii="Times New Roman" w:eastAsia="Times New Roman" w:hAnsi="Times New Roman" w:cs="Times New Roman"/>
          <w:b/>
          <w:sz w:val="56"/>
          <w:lang w:val="en-GB"/>
        </w:rPr>
        <w:t>TABLINGS AND</w:t>
      </w:r>
    </w:p>
    <w:p w14:paraId="74E6435F" w14:textId="77777777" w:rsidR="000D757F" w:rsidRPr="000D757F" w:rsidRDefault="000D757F" w:rsidP="000D757F">
      <w:pPr>
        <w:jc w:val="center"/>
        <w:rPr>
          <w:rFonts w:ascii="Times New Roman" w:eastAsia="Times New Roman" w:hAnsi="Times New Roman" w:cs="Times New Roman"/>
          <w:b/>
          <w:sz w:val="56"/>
          <w:lang w:val="en-GB"/>
        </w:rPr>
      </w:pPr>
      <w:r w:rsidRPr="000D757F">
        <w:rPr>
          <w:rFonts w:ascii="Times New Roman" w:eastAsia="Times New Roman" w:hAnsi="Times New Roman" w:cs="Times New Roman"/>
          <w:b/>
          <w:sz w:val="56"/>
          <w:lang w:val="en-GB"/>
        </w:rPr>
        <w:t>COMMITTEE REPORTS</w:t>
      </w:r>
    </w:p>
    <w:p w14:paraId="40B38A20" w14:textId="77777777" w:rsidR="000D757F" w:rsidRPr="000D757F" w:rsidRDefault="000D757F" w:rsidP="000D757F">
      <w:pPr>
        <w:jc w:val="center"/>
        <w:rPr>
          <w:rFonts w:ascii="Times New Roman" w:eastAsia="Times New Roman" w:hAnsi="Times New Roman" w:cs="Times New Roman"/>
          <w:b/>
          <w:spacing w:val="-20"/>
          <w:lang w:val="en-GB"/>
        </w:rPr>
      </w:pPr>
    </w:p>
    <w:p w14:paraId="42C6B5C8" w14:textId="77777777" w:rsidR="000D757F" w:rsidRPr="000D757F" w:rsidRDefault="000D757F" w:rsidP="000D757F">
      <w:pPr>
        <w:jc w:val="center"/>
        <w:rPr>
          <w:rFonts w:ascii="Times New Roman" w:eastAsia="Times New Roman" w:hAnsi="Times New Roman" w:cs="Times New Roman"/>
          <w:b/>
          <w:spacing w:val="-20"/>
          <w:lang w:val="en-GB"/>
        </w:rPr>
      </w:pPr>
      <w:r w:rsidRPr="000D757F">
        <w:rPr>
          <w:rFonts w:ascii="Times New Roman" w:eastAsia="Times New Roman" w:hAnsi="Times New Roman" w:cs="Times New Roman"/>
          <w:b/>
          <w:spacing w:val="-20"/>
          <w:lang w:val="en-GB"/>
        </w:rPr>
        <w:t>========================</w:t>
      </w:r>
    </w:p>
    <w:p w14:paraId="5C38906C" w14:textId="77777777" w:rsidR="000D757F" w:rsidRPr="000D757F" w:rsidRDefault="000D757F" w:rsidP="000D757F">
      <w:pPr>
        <w:jc w:val="center"/>
        <w:rPr>
          <w:rFonts w:ascii="Arial" w:eastAsia="Times New Roman" w:hAnsi="Arial" w:cs="Times New Roman"/>
          <w:sz w:val="20"/>
          <w:lang w:val="en-GB"/>
        </w:rPr>
      </w:pPr>
    </w:p>
    <w:p w14:paraId="0109661D" w14:textId="77777777" w:rsidR="000D757F" w:rsidRPr="000D757F" w:rsidRDefault="000D757F" w:rsidP="000D757F">
      <w:pPr>
        <w:jc w:val="center"/>
        <w:rPr>
          <w:rFonts w:ascii="Arial" w:eastAsia="Times New Roman" w:hAnsi="Arial" w:cs="Times New Roman"/>
          <w:sz w:val="20"/>
          <w:lang w:val="en-GB"/>
        </w:rPr>
      </w:pPr>
      <w:r w:rsidRPr="000D757F">
        <w:rPr>
          <w:rFonts w:ascii="Arial" w:eastAsia="Times New Roman" w:hAnsi="Arial" w:cs="Times New Roman"/>
          <w:sz w:val="20"/>
          <w:lang w:val="en-GB"/>
        </w:rPr>
        <w:t>Monday, 20 June 2022</w:t>
      </w:r>
    </w:p>
    <w:p w14:paraId="54F77CC4" w14:textId="77777777" w:rsidR="000D757F" w:rsidRPr="000D757F" w:rsidRDefault="000D757F" w:rsidP="000D757F">
      <w:pPr>
        <w:tabs>
          <w:tab w:val="left" w:pos="2127"/>
        </w:tabs>
        <w:jc w:val="center"/>
        <w:rPr>
          <w:rFonts w:ascii="Arial" w:eastAsia="Times New Roman" w:hAnsi="Arial" w:cs="Times New Roman"/>
          <w:sz w:val="20"/>
          <w:lang w:val="en-GB"/>
        </w:rPr>
      </w:pPr>
    </w:p>
    <w:p w14:paraId="357A5FB8" w14:textId="77777777" w:rsidR="000D757F" w:rsidRPr="000D757F" w:rsidRDefault="000D757F" w:rsidP="000D757F">
      <w:pPr>
        <w:keepNext/>
        <w:widowControl w:val="0"/>
        <w:tabs>
          <w:tab w:val="center" w:pos="4489"/>
        </w:tabs>
        <w:outlineLvl w:val="0"/>
        <w:rPr>
          <w:rFonts w:ascii="Arial" w:eastAsia="Times New Roman" w:hAnsi="Arial" w:cs="Arial"/>
          <w:b/>
          <w:snapToGrid w:val="0"/>
          <w:lang w:val="en-GB"/>
        </w:rPr>
      </w:pPr>
      <w:r w:rsidRPr="000D757F">
        <w:rPr>
          <w:rFonts w:ascii="Arial" w:eastAsia="Times New Roman" w:hAnsi="Arial" w:cs="Arial"/>
          <w:b/>
          <w:snapToGrid w:val="0"/>
          <w:lang w:val="en-GB"/>
        </w:rPr>
        <w:t>ANNOUNCEMENTS</w:t>
      </w:r>
    </w:p>
    <w:p w14:paraId="32B6DAA1" w14:textId="77777777" w:rsidR="000D757F" w:rsidRPr="000D757F" w:rsidRDefault="000D757F" w:rsidP="000D757F">
      <w:pPr>
        <w:ind w:firstLine="720"/>
        <w:rPr>
          <w:rFonts w:ascii="Arial" w:eastAsia="Times New Roman" w:hAnsi="Arial" w:cs="Arial"/>
          <w:bCs/>
          <w:i/>
          <w:sz w:val="20"/>
          <w:lang w:val="en-GB"/>
        </w:rPr>
      </w:pPr>
      <w:r w:rsidRPr="000D757F">
        <w:rPr>
          <w:rFonts w:ascii="Arial" w:eastAsia="Times New Roman" w:hAnsi="Arial" w:cs="Arial"/>
          <w:bCs/>
          <w:sz w:val="20"/>
          <w:szCs w:val="20"/>
          <w:lang w:val="en-GB"/>
        </w:rPr>
        <w:t>none</w:t>
      </w:r>
    </w:p>
    <w:p w14:paraId="69B1B4FF" w14:textId="77777777" w:rsidR="000D757F" w:rsidRPr="000D757F" w:rsidRDefault="000D757F" w:rsidP="000D757F">
      <w:pPr>
        <w:keepNext/>
        <w:widowControl w:val="0"/>
        <w:tabs>
          <w:tab w:val="center" w:pos="4489"/>
        </w:tabs>
        <w:outlineLvl w:val="0"/>
        <w:rPr>
          <w:rFonts w:ascii="Arial" w:eastAsia="Times New Roman" w:hAnsi="Arial" w:cs="Times New Roman"/>
          <w:b/>
          <w:snapToGrid w:val="0"/>
          <w:szCs w:val="20"/>
          <w:lang w:val="en-GB"/>
        </w:rPr>
      </w:pPr>
    </w:p>
    <w:p w14:paraId="6179990A" w14:textId="77777777" w:rsidR="000D757F" w:rsidRPr="000D757F" w:rsidRDefault="000D757F" w:rsidP="000D757F">
      <w:pPr>
        <w:keepNext/>
        <w:widowControl w:val="0"/>
        <w:tabs>
          <w:tab w:val="center" w:pos="4489"/>
        </w:tabs>
        <w:outlineLvl w:val="0"/>
        <w:rPr>
          <w:rFonts w:ascii="Arial" w:eastAsia="Times New Roman" w:hAnsi="Arial" w:cs="Times New Roman"/>
          <w:b/>
          <w:snapToGrid w:val="0"/>
          <w:szCs w:val="20"/>
          <w:lang w:val="en-GB"/>
        </w:rPr>
      </w:pPr>
      <w:r w:rsidRPr="000D757F">
        <w:rPr>
          <w:rFonts w:ascii="Arial" w:eastAsia="Times New Roman" w:hAnsi="Arial" w:cs="Times New Roman"/>
          <w:b/>
          <w:snapToGrid w:val="0"/>
          <w:szCs w:val="20"/>
          <w:lang w:val="en-GB"/>
        </w:rPr>
        <w:t>TABLINGS</w:t>
      </w:r>
    </w:p>
    <w:p w14:paraId="10F0FEE2" w14:textId="77777777" w:rsidR="000D757F" w:rsidRPr="000D757F" w:rsidRDefault="000D757F" w:rsidP="000D757F">
      <w:pPr>
        <w:ind w:firstLine="720"/>
        <w:rPr>
          <w:rFonts w:ascii="Arial" w:eastAsia="Times New Roman" w:hAnsi="Arial" w:cs="Arial"/>
          <w:sz w:val="20"/>
          <w:szCs w:val="20"/>
          <w:lang w:val="en-GB"/>
        </w:rPr>
      </w:pPr>
      <w:r w:rsidRPr="000D757F">
        <w:rPr>
          <w:rFonts w:ascii="Arial" w:eastAsia="Times New Roman" w:hAnsi="Arial" w:cs="Arial"/>
          <w:bCs/>
          <w:sz w:val="20"/>
          <w:szCs w:val="20"/>
          <w:lang w:val="en-GB"/>
        </w:rPr>
        <w:t>none</w:t>
      </w:r>
    </w:p>
    <w:p w14:paraId="086EED4F" w14:textId="77777777" w:rsidR="000D757F" w:rsidRPr="000D757F" w:rsidRDefault="000D757F" w:rsidP="000D757F">
      <w:pPr>
        <w:keepNext/>
        <w:widowControl w:val="0"/>
        <w:jc w:val="both"/>
        <w:outlineLvl w:val="6"/>
        <w:rPr>
          <w:rFonts w:ascii="Arial" w:eastAsia="Times New Roman" w:hAnsi="Arial" w:cs="Arial"/>
          <w:b/>
          <w:snapToGrid w:val="0"/>
          <w:szCs w:val="20"/>
        </w:rPr>
      </w:pPr>
    </w:p>
    <w:p w14:paraId="7134085E" w14:textId="77777777" w:rsidR="000D757F" w:rsidRPr="000D757F" w:rsidRDefault="000D757F" w:rsidP="000D757F">
      <w:pPr>
        <w:keepNext/>
        <w:widowControl w:val="0"/>
        <w:jc w:val="both"/>
        <w:outlineLvl w:val="6"/>
        <w:rPr>
          <w:rFonts w:ascii="Arial" w:eastAsia="Times New Roman" w:hAnsi="Arial" w:cs="Arial"/>
          <w:b/>
          <w:snapToGrid w:val="0"/>
          <w:szCs w:val="20"/>
        </w:rPr>
      </w:pPr>
      <w:r w:rsidRPr="000D757F">
        <w:rPr>
          <w:rFonts w:ascii="Arial" w:eastAsia="Times New Roman" w:hAnsi="Arial" w:cs="Arial"/>
          <w:b/>
          <w:snapToGrid w:val="0"/>
          <w:szCs w:val="20"/>
        </w:rPr>
        <w:t>COMMITTEE REPORTS</w:t>
      </w:r>
    </w:p>
    <w:p w14:paraId="7431EC4A" w14:textId="17A78B7C" w:rsidR="000D757F" w:rsidRPr="000D757F" w:rsidRDefault="000D757F" w:rsidP="000D757F">
      <w:pPr>
        <w:keepNext/>
        <w:widowControl w:val="0"/>
        <w:ind w:left="720" w:hanging="720"/>
        <w:jc w:val="both"/>
        <w:outlineLvl w:val="6"/>
        <w:rPr>
          <w:rFonts w:ascii="Arial" w:eastAsia="Times New Roman" w:hAnsi="Arial" w:cs="Arial"/>
          <w:b/>
          <w:sz w:val="20"/>
          <w:szCs w:val="20"/>
        </w:rPr>
      </w:pPr>
      <w:r w:rsidRPr="000D757F">
        <w:rPr>
          <w:rFonts w:ascii="Arial" w:eastAsia="Times New Roman" w:hAnsi="Arial" w:cs="Arial"/>
          <w:b/>
          <w:snapToGrid w:val="0"/>
          <w:sz w:val="20"/>
          <w:szCs w:val="20"/>
        </w:rPr>
        <w:t>1.</w:t>
      </w:r>
      <w:r w:rsidRPr="000D757F">
        <w:rPr>
          <w:rFonts w:ascii="Arial" w:eastAsia="Times New Roman" w:hAnsi="Arial" w:cs="Arial"/>
          <w:b/>
          <w:snapToGrid w:val="0"/>
          <w:sz w:val="20"/>
          <w:szCs w:val="20"/>
        </w:rPr>
        <w:tab/>
      </w:r>
      <w:r w:rsidRPr="000D757F">
        <w:rPr>
          <w:rFonts w:ascii="Arial" w:eastAsia="Times New Roman" w:hAnsi="Arial" w:cs="Arial"/>
          <w:b/>
          <w:sz w:val="20"/>
          <w:szCs w:val="20"/>
        </w:rPr>
        <w:t xml:space="preserve">The Chairperson of the Social Development Portfolio Committee, Hon. </w:t>
      </w:r>
      <w:r w:rsidR="000A56FB">
        <w:rPr>
          <w:rFonts w:ascii="Arial" w:eastAsia="Times New Roman" w:hAnsi="Arial" w:cs="Arial"/>
          <w:b/>
          <w:sz w:val="20"/>
          <w:szCs w:val="20"/>
        </w:rPr>
        <w:t>R J Kekana</w:t>
      </w:r>
      <w:bookmarkStart w:id="0" w:name="_GoBack"/>
      <w:bookmarkEnd w:id="0"/>
      <w:r w:rsidRPr="000D757F">
        <w:rPr>
          <w:rFonts w:ascii="Arial" w:eastAsia="Times New Roman" w:hAnsi="Arial" w:cs="Arial"/>
          <w:b/>
          <w:sz w:val="20"/>
          <w:szCs w:val="20"/>
        </w:rPr>
        <w:t>, tabled the Committee’s Oversight Report on the Fourth Quarterly Performance Report of the Department of Social Development for the 2021/2022 financial year, as attached:</w:t>
      </w:r>
    </w:p>
    <w:p w14:paraId="3A42D3AF" w14:textId="77777777" w:rsidR="000D757F" w:rsidRPr="000D757F" w:rsidRDefault="000D757F" w:rsidP="000D757F">
      <w:pPr>
        <w:rPr>
          <w:rFonts w:ascii="Times New Roman" w:eastAsia="Times New Roman" w:hAnsi="Times New Roman" w:cs="Times New Roman"/>
        </w:rPr>
      </w:pPr>
    </w:p>
    <w:p w14:paraId="3ED076FC" w14:textId="30BFC3B5" w:rsidR="000D757F" w:rsidRDefault="000D757F"/>
    <w:p w14:paraId="3D81A97D" w14:textId="77777777" w:rsidR="00A117E7" w:rsidRDefault="00A117E7"/>
    <w:p w14:paraId="113746D0" w14:textId="10A45330" w:rsidR="00EE6442" w:rsidRDefault="00EE6442"/>
    <w:p w14:paraId="0B17FFB4" w14:textId="32B956C3" w:rsidR="00EE6442" w:rsidRDefault="00EE6442"/>
    <w:p w14:paraId="0B423D6D" w14:textId="073B3620" w:rsidR="00EE6442" w:rsidRDefault="00EE6442"/>
    <w:p w14:paraId="05980D98" w14:textId="354E3AE3" w:rsidR="00EE6442" w:rsidRDefault="00EE6442"/>
    <w:p w14:paraId="1535F8EC" w14:textId="529B4322" w:rsidR="00EE6442" w:rsidRDefault="00EE6442"/>
    <w:p w14:paraId="296B618B" w14:textId="1789E472" w:rsidR="00EE6442" w:rsidRDefault="00EE6442"/>
    <w:p w14:paraId="200D9FD0" w14:textId="45B8C375" w:rsidR="00EE6442" w:rsidRDefault="00EE6442"/>
    <w:p w14:paraId="5C2F31A0" w14:textId="198FA3F7" w:rsidR="00EE6442" w:rsidRDefault="00EE6442"/>
    <w:p w14:paraId="3691F03B" w14:textId="17B9D570" w:rsidR="00EE6442" w:rsidRDefault="00EE6442"/>
    <w:p w14:paraId="4F3DE089" w14:textId="13DBC01D" w:rsidR="00EE6442" w:rsidRDefault="00EE6442"/>
    <w:p w14:paraId="0A579FAC" w14:textId="10F4477F" w:rsidR="00EE6442" w:rsidRDefault="00EE6442"/>
    <w:p w14:paraId="1C4DF231" w14:textId="7550FD97" w:rsidR="00EE6442" w:rsidRDefault="00EE6442"/>
    <w:p w14:paraId="12EC4870" w14:textId="57A32E42" w:rsidR="002F0E15" w:rsidRPr="00FF6189" w:rsidRDefault="002F0E15" w:rsidP="002F0E15">
      <w:pPr>
        <w:jc w:val="center"/>
        <w:rPr>
          <w:rFonts w:ascii="Arial" w:hAnsi="Arial" w:cs="Arial"/>
          <w:b/>
          <w:bCs/>
          <w:color w:val="1E4C22"/>
          <w:sz w:val="40"/>
          <w:szCs w:val="40"/>
          <w:lang w:val="en-US"/>
        </w:rPr>
      </w:pPr>
      <w:r>
        <w:rPr>
          <w:rFonts w:ascii="Arial" w:hAnsi="Arial" w:cs="Arial"/>
          <w:b/>
          <w:bCs/>
          <w:color w:val="1E4C22"/>
          <w:sz w:val="40"/>
          <w:szCs w:val="40"/>
          <w:lang w:val="en-US"/>
        </w:rPr>
        <w:t xml:space="preserve">SOCIAL DEVELOPMENT COMMITTEE OVERSIGHT REPORT ON THE </w:t>
      </w:r>
      <w:r w:rsidR="006D6349">
        <w:rPr>
          <w:rFonts w:ascii="Arial" w:hAnsi="Arial" w:cs="Arial"/>
          <w:b/>
          <w:bCs/>
          <w:color w:val="1E4C22"/>
          <w:sz w:val="40"/>
          <w:szCs w:val="40"/>
          <w:lang w:val="en-US"/>
        </w:rPr>
        <w:t>FOURTH</w:t>
      </w:r>
      <w:r w:rsidR="00D0544A">
        <w:rPr>
          <w:rFonts w:ascii="Arial" w:hAnsi="Arial" w:cs="Arial"/>
          <w:b/>
          <w:bCs/>
          <w:color w:val="1E4C22"/>
          <w:sz w:val="40"/>
          <w:szCs w:val="40"/>
          <w:lang w:val="en-US"/>
        </w:rPr>
        <w:t xml:space="preserve"> QUARTER</w:t>
      </w:r>
      <w:r>
        <w:rPr>
          <w:rFonts w:ascii="Arial" w:hAnsi="Arial" w:cs="Arial"/>
          <w:b/>
          <w:bCs/>
          <w:color w:val="1E4C22"/>
          <w:sz w:val="40"/>
          <w:szCs w:val="40"/>
          <w:lang w:val="en-US"/>
        </w:rPr>
        <w:t xml:space="preserve"> REPORT OF THE DEPARTMENT OS SOCIAL DEVELOPMENT FOR 202</w:t>
      </w:r>
      <w:r w:rsidR="00D0544A">
        <w:rPr>
          <w:rFonts w:ascii="Arial" w:hAnsi="Arial" w:cs="Arial"/>
          <w:b/>
          <w:bCs/>
          <w:color w:val="1E4C22"/>
          <w:sz w:val="40"/>
          <w:szCs w:val="40"/>
          <w:lang w:val="en-US"/>
        </w:rPr>
        <w:t>1</w:t>
      </w:r>
      <w:r>
        <w:rPr>
          <w:rFonts w:ascii="Arial" w:hAnsi="Arial" w:cs="Arial"/>
          <w:b/>
          <w:bCs/>
          <w:color w:val="1E4C22"/>
          <w:sz w:val="40"/>
          <w:szCs w:val="40"/>
          <w:lang w:val="en-US"/>
        </w:rPr>
        <w:t>/2</w:t>
      </w:r>
      <w:r w:rsidR="00D0544A">
        <w:rPr>
          <w:rFonts w:ascii="Arial" w:hAnsi="Arial" w:cs="Arial"/>
          <w:b/>
          <w:bCs/>
          <w:color w:val="1E4C22"/>
          <w:sz w:val="40"/>
          <w:szCs w:val="40"/>
          <w:lang w:val="en-US"/>
        </w:rPr>
        <w:t>2</w:t>
      </w:r>
      <w:r>
        <w:rPr>
          <w:rFonts w:ascii="Arial" w:hAnsi="Arial" w:cs="Arial"/>
          <w:b/>
          <w:bCs/>
          <w:color w:val="1E4C22"/>
          <w:sz w:val="40"/>
          <w:szCs w:val="40"/>
          <w:lang w:val="en-US"/>
        </w:rPr>
        <w:t xml:space="preserve"> FY</w:t>
      </w:r>
    </w:p>
    <w:p w14:paraId="3F1D881C" w14:textId="6AFB768E" w:rsidR="00EE6442" w:rsidRDefault="00EE6442"/>
    <w:p w14:paraId="4C00245D" w14:textId="3C7FEA83" w:rsidR="00EE6442" w:rsidRDefault="00EE6442" w:rsidP="002F0E15">
      <w:pPr>
        <w:jc w:val="center"/>
      </w:pPr>
    </w:p>
    <w:p w14:paraId="12547E8E" w14:textId="4E87D4B1" w:rsidR="00EE6442" w:rsidRDefault="00EE6442"/>
    <w:p w14:paraId="4BF7729A" w14:textId="43386BC4" w:rsidR="00EE6442" w:rsidRDefault="00EE6442"/>
    <w:p w14:paraId="668B0622" w14:textId="7E772E93" w:rsidR="00F21F0E" w:rsidRDefault="00F21F0E"/>
    <w:p w14:paraId="3D42B0A4" w14:textId="427F6B81" w:rsidR="00F21F0E" w:rsidRDefault="00F21F0E"/>
    <w:p w14:paraId="2D4C0B3B" w14:textId="5957A854" w:rsidR="00F21F0E" w:rsidRDefault="00F21F0E"/>
    <w:p w14:paraId="12E18CD0" w14:textId="71E3C96C" w:rsidR="00F21F0E" w:rsidRDefault="00F21F0E"/>
    <w:p w14:paraId="4AB32779" w14:textId="3F7C8F53" w:rsidR="00F21F0E" w:rsidRDefault="00F21F0E"/>
    <w:p w14:paraId="143F9979" w14:textId="19CC99A7" w:rsidR="00F21F0E" w:rsidRDefault="002F0E15">
      <w:r>
        <w:rPr>
          <w:noProof/>
        </w:rPr>
        <mc:AlternateContent>
          <mc:Choice Requires="wps">
            <w:drawing>
              <wp:anchor distT="0" distB="0" distL="114300" distR="114300" simplePos="0" relativeHeight="251659264" behindDoc="0" locked="0" layoutInCell="1" allowOverlap="1" wp14:anchorId="0543FE71" wp14:editId="196C8A3A">
                <wp:simplePos x="0" y="0"/>
                <wp:positionH relativeFrom="page">
                  <wp:align>left</wp:align>
                </wp:positionH>
                <wp:positionV relativeFrom="paragraph">
                  <wp:posOffset>269875</wp:posOffset>
                </wp:positionV>
                <wp:extent cx="10668000" cy="21278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10668000" cy="2127885"/>
                        </a:xfrm>
                        <a:prstGeom prst="rect">
                          <a:avLst/>
                        </a:prstGeom>
                        <a:noFill/>
                        <a:ln w="6350">
                          <a:noFill/>
                        </a:ln>
                      </wps:spPr>
                      <wps:txbx>
                        <w:txbxContent>
                          <w:p w14:paraId="26141CBF" w14:textId="7A4FD4B1" w:rsidR="00081C85" w:rsidRPr="00FF6189" w:rsidRDefault="00081C85" w:rsidP="00FF6189">
                            <w:pPr>
                              <w:jc w:val="center"/>
                              <w:rPr>
                                <w:rFonts w:ascii="Arial" w:hAnsi="Arial" w:cs="Arial"/>
                                <w:b/>
                                <w:bCs/>
                                <w:color w:val="1E4C22"/>
                                <w:sz w:val="40"/>
                                <w:szCs w:val="4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0543FE71" id="_x0000_t202" coordsize="21600,21600" o:spt="202" path="m,l,21600r21600,l21600,xe">
                <v:stroke joinstyle="miter"/>
                <v:path gradientshapeok="t" o:connecttype="rect"/>
              </v:shapetype>
              <v:shape id="Text Box 4" o:spid="_x0000_s1026" type="#_x0000_t202" style="position:absolute;margin-left:0;margin-top:21.25pt;width:840pt;height:167.5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" filled="f" stroked="f" strokeweight=".5pt">
                <v:textbox>
                  <w:txbxContent>
                    <w:p w14:paraId="26141CBF" w14:textId="7A4FD4B1" w:rsidR="00081C85" w:rsidRPr="00FF6189" w:rsidRDefault="00081C85" w:rsidP="00FF6189">
                      <w:pPr>
                        <w:jc w:val="center"/>
                        <w:rPr>
                          <w:rFonts w:ascii="Arial" w:hAnsi="Arial" w:cs="Arial"/>
                          <w:b/>
                          <w:bCs/>
                          <w:color w:val="1E4C22"/>
                          <w:sz w:val="40"/>
                          <w:szCs w:val="40"/>
                          <w:lang w:val="en-US"/>
                        </w:rPr>
                      </w:pPr>
                    </w:p>
                  </w:txbxContent>
                </v:textbox>
                <w10:wrap anchorx="page"/>
              </v:shape>
            </w:pict>
          </mc:Fallback>
        </mc:AlternateContent>
      </w:r>
    </w:p>
    <w:p w14:paraId="08A243B5" w14:textId="6A31F68E" w:rsidR="00F21F0E" w:rsidRDefault="00F21F0E"/>
    <w:p w14:paraId="73E4D246" w14:textId="2C63AF35" w:rsidR="00F21F0E" w:rsidRDefault="00F21F0E"/>
    <w:p w14:paraId="07454DC3" w14:textId="08C4EC96" w:rsidR="00F21F0E" w:rsidRDefault="00F21F0E"/>
    <w:p w14:paraId="05B4F98F" w14:textId="0AD685DF" w:rsidR="00F21F0E" w:rsidRDefault="00F21F0E"/>
    <w:p w14:paraId="62DA61D9" w14:textId="6EE8B79E" w:rsidR="00F21F0E" w:rsidRDefault="00F21F0E"/>
    <w:tbl>
      <w:tblPr>
        <w:tblStyle w:val="TableGrid"/>
        <w:tblW w:w="14170" w:type="dxa"/>
        <w:tblLook w:val="04A0" w:firstRow="1" w:lastRow="0" w:firstColumn="1" w:lastColumn="0" w:noHBand="0" w:noVBand="1"/>
      </w:tblPr>
      <w:tblGrid>
        <w:gridCol w:w="2235"/>
        <w:gridCol w:w="5153"/>
        <w:gridCol w:w="2246"/>
        <w:gridCol w:w="4536"/>
      </w:tblGrid>
      <w:tr w:rsidR="00B652E1" w:rsidRPr="00CD44F8" w14:paraId="5C8E04C3" w14:textId="77777777" w:rsidTr="00A117E7">
        <w:trPr>
          <w:tblHeader/>
        </w:trPr>
        <w:tc>
          <w:tcPr>
            <w:tcW w:w="7388" w:type="dxa"/>
            <w:gridSpan w:val="2"/>
            <w:shd w:val="clear" w:color="auto" w:fill="DBDBDB" w:themeFill="accent3" w:themeFillTint="66"/>
          </w:tcPr>
          <w:p w14:paraId="671ECCA0" w14:textId="77777777" w:rsidR="00B652E1" w:rsidRPr="00CD44F8" w:rsidRDefault="00B652E1" w:rsidP="00A117E7">
            <w:pPr>
              <w:jc w:val="center"/>
              <w:rPr>
                <w:rFonts w:ascii="Arial" w:eastAsiaTheme="majorEastAsia" w:hAnsi="Arial" w:cs="Arial"/>
                <w:b/>
                <w:bCs/>
                <w:sz w:val="28"/>
                <w:szCs w:val="28"/>
                <w:lang w:val="en-GB"/>
              </w:rPr>
            </w:pPr>
            <w:r w:rsidRPr="00CD44F8">
              <w:rPr>
                <w:rFonts w:ascii="Arial" w:hAnsi="Arial" w:cs="Arial"/>
                <w:b/>
                <w:bCs/>
                <w:i/>
                <w:iCs/>
                <w:sz w:val="28"/>
                <w:szCs w:val="28"/>
              </w:rPr>
              <w:br w:type="page"/>
            </w:r>
            <w:r w:rsidRPr="00CD44F8">
              <w:rPr>
                <w:rFonts w:ascii="Arial" w:eastAsiaTheme="majorEastAsia" w:hAnsi="Arial" w:cs="Arial"/>
                <w:b/>
                <w:bCs/>
                <w:sz w:val="28"/>
                <w:szCs w:val="28"/>
                <w:lang w:val="en-GB"/>
              </w:rPr>
              <w:t>Committee Details</w:t>
            </w:r>
          </w:p>
        </w:tc>
        <w:tc>
          <w:tcPr>
            <w:tcW w:w="6782" w:type="dxa"/>
            <w:gridSpan w:val="2"/>
            <w:shd w:val="clear" w:color="auto" w:fill="DBDBDB" w:themeFill="accent3" w:themeFillTint="66"/>
          </w:tcPr>
          <w:p w14:paraId="239D1727" w14:textId="77777777" w:rsidR="00B652E1" w:rsidRPr="00CD44F8" w:rsidRDefault="00B652E1" w:rsidP="00A117E7">
            <w:pPr>
              <w:jc w:val="cente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Department / Entity Details</w:t>
            </w:r>
          </w:p>
        </w:tc>
      </w:tr>
      <w:tr w:rsidR="00B652E1" w:rsidRPr="00CD44F8" w14:paraId="1BD6B826" w14:textId="77777777" w:rsidTr="00A117E7">
        <w:trPr>
          <w:tblHeader/>
        </w:trPr>
        <w:tc>
          <w:tcPr>
            <w:tcW w:w="2235" w:type="dxa"/>
            <w:shd w:val="clear" w:color="auto" w:fill="D9D9D9" w:themeFill="background1" w:themeFillShade="D9"/>
          </w:tcPr>
          <w:p w14:paraId="4F59A5A0"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Name of Committee</w:t>
            </w:r>
          </w:p>
        </w:tc>
        <w:tc>
          <w:tcPr>
            <w:tcW w:w="5153" w:type="dxa"/>
            <w:shd w:val="clear" w:color="auto" w:fill="auto"/>
          </w:tcPr>
          <w:p w14:paraId="3D33BD79"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Social Development</w:t>
            </w:r>
          </w:p>
        </w:tc>
        <w:tc>
          <w:tcPr>
            <w:tcW w:w="2246" w:type="dxa"/>
            <w:shd w:val="clear" w:color="auto" w:fill="D9D9D9" w:themeFill="background1" w:themeFillShade="D9"/>
          </w:tcPr>
          <w:p w14:paraId="04F89657"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Name of Department / Entity</w:t>
            </w:r>
          </w:p>
        </w:tc>
        <w:tc>
          <w:tcPr>
            <w:tcW w:w="4536" w:type="dxa"/>
            <w:shd w:val="clear" w:color="auto" w:fill="auto"/>
          </w:tcPr>
          <w:p w14:paraId="4FAC30BE"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Department of Social Development</w:t>
            </w:r>
          </w:p>
        </w:tc>
      </w:tr>
      <w:tr w:rsidR="00B652E1" w:rsidRPr="00CD44F8" w14:paraId="785F47FA" w14:textId="77777777" w:rsidTr="00A117E7">
        <w:trPr>
          <w:tblHeader/>
        </w:trPr>
        <w:tc>
          <w:tcPr>
            <w:tcW w:w="2235" w:type="dxa"/>
            <w:shd w:val="clear" w:color="auto" w:fill="D9D9D9" w:themeFill="background1" w:themeFillShade="D9"/>
          </w:tcPr>
          <w:p w14:paraId="17635C74"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Which Financial Year</w:t>
            </w:r>
          </w:p>
        </w:tc>
        <w:tc>
          <w:tcPr>
            <w:tcW w:w="5153" w:type="dxa"/>
            <w:shd w:val="clear" w:color="auto" w:fill="auto"/>
          </w:tcPr>
          <w:p w14:paraId="59DE8F07"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 xml:space="preserve">2021/22 </w:t>
            </w:r>
          </w:p>
        </w:tc>
        <w:tc>
          <w:tcPr>
            <w:tcW w:w="2246" w:type="dxa"/>
            <w:shd w:val="clear" w:color="auto" w:fill="D9D9D9" w:themeFill="background1" w:themeFillShade="D9"/>
          </w:tcPr>
          <w:p w14:paraId="4A21E4EC"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Dept. Budget Vote Nr.</w:t>
            </w:r>
          </w:p>
        </w:tc>
        <w:tc>
          <w:tcPr>
            <w:tcW w:w="4536" w:type="dxa"/>
            <w:shd w:val="clear" w:color="auto" w:fill="auto"/>
          </w:tcPr>
          <w:p w14:paraId="1158025C"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6</w:t>
            </w:r>
          </w:p>
        </w:tc>
      </w:tr>
      <w:tr w:rsidR="00B652E1" w:rsidRPr="00CD44F8" w14:paraId="601950E6" w14:textId="77777777" w:rsidTr="00A117E7">
        <w:trPr>
          <w:tblHeader/>
        </w:trPr>
        <w:tc>
          <w:tcPr>
            <w:tcW w:w="2235" w:type="dxa"/>
            <w:shd w:val="clear" w:color="auto" w:fill="D9D9D9" w:themeFill="background1" w:themeFillShade="D9"/>
          </w:tcPr>
          <w:p w14:paraId="7A5949BD"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Which Quarter</w:t>
            </w:r>
          </w:p>
        </w:tc>
        <w:tc>
          <w:tcPr>
            <w:tcW w:w="5153" w:type="dxa"/>
            <w:shd w:val="clear" w:color="auto" w:fill="auto"/>
          </w:tcPr>
          <w:p w14:paraId="4E6EC4AE" w14:textId="6044EAEB" w:rsidR="00B652E1" w:rsidRPr="00CD44F8" w:rsidRDefault="006D6349" w:rsidP="00A117E7">
            <w:pPr>
              <w:rPr>
                <w:rFonts w:ascii="Arial" w:eastAsiaTheme="majorEastAsia" w:hAnsi="Arial" w:cs="Arial"/>
                <w:b/>
                <w:bCs/>
                <w:sz w:val="28"/>
                <w:szCs w:val="28"/>
                <w:lang w:val="en-GB"/>
              </w:rPr>
            </w:pPr>
            <w:r>
              <w:rPr>
                <w:rFonts w:ascii="Arial" w:eastAsiaTheme="majorEastAsia" w:hAnsi="Arial" w:cs="Arial"/>
                <w:b/>
                <w:bCs/>
                <w:sz w:val="28"/>
                <w:szCs w:val="28"/>
                <w:lang w:val="en-GB"/>
              </w:rPr>
              <w:t>4th</w:t>
            </w:r>
            <w:r w:rsidR="002A5635">
              <w:rPr>
                <w:rFonts w:ascii="Arial" w:eastAsiaTheme="majorEastAsia" w:hAnsi="Arial" w:cs="Arial"/>
                <w:b/>
                <w:bCs/>
                <w:sz w:val="28"/>
                <w:szCs w:val="28"/>
                <w:lang w:val="en-GB"/>
              </w:rPr>
              <w:t xml:space="preserve"> </w:t>
            </w:r>
          </w:p>
        </w:tc>
        <w:tc>
          <w:tcPr>
            <w:tcW w:w="2246" w:type="dxa"/>
            <w:shd w:val="clear" w:color="auto" w:fill="D9D9D9" w:themeFill="background1" w:themeFillShade="D9"/>
          </w:tcPr>
          <w:p w14:paraId="0A7C2C25"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Hon. Minister / MEC</w:t>
            </w:r>
          </w:p>
        </w:tc>
        <w:tc>
          <w:tcPr>
            <w:tcW w:w="4536" w:type="dxa"/>
            <w:shd w:val="clear" w:color="auto" w:fill="auto"/>
          </w:tcPr>
          <w:p w14:paraId="58B62E41"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Morakane Mosupyoe</w:t>
            </w:r>
          </w:p>
        </w:tc>
      </w:tr>
      <w:tr w:rsidR="00B652E1" w:rsidRPr="00CD44F8" w14:paraId="561407EC" w14:textId="77777777" w:rsidTr="00A117E7">
        <w:trPr>
          <w:tblHeader/>
        </w:trPr>
        <w:tc>
          <w:tcPr>
            <w:tcW w:w="14170" w:type="dxa"/>
            <w:gridSpan w:val="4"/>
            <w:shd w:val="clear" w:color="auto" w:fill="DBDBDB" w:themeFill="accent3" w:themeFillTint="66"/>
          </w:tcPr>
          <w:p w14:paraId="464166DD" w14:textId="77777777" w:rsidR="00B652E1" w:rsidRPr="00CD44F8" w:rsidRDefault="00B652E1" w:rsidP="00A117E7">
            <w:pPr>
              <w:jc w:val="cente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Committee Approvals</w:t>
            </w:r>
          </w:p>
        </w:tc>
      </w:tr>
      <w:tr w:rsidR="00B652E1" w:rsidRPr="00CD44F8" w14:paraId="68385FAD" w14:textId="77777777" w:rsidTr="00A117E7">
        <w:trPr>
          <w:tblHeader/>
        </w:trPr>
        <w:tc>
          <w:tcPr>
            <w:tcW w:w="2235" w:type="dxa"/>
            <w:shd w:val="clear" w:color="auto" w:fill="D9D9D9" w:themeFill="background1" w:themeFillShade="D9"/>
          </w:tcPr>
          <w:p w14:paraId="5980C831" w14:textId="77777777" w:rsidR="00B652E1" w:rsidRPr="00CD44F8" w:rsidRDefault="00B652E1" w:rsidP="00A117E7">
            <w:pPr>
              <w:rPr>
                <w:rFonts w:ascii="Arial" w:eastAsiaTheme="majorEastAsia" w:hAnsi="Arial" w:cs="Arial"/>
                <w:b/>
                <w:bCs/>
                <w:sz w:val="28"/>
                <w:szCs w:val="28"/>
                <w:lang w:val="en-GB"/>
              </w:rPr>
            </w:pPr>
          </w:p>
        </w:tc>
        <w:tc>
          <w:tcPr>
            <w:tcW w:w="7399" w:type="dxa"/>
            <w:gridSpan w:val="2"/>
            <w:shd w:val="clear" w:color="auto" w:fill="D9D9D9" w:themeFill="background1" w:themeFillShade="D9"/>
          </w:tcPr>
          <w:p w14:paraId="3C8CE960"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Name</w:t>
            </w:r>
          </w:p>
        </w:tc>
        <w:tc>
          <w:tcPr>
            <w:tcW w:w="4536" w:type="dxa"/>
            <w:shd w:val="clear" w:color="auto" w:fill="D9D9D9" w:themeFill="background1" w:themeFillShade="D9"/>
          </w:tcPr>
          <w:p w14:paraId="04E1DF18"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Date Considered by Committee</w:t>
            </w:r>
          </w:p>
        </w:tc>
      </w:tr>
      <w:tr w:rsidR="00B652E1" w:rsidRPr="00CD44F8" w14:paraId="3FA329B3" w14:textId="77777777" w:rsidTr="00A117E7">
        <w:trPr>
          <w:tblHeader/>
        </w:trPr>
        <w:tc>
          <w:tcPr>
            <w:tcW w:w="2235" w:type="dxa"/>
            <w:shd w:val="clear" w:color="auto" w:fill="D9D9D9" w:themeFill="background1" w:themeFillShade="D9"/>
          </w:tcPr>
          <w:p w14:paraId="55BB6662" w14:textId="7CD6F938"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Hon.</w:t>
            </w:r>
            <w:r w:rsidR="00586367">
              <w:rPr>
                <w:rFonts w:ascii="Arial" w:eastAsiaTheme="majorEastAsia" w:hAnsi="Arial" w:cs="Arial"/>
                <w:b/>
                <w:bCs/>
                <w:sz w:val="28"/>
                <w:szCs w:val="28"/>
                <w:lang w:val="en-GB"/>
              </w:rPr>
              <w:t xml:space="preserve"> </w:t>
            </w:r>
            <w:r w:rsidRPr="00CD44F8">
              <w:rPr>
                <w:rFonts w:ascii="Arial" w:eastAsiaTheme="majorEastAsia" w:hAnsi="Arial" w:cs="Arial"/>
                <w:b/>
                <w:bCs/>
                <w:sz w:val="28"/>
                <w:szCs w:val="28"/>
                <w:lang w:val="en-GB"/>
              </w:rPr>
              <w:t>Chairperson</w:t>
            </w:r>
          </w:p>
        </w:tc>
        <w:tc>
          <w:tcPr>
            <w:tcW w:w="7399" w:type="dxa"/>
            <w:gridSpan w:val="2"/>
            <w:shd w:val="clear" w:color="auto" w:fill="auto"/>
          </w:tcPr>
          <w:p w14:paraId="1153A515" w14:textId="4883251E" w:rsidR="00B652E1" w:rsidRPr="00880588" w:rsidRDefault="006D6349" w:rsidP="00A117E7">
            <w:pPr>
              <w:rPr>
                <w:rFonts w:ascii="Arial" w:hAnsi="Arial" w:cs="Arial"/>
                <w:b/>
                <w:bCs/>
                <w:sz w:val="28"/>
                <w:szCs w:val="28"/>
              </w:rPr>
            </w:pPr>
            <w:r>
              <w:rPr>
                <w:rFonts w:ascii="Arial" w:hAnsi="Arial" w:cs="Arial"/>
                <w:b/>
                <w:bCs/>
                <w:sz w:val="28"/>
                <w:szCs w:val="28"/>
              </w:rPr>
              <w:t>Refiloe Kekana</w:t>
            </w:r>
          </w:p>
        </w:tc>
        <w:tc>
          <w:tcPr>
            <w:tcW w:w="4536" w:type="dxa"/>
            <w:shd w:val="clear" w:color="auto" w:fill="auto"/>
          </w:tcPr>
          <w:p w14:paraId="50F0C42F" w14:textId="5E01A2E5" w:rsidR="00B652E1" w:rsidRPr="00880588" w:rsidRDefault="006D6349" w:rsidP="00A117E7">
            <w:pPr>
              <w:rPr>
                <w:rFonts w:ascii="Arial" w:hAnsi="Arial" w:cs="Arial"/>
                <w:b/>
                <w:bCs/>
                <w:sz w:val="28"/>
                <w:szCs w:val="28"/>
              </w:rPr>
            </w:pPr>
            <w:r>
              <w:rPr>
                <w:rFonts w:ascii="Arial" w:hAnsi="Arial" w:cs="Arial"/>
                <w:b/>
                <w:bCs/>
                <w:sz w:val="28"/>
                <w:szCs w:val="28"/>
              </w:rPr>
              <w:t>27 May</w:t>
            </w:r>
            <w:r w:rsidR="002A5635" w:rsidRPr="00880588">
              <w:rPr>
                <w:rFonts w:ascii="Arial" w:hAnsi="Arial" w:cs="Arial"/>
                <w:b/>
                <w:bCs/>
                <w:sz w:val="28"/>
                <w:szCs w:val="28"/>
              </w:rPr>
              <w:t xml:space="preserve"> 2022</w:t>
            </w:r>
          </w:p>
        </w:tc>
      </w:tr>
      <w:tr w:rsidR="00B652E1" w:rsidRPr="00CD44F8" w14:paraId="5C7A861C" w14:textId="77777777" w:rsidTr="00A117E7">
        <w:trPr>
          <w:tblHeader/>
        </w:trPr>
        <w:tc>
          <w:tcPr>
            <w:tcW w:w="14170" w:type="dxa"/>
            <w:gridSpan w:val="4"/>
            <w:shd w:val="clear" w:color="auto" w:fill="DBDBDB" w:themeFill="accent3" w:themeFillTint="66"/>
          </w:tcPr>
          <w:p w14:paraId="71837DB5" w14:textId="77777777" w:rsidR="00B652E1" w:rsidRPr="00CD44F8" w:rsidRDefault="00B652E1" w:rsidP="00A117E7">
            <w:pPr>
              <w:jc w:val="cente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Adoption and Tabling</w:t>
            </w:r>
          </w:p>
        </w:tc>
      </w:tr>
      <w:tr w:rsidR="00B652E1" w:rsidRPr="00CD44F8" w14:paraId="2E72D292" w14:textId="77777777" w:rsidTr="00A117E7">
        <w:trPr>
          <w:tblHeader/>
        </w:trPr>
        <w:tc>
          <w:tcPr>
            <w:tcW w:w="9634" w:type="dxa"/>
            <w:gridSpan w:val="3"/>
            <w:shd w:val="clear" w:color="auto" w:fill="D9D9D9" w:themeFill="background1" w:themeFillShade="D9"/>
          </w:tcPr>
          <w:p w14:paraId="6377B5AA" w14:textId="77777777" w:rsidR="00B652E1" w:rsidRPr="00CD44F8" w:rsidRDefault="00B652E1" w:rsidP="00A117E7">
            <w:pPr>
              <w:rPr>
                <w:rFonts w:ascii="Arial" w:hAnsi="Arial" w:cs="Arial"/>
                <w:sz w:val="28"/>
                <w:szCs w:val="28"/>
              </w:rPr>
            </w:pPr>
            <w:r w:rsidRPr="00CD44F8">
              <w:rPr>
                <w:rFonts w:ascii="Arial" w:eastAsiaTheme="majorEastAsia" w:hAnsi="Arial" w:cs="Arial"/>
                <w:b/>
                <w:bCs/>
                <w:sz w:val="28"/>
                <w:szCs w:val="28"/>
                <w:lang w:val="en-GB"/>
              </w:rPr>
              <w:t xml:space="preserve">Date of Final Adoption by Committee </w:t>
            </w:r>
          </w:p>
        </w:tc>
        <w:tc>
          <w:tcPr>
            <w:tcW w:w="4536" w:type="dxa"/>
            <w:shd w:val="clear" w:color="auto" w:fill="D9D9D9" w:themeFill="background1" w:themeFillShade="D9"/>
          </w:tcPr>
          <w:p w14:paraId="02811E44" w14:textId="77777777" w:rsidR="00B652E1" w:rsidRPr="00CD44F8" w:rsidRDefault="00B652E1" w:rsidP="00A117E7">
            <w:pPr>
              <w:rPr>
                <w:rFonts w:ascii="Arial" w:hAnsi="Arial" w:cs="Arial"/>
                <w:sz w:val="28"/>
                <w:szCs w:val="28"/>
              </w:rPr>
            </w:pPr>
            <w:r w:rsidRPr="00CD44F8">
              <w:rPr>
                <w:rFonts w:ascii="Arial" w:hAnsi="Arial" w:cs="Arial"/>
                <w:b/>
                <w:sz w:val="28"/>
                <w:szCs w:val="28"/>
              </w:rPr>
              <w:t>Scheduled date of House Tabling</w:t>
            </w:r>
          </w:p>
        </w:tc>
      </w:tr>
      <w:tr w:rsidR="00B652E1" w:rsidRPr="00CD44F8" w14:paraId="2D1EAD82" w14:textId="77777777" w:rsidTr="00A117E7">
        <w:trPr>
          <w:tblHeader/>
        </w:trPr>
        <w:tc>
          <w:tcPr>
            <w:tcW w:w="9634" w:type="dxa"/>
            <w:gridSpan w:val="3"/>
            <w:shd w:val="clear" w:color="auto" w:fill="auto"/>
          </w:tcPr>
          <w:p w14:paraId="060509E8" w14:textId="4A8DBA41" w:rsidR="00B652E1" w:rsidRPr="00CD44F8" w:rsidRDefault="00561D7B" w:rsidP="00A117E7">
            <w:pPr>
              <w:rPr>
                <w:rFonts w:ascii="Arial" w:eastAsiaTheme="majorEastAsia" w:hAnsi="Arial" w:cs="Arial"/>
                <w:b/>
                <w:bCs/>
                <w:sz w:val="28"/>
                <w:szCs w:val="28"/>
                <w:lang w:val="en-GB"/>
              </w:rPr>
            </w:pPr>
            <w:r>
              <w:rPr>
                <w:rFonts w:ascii="Arial" w:eastAsiaTheme="majorEastAsia" w:hAnsi="Arial" w:cs="Arial"/>
                <w:b/>
                <w:bCs/>
                <w:sz w:val="28"/>
                <w:szCs w:val="28"/>
                <w:lang w:val="en-GB"/>
              </w:rPr>
              <w:t>03 June 2022</w:t>
            </w:r>
          </w:p>
        </w:tc>
        <w:tc>
          <w:tcPr>
            <w:tcW w:w="4536" w:type="dxa"/>
            <w:shd w:val="clear" w:color="auto" w:fill="auto"/>
          </w:tcPr>
          <w:p w14:paraId="0A59ABC0" w14:textId="701DB826" w:rsidR="00B652E1" w:rsidRPr="00880588" w:rsidRDefault="00561D7B" w:rsidP="00A117E7">
            <w:pPr>
              <w:rPr>
                <w:rFonts w:ascii="Arial" w:hAnsi="Arial" w:cs="Arial"/>
                <w:b/>
                <w:sz w:val="28"/>
                <w:szCs w:val="28"/>
              </w:rPr>
            </w:pPr>
            <w:r>
              <w:rPr>
                <w:rFonts w:ascii="Arial" w:hAnsi="Arial" w:cs="Arial"/>
                <w:b/>
                <w:sz w:val="28"/>
                <w:szCs w:val="28"/>
              </w:rPr>
              <w:t>2</w:t>
            </w:r>
            <w:r w:rsidR="00583090">
              <w:rPr>
                <w:rFonts w:ascii="Arial" w:hAnsi="Arial" w:cs="Arial"/>
                <w:b/>
                <w:sz w:val="28"/>
                <w:szCs w:val="28"/>
              </w:rPr>
              <w:t>1</w:t>
            </w:r>
            <w:r>
              <w:rPr>
                <w:rFonts w:ascii="Arial" w:hAnsi="Arial" w:cs="Arial"/>
                <w:b/>
                <w:sz w:val="28"/>
                <w:szCs w:val="28"/>
              </w:rPr>
              <w:t xml:space="preserve"> June 2022</w:t>
            </w:r>
          </w:p>
        </w:tc>
      </w:tr>
    </w:tbl>
    <w:p w14:paraId="70D916EA" w14:textId="53510C36" w:rsidR="00F21F0E" w:rsidRDefault="00F21F0E"/>
    <w:p w14:paraId="674E6189" w14:textId="4500B084" w:rsidR="00F21F0E" w:rsidRDefault="00F21F0E"/>
    <w:p w14:paraId="4680996F" w14:textId="4E8B1D3A" w:rsidR="00F21F0E" w:rsidRDefault="00F21F0E"/>
    <w:p w14:paraId="1191C4D4" w14:textId="2038AE38" w:rsidR="00F21F0E" w:rsidRDefault="00F21F0E"/>
    <w:p w14:paraId="39804C79" w14:textId="0A02854B" w:rsidR="00F21F0E" w:rsidRDefault="00F21F0E"/>
    <w:p w14:paraId="1DC03EBA" w14:textId="73332D0D" w:rsidR="00F21F0E" w:rsidRDefault="00F21F0E"/>
    <w:p w14:paraId="0D543081" w14:textId="71D5842D" w:rsidR="00F21F0E" w:rsidRDefault="00F21F0E"/>
    <w:p w14:paraId="14242C08" w14:textId="4AB9EE5F" w:rsidR="00F21F0E" w:rsidRDefault="00F21F0E"/>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rFonts w:ascii="Arial" w:hAnsi="Arial" w:cs="Arial"/>
          <w:noProof/>
          <w:sz w:val="24"/>
          <w:szCs w:val="24"/>
        </w:rPr>
      </w:sdtEndPr>
      <w:sdtContent>
        <w:p w14:paraId="794DE3EA" w14:textId="77777777" w:rsidR="00B652E1" w:rsidRPr="001100B3" w:rsidRDefault="00B652E1" w:rsidP="00B652E1">
          <w:pPr>
            <w:pStyle w:val="TOCHeading"/>
            <w:spacing w:line="360" w:lineRule="auto"/>
            <w:rPr>
              <w:rFonts w:ascii="Arial" w:hAnsi="Arial" w:cs="Arial"/>
              <w:color w:val="auto"/>
              <w:sz w:val="22"/>
              <w:szCs w:val="22"/>
            </w:rPr>
          </w:pPr>
          <w:r w:rsidRPr="001100B3">
            <w:rPr>
              <w:rFonts w:ascii="Arial Narrow" w:hAnsi="Arial Narrow"/>
              <w:color w:val="auto"/>
              <w:sz w:val="22"/>
              <w:szCs w:val="22"/>
            </w:rPr>
            <w:t>Contents</w:t>
          </w:r>
        </w:p>
        <w:p w14:paraId="3C2D78A0" w14:textId="77777777" w:rsidR="00B652E1" w:rsidRPr="001100B3" w:rsidRDefault="00B652E1" w:rsidP="00880588">
          <w:pPr>
            <w:pStyle w:val="TOC1"/>
            <w:rPr>
              <w:rFonts w:eastAsiaTheme="minorEastAsia"/>
              <w:lang w:eastAsia="en-ZA"/>
            </w:rPr>
          </w:pPr>
          <w:r w:rsidRPr="001100B3">
            <w:rPr>
              <w:noProof w:val="0"/>
              <w:sz w:val="22"/>
              <w:szCs w:val="22"/>
            </w:rPr>
            <w:fldChar w:fldCharType="begin"/>
          </w:r>
          <w:r w:rsidRPr="001100B3">
            <w:instrText xml:space="preserve"> TOC \o "1-3" \h \z \u </w:instrText>
          </w:r>
          <w:r w:rsidRPr="001100B3">
            <w:rPr>
              <w:noProof w:val="0"/>
              <w:sz w:val="22"/>
              <w:szCs w:val="22"/>
            </w:rPr>
            <w:fldChar w:fldCharType="separate"/>
          </w:r>
          <w:hyperlink w:anchor="_Toc50576907" w:history="1">
            <w:r w:rsidRPr="001100B3">
              <w:rPr>
                <w:rStyle w:val="Hyperlink"/>
              </w:rPr>
              <w:t>i.</w:t>
            </w:r>
            <w:r w:rsidRPr="001100B3">
              <w:rPr>
                <w:rFonts w:eastAsiaTheme="minorEastAsia"/>
                <w:lang w:eastAsia="en-ZA"/>
              </w:rPr>
              <w:tab/>
            </w:r>
            <w:r w:rsidRPr="00880588">
              <w:rPr>
                <w:rStyle w:val="Hyperlink"/>
              </w:rPr>
              <w:t>ABBREVIATIONS</w:t>
            </w:r>
            <w:r w:rsidRPr="001100B3">
              <w:rPr>
                <w:webHidden/>
              </w:rPr>
              <w:tab/>
            </w:r>
            <w:r w:rsidRPr="001100B3">
              <w:rPr>
                <w:webHidden/>
              </w:rPr>
              <w:fldChar w:fldCharType="begin"/>
            </w:r>
            <w:r w:rsidRPr="001100B3">
              <w:rPr>
                <w:webHidden/>
              </w:rPr>
              <w:instrText xml:space="preserve"> PAGEREF _Toc50576907 \h </w:instrText>
            </w:r>
            <w:r w:rsidRPr="001100B3">
              <w:rPr>
                <w:webHidden/>
              </w:rPr>
            </w:r>
            <w:r w:rsidRPr="001100B3">
              <w:rPr>
                <w:webHidden/>
              </w:rPr>
              <w:fldChar w:fldCharType="separate"/>
            </w:r>
            <w:r>
              <w:rPr>
                <w:webHidden/>
              </w:rPr>
              <w:t>5</w:t>
            </w:r>
            <w:r w:rsidRPr="001100B3">
              <w:rPr>
                <w:webHidden/>
              </w:rPr>
              <w:fldChar w:fldCharType="end"/>
            </w:r>
          </w:hyperlink>
        </w:p>
        <w:p w14:paraId="37796C44" w14:textId="3516370E" w:rsidR="00B652E1" w:rsidRPr="001100B3" w:rsidRDefault="00146894" w:rsidP="00880588">
          <w:pPr>
            <w:pStyle w:val="TOC1"/>
            <w:rPr>
              <w:rFonts w:eastAsiaTheme="minorEastAsia"/>
              <w:lang w:eastAsia="en-ZA"/>
            </w:rPr>
          </w:pPr>
          <w:hyperlink w:anchor="_Toc50576908" w:history="1">
            <w:r w:rsidR="00B652E1" w:rsidRPr="001100B3">
              <w:rPr>
                <w:rStyle w:val="Hyperlink"/>
              </w:rPr>
              <w:t>ii.</w:t>
            </w:r>
            <w:r w:rsidR="00B652E1" w:rsidRPr="001100B3">
              <w:rPr>
                <w:rFonts w:eastAsiaTheme="minorEastAsia"/>
                <w:lang w:eastAsia="en-ZA"/>
              </w:rPr>
              <w:tab/>
            </w:r>
            <w:r w:rsidR="00DF477E">
              <w:rPr>
                <w:rFonts w:eastAsiaTheme="minorEastAsia"/>
                <w:lang w:eastAsia="en-ZA"/>
              </w:rPr>
              <w:t xml:space="preserve">EXECUTIVE </w:t>
            </w:r>
            <w:r w:rsidR="00B652E1" w:rsidRPr="001100B3">
              <w:rPr>
                <w:rStyle w:val="Hyperlink"/>
              </w:rPr>
              <w:t>SUMMARY</w:t>
            </w:r>
            <w:r w:rsidR="00B652E1" w:rsidRPr="001100B3">
              <w:rPr>
                <w:webHidden/>
              </w:rPr>
              <w:tab/>
            </w:r>
            <w:r w:rsidR="00B652E1" w:rsidRPr="001100B3">
              <w:rPr>
                <w:webHidden/>
              </w:rPr>
              <w:fldChar w:fldCharType="begin"/>
            </w:r>
            <w:r w:rsidR="00B652E1" w:rsidRPr="001100B3">
              <w:rPr>
                <w:webHidden/>
              </w:rPr>
              <w:instrText xml:space="preserve"> PAGEREF _Toc50576908 \h </w:instrText>
            </w:r>
            <w:r w:rsidR="00B652E1" w:rsidRPr="001100B3">
              <w:rPr>
                <w:webHidden/>
              </w:rPr>
            </w:r>
            <w:r w:rsidR="00B652E1" w:rsidRPr="001100B3">
              <w:rPr>
                <w:webHidden/>
              </w:rPr>
              <w:fldChar w:fldCharType="separate"/>
            </w:r>
            <w:r w:rsidR="00B652E1">
              <w:rPr>
                <w:webHidden/>
              </w:rPr>
              <w:t>7</w:t>
            </w:r>
            <w:r w:rsidR="00B652E1" w:rsidRPr="001100B3">
              <w:rPr>
                <w:webHidden/>
              </w:rPr>
              <w:fldChar w:fldCharType="end"/>
            </w:r>
          </w:hyperlink>
        </w:p>
        <w:p w14:paraId="483B33E3" w14:textId="77777777" w:rsidR="00B652E1" w:rsidRPr="001100B3" w:rsidRDefault="00146894" w:rsidP="00880588">
          <w:pPr>
            <w:pStyle w:val="TOC1"/>
            <w:rPr>
              <w:rFonts w:eastAsiaTheme="minorEastAsia"/>
              <w:lang w:eastAsia="en-ZA"/>
            </w:rPr>
          </w:pPr>
          <w:hyperlink w:anchor="_Toc50576909" w:history="1">
            <w:r w:rsidR="00B652E1" w:rsidRPr="001100B3">
              <w:rPr>
                <w:rStyle w:val="Hyperlink"/>
              </w:rPr>
              <w:t>iii.</w:t>
            </w:r>
            <w:r w:rsidR="00B652E1" w:rsidRPr="001100B3">
              <w:rPr>
                <w:rFonts w:eastAsiaTheme="minorEastAsia"/>
                <w:lang w:eastAsia="en-ZA"/>
              </w:rPr>
              <w:tab/>
            </w:r>
            <w:r w:rsidR="00B652E1" w:rsidRPr="001100B3">
              <w:rPr>
                <w:rStyle w:val="Hyperlink"/>
              </w:rPr>
              <w:t>INTRODUCTION</w:t>
            </w:r>
            <w:r w:rsidR="00B652E1" w:rsidRPr="001100B3">
              <w:rPr>
                <w:webHidden/>
              </w:rPr>
              <w:tab/>
            </w:r>
            <w:r w:rsidR="00B652E1" w:rsidRPr="001100B3">
              <w:rPr>
                <w:webHidden/>
              </w:rPr>
              <w:fldChar w:fldCharType="begin"/>
            </w:r>
            <w:r w:rsidR="00B652E1" w:rsidRPr="001100B3">
              <w:rPr>
                <w:webHidden/>
              </w:rPr>
              <w:instrText xml:space="preserve"> PAGEREF _Toc50576909 \h </w:instrText>
            </w:r>
            <w:r w:rsidR="00B652E1" w:rsidRPr="001100B3">
              <w:rPr>
                <w:webHidden/>
              </w:rPr>
            </w:r>
            <w:r w:rsidR="00B652E1" w:rsidRPr="001100B3">
              <w:rPr>
                <w:webHidden/>
              </w:rPr>
              <w:fldChar w:fldCharType="separate"/>
            </w:r>
            <w:r w:rsidR="00B652E1">
              <w:rPr>
                <w:webHidden/>
              </w:rPr>
              <w:t>8</w:t>
            </w:r>
            <w:r w:rsidR="00B652E1" w:rsidRPr="001100B3">
              <w:rPr>
                <w:webHidden/>
              </w:rPr>
              <w:fldChar w:fldCharType="end"/>
            </w:r>
          </w:hyperlink>
        </w:p>
        <w:p w14:paraId="2242545F" w14:textId="77777777" w:rsidR="00B652E1" w:rsidRPr="001100B3" w:rsidRDefault="00146894" w:rsidP="00880588">
          <w:pPr>
            <w:pStyle w:val="TOC1"/>
            <w:rPr>
              <w:rFonts w:eastAsiaTheme="minorEastAsia"/>
              <w:lang w:eastAsia="en-ZA"/>
            </w:rPr>
          </w:pPr>
          <w:hyperlink w:anchor="_Toc50576910" w:history="1">
            <w:r w:rsidR="00B652E1" w:rsidRPr="001100B3">
              <w:rPr>
                <w:rStyle w:val="Hyperlink"/>
              </w:rPr>
              <w:t>iv.</w:t>
            </w:r>
            <w:r w:rsidR="00B652E1" w:rsidRPr="001100B3">
              <w:rPr>
                <w:rFonts w:eastAsiaTheme="minorEastAsia"/>
                <w:lang w:eastAsia="en-ZA"/>
              </w:rPr>
              <w:tab/>
            </w:r>
            <w:r w:rsidR="00B652E1" w:rsidRPr="001100B3">
              <w:rPr>
                <w:rStyle w:val="Hyperlink"/>
              </w:rPr>
              <w:t>PROCESS FOLLOWED</w:t>
            </w:r>
            <w:r w:rsidR="00B652E1" w:rsidRPr="001100B3">
              <w:rPr>
                <w:webHidden/>
              </w:rPr>
              <w:tab/>
            </w:r>
            <w:r w:rsidR="00B652E1" w:rsidRPr="001100B3">
              <w:rPr>
                <w:webHidden/>
              </w:rPr>
              <w:fldChar w:fldCharType="begin"/>
            </w:r>
            <w:r w:rsidR="00B652E1" w:rsidRPr="001100B3">
              <w:rPr>
                <w:webHidden/>
              </w:rPr>
              <w:instrText xml:space="preserve"> PAGEREF _Toc50576910 \h </w:instrText>
            </w:r>
            <w:r w:rsidR="00B652E1" w:rsidRPr="001100B3">
              <w:rPr>
                <w:webHidden/>
              </w:rPr>
            </w:r>
            <w:r w:rsidR="00B652E1" w:rsidRPr="001100B3">
              <w:rPr>
                <w:webHidden/>
              </w:rPr>
              <w:fldChar w:fldCharType="separate"/>
            </w:r>
            <w:r w:rsidR="00B652E1">
              <w:rPr>
                <w:webHidden/>
              </w:rPr>
              <w:t>8</w:t>
            </w:r>
            <w:r w:rsidR="00B652E1" w:rsidRPr="001100B3">
              <w:rPr>
                <w:webHidden/>
              </w:rPr>
              <w:fldChar w:fldCharType="end"/>
            </w:r>
          </w:hyperlink>
        </w:p>
        <w:p w14:paraId="65AB903C" w14:textId="77777777" w:rsidR="00B652E1" w:rsidRPr="001100B3" w:rsidRDefault="00146894" w:rsidP="00880588">
          <w:pPr>
            <w:pStyle w:val="TOC1"/>
            <w:rPr>
              <w:rFonts w:eastAsiaTheme="minorEastAsia"/>
              <w:lang w:eastAsia="en-ZA"/>
            </w:rPr>
          </w:pPr>
          <w:hyperlink w:anchor="_Toc50576911" w:history="1">
            <w:r w:rsidR="00B652E1" w:rsidRPr="001100B3">
              <w:rPr>
                <w:rStyle w:val="Hyperlink"/>
              </w:rPr>
              <w:t>1.</w:t>
            </w:r>
            <w:r w:rsidR="00B652E1" w:rsidRPr="001100B3">
              <w:rPr>
                <w:rFonts w:eastAsiaTheme="minorEastAsia"/>
                <w:lang w:eastAsia="en-ZA"/>
              </w:rPr>
              <w:tab/>
            </w:r>
            <w:r w:rsidR="00B652E1" w:rsidRPr="001100B3">
              <w:rPr>
                <w:rStyle w:val="Hyperlink"/>
              </w:rPr>
              <w:t>OVERSIGHT ON DEPARTMENT / ENTITY ACHIEVEMENT OF STRATEGIC PRIORITIES</w:t>
            </w:r>
            <w:r w:rsidR="00B652E1" w:rsidRPr="001100B3">
              <w:rPr>
                <w:webHidden/>
              </w:rPr>
              <w:tab/>
            </w:r>
            <w:r w:rsidR="00B652E1" w:rsidRPr="001100B3">
              <w:rPr>
                <w:webHidden/>
              </w:rPr>
              <w:fldChar w:fldCharType="begin"/>
            </w:r>
            <w:r w:rsidR="00B652E1" w:rsidRPr="001100B3">
              <w:rPr>
                <w:webHidden/>
              </w:rPr>
              <w:instrText xml:space="preserve"> PAGEREF _Toc50576911 \h </w:instrText>
            </w:r>
            <w:r w:rsidR="00B652E1" w:rsidRPr="001100B3">
              <w:rPr>
                <w:webHidden/>
              </w:rPr>
            </w:r>
            <w:r w:rsidR="00B652E1" w:rsidRPr="001100B3">
              <w:rPr>
                <w:webHidden/>
              </w:rPr>
              <w:fldChar w:fldCharType="separate"/>
            </w:r>
            <w:r w:rsidR="00B652E1">
              <w:rPr>
                <w:webHidden/>
              </w:rPr>
              <w:t>9</w:t>
            </w:r>
            <w:r w:rsidR="00B652E1" w:rsidRPr="001100B3">
              <w:rPr>
                <w:webHidden/>
              </w:rPr>
              <w:fldChar w:fldCharType="end"/>
            </w:r>
          </w:hyperlink>
        </w:p>
        <w:p w14:paraId="01C931D5" w14:textId="77777777" w:rsidR="00B652E1" w:rsidRPr="001100B3" w:rsidRDefault="00146894" w:rsidP="00880588">
          <w:pPr>
            <w:pStyle w:val="TOC1"/>
            <w:rPr>
              <w:rFonts w:eastAsiaTheme="minorEastAsia"/>
              <w:lang w:eastAsia="en-ZA"/>
            </w:rPr>
          </w:pPr>
          <w:hyperlink w:anchor="_Toc50576912" w:history="1">
            <w:r w:rsidR="00B652E1" w:rsidRPr="001100B3">
              <w:rPr>
                <w:rStyle w:val="Hyperlink"/>
              </w:rPr>
              <w:t>2</w:t>
            </w:r>
            <w:r w:rsidR="00B652E1" w:rsidRPr="001100B3">
              <w:rPr>
                <w:rFonts w:eastAsiaTheme="minorEastAsia"/>
                <w:lang w:eastAsia="en-ZA"/>
              </w:rPr>
              <w:tab/>
            </w:r>
            <w:r w:rsidR="00B652E1" w:rsidRPr="001100B3">
              <w:rPr>
                <w:rStyle w:val="Hyperlink"/>
              </w:rPr>
              <w:t>OVERSIGHT ON DEPARTMENT / ENTITY ACHIEVEMENT OF APP TARGETS</w:t>
            </w:r>
            <w:r w:rsidR="00B652E1" w:rsidRPr="001100B3">
              <w:rPr>
                <w:webHidden/>
              </w:rPr>
              <w:tab/>
            </w:r>
            <w:r w:rsidR="00B652E1" w:rsidRPr="001100B3">
              <w:rPr>
                <w:webHidden/>
              </w:rPr>
              <w:fldChar w:fldCharType="begin"/>
            </w:r>
            <w:r w:rsidR="00B652E1" w:rsidRPr="001100B3">
              <w:rPr>
                <w:webHidden/>
              </w:rPr>
              <w:instrText xml:space="preserve"> PAGEREF _Toc50576912 \h </w:instrText>
            </w:r>
            <w:r w:rsidR="00B652E1" w:rsidRPr="001100B3">
              <w:rPr>
                <w:webHidden/>
              </w:rPr>
            </w:r>
            <w:r w:rsidR="00B652E1" w:rsidRPr="001100B3">
              <w:rPr>
                <w:webHidden/>
              </w:rPr>
              <w:fldChar w:fldCharType="separate"/>
            </w:r>
            <w:r w:rsidR="00B652E1">
              <w:rPr>
                <w:webHidden/>
              </w:rPr>
              <w:t>9</w:t>
            </w:r>
            <w:r w:rsidR="00B652E1" w:rsidRPr="001100B3">
              <w:rPr>
                <w:webHidden/>
              </w:rPr>
              <w:fldChar w:fldCharType="end"/>
            </w:r>
          </w:hyperlink>
        </w:p>
        <w:p w14:paraId="1E89584D" w14:textId="77777777" w:rsidR="00B652E1" w:rsidRPr="001100B3" w:rsidRDefault="00146894" w:rsidP="00880588">
          <w:pPr>
            <w:pStyle w:val="TOC1"/>
            <w:rPr>
              <w:rFonts w:eastAsiaTheme="minorEastAsia"/>
              <w:lang w:eastAsia="en-ZA"/>
            </w:rPr>
          </w:pPr>
          <w:hyperlink w:anchor="_Toc50576913" w:history="1">
            <w:r w:rsidR="00B652E1" w:rsidRPr="001100B3">
              <w:rPr>
                <w:rStyle w:val="Hyperlink"/>
              </w:rPr>
              <w:t>3</w:t>
            </w:r>
            <w:r w:rsidR="00B652E1" w:rsidRPr="001100B3">
              <w:rPr>
                <w:rFonts w:eastAsiaTheme="minorEastAsia"/>
                <w:lang w:eastAsia="en-ZA"/>
              </w:rPr>
              <w:tab/>
            </w:r>
            <w:r w:rsidR="00B652E1" w:rsidRPr="001100B3">
              <w:rPr>
                <w:rStyle w:val="Hyperlink"/>
              </w:rPr>
              <w:t>OVERSIGHT ON DEPARTMENT / ENTITY PROJECT MANAGEMENT</w:t>
            </w:r>
            <w:r w:rsidR="00B652E1" w:rsidRPr="001100B3">
              <w:rPr>
                <w:webHidden/>
              </w:rPr>
              <w:tab/>
            </w:r>
            <w:r w:rsidR="00B652E1" w:rsidRPr="001100B3">
              <w:rPr>
                <w:webHidden/>
              </w:rPr>
              <w:fldChar w:fldCharType="begin"/>
            </w:r>
            <w:r w:rsidR="00B652E1" w:rsidRPr="001100B3">
              <w:rPr>
                <w:webHidden/>
              </w:rPr>
              <w:instrText xml:space="preserve"> PAGEREF _Toc50576913 \h </w:instrText>
            </w:r>
            <w:r w:rsidR="00B652E1" w:rsidRPr="001100B3">
              <w:rPr>
                <w:webHidden/>
              </w:rPr>
            </w:r>
            <w:r w:rsidR="00B652E1" w:rsidRPr="001100B3">
              <w:rPr>
                <w:webHidden/>
              </w:rPr>
              <w:fldChar w:fldCharType="separate"/>
            </w:r>
            <w:r w:rsidR="00B652E1">
              <w:rPr>
                <w:webHidden/>
              </w:rPr>
              <w:t>16</w:t>
            </w:r>
            <w:r w:rsidR="00B652E1" w:rsidRPr="001100B3">
              <w:rPr>
                <w:webHidden/>
              </w:rPr>
              <w:fldChar w:fldCharType="end"/>
            </w:r>
          </w:hyperlink>
        </w:p>
        <w:p w14:paraId="160D43FD" w14:textId="77777777" w:rsidR="00B652E1" w:rsidRPr="001100B3" w:rsidRDefault="00146894" w:rsidP="00880588">
          <w:pPr>
            <w:pStyle w:val="TOC1"/>
            <w:rPr>
              <w:rFonts w:eastAsiaTheme="minorEastAsia"/>
              <w:lang w:eastAsia="en-ZA"/>
            </w:rPr>
          </w:pPr>
          <w:hyperlink w:anchor="_Toc50576914" w:history="1">
            <w:r w:rsidR="00B652E1" w:rsidRPr="001100B3">
              <w:rPr>
                <w:rStyle w:val="Hyperlink"/>
              </w:rPr>
              <w:t>4</w:t>
            </w:r>
            <w:r w:rsidR="00B652E1" w:rsidRPr="001100B3">
              <w:rPr>
                <w:rFonts w:eastAsiaTheme="minorEastAsia"/>
                <w:lang w:eastAsia="en-ZA"/>
              </w:rPr>
              <w:tab/>
            </w:r>
            <w:r w:rsidR="00B652E1" w:rsidRPr="001100B3">
              <w:rPr>
                <w:rStyle w:val="Hyperlink"/>
              </w:rPr>
              <w:t>OVERSIGHT ON DEPARTMENT / ENTITY FINANCIAL PERFORMANCE</w:t>
            </w:r>
            <w:r w:rsidR="00B652E1" w:rsidRPr="001100B3">
              <w:rPr>
                <w:webHidden/>
              </w:rPr>
              <w:tab/>
            </w:r>
            <w:r w:rsidR="00B652E1" w:rsidRPr="001100B3">
              <w:rPr>
                <w:webHidden/>
              </w:rPr>
              <w:fldChar w:fldCharType="begin"/>
            </w:r>
            <w:r w:rsidR="00B652E1" w:rsidRPr="001100B3">
              <w:rPr>
                <w:webHidden/>
              </w:rPr>
              <w:instrText xml:space="preserve"> PAGEREF _Toc50576914 \h </w:instrText>
            </w:r>
            <w:r w:rsidR="00B652E1" w:rsidRPr="001100B3">
              <w:rPr>
                <w:webHidden/>
              </w:rPr>
            </w:r>
            <w:r w:rsidR="00B652E1" w:rsidRPr="001100B3">
              <w:rPr>
                <w:webHidden/>
              </w:rPr>
              <w:fldChar w:fldCharType="separate"/>
            </w:r>
            <w:r w:rsidR="00B652E1">
              <w:rPr>
                <w:webHidden/>
              </w:rPr>
              <w:t>17</w:t>
            </w:r>
            <w:r w:rsidR="00B652E1" w:rsidRPr="001100B3">
              <w:rPr>
                <w:webHidden/>
              </w:rPr>
              <w:fldChar w:fldCharType="end"/>
            </w:r>
          </w:hyperlink>
        </w:p>
        <w:p w14:paraId="15F60C5E" w14:textId="77777777" w:rsidR="00B652E1" w:rsidRPr="001100B3" w:rsidRDefault="00146894" w:rsidP="00880588">
          <w:pPr>
            <w:pStyle w:val="TOC1"/>
            <w:rPr>
              <w:rFonts w:eastAsiaTheme="minorEastAsia"/>
              <w:lang w:eastAsia="en-ZA"/>
            </w:rPr>
          </w:pPr>
          <w:hyperlink w:anchor="_Toc50576915" w:history="1">
            <w:r w:rsidR="00B652E1" w:rsidRPr="001100B3">
              <w:rPr>
                <w:rStyle w:val="Hyperlink"/>
              </w:rPr>
              <w:t>5</w:t>
            </w:r>
            <w:r w:rsidR="00B652E1" w:rsidRPr="001100B3">
              <w:rPr>
                <w:rFonts w:eastAsiaTheme="minorEastAsia"/>
                <w:lang w:eastAsia="en-ZA"/>
              </w:rPr>
              <w:tab/>
            </w:r>
            <w:r w:rsidR="00B652E1" w:rsidRPr="001100B3">
              <w:rPr>
                <w:rStyle w:val="Hyperlink"/>
              </w:rPr>
              <w:t>OVERSIGHT ON DEPARTMENT / ENTITY RESOLUTIONS AND PETITIONS MANAGEMENT</w:t>
            </w:r>
            <w:r w:rsidR="00B652E1" w:rsidRPr="001100B3">
              <w:rPr>
                <w:webHidden/>
              </w:rPr>
              <w:tab/>
            </w:r>
            <w:r w:rsidR="00B652E1" w:rsidRPr="001100B3">
              <w:rPr>
                <w:webHidden/>
              </w:rPr>
              <w:fldChar w:fldCharType="begin"/>
            </w:r>
            <w:r w:rsidR="00B652E1" w:rsidRPr="001100B3">
              <w:rPr>
                <w:webHidden/>
              </w:rPr>
              <w:instrText xml:space="preserve"> PAGEREF _Toc50576915 \h </w:instrText>
            </w:r>
            <w:r w:rsidR="00B652E1" w:rsidRPr="001100B3">
              <w:rPr>
                <w:webHidden/>
              </w:rPr>
            </w:r>
            <w:r w:rsidR="00B652E1" w:rsidRPr="001100B3">
              <w:rPr>
                <w:webHidden/>
              </w:rPr>
              <w:fldChar w:fldCharType="separate"/>
            </w:r>
            <w:r w:rsidR="00B652E1">
              <w:rPr>
                <w:webHidden/>
              </w:rPr>
              <w:t>19</w:t>
            </w:r>
            <w:r w:rsidR="00B652E1" w:rsidRPr="001100B3">
              <w:rPr>
                <w:webHidden/>
              </w:rPr>
              <w:fldChar w:fldCharType="end"/>
            </w:r>
          </w:hyperlink>
        </w:p>
        <w:p w14:paraId="1B452241" w14:textId="77777777" w:rsidR="00B652E1" w:rsidRPr="001100B3" w:rsidRDefault="00146894" w:rsidP="00880588">
          <w:pPr>
            <w:pStyle w:val="TOC1"/>
            <w:rPr>
              <w:rFonts w:eastAsiaTheme="minorEastAsia"/>
              <w:lang w:eastAsia="en-ZA"/>
            </w:rPr>
          </w:pPr>
          <w:hyperlink w:anchor="_Toc50576916" w:history="1">
            <w:r w:rsidR="00B652E1" w:rsidRPr="001100B3">
              <w:rPr>
                <w:rStyle w:val="Hyperlink"/>
              </w:rPr>
              <w:t>6</w:t>
            </w:r>
            <w:r w:rsidR="00B652E1" w:rsidRPr="001100B3">
              <w:rPr>
                <w:rFonts w:eastAsiaTheme="minorEastAsia"/>
                <w:lang w:eastAsia="en-ZA"/>
              </w:rPr>
              <w:tab/>
            </w:r>
            <w:r w:rsidR="00B652E1" w:rsidRPr="001100B3">
              <w:rPr>
                <w:rStyle w:val="Hyperlink"/>
              </w:rPr>
              <w:t>OVERSIGHT ON DEPARTMENT / ENTITY PUBLIC ENGAGEMENT</w:t>
            </w:r>
            <w:r w:rsidR="00B652E1" w:rsidRPr="001100B3">
              <w:rPr>
                <w:webHidden/>
              </w:rPr>
              <w:tab/>
            </w:r>
            <w:r w:rsidR="00B652E1" w:rsidRPr="001100B3">
              <w:rPr>
                <w:webHidden/>
              </w:rPr>
              <w:fldChar w:fldCharType="begin"/>
            </w:r>
            <w:r w:rsidR="00B652E1" w:rsidRPr="001100B3">
              <w:rPr>
                <w:webHidden/>
              </w:rPr>
              <w:instrText xml:space="preserve"> PAGEREF _Toc50576916 \h </w:instrText>
            </w:r>
            <w:r w:rsidR="00B652E1" w:rsidRPr="001100B3">
              <w:rPr>
                <w:webHidden/>
              </w:rPr>
            </w:r>
            <w:r w:rsidR="00B652E1" w:rsidRPr="001100B3">
              <w:rPr>
                <w:webHidden/>
              </w:rPr>
              <w:fldChar w:fldCharType="separate"/>
            </w:r>
            <w:r w:rsidR="00B652E1">
              <w:rPr>
                <w:webHidden/>
              </w:rPr>
              <w:t>20</w:t>
            </w:r>
            <w:r w:rsidR="00B652E1" w:rsidRPr="001100B3">
              <w:rPr>
                <w:webHidden/>
              </w:rPr>
              <w:fldChar w:fldCharType="end"/>
            </w:r>
          </w:hyperlink>
        </w:p>
        <w:p w14:paraId="463FE29E" w14:textId="77777777" w:rsidR="00B652E1" w:rsidRPr="001100B3" w:rsidRDefault="00146894" w:rsidP="00880588">
          <w:pPr>
            <w:pStyle w:val="TOC1"/>
            <w:rPr>
              <w:rFonts w:eastAsiaTheme="minorEastAsia"/>
              <w:lang w:eastAsia="en-ZA"/>
            </w:rPr>
          </w:pPr>
          <w:hyperlink w:anchor="_Toc50576917" w:history="1">
            <w:r w:rsidR="00B652E1" w:rsidRPr="001100B3">
              <w:rPr>
                <w:rStyle w:val="Hyperlink"/>
              </w:rPr>
              <w:t>7</w:t>
            </w:r>
            <w:r w:rsidR="00B652E1" w:rsidRPr="001100B3">
              <w:rPr>
                <w:rFonts w:eastAsiaTheme="minorEastAsia"/>
                <w:lang w:eastAsia="en-ZA"/>
              </w:rPr>
              <w:tab/>
            </w:r>
            <w:r w:rsidR="00B652E1" w:rsidRPr="001100B3">
              <w:rPr>
                <w:rStyle w:val="Hyperlink"/>
              </w:rPr>
              <w:t>OVERSIGHT ON INTERNATIONAL TREATISE / AGREEMENTS</w:t>
            </w:r>
            <w:r w:rsidR="00B652E1" w:rsidRPr="001100B3">
              <w:rPr>
                <w:webHidden/>
              </w:rPr>
              <w:tab/>
            </w:r>
            <w:r w:rsidR="00B652E1" w:rsidRPr="001100B3">
              <w:rPr>
                <w:webHidden/>
              </w:rPr>
              <w:fldChar w:fldCharType="begin"/>
            </w:r>
            <w:r w:rsidR="00B652E1" w:rsidRPr="001100B3">
              <w:rPr>
                <w:webHidden/>
              </w:rPr>
              <w:instrText xml:space="preserve"> PAGEREF _Toc50576917 \h </w:instrText>
            </w:r>
            <w:r w:rsidR="00B652E1" w:rsidRPr="001100B3">
              <w:rPr>
                <w:webHidden/>
              </w:rPr>
            </w:r>
            <w:r w:rsidR="00B652E1" w:rsidRPr="001100B3">
              <w:rPr>
                <w:webHidden/>
              </w:rPr>
              <w:fldChar w:fldCharType="separate"/>
            </w:r>
            <w:r w:rsidR="00B652E1">
              <w:rPr>
                <w:webHidden/>
              </w:rPr>
              <w:t>20</w:t>
            </w:r>
            <w:r w:rsidR="00B652E1" w:rsidRPr="001100B3">
              <w:rPr>
                <w:webHidden/>
              </w:rPr>
              <w:fldChar w:fldCharType="end"/>
            </w:r>
          </w:hyperlink>
        </w:p>
        <w:p w14:paraId="1BE59A6C" w14:textId="77777777" w:rsidR="00B652E1" w:rsidRPr="001100B3" w:rsidRDefault="00146894" w:rsidP="00880588">
          <w:pPr>
            <w:pStyle w:val="TOC1"/>
            <w:rPr>
              <w:rFonts w:eastAsiaTheme="minorEastAsia"/>
              <w:lang w:eastAsia="en-ZA"/>
            </w:rPr>
          </w:pPr>
          <w:hyperlink w:anchor="_Toc50576918" w:history="1">
            <w:r w:rsidR="00B652E1" w:rsidRPr="001100B3">
              <w:rPr>
                <w:rStyle w:val="Hyperlink"/>
              </w:rPr>
              <w:t>8</w:t>
            </w:r>
            <w:r w:rsidR="00B652E1" w:rsidRPr="001100B3">
              <w:rPr>
                <w:rFonts w:eastAsiaTheme="minorEastAsia"/>
                <w:lang w:eastAsia="en-ZA"/>
              </w:rPr>
              <w:tab/>
            </w:r>
            <w:r w:rsidR="00B652E1" w:rsidRPr="001100B3">
              <w:rPr>
                <w:rStyle w:val="Hyperlink"/>
              </w:rPr>
              <w:t>OVERSIGHT ON DEPARTMENT / ENTITY GEYODI EMPOWERMENT</w:t>
            </w:r>
            <w:r w:rsidR="00B652E1" w:rsidRPr="001100B3">
              <w:rPr>
                <w:webHidden/>
              </w:rPr>
              <w:tab/>
            </w:r>
            <w:r w:rsidR="00B652E1" w:rsidRPr="001100B3">
              <w:rPr>
                <w:webHidden/>
              </w:rPr>
              <w:fldChar w:fldCharType="begin"/>
            </w:r>
            <w:r w:rsidR="00B652E1" w:rsidRPr="001100B3">
              <w:rPr>
                <w:webHidden/>
              </w:rPr>
              <w:instrText xml:space="preserve"> PAGEREF _Toc50576918 \h </w:instrText>
            </w:r>
            <w:r w:rsidR="00B652E1" w:rsidRPr="001100B3">
              <w:rPr>
                <w:webHidden/>
              </w:rPr>
            </w:r>
            <w:r w:rsidR="00B652E1" w:rsidRPr="001100B3">
              <w:rPr>
                <w:webHidden/>
              </w:rPr>
              <w:fldChar w:fldCharType="separate"/>
            </w:r>
            <w:r w:rsidR="00B652E1">
              <w:rPr>
                <w:webHidden/>
              </w:rPr>
              <w:t>21</w:t>
            </w:r>
            <w:r w:rsidR="00B652E1" w:rsidRPr="001100B3">
              <w:rPr>
                <w:webHidden/>
              </w:rPr>
              <w:fldChar w:fldCharType="end"/>
            </w:r>
          </w:hyperlink>
        </w:p>
        <w:p w14:paraId="5261DE9A" w14:textId="77777777" w:rsidR="00B652E1" w:rsidRPr="001100B3" w:rsidRDefault="00146894" w:rsidP="00880588">
          <w:pPr>
            <w:pStyle w:val="TOC1"/>
            <w:rPr>
              <w:rFonts w:eastAsiaTheme="minorEastAsia"/>
              <w:lang w:eastAsia="en-ZA"/>
            </w:rPr>
          </w:pPr>
          <w:hyperlink w:anchor="_Toc50576919" w:history="1">
            <w:r w:rsidR="00B652E1" w:rsidRPr="001100B3">
              <w:rPr>
                <w:rStyle w:val="Hyperlink"/>
              </w:rPr>
              <w:t>9</w:t>
            </w:r>
            <w:r w:rsidR="00B652E1" w:rsidRPr="001100B3">
              <w:rPr>
                <w:rFonts w:eastAsiaTheme="minorEastAsia"/>
                <w:lang w:eastAsia="en-ZA"/>
              </w:rPr>
              <w:tab/>
            </w:r>
            <w:r w:rsidR="00B652E1" w:rsidRPr="001100B3">
              <w:rPr>
                <w:rStyle w:val="Hyperlink"/>
              </w:rPr>
              <w:t>OVERSIGHT ON DEPARTMENT / ENTITY COMPLIANCE WITH FIDUCIARY REQUIREMENTS</w:t>
            </w:r>
            <w:r w:rsidR="00B652E1" w:rsidRPr="001100B3">
              <w:rPr>
                <w:webHidden/>
              </w:rPr>
              <w:tab/>
            </w:r>
            <w:r w:rsidR="00B652E1" w:rsidRPr="001100B3">
              <w:rPr>
                <w:webHidden/>
              </w:rPr>
              <w:fldChar w:fldCharType="begin"/>
            </w:r>
            <w:r w:rsidR="00B652E1" w:rsidRPr="001100B3">
              <w:rPr>
                <w:webHidden/>
              </w:rPr>
              <w:instrText xml:space="preserve"> PAGEREF _Toc50576919 \h </w:instrText>
            </w:r>
            <w:r w:rsidR="00B652E1" w:rsidRPr="001100B3">
              <w:rPr>
                <w:webHidden/>
              </w:rPr>
            </w:r>
            <w:r w:rsidR="00B652E1" w:rsidRPr="001100B3">
              <w:rPr>
                <w:webHidden/>
              </w:rPr>
              <w:fldChar w:fldCharType="separate"/>
            </w:r>
            <w:r w:rsidR="00B652E1">
              <w:rPr>
                <w:webHidden/>
              </w:rPr>
              <w:t>21</w:t>
            </w:r>
            <w:r w:rsidR="00B652E1" w:rsidRPr="001100B3">
              <w:rPr>
                <w:webHidden/>
              </w:rPr>
              <w:fldChar w:fldCharType="end"/>
            </w:r>
          </w:hyperlink>
        </w:p>
        <w:p w14:paraId="0FA58AB9" w14:textId="77777777" w:rsidR="00B652E1" w:rsidRPr="001100B3" w:rsidRDefault="00146894" w:rsidP="00880588">
          <w:pPr>
            <w:pStyle w:val="TOC1"/>
            <w:rPr>
              <w:rFonts w:eastAsiaTheme="minorEastAsia"/>
              <w:lang w:eastAsia="en-ZA"/>
            </w:rPr>
          </w:pPr>
          <w:hyperlink w:anchor="_Toc50576920" w:history="1">
            <w:r w:rsidR="00B652E1" w:rsidRPr="001100B3">
              <w:rPr>
                <w:rStyle w:val="Hyperlink"/>
              </w:rPr>
              <w:t>10</w:t>
            </w:r>
            <w:r w:rsidR="00B652E1" w:rsidRPr="001100B3">
              <w:rPr>
                <w:rFonts w:eastAsiaTheme="minorEastAsia"/>
                <w:lang w:eastAsia="en-ZA"/>
              </w:rPr>
              <w:tab/>
            </w:r>
            <w:r w:rsidR="00B652E1" w:rsidRPr="001100B3">
              <w:rPr>
                <w:rStyle w:val="Hyperlink"/>
              </w:rPr>
              <w:t>OVERSIGHT ON A CAPACITATED PUBLIC SERVICE</w:t>
            </w:r>
            <w:r w:rsidR="00B652E1" w:rsidRPr="001100B3">
              <w:rPr>
                <w:webHidden/>
              </w:rPr>
              <w:tab/>
            </w:r>
            <w:r w:rsidR="00B652E1" w:rsidRPr="001100B3">
              <w:rPr>
                <w:webHidden/>
              </w:rPr>
              <w:fldChar w:fldCharType="begin"/>
            </w:r>
            <w:r w:rsidR="00B652E1" w:rsidRPr="001100B3">
              <w:rPr>
                <w:webHidden/>
              </w:rPr>
              <w:instrText xml:space="preserve"> PAGEREF _Toc50576920 \h </w:instrText>
            </w:r>
            <w:r w:rsidR="00B652E1" w:rsidRPr="001100B3">
              <w:rPr>
                <w:webHidden/>
              </w:rPr>
            </w:r>
            <w:r w:rsidR="00B652E1" w:rsidRPr="001100B3">
              <w:rPr>
                <w:webHidden/>
              </w:rPr>
              <w:fldChar w:fldCharType="separate"/>
            </w:r>
            <w:r w:rsidR="00B652E1">
              <w:rPr>
                <w:webHidden/>
              </w:rPr>
              <w:t>21</w:t>
            </w:r>
            <w:r w:rsidR="00B652E1" w:rsidRPr="001100B3">
              <w:rPr>
                <w:webHidden/>
              </w:rPr>
              <w:fldChar w:fldCharType="end"/>
            </w:r>
          </w:hyperlink>
        </w:p>
        <w:p w14:paraId="5CC78757" w14:textId="77777777" w:rsidR="00B652E1" w:rsidRPr="001100B3" w:rsidRDefault="00146894" w:rsidP="00880588">
          <w:pPr>
            <w:pStyle w:val="TOC1"/>
            <w:rPr>
              <w:rFonts w:eastAsiaTheme="minorEastAsia"/>
              <w:lang w:eastAsia="en-ZA"/>
            </w:rPr>
          </w:pPr>
          <w:hyperlink w:anchor="_Toc50576921" w:history="1">
            <w:r w:rsidR="00B652E1" w:rsidRPr="001100B3">
              <w:rPr>
                <w:rStyle w:val="Hyperlink"/>
              </w:rPr>
              <w:t>11</w:t>
            </w:r>
            <w:r w:rsidR="00B652E1" w:rsidRPr="001100B3">
              <w:rPr>
                <w:rFonts w:eastAsiaTheme="minorEastAsia"/>
                <w:lang w:eastAsia="en-ZA"/>
              </w:rPr>
              <w:tab/>
            </w:r>
            <w:r w:rsidR="00B652E1" w:rsidRPr="001100B3">
              <w:rPr>
                <w:rStyle w:val="Hyperlink"/>
              </w:rPr>
              <w:t>OVERSIGHT ON ANY OTHER COMMITTEE FOCUS AREA</w:t>
            </w:r>
            <w:r w:rsidR="00B652E1" w:rsidRPr="001100B3">
              <w:rPr>
                <w:webHidden/>
              </w:rPr>
              <w:tab/>
            </w:r>
            <w:r w:rsidR="00B652E1" w:rsidRPr="001100B3">
              <w:rPr>
                <w:webHidden/>
              </w:rPr>
              <w:fldChar w:fldCharType="begin"/>
            </w:r>
            <w:r w:rsidR="00B652E1" w:rsidRPr="001100B3">
              <w:rPr>
                <w:webHidden/>
              </w:rPr>
              <w:instrText xml:space="preserve"> PAGEREF _Toc50576921 \h </w:instrText>
            </w:r>
            <w:r w:rsidR="00B652E1" w:rsidRPr="001100B3">
              <w:rPr>
                <w:webHidden/>
              </w:rPr>
            </w:r>
            <w:r w:rsidR="00B652E1" w:rsidRPr="001100B3">
              <w:rPr>
                <w:webHidden/>
              </w:rPr>
              <w:fldChar w:fldCharType="separate"/>
            </w:r>
            <w:r w:rsidR="00B652E1">
              <w:rPr>
                <w:webHidden/>
              </w:rPr>
              <w:t>22</w:t>
            </w:r>
            <w:r w:rsidR="00B652E1" w:rsidRPr="001100B3">
              <w:rPr>
                <w:webHidden/>
              </w:rPr>
              <w:fldChar w:fldCharType="end"/>
            </w:r>
          </w:hyperlink>
        </w:p>
        <w:p w14:paraId="6D9FEDEB" w14:textId="77777777" w:rsidR="00B652E1" w:rsidRPr="001100B3" w:rsidRDefault="00146894" w:rsidP="00880588">
          <w:pPr>
            <w:pStyle w:val="TOC1"/>
            <w:rPr>
              <w:rFonts w:eastAsiaTheme="minorEastAsia"/>
              <w:lang w:eastAsia="en-ZA"/>
            </w:rPr>
          </w:pPr>
          <w:hyperlink w:anchor="_Toc50576922" w:history="1">
            <w:r w:rsidR="00B652E1" w:rsidRPr="001100B3">
              <w:rPr>
                <w:rStyle w:val="Hyperlink"/>
              </w:rPr>
              <w:t>12</w:t>
            </w:r>
            <w:r w:rsidR="00B652E1" w:rsidRPr="001100B3">
              <w:rPr>
                <w:rFonts w:eastAsiaTheme="minorEastAsia"/>
                <w:lang w:eastAsia="en-ZA"/>
              </w:rPr>
              <w:tab/>
            </w:r>
            <w:r w:rsidR="00B652E1" w:rsidRPr="001100B3">
              <w:rPr>
                <w:rStyle w:val="Hyperlink"/>
              </w:rPr>
              <w:t>COMMITTEE FINDINGS / CONCERNS</w:t>
            </w:r>
            <w:r w:rsidR="00B652E1" w:rsidRPr="001100B3">
              <w:rPr>
                <w:webHidden/>
              </w:rPr>
              <w:tab/>
            </w:r>
            <w:r w:rsidR="00B652E1" w:rsidRPr="001100B3">
              <w:rPr>
                <w:webHidden/>
              </w:rPr>
              <w:fldChar w:fldCharType="begin"/>
            </w:r>
            <w:r w:rsidR="00B652E1" w:rsidRPr="001100B3">
              <w:rPr>
                <w:webHidden/>
              </w:rPr>
              <w:instrText xml:space="preserve"> PAGEREF _Toc50576922 \h </w:instrText>
            </w:r>
            <w:r w:rsidR="00B652E1" w:rsidRPr="001100B3">
              <w:rPr>
                <w:webHidden/>
              </w:rPr>
            </w:r>
            <w:r w:rsidR="00B652E1" w:rsidRPr="001100B3">
              <w:rPr>
                <w:webHidden/>
              </w:rPr>
              <w:fldChar w:fldCharType="separate"/>
            </w:r>
            <w:r w:rsidR="00B652E1">
              <w:rPr>
                <w:webHidden/>
              </w:rPr>
              <w:t>23</w:t>
            </w:r>
            <w:r w:rsidR="00B652E1" w:rsidRPr="001100B3">
              <w:rPr>
                <w:webHidden/>
              </w:rPr>
              <w:fldChar w:fldCharType="end"/>
            </w:r>
          </w:hyperlink>
        </w:p>
        <w:p w14:paraId="2B773DFE" w14:textId="77777777" w:rsidR="00B652E1" w:rsidRPr="001100B3" w:rsidRDefault="00146894" w:rsidP="00880588">
          <w:pPr>
            <w:pStyle w:val="TOC1"/>
            <w:rPr>
              <w:rFonts w:eastAsiaTheme="minorEastAsia"/>
              <w:lang w:eastAsia="en-ZA"/>
            </w:rPr>
          </w:pPr>
          <w:hyperlink w:anchor="_Toc50576923" w:history="1">
            <w:r w:rsidR="00B652E1" w:rsidRPr="001100B3">
              <w:rPr>
                <w:rStyle w:val="Hyperlink"/>
              </w:rPr>
              <w:t>13</w:t>
            </w:r>
            <w:r w:rsidR="00B652E1" w:rsidRPr="001100B3">
              <w:rPr>
                <w:rFonts w:eastAsiaTheme="minorEastAsia"/>
                <w:lang w:eastAsia="en-ZA"/>
              </w:rPr>
              <w:tab/>
            </w:r>
            <w:r w:rsidR="00B652E1" w:rsidRPr="001100B3">
              <w:rPr>
                <w:rStyle w:val="Hyperlink"/>
              </w:rPr>
              <w:t>COMMITTEE RECOMMENDATIONS</w:t>
            </w:r>
            <w:r w:rsidR="00B652E1" w:rsidRPr="001100B3">
              <w:rPr>
                <w:webHidden/>
              </w:rPr>
              <w:tab/>
            </w:r>
            <w:r w:rsidR="00B652E1" w:rsidRPr="001100B3">
              <w:rPr>
                <w:webHidden/>
              </w:rPr>
              <w:fldChar w:fldCharType="begin"/>
            </w:r>
            <w:r w:rsidR="00B652E1" w:rsidRPr="001100B3">
              <w:rPr>
                <w:webHidden/>
              </w:rPr>
              <w:instrText xml:space="preserve"> PAGEREF _Toc50576923 \h </w:instrText>
            </w:r>
            <w:r w:rsidR="00B652E1" w:rsidRPr="001100B3">
              <w:rPr>
                <w:webHidden/>
              </w:rPr>
            </w:r>
            <w:r w:rsidR="00B652E1" w:rsidRPr="001100B3">
              <w:rPr>
                <w:webHidden/>
              </w:rPr>
              <w:fldChar w:fldCharType="separate"/>
            </w:r>
            <w:r w:rsidR="00B652E1">
              <w:rPr>
                <w:webHidden/>
              </w:rPr>
              <w:t>23</w:t>
            </w:r>
            <w:r w:rsidR="00B652E1" w:rsidRPr="001100B3">
              <w:rPr>
                <w:webHidden/>
              </w:rPr>
              <w:fldChar w:fldCharType="end"/>
            </w:r>
          </w:hyperlink>
        </w:p>
        <w:p w14:paraId="1892093A" w14:textId="77777777" w:rsidR="00B652E1" w:rsidRPr="001100B3" w:rsidRDefault="00146894" w:rsidP="00880588">
          <w:pPr>
            <w:pStyle w:val="TOC1"/>
            <w:rPr>
              <w:rFonts w:eastAsiaTheme="minorEastAsia"/>
              <w:lang w:eastAsia="en-ZA"/>
            </w:rPr>
          </w:pPr>
          <w:hyperlink w:anchor="_Toc50576924" w:history="1">
            <w:r w:rsidR="00B652E1" w:rsidRPr="001100B3">
              <w:rPr>
                <w:rStyle w:val="Hyperlink"/>
              </w:rPr>
              <w:t>14</w:t>
            </w:r>
            <w:r w:rsidR="00B652E1" w:rsidRPr="001100B3">
              <w:rPr>
                <w:rFonts w:eastAsiaTheme="minorEastAsia"/>
                <w:lang w:eastAsia="en-ZA"/>
              </w:rPr>
              <w:tab/>
            </w:r>
            <w:r w:rsidR="00B652E1" w:rsidRPr="001100B3">
              <w:rPr>
                <w:rStyle w:val="Hyperlink"/>
              </w:rPr>
              <w:t>ACKNOWLEDGEMENTS</w:t>
            </w:r>
            <w:r w:rsidR="00B652E1" w:rsidRPr="001100B3">
              <w:rPr>
                <w:webHidden/>
              </w:rPr>
              <w:tab/>
            </w:r>
            <w:r w:rsidR="00B652E1" w:rsidRPr="001100B3">
              <w:rPr>
                <w:webHidden/>
              </w:rPr>
              <w:fldChar w:fldCharType="begin"/>
            </w:r>
            <w:r w:rsidR="00B652E1" w:rsidRPr="001100B3">
              <w:rPr>
                <w:webHidden/>
              </w:rPr>
              <w:instrText xml:space="preserve"> PAGEREF _Toc50576924 \h </w:instrText>
            </w:r>
            <w:r w:rsidR="00B652E1" w:rsidRPr="001100B3">
              <w:rPr>
                <w:webHidden/>
              </w:rPr>
            </w:r>
            <w:r w:rsidR="00B652E1" w:rsidRPr="001100B3">
              <w:rPr>
                <w:webHidden/>
              </w:rPr>
              <w:fldChar w:fldCharType="separate"/>
            </w:r>
            <w:r w:rsidR="00B652E1">
              <w:rPr>
                <w:webHidden/>
              </w:rPr>
              <w:t>24</w:t>
            </w:r>
            <w:r w:rsidR="00B652E1" w:rsidRPr="001100B3">
              <w:rPr>
                <w:webHidden/>
              </w:rPr>
              <w:fldChar w:fldCharType="end"/>
            </w:r>
          </w:hyperlink>
        </w:p>
        <w:p w14:paraId="3578A247" w14:textId="77777777" w:rsidR="00B652E1" w:rsidRPr="00880588" w:rsidRDefault="00146894" w:rsidP="00880588">
          <w:pPr>
            <w:pStyle w:val="TOC1"/>
            <w:rPr>
              <w:rFonts w:eastAsiaTheme="minorEastAsia"/>
              <w:lang w:eastAsia="en-ZA"/>
            </w:rPr>
          </w:pPr>
          <w:hyperlink w:anchor="_Toc50576925" w:history="1">
            <w:r w:rsidR="00B652E1" w:rsidRPr="00880588">
              <w:rPr>
                <w:rStyle w:val="Hyperlink"/>
              </w:rPr>
              <w:t>15</w:t>
            </w:r>
            <w:r w:rsidR="00B652E1" w:rsidRPr="00880588">
              <w:rPr>
                <w:rFonts w:eastAsiaTheme="minorEastAsia"/>
                <w:lang w:eastAsia="en-ZA"/>
              </w:rPr>
              <w:tab/>
            </w:r>
            <w:r w:rsidR="00B652E1" w:rsidRPr="00880588">
              <w:rPr>
                <w:rStyle w:val="Hyperlink"/>
              </w:rPr>
              <w:t>ADOPTION</w:t>
            </w:r>
            <w:r w:rsidR="00B652E1" w:rsidRPr="00880588">
              <w:rPr>
                <w:webHidden/>
              </w:rPr>
              <w:tab/>
            </w:r>
            <w:r w:rsidR="00B652E1" w:rsidRPr="00880588">
              <w:rPr>
                <w:webHidden/>
              </w:rPr>
              <w:fldChar w:fldCharType="begin"/>
            </w:r>
            <w:r w:rsidR="00B652E1" w:rsidRPr="00880588">
              <w:rPr>
                <w:webHidden/>
              </w:rPr>
              <w:instrText xml:space="preserve"> PAGEREF _Toc50576925 \h </w:instrText>
            </w:r>
            <w:r w:rsidR="00B652E1" w:rsidRPr="00880588">
              <w:rPr>
                <w:webHidden/>
              </w:rPr>
            </w:r>
            <w:r w:rsidR="00B652E1" w:rsidRPr="00880588">
              <w:rPr>
                <w:webHidden/>
              </w:rPr>
              <w:fldChar w:fldCharType="separate"/>
            </w:r>
            <w:r w:rsidR="00B652E1" w:rsidRPr="00880588">
              <w:rPr>
                <w:webHidden/>
              </w:rPr>
              <w:t>24</w:t>
            </w:r>
            <w:r w:rsidR="00B652E1" w:rsidRPr="00880588">
              <w:rPr>
                <w:webHidden/>
              </w:rPr>
              <w:fldChar w:fldCharType="end"/>
            </w:r>
          </w:hyperlink>
        </w:p>
        <w:p w14:paraId="6FF65E13" w14:textId="77777777" w:rsidR="00B652E1" w:rsidRPr="001100B3" w:rsidRDefault="00B652E1" w:rsidP="00B652E1">
          <w:pPr>
            <w:rPr>
              <w:rFonts w:ascii="Arial" w:hAnsi="Arial" w:cs="Arial"/>
            </w:rPr>
          </w:pPr>
          <w:r w:rsidRPr="001100B3">
            <w:rPr>
              <w:rFonts w:ascii="Arial" w:hAnsi="Arial" w:cs="Arial"/>
              <w:b/>
              <w:bCs/>
              <w:noProof/>
            </w:rPr>
            <w:lastRenderedPageBreak/>
            <w:fldChar w:fldCharType="end"/>
          </w:r>
        </w:p>
      </w:sdtContent>
    </w:sdt>
    <w:p w14:paraId="4861DA98" w14:textId="03BEB25C" w:rsidR="00F21F0E" w:rsidRPr="0016315D" w:rsidRDefault="00F21F0E" w:rsidP="0016315D">
      <w:pPr>
        <w:spacing w:after="200"/>
        <w:rPr>
          <w:rFonts w:ascii="Arial" w:hAnsi="Arial" w:cs="Arial"/>
          <w:bCs/>
          <w:i/>
        </w:rPr>
      </w:pPr>
    </w:p>
    <w:p w14:paraId="1600F98D" w14:textId="77777777" w:rsidR="00B652E1" w:rsidRPr="00F03AC7" w:rsidRDefault="00B652E1" w:rsidP="00B652E1">
      <w:pPr>
        <w:pStyle w:val="Heading1"/>
        <w:numPr>
          <w:ilvl w:val="0"/>
          <w:numId w:val="1"/>
        </w:numPr>
        <w:shd w:val="clear" w:color="auto" w:fill="D9D9D9" w:themeFill="background1" w:themeFillShade="D9"/>
        <w:spacing w:before="480" w:line="360" w:lineRule="auto"/>
        <w:ind w:left="567" w:hanging="567"/>
        <w:jc w:val="both"/>
        <w:rPr>
          <w:rFonts w:ascii="Arial" w:hAnsi="Arial" w:cs="Arial"/>
          <w:b/>
          <w:bCs/>
          <w:color w:val="auto"/>
          <w:sz w:val="22"/>
          <w:szCs w:val="22"/>
        </w:rPr>
      </w:pPr>
      <w:bookmarkStart w:id="1" w:name="_Toc50576907"/>
      <w:r w:rsidRPr="00F03AC7">
        <w:rPr>
          <w:rFonts w:ascii="Arial" w:hAnsi="Arial" w:cs="Arial"/>
          <w:b/>
          <w:bCs/>
          <w:color w:val="auto"/>
          <w:sz w:val="22"/>
          <w:szCs w:val="22"/>
        </w:rPr>
        <w:t>ABBREVIATIONS</w:t>
      </w:r>
      <w:bookmarkEnd w:id="1"/>
    </w:p>
    <w:p w14:paraId="3E7245BA" w14:textId="77777777" w:rsidR="00B652E1" w:rsidRPr="001100B3" w:rsidRDefault="00B652E1" w:rsidP="00B652E1">
      <w:pPr>
        <w:rPr>
          <w:rFonts w:ascii="Arial" w:hAnsi="Arial" w:cs="Arial"/>
        </w:rPr>
      </w:pPr>
    </w:p>
    <w:p w14:paraId="40E9D08E" w14:textId="77777777" w:rsidR="00B652E1" w:rsidRPr="001100B3" w:rsidRDefault="00B652E1" w:rsidP="00B652E1">
      <w:pPr>
        <w:rPr>
          <w:rFonts w:ascii="Arial" w:hAnsi="Arial" w:cs="Arial"/>
        </w:rPr>
      </w:pPr>
    </w:p>
    <w:tbl>
      <w:tblPr>
        <w:tblStyle w:val="TableGrid"/>
        <w:tblW w:w="14029" w:type="dxa"/>
        <w:tblLook w:val="04A0" w:firstRow="1" w:lastRow="0" w:firstColumn="1" w:lastColumn="0" w:noHBand="0" w:noVBand="1"/>
      </w:tblPr>
      <w:tblGrid>
        <w:gridCol w:w="3080"/>
        <w:gridCol w:w="10949"/>
      </w:tblGrid>
      <w:tr w:rsidR="00B652E1" w:rsidRPr="001507ED" w14:paraId="0FDCE848" w14:textId="77777777" w:rsidTr="00A117E7">
        <w:trPr>
          <w:tblHeader/>
        </w:trPr>
        <w:tc>
          <w:tcPr>
            <w:tcW w:w="3080" w:type="dxa"/>
            <w:shd w:val="clear" w:color="auto" w:fill="DBDBDB" w:themeFill="accent3" w:themeFillTint="66"/>
          </w:tcPr>
          <w:p w14:paraId="64F2A536" w14:textId="77777777" w:rsidR="00B652E1" w:rsidRPr="001507ED" w:rsidRDefault="00B652E1" w:rsidP="00A117E7">
            <w:pPr>
              <w:rPr>
                <w:rFonts w:ascii="Arial" w:hAnsi="Arial" w:cs="Arial"/>
                <w:b/>
                <w:bCs/>
              </w:rPr>
            </w:pPr>
            <w:r w:rsidRPr="001507ED">
              <w:rPr>
                <w:rFonts w:ascii="Arial" w:hAnsi="Arial" w:cs="Arial"/>
                <w:b/>
                <w:bCs/>
              </w:rPr>
              <w:t>Abbreviation</w:t>
            </w:r>
          </w:p>
        </w:tc>
        <w:tc>
          <w:tcPr>
            <w:tcW w:w="10949" w:type="dxa"/>
            <w:shd w:val="clear" w:color="auto" w:fill="DBDBDB" w:themeFill="accent3" w:themeFillTint="66"/>
          </w:tcPr>
          <w:p w14:paraId="4BB8E959" w14:textId="77777777" w:rsidR="00B652E1" w:rsidRPr="001507ED" w:rsidRDefault="00B652E1" w:rsidP="00A117E7">
            <w:pPr>
              <w:rPr>
                <w:rFonts w:ascii="Arial" w:hAnsi="Arial" w:cs="Arial"/>
                <w:b/>
                <w:bCs/>
              </w:rPr>
            </w:pPr>
            <w:r w:rsidRPr="001507ED">
              <w:rPr>
                <w:rFonts w:ascii="Arial" w:hAnsi="Arial" w:cs="Arial"/>
                <w:b/>
                <w:bCs/>
              </w:rPr>
              <w:t>Full Wording</w:t>
            </w:r>
          </w:p>
        </w:tc>
      </w:tr>
      <w:tr w:rsidR="00B652E1" w:rsidRPr="001507ED" w14:paraId="384FA92A" w14:textId="77777777" w:rsidTr="00A117E7">
        <w:tc>
          <w:tcPr>
            <w:tcW w:w="3080" w:type="dxa"/>
            <w:shd w:val="clear" w:color="auto" w:fill="FFFFFF" w:themeFill="background1"/>
          </w:tcPr>
          <w:p w14:paraId="28C7C9AE" w14:textId="77777777" w:rsidR="00B652E1" w:rsidRPr="001507ED" w:rsidRDefault="00B652E1" w:rsidP="00A117E7">
            <w:pPr>
              <w:rPr>
                <w:rFonts w:ascii="Arial" w:hAnsi="Arial" w:cs="Arial"/>
                <w:bCs/>
              </w:rPr>
            </w:pPr>
            <w:r w:rsidRPr="001507ED">
              <w:rPr>
                <w:rFonts w:ascii="Arial" w:hAnsi="Arial" w:cs="Arial"/>
                <w:bCs/>
              </w:rPr>
              <w:t>AIDS</w:t>
            </w:r>
          </w:p>
        </w:tc>
        <w:tc>
          <w:tcPr>
            <w:tcW w:w="10949" w:type="dxa"/>
            <w:shd w:val="clear" w:color="auto" w:fill="FFFFFF" w:themeFill="background1"/>
          </w:tcPr>
          <w:p w14:paraId="1390E28B" w14:textId="77777777" w:rsidR="00B652E1" w:rsidRPr="001507ED" w:rsidRDefault="00B652E1" w:rsidP="00A117E7">
            <w:pPr>
              <w:rPr>
                <w:rFonts w:ascii="Arial" w:hAnsi="Arial" w:cs="Arial"/>
                <w:bCs/>
              </w:rPr>
            </w:pPr>
            <w:r w:rsidRPr="001507ED">
              <w:rPr>
                <w:rFonts w:ascii="Arial" w:hAnsi="Arial" w:cs="Arial"/>
                <w:bCs/>
              </w:rPr>
              <w:t>Acquired Immune Deficiency Syndrome</w:t>
            </w:r>
          </w:p>
        </w:tc>
      </w:tr>
      <w:tr w:rsidR="00B652E1" w:rsidRPr="001507ED" w14:paraId="0F1F00EF" w14:textId="77777777" w:rsidTr="00A117E7">
        <w:tc>
          <w:tcPr>
            <w:tcW w:w="3080" w:type="dxa"/>
            <w:shd w:val="clear" w:color="auto" w:fill="FFFFFF" w:themeFill="background1"/>
          </w:tcPr>
          <w:p w14:paraId="631992B6" w14:textId="77777777" w:rsidR="00B652E1" w:rsidRPr="001507ED" w:rsidRDefault="00B652E1" w:rsidP="00A117E7">
            <w:pPr>
              <w:rPr>
                <w:rFonts w:ascii="Arial" w:hAnsi="Arial" w:cs="Arial"/>
                <w:bCs/>
              </w:rPr>
            </w:pPr>
            <w:r w:rsidRPr="001507ED">
              <w:rPr>
                <w:rFonts w:ascii="Arial" w:hAnsi="Arial" w:cs="Arial"/>
                <w:bCs/>
              </w:rPr>
              <w:t>APP</w:t>
            </w:r>
          </w:p>
        </w:tc>
        <w:tc>
          <w:tcPr>
            <w:tcW w:w="10949" w:type="dxa"/>
            <w:shd w:val="clear" w:color="auto" w:fill="FFFFFF" w:themeFill="background1"/>
          </w:tcPr>
          <w:p w14:paraId="671E43E1" w14:textId="77777777" w:rsidR="00B652E1" w:rsidRPr="001507ED" w:rsidRDefault="00B652E1" w:rsidP="00A117E7">
            <w:pPr>
              <w:rPr>
                <w:rFonts w:ascii="Arial" w:hAnsi="Arial" w:cs="Arial"/>
                <w:bCs/>
              </w:rPr>
            </w:pPr>
            <w:r w:rsidRPr="001507ED">
              <w:rPr>
                <w:rFonts w:ascii="Arial" w:hAnsi="Arial" w:cs="Arial"/>
                <w:bCs/>
              </w:rPr>
              <w:t>Annual Performance Plan</w:t>
            </w:r>
          </w:p>
        </w:tc>
      </w:tr>
      <w:tr w:rsidR="00B652E1" w:rsidRPr="001507ED" w14:paraId="19593864" w14:textId="77777777" w:rsidTr="00A117E7">
        <w:tc>
          <w:tcPr>
            <w:tcW w:w="3080" w:type="dxa"/>
            <w:shd w:val="clear" w:color="auto" w:fill="FFFFFF" w:themeFill="background1"/>
          </w:tcPr>
          <w:p w14:paraId="33737D68" w14:textId="77777777" w:rsidR="00B652E1" w:rsidRPr="001507ED" w:rsidRDefault="00B652E1" w:rsidP="00A117E7">
            <w:pPr>
              <w:rPr>
                <w:rFonts w:ascii="Arial" w:hAnsi="Arial" w:cs="Arial"/>
                <w:bCs/>
              </w:rPr>
            </w:pPr>
            <w:r w:rsidRPr="001507ED">
              <w:rPr>
                <w:rFonts w:ascii="Arial" w:hAnsi="Arial" w:cs="Arial"/>
                <w:bCs/>
              </w:rPr>
              <w:t>CBO</w:t>
            </w:r>
          </w:p>
        </w:tc>
        <w:tc>
          <w:tcPr>
            <w:tcW w:w="10949" w:type="dxa"/>
            <w:shd w:val="clear" w:color="auto" w:fill="FFFFFF" w:themeFill="background1"/>
          </w:tcPr>
          <w:p w14:paraId="709EDB8A" w14:textId="77777777" w:rsidR="00B652E1" w:rsidRPr="001507ED" w:rsidRDefault="00B652E1" w:rsidP="00A117E7">
            <w:pPr>
              <w:rPr>
                <w:rFonts w:ascii="Arial" w:hAnsi="Arial" w:cs="Arial"/>
                <w:bCs/>
              </w:rPr>
            </w:pPr>
            <w:r w:rsidRPr="001507ED">
              <w:rPr>
                <w:rFonts w:ascii="Arial" w:hAnsi="Arial" w:cs="Arial"/>
                <w:bCs/>
              </w:rPr>
              <w:t>Community-Based Organisation</w:t>
            </w:r>
          </w:p>
        </w:tc>
      </w:tr>
      <w:tr w:rsidR="00B652E1" w:rsidRPr="001507ED" w14:paraId="37525ACA" w14:textId="77777777" w:rsidTr="00A117E7">
        <w:tc>
          <w:tcPr>
            <w:tcW w:w="3080" w:type="dxa"/>
            <w:shd w:val="clear" w:color="auto" w:fill="FFFFFF" w:themeFill="background1"/>
          </w:tcPr>
          <w:p w14:paraId="0ED52687" w14:textId="77777777" w:rsidR="00B652E1" w:rsidRPr="001507ED" w:rsidRDefault="00B652E1" w:rsidP="00A117E7">
            <w:pPr>
              <w:rPr>
                <w:rFonts w:ascii="Arial" w:hAnsi="Arial" w:cs="Arial"/>
                <w:bCs/>
              </w:rPr>
            </w:pPr>
            <w:r w:rsidRPr="001507ED">
              <w:rPr>
                <w:rFonts w:ascii="Arial" w:hAnsi="Arial" w:cs="Arial"/>
                <w:bCs/>
              </w:rPr>
              <w:t>CYCC</w:t>
            </w:r>
          </w:p>
        </w:tc>
        <w:tc>
          <w:tcPr>
            <w:tcW w:w="10949" w:type="dxa"/>
            <w:shd w:val="clear" w:color="auto" w:fill="FFFFFF" w:themeFill="background1"/>
          </w:tcPr>
          <w:p w14:paraId="2233C67C" w14:textId="77777777" w:rsidR="00B652E1" w:rsidRPr="001507ED" w:rsidRDefault="00B652E1" w:rsidP="00A117E7">
            <w:pPr>
              <w:rPr>
                <w:rFonts w:ascii="Arial" w:hAnsi="Arial" w:cs="Arial"/>
                <w:bCs/>
              </w:rPr>
            </w:pPr>
            <w:r w:rsidRPr="001507ED">
              <w:rPr>
                <w:rFonts w:ascii="Arial" w:hAnsi="Arial" w:cs="Arial"/>
                <w:bCs/>
              </w:rPr>
              <w:t>Child and Youth Care Centre</w:t>
            </w:r>
          </w:p>
        </w:tc>
      </w:tr>
      <w:tr w:rsidR="00B652E1" w:rsidRPr="001507ED" w14:paraId="1A1A9E6F" w14:textId="77777777" w:rsidTr="00A117E7">
        <w:tc>
          <w:tcPr>
            <w:tcW w:w="3080" w:type="dxa"/>
            <w:shd w:val="clear" w:color="auto" w:fill="FFFFFF" w:themeFill="background1"/>
          </w:tcPr>
          <w:p w14:paraId="6D71C5C1" w14:textId="77777777" w:rsidR="00B652E1" w:rsidRPr="001507ED" w:rsidRDefault="00B652E1" w:rsidP="00A117E7">
            <w:pPr>
              <w:rPr>
                <w:rFonts w:ascii="Arial" w:hAnsi="Arial" w:cs="Arial"/>
                <w:bCs/>
              </w:rPr>
            </w:pPr>
            <w:r w:rsidRPr="001507ED">
              <w:rPr>
                <w:rFonts w:ascii="Arial" w:hAnsi="Arial" w:cs="Arial"/>
                <w:bCs/>
              </w:rPr>
              <w:t>CYCW</w:t>
            </w:r>
          </w:p>
        </w:tc>
        <w:tc>
          <w:tcPr>
            <w:tcW w:w="10949" w:type="dxa"/>
            <w:shd w:val="clear" w:color="auto" w:fill="FFFFFF" w:themeFill="background1"/>
          </w:tcPr>
          <w:p w14:paraId="40BC7D2B" w14:textId="77777777" w:rsidR="00B652E1" w:rsidRPr="001507ED" w:rsidRDefault="00B652E1" w:rsidP="00A117E7">
            <w:pPr>
              <w:rPr>
                <w:rFonts w:ascii="Arial" w:hAnsi="Arial" w:cs="Arial"/>
                <w:bCs/>
              </w:rPr>
            </w:pPr>
            <w:r w:rsidRPr="001507ED">
              <w:rPr>
                <w:rFonts w:ascii="Arial" w:hAnsi="Arial" w:cs="Arial"/>
                <w:bCs/>
              </w:rPr>
              <w:t>Child and Youth Care Worker</w:t>
            </w:r>
          </w:p>
        </w:tc>
      </w:tr>
      <w:tr w:rsidR="00B652E1" w:rsidRPr="001507ED" w14:paraId="314CD64B" w14:textId="77777777" w:rsidTr="00A117E7">
        <w:tc>
          <w:tcPr>
            <w:tcW w:w="3080" w:type="dxa"/>
            <w:shd w:val="clear" w:color="auto" w:fill="FFFFFF" w:themeFill="background1"/>
          </w:tcPr>
          <w:p w14:paraId="0A3CCA90" w14:textId="77777777" w:rsidR="00B652E1" w:rsidRPr="001507ED" w:rsidRDefault="00B652E1" w:rsidP="00A117E7">
            <w:pPr>
              <w:rPr>
                <w:rFonts w:ascii="Arial" w:hAnsi="Arial" w:cs="Arial"/>
                <w:bCs/>
              </w:rPr>
            </w:pPr>
            <w:r w:rsidRPr="001507ED">
              <w:rPr>
                <w:rFonts w:ascii="Arial" w:hAnsi="Arial" w:cs="Arial"/>
                <w:bCs/>
              </w:rPr>
              <w:t>ECD</w:t>
            </w:r>
          </w:p>
        </w:tc>
        <w:tc>
          <w:tcPr>
            <w:tcW w:w="10949" w:type="dxa"/>
            <w:shd w:val="clear" w:color="auto" w:fill="FFFFFF" w:themeFill="background1"/>
          </w:tcPr>
          <w:p w14:paraId="5933BFAB" w14:textId="77777777" w:rsidR="00B652E1" w:rsidRPr="001507ED" w:rsidRDefault="00B652E1" w:rsidP="00A117E7">
            <w:pPr>
              <w:rPr>
                <w:rFonts w:ascii="Arial" w:hAnsi="Arial" w:cs="Arial"/>
                <w:bCs/>
              </w:rPr>
            </w:pPr>
            <w:r w:rsidRPr="001507ED">
              <w:rPr>
                <w:rFonts w:ascii="Arial" w:hAnsi="Arial" w:cs="Arial"/>
                <w:bCs/>
              </w:rPr>
              <w:t xml:space="preserve">Early Childhood Development </w:t>
            </w:r>
          </w:p>
        </w:tc>
      </w:tr>
      <w:tr w:rsidR="00B652E1" w:rsidRPr="001507ED" w14:paraId="5A87DA5B" w14:textId="77777777" w:rsidTr="00A117E7">
        <w:tc>
          <w:tcPr>
            <w:tcW w:w="3080" w:type="dxa"/>
            <w:shd w:val="clear" w:color="auto" w:fill="FFFFFF" w:themeFill="background1"/>
          </w:tcPr>
          <w:p w14:paraId="6BC5C68C" w14:textId="77777777" w:rsidR="00B652E1" w:rsidRPr="001507ED" w:rsidRDefault="00B652E1" w:rsidP="00A117E7">
            <w:pPr>
              <w:rPr>
                <w:rFonts w:ascii="Arial" w:hAnsi="Arial" w:cs="Arial"/>
                <w:bCs/>
              </w:rPr>
            </w:pPr>
            <w:r w:rsidRPr="001507ED">
              <w:rPr>
                <w:rFonts w:ascii="Arial" w:hAnsi="Arial" w:cs="Arial"/>
                <w:bCs/>
              </w:rPr>
              <w:t>EPWP</w:t>
            </w:r>
          </w:p>
        </w:tc>
        <w:tc>
          <w:tcPr>
            <w:tcW w:w="10949" w:type="dxa"/>
            <w:shd w:val="clear" w:color="auto" w:fill="FFFFFF" w:themeFill="background1"/>
          </w:tcPr>
          <w:p w14:paraId="1D5ED7C1" w14:textId="77777777" w:rsidR="00B652E1" w:rsidRPr="001507ED" w:rsidRDefault="00B652E1" w:rsidP="00A117E7">
            <w:pPr>
              <w:rPr>
                <w:rFonts w:ascii="Arial" w:hAnsi="Arial" w:cs="Arial"/>
                <w:bCs/>
              </w:rPr>
            </w:pPr>
            <w:r w:rsidRPr="001507ED">
              <w:rPr>
                <w:rFonts w:ascii="Arial" w:hAnsi="Arial" w:cs="Arial"/>
                <w:bCs/>
              </w:rPr>
              <w:t>Expanded Public Works Programme</w:t>
            </w:r>
          </w:p>
        </w:tc>
      </w:tr>
      <w:tr w:rsidR="00B652E1" w:rsidRPr="001507ED" w14:paraId="7973AE85" w14:textId="77777777" w:rsidTr="00A117E7">
        <w:tc>
          <w:tcPr>
            <w:tcW w:w="3080" w:type="dxa"/>
            <w:shd w:val="clear" w:color="auto" w:fill="FFFFFF" w:themeFill="background1"/>
          </w:tcPr>
          <w:p w14:paraId="28D0CDB2" w14:textId="77777777" w:rsidR="00B652E1" w:rsidRPr="001507ED" w:rsidRDefault="00B652E1" w:rsidP="00A117E7">
            <w:pPr>
              <w:rPr>
                <w:rFonts w:ascii="Arial" w:hAnsi="Arial" w:cs="Arial"/>
                <w:bCs/>
              </w:rPr>
            </w:pPr>
            <w:r w:rsidRPr="001507ED">
              <w:rPr>
                <w:rFonts w:ascii="Arial" w:hAnsi="Arial" w:cs="Arial"/>
                <w:bCs/>
              </w:rPr>
              <w:t>FBO</w:t>
            </w:r>
          </w:p>
        </w:tc>
        <w:tc>
          <w:tcPr>
            <w:tcW w:w="10949" w:type="dxa"/>
            <w:shd w:val="clear" w:color="auto" w:fill="FFFFFF" w:themeFill="background1"/>
          </w:tcPr>
          <w:p w14:paraId="6D6FEA12" w14:textId="77777777" w:rsidR="00B652E1" w:rsidRPr="001507ED" w:rsidRDefault="00B652E1" w:rsidP="00A117E7">
            <w:pPr>
              <w:rPr>
                <w:rFonts w:ascii="Arial" w:hAnsi="Arial" w:cs="Arial"/>
                <w:bCs/>
              </w:rPr>
            </w:pPr>
            <w:r w:rsidRPr="001507ED">
              <w:rPr>
                <w:rFonts w:ascii="Arial" w:hAnsi="Arial" w:cs="Arial"/>
                <w:bCs/>
              </w:rPr>
              <w:t>Faith Based Organisation</w:t>
            </w:r>
          </w:p>
        </w:tc>
      </w:tr>
      <w:tr w:rsidR="00B652E1" w:rsidRPr="001507ED" w14:paraId="6983125A" w14:textId="77777777" w:rsidTr="00A117E7">
        <w:tc>
          <w:tcPr>
            <w:tcW w:w="3080" w:type="dxa"/>
            <w:shd w:val="clear" w:color="auto" w:fill="FFFFFF" w:themeFill="background1"/>
          </w:tcPr>
          <w:p w14:paraId="65FB196D" w14:textId="77777777" w:rsidR="00B652E1" w:rsidRPr="001507ED" w:rsidRDefault="00B652E1" w:rsidP="00A117E7">
            <w:pPr>
              <w:rPr>
                <w:rFonts w:ascii="Arial" w:hAnsi="Arial" w:cs="Arial"/>
                <w:bCs/>
              </w:rPr>
            </w:pPr>
            <w:r w:rsidRPr="001507ED">
              <w:rPr>
                <w:rFonts w:ascii="Arial" w:hAnsi="Arial" w:cs="Arial"/>
                <w:bCs/>
              </w:rPr>
              <w:t>GBVF</w:t>
            </w:r>
          </w:p>
        </w:tc>
        <w:tc>
          <w:tcPr>
            <w:tcW w:w="10949" w:type="dxa"/>
            <w:shd w:val="clear" w:color="auto" w:fill="FFFFFF" w:themeFill="background1"/>
          </w:tcPr>
          <w:p w14:paraId="6D0B6733" w14:textId="77777777" w:rsidR="00B652E1" w:rsidRPr="001507ED" w:rsidRDefault="00B652E1" w:rsidP="00A117E7">
            <w:pPr>
              <w:rPr>
                <w:rFonts w:ascii="Arial" w:hAnsi="Arial" w:cs="Arial"/>
                <w:bCs/>
              </w:rPr>
            </w:pPr>
            <w:r w:rsidRPr="001507ED">
              <w:rPr>
                <w:rFonts w:ascii="Arial" w:hAnsi="Arial" w:cs="Arial"/>
                <w:bCs/>
              </w:rPr>
              <w:t>Gender Based Violence and Femicide</w:t>
            </w:r>
          </w:p>
        </w:tc>
      </w:tr>
      <w:tr w:rsidR="00B652E1" w:rsidRPr="001507ED" w14:paraId="55236D21" w14:textId="77777777" w:rsidTr="00A117E7">
        <w:tc>
          <w:tcPr>
            <w:tcW w:w="3080" w:type="dxa"/>
            <w:shd w:val="clear" w:color="auto" w:fill="FFFFFF" w:themeFill="background1"/>
          </w:tcPr>
          <w:p w14:paraId="6463E63A" w14:textId="77777777" w:rsidR="00B652E1" w:rsidRPr="001507ED" w:rsidRDefault="00B652E1" w:rsidP="00A117E7">
            <w:pPr>
              <w:rPr>
                <w:rFonts w:ascii="Arial" w:hAnsi="Arial" w:cs="Arial"/>
                <w:bCs/>
              </w:rPr>
            </w:pPr>
            <w:r w:rsidRPr="001507ED">
              <w:rPr>
                <w:rFonts w:ascii="Arial" w:hAnsi="Arial" w:cs="Arial"/>
                <w:bCs/>
              </w:rPr>
              <w:t>GCR</w:t>
            </w:r>
          </w:p>
        </w:tc>
        <w:tc>
          <w:tcPr>
            <w:tcW w:w="10949" w:type="dxa"/>
            <w:shd w:val="clear" w:color="auto" w:fill="FFFFFF" w:themeFill="background1"/>
          </w:tcPr>
          <w:p w14:paraId="67842F9C" w14:textId="77777777" w:rsidR="00B652E1" w:rsidRPr="001507ED" w:rsidRDefault="00B652E1" w:rsidP="00A117E7">
            <w:pPr>
              <w:rPr>
                <w:rFonts w:ascii="Arial" w:hAnsi="Arial" w:cs="Arial"/>
                <w:bCs/>
              </w:rPr>
            </w:pPr>
            <w:r w:rsidRPr="001507ED">
              <w:rPr>
                <w:rFonts w:ascii="Arial" w:hAnsi="Arial" w:cs="Arial"/>
                <w:bCs/>
              </w:rPr>
              <w:t>Gauteng City Region</w:t>
            </w:r>
          </w:p>
        </w:tc>
      </w:tr>
      <w:tr w:rsidR="00B652E1" w:rsidRPr="001507ED" w14:paraId="0B314CBB" w14:textId="77777777" w:rsidTr="00A117E7">
        <w:tc>
          <w:tcPr>
            <w:tcW w:w="3080" w:type="dxa"/>
            <w:shd w:val="clear" w:color="auto" w:fill="FFFFFF" w:themeFill="background1"/>
          </w:tcPr>
          <w:p w14:paraId="4B1E75B0" w14:textId="77777777" w:rsidR="00B652E1" w:rsidRPr="001507ED" w:rsidRDefault="00B652E1" w:rsidP="00A117E7">
            <w:pPr>
              <w:rPr>
                <w:rFonts w:ascii="Arial" w:hAnsi="Arial" w:cs="Arial"/>
                <w:bCs/>
              </w:rPr>
            </w:pPr>
            <w:r w:rsidRPr="001507ED">
              <w:rPr>
                <w:rFonts w:ascii="Arial" w:hAnsi="Arial" w:cs="Arial"/>
                <w:bCs/>
              </w:rPr>
              <w:t>GDSD</w:t>
            </w:r>
          </w:p>
        </w:tc>
        <w:tc>
          <w:tcPr>
            <w:tcW w:w="10949" w:type="dxa"/>
            <w:shd w:val="clear" w:color="auto" w:fill="FFFFFF" w:themeFill="background1"/>
          </w:tcPr>
          <w:p w14:paraId="6A95AD96" w14:textId="77777777" w:rsidR="00B652E1" w:rsidRPr="001507ED" w:rsidRDefault="00B652E1" w:rsidP="00A117E7">
            <w:pPr>
              <w:rPr>
                <w:rFonts w:ascii="Arial" w:hAnsi="Arial" w:cs="Arial"/>
                <w:bCs/>
              </w:rPr>
            </w:pPr>
            <w:r w:rsidRPr="001507ED">
              <w:rPr>
                <w:rFonts w:ascii="Arial" w:hAnsi="Arial" w:cs="Arial"/>
                <w:bCs/>
              </w:rPr>
              <w:t>Gauteng Department of Social Development</w:t>
            </w:r>
          </w:p>
        </w:tc>
      </w:tr>
      <w:tr w:rsidR="00B652E1" w:rsidRPr="001507ED" w14:paraId="3883CB38" w14:textId="77777777" w:rsidTr="00A117E7">
        <w:tc>
          <w:tcPr>
            <w:tcW w:w="3080" w:type="dxa"/>
            <w:shd w:val="clear" w:color="auto" w:fill="FFFFFF" w:themeFill="background1"/>
          </w:tcPr>
          <w:p w14:paraId="7D59515C" w14:textId="77777777" w:rsidR="00B652E1" w:rsidRPr="001507ED" w:rsidRDefault="00B652E1" w:rsidP="00A117E7">
            <w:pPr>
              <w:rPr>
                <w:rFonts w:ascii="Arial" w:hAnsi="Arial" w:cs="Arial"/>
                <w:bCs/>
              </w:rPr>
            </w:pPr>
            <w:r w:rsidRPr="001507ED">
              <w:rPr>
                <w:rFonts w:ascii="Arial" w:hAnsi="Arial" w:cs="Arial"/>
                <w:bCs/>
              </w:rPr>
              <w:t>GGT-2030</w:t>
            </w:r>
          </w:p>
        </w:tc>
        <w:tc>
          <w:tcPr>
            <w:tcW w:w="10949" w:type="dxa"/>
            <w:shd w:val="clear" w:color="auto" w:fill="FFFFFF" w:themeFill="background1"/>
          </w:tcPr>
          <w:p w14:paraId="669335CC" w14:textId="77777777" w:rsidR="00B652E1" w:rsidRPr="001507ED" w:rsidRDefault="00B652E1" w:rsidP="00A117E7">
            <w:pPr>
              <w:rPr>
                <w:rFonts w:ascii="Arial" w:hAnsi="Arial" w:cs="Arial"/>
                <w:bCs/>
              </w:rPr>
            </w:pPr>
            <w:r w:rsidRPr="001507ED">
              <w:rPr>
                <w:rFonts w:ascii="Arial" w:hAnsi="Arial" w:cs="Arial"/>
                <w:bCs/>
              </w:rPr>
              <w:t>Growing Gauteng Together-Our Vision 2030</w:t>
            </w:r>
          </w:p>
        </w:tc>
      </w:tr>
      <w:tr w:rsidR="00B652E1" w:rsidRPr="001507ED" w14:paraId="74950643" w14:textId="77777777" w:rsidTr="00A117E7">
        <w:tc>
          <w:tcPr>
            <w:tcW w:w="3080" w:type="dxa"/>
            <w:shd w:val="clear" w:color="auto" w:fill="FFFFFF" w:themeFill="background1"/>
          </w:tcPr>
          <w:p w14:paraId="331803B4" w14:textId="77777777" w:rsidR="00B652E1" w:rsidRPr="001507ED" w:rsidRDefault="00B652E1" w:rsidP="00A117E7">
            <w:pPr>
              <w:rPr>
                <w:rFonts w:ascii="Arial" w:hAnsi="Arial" w:cs="Arial"/>
                <w:bCs/>
              </w:rPr>
            </w:pPr>
            <w:r w:rsidRPr="001507ED">
              <w:rPr>
                <w:rFonts w:ascii="Arial" w:hAnsi="Arial" w:cs="Arial"/>
                <w:bCs/>
              </w:rPr>
              <w:t>GEYODI</w:t>
            </w:r>
          </w:p>
        </w:tc>
        <w:tc>
          <w:tcPr>
            <w:tcW w:w="10949" w:type="dxa"/>
            <w:shd w:val="clear" w:color="auto" w:fill="FFFFFF" w:themeFill="background1"/>
          </w:tcPr>
          <w:p w14:paraId="3B52DA7F" w14:textId="77777777" w:rsidR="00B652E1" w:rsidRPr="001507ED" w:rsidRDefault="00B652E1" w:rsidP="00A117E7">
            <w:pPr>
              <w:rPr>
                <w:rFonts w:ascii="Arial" w:hAnsi="Arial" w:cs="Arial"/>
                <w:bCs/>
              </w:rPr>
            </w:pPr>
            <w:r w:rsidRPr="001507ED">
              <w:rPr>
                <w:rFonts w:ascii="Arial" w:hAnsi="Arial" w:cs="Arial"/>
                <w:bCs/>
              </w:rPr>
              <w:t>Gender, Youth and Disability Interventions</w:t>
            </w:r>
          </w:p>
        </w:tc>
      </w:tr>
      <w:tr w:rsidR="00B652E1" w:rsidRPr="001507ED" w14:paraId="68357A3F" w14:textId="77777777" w:rsidTr="00A117E7">
        <w:tc>
          <w:tcPr>
            <w:tcW w:w="3080" w:type="dxa"/>
            <w:shd w:val="clear" w:color="auto" w:fill="FFFFFF" w:themeFill="background1"/>
          </w:tcPr>
          <w:p w14:paraId="141E2729" w14:textId="77777777" w:rsidR="00B652E1" w:rsidRPr="001507ED" w:rsidRDefault="00B652E1" w:rsidP="00A117E7">
            <w:pPr>
              <w:rPr>
                <w:rFonts w:ascii="Arial" w:hAnsi="Arial" w:cs="Arial"/>
                <w:bCs/>
              </w:rPr>
            </w:pPr>
            <w:r w:rsidRPr="001507ED">
              <w:rPr>
                <w:rFonts w:ascii="Arial" w:hAnsi="Arial" w:cs="Arial"/>
                <w:bCs/>
              </w:rPr>
              <w:t>GPL</w:t>
            </w:r>
          </w:p>
        </w:tc>
        <w:tc>
          <w:tcPr>
            <w:tcW w:w="10949" w:type="dxa"/>
            <w:shd w:val="clear" w:color="auto" w:fill="FFFFFF" w:themeFill="background1"/>
          </w:tcPr>
          <w:p w14:paraId="63D11C3F" w14:textId="77777777" w:rsidR="00B652E1" w:rsidRPr="001507ED" w:rsidRDefault="00B652E1" w:rsidP="00A117E7">
            <w:pPr>
              <w:rPr>
                <w:rFonts w:ascii="Arial" w:hAnsi="Arial" w:cs="Arial"/>
                <w:bCs/>
              </w:rPr>
            </w:pPr>
            <w:r w:rsidRPr="001507ED">
              <w:rPr>
                <w:rFonts w:ascii="Arial" w:hAnsi="Arial" w:cs="Arial"/>
                <w:bCs/>
              </w:rPr>
              <w:t>Gauteng Provincial Legislature</w:t>
            </w:r>
          </w:p>
        </w:tc>
      </w:tr>
      <w:tr w:rsidR="00B652E1" w:rsidRPr="001507ED" w14:paraId="524A96C3" w14:textId="77777777" w:rsidTr="00A117E7">
        <w:tc>
          <w:tcPr>
            <w:tcW w:w="3080" w:type="dxa"/>
            <w:shd w:val="clear" w:color="auto" w:fill="FFFFFF" w:themeFill="background1"/>
          </w:tcPr>
          <w:p w14:paraId="669FA929" w14:textId="77777777" w:rsidR="00B652E1" w:rsidRPr="001507ED" w:rsidRDefault="00B652E1" w:rsidP="00A117E7">
            <w:pPr>
              <w:rPr>
                <w:rFonts w:ascii="Arial" w:hAnsi="Arial" w:cs="Arial"/>
                <w:bCs/>
              </w:rPr>
            </w:pPr>
            <w:r w:rsidRPr="001507ED">
              <w:rPr>
                <w:rFonts w:ascii="Arial" w:hAnsi="Arial" w:cs="Arial"/>
                <w:bCs/>
              </w:rPr>
              <w:t>HCBC</w:t>
            </w:r>
          </w:p>
        </w:tc>
        <w:tc>
          <w:tcPr>
            <w:tcW w:w="10949" w:type="dxa"/>
            <w:shd w:val="clear" w:color="auto" w:fill="FFFFFF" w:themeFill="background1"/>
          </w:tcPr>
          <w:p w14:paraId="162987C7" w14:textId="77777777" w:rsidR="00B652E1" w:rsidRPr="001507ED" w:rsidRDefault="00B652E1" w:rsidP="00A117E7">
            <w:pPr>
              <w:rPr>
                <w:rFonts w:ascii="Arial" w:hAnsi="Arial" w:cs="Arial"/>
                <w:bCs/>
              </w:rPr>
            </w:pPr>
            <w:r w:rsidRPr="001507ED">
              <w:rPr>
                <w:rFonts w:ascii="Arial" w:hAnsi="Arial" w:cs="Arial"/>
                <w:bCs/>
              </w:rPr>
              <w:t>Home and Community Based Care</w:t>
            </w:r>
          </w:p>
        </w:tc>
      </w:tr>
      <w:tr w:rsidR="00B652E1" w:rsidRPr="001507ED" w14:paraId="48F407AB" w14:textId="77777777" w:rsidTr="00A117E7">
        <w:tc>
          <w:tcPr>
            <w:tcW w:w="3080" w:type="dxa"/>
            <w:shd w:val="clear" w:color="auto" w:fill="FFFFFF" w:themeFill="background1"/>
          </w:tcPr>
          <w:p w14:paraId="12869CE5" w14:textId="77777777" w:rsidR="00B652E1" w:rsidRPr="001507ED" w:rsidRDefault="00B652E1" w:rsidP="00A117E7">
            <w:pPr>
              <w:rPr>
                <w:rFonts w:ascii="Arial" w:hAnsi="Arial" w:cs="Arial"/>
                <w:bCs/>
              </w:rPr>
            </w:pPr>
            <w:r w:rsidRPr="001507ED">
              <w:rPr>
                <w:rFonts w:ascii="Arial" w:hAnsi="Arial" w:cs="Arial"/>
                <w:bCs/>
              </w:rPr>
              <w:t>HDI</w:t>
            </w:r>
          </w:p>
        </w:tc>
        <w:tc>
          <w:tcPr>
            <w:tcW w:w="10949" w:type="dxa"/>
            <w:shd w:val="clear" w:color="auto" w:fill="FFFFFF" w:themeFill="background1"/>
          </w:tcPr>
          <w:p w14:paraId="513DBFCD" w14:textId="77777777" w:rsidR="00B652E1" w:rsidRPr="001507ED" w:rsidRDefault="00B652E1" w:rsidP="00A117E7">
            <w:pPr>
              <w:rPr>
                <w:rFonts w:ascii="Arial" w:hAnsi="Arial" w:cs="Arial"/>
                <w:bCs/>
              </w:rPr>
            </w:pPr>
            <w:r w:rsidRPr="001507ED">
              <w:rPr>
                <w:rFonts w:ascii="Arial" w:hAnsi="Arial" w:cs="Arial"/>
                <w:bCs/>
              </w:rPr>
              <w:t>Historically Disadvantaged Individual</w:t>
            </w:r>
          </w:p>
        </w:tc>
      </w:tr>
      <w:tr w:rsidR="00B652E1" w:rsidRPr="001507ED" w14:paraId="739047D6" w14:textId="77777777" w:rsidTr="00A117E7">
        <w:tc>
          <w:tcPr>
            <w:tcW w:w="3080" w:type="dxa"/>
            <w:shd w:val="clear" w:color="auto" w:fill="FFFFFF" w:themeFill="background1"/>
          </w:tcPr>
          <w:p w14:paraId="54D7100C" w14:textId="77777777" w:rsidR="00B652E1" w:rsidRPr="001507ED" w:rsidRDefault="00B652E1" w:rsidP="00A117E7">
            <w:pPr>
              <w:rPr>
                <w:rFonts w:ascii="Arial" w:hAnsi="Arial" w:cs="Arial"/>
                <w:bCs/>
              </w:rPr>
            </w:pPr>
            <w:r w:rsidRPr="001507ED">
              <w:rPr>
                <w:rFonts w:ascii="Arial" w:hAnsi="Arial" w:cs="Arial"/>
                <w:bCs/>
              </w:rPr>
              <w:t>HIV</w:t>
            </w:r>
          </w:p>
        </w:tc>
        <w:tc>
          <w:tcPr>
            <w:tcW w:w="10949" w:type="dxa"/>
            <w:shd w:val="clear" w:color="auto" w:fill="FFFFFF" w:themeFill="background1"/>
          </w:tcPr>
          <w:p w14:paraId="598F8FE6" w14:textId="77777777" w:rsidR="00B652E1" w:rsidRPr="001507ED" w:rsidRDefault="00B652E1" w:rsidP="00A117E7">
            <w:pPr>
              <w:rPr>
                <w:rFonts w:ascii="Arial" w:hAnsi="Arial" w:cs="Arial"/>
                <w:bCs/>
              </w:rPr>
            </w:pPr>
            <w:r w:rsidRPr="001507ED">
              <w:rPr>
                <w:rFonts w:ascii="Arial" w:hAnsi="Arial" w:cs="Arial"/>
                <w:bCs/>
              </w:rPr>
              <w:t>Home Immunodeficiency Virus</w:t>
            </w:r>
          </w:p>
        </w:tc>
      </w:tr>
      <w:tr w:rsidR="00B652E1" w:rsidRPr="001507ED" w14:paraId="0062E2E8" w14:textId="77777777" w:rsidTr="00A117E7">
        <w:tc>
          <w:tcPr>
            <w:tcW w:w="3080" w:type="dxa"/>
            <w:shd w:val="clear" w:color="auto" w:fill="FFFFFF" w:themeFill="background1"/>
          </w:tcPr>
          <w:p w14:paraId="0120E26B" w14:textId="77777777" w:rsidR="00B652E1" w:rsidRPr="001507ED" w:rsidRDefault="00B652E1" w:rsidP="00A117E7">
            <w:pPr>
              <w:rPr>
                <w:rFonts w:ascii="Arial" w:hAnsi="Arial" w:cs="Arial"/>
                <w:bCs/>
              </w:rPr>
            </w:pPr>
            <w:r w:rsidRPr="001507ED">
              <w:rPr>
                <w:rFonts w:ascii="Arial" w:hAnsi="Arial" w:cs="Arial"/>
                <w:bCs/>
              </w:rPr>
              <w:t>LGBTQI+</w:t>
            </w:r>
          </w:p>
        </w:tc>
        <w:tc>
          <w:tcPr>
            <w:tcW w:w="10949" w:type="dxa"/>
            <w:shd w:val="clear" w:color="auto" w:fill="FFFFFF" w:themeFill="background1"/>
          </w:tcPr>
          <w:p w14:paraId="659AD825" w14:textId="77777777" w:rsidR="00B652E1" w:rsidRPr="001507ED" w:rsidRDefault="00B652E1" w:rsidP="00A117E7">
            <w:pPr>
              <w:rPr>
                <w:rFonts w:ascii="Arial" w:hAnsi="Arial" w:cs="Arial"/>
              </w:rPr>
            </w:pPr>
            <w:r w:rsidRPr="001507ED">
              <w:rPr>
                <w:rFonts w:ascii="Arial" w:hAnsi="Arial" w:cs="Arial"/>
                <w:shd w:val="clear" w:color="auto" w:fill="FFFFFF"/>
              </w:rPr>
              <w:t>Lesbian, gay, bisexual, transgender, queer and intersex </w:t>
            </w:r>
          </w:p>
        </w:tc>
      </w:tr>
      <w:tr w:rsidR="00B652E1" w:rsidRPr="001507ED" w14:paraId="36C4A4F3" w14:textId="77777777" w:rsidTr="00A117E7">
        <w:tc>
          <w:tcPr>
            <w:tcW w:w="3080" w:type="dxa"/>
          </w:tcPr>
          <w:p w14:paraId="6CA78697" w14:textId="77777777" w:rsidR="00B652E1" w:rsidRPr="001507ED" w:rsidRDefault="00B652E1" w:rsidP="00A117E7">
            <w:pPr>
              <w:rPr>
                <w:rFonts w:ascii="Arial" w:hAnsi="Arial" w:cs="Arial"/>
                <w:bCs/>
              </w:rPr>
            </w:pPr>
            <w:r w:rsidRPr="001507ED">
              <w:rPr>
                <w:rFonts w:ascii="Arial" w:hAnsi="Arial" w:cs="Arial"/>
                <w:bCs/>
              </w:rPr>
              <w:t>MTSF</w:t>
            </w:r>
          </w:p>
        </w:tc>
        <w:tc>
          <w:tcPr>
            <w:tcW w:w="10949" w:type="dxa"/>
          </w:tcPr>
          <w:p w14:paraId="71E3446B" w14:textId="77777777" w:rsidR="00B652E1" w:rsidRPr="001507ED" w:rsidRDefault="00B652E1" w:rsidP="00A117E7">
            <w:pPr>
              <w:rPr>
                <w:rFonts w:ascii="Arial" w:hAnsi="Arial" w:cs="Arial"/>
                <w:bCs/>
              </w:rPr>
            </w:pPr>
            <w:r w:rsidRPr="001507ED">
              <w:rPr>
                <w:rFonts w:ascii="Arial" w:hAnsi="Arial" w:cs="Arial"/>
                <w:bCs/>
              </w:rPr>
              <w:t>Medium Term Strategic Framework (in this case, relating to 2019-2024 Term of Office)</w:t>
            </w:r>
          </w:p>
        </w:tc>
      </w:tr>
      <w:tr w:rsidR="00B652E1" w:rsidRPr="001507ED" w14:paraId="1EAE4D93" w14:textId="77777777" w:rsidTr="00A117E7">
        <w:tc>
          <w:tcPr>
            <w:tcW w:w="3080" w:type="dxa"/>
          </w:tcPr>
          <w:p w14:paraId="30F8BD4B" w14:textId="77777777" w:rsidR="00B652E1" w:rsidRPr="001507ED" w:rsidRDefault="00B652E1" w:rsidP="00A117E7">
            <w:pPr>
              <w:rPr>
                <w:rFonts w:ascii="Arial" w:hAnsi="Arial" w:cs="Arial"/>
                <w:bCs/>
              </w:rPr>
            </w:pPr>
            <w:r w:rsidRPr="001507ED">
              <w:rPr>
                <w:rFonts w:ascii="Arial" w:hAnsi="Arial" w:cs="Arial"/>
                <w:bCs/>
              </w:rPr>
              <w:t>NDP</w:t>
            </w:r>
          </w:p>
        </w:tc>
        <w:tc>
          <w:tcPr>
            <w:tcW w:w="10949" w:type="dxa"/>
          </w:tcPr>
          <w:p w14:paraId="5182B6DE" w14:textId="77777777" w:rsidR="00B652E1" w:rsidRPr="001507ED" w:rsidRDefault="00B652E1" w:rsidP="00A117E7">
            <w:pPr>
              <w:rPr>
                <w:rFonts w:ascii="Arial" w:hAnsi="Arial" w:cs="Arial"/>
                <w:bCs/>
              </w:rPr>
            </w:pPr>
            <w:r w:rsidRPr="001507ED">
              <w:rPr>
                <w:rFonts w:ascii="Arial" w:hAnsi="Arial" w:cs="Arial"/>
                <w:bCs/>
              </w:rPr>
              <w:t>National Development Plan</w:t>
            </w:r>
          </w:p>
        </w:tc>
      </w:tr>
      <w:tr w:rsidR="00B652E1" w:rsidRPr="001507ED" w14:paraId="35D48046" w14:textId="77777777" w:rsidTr="00A117E7">
        <w:tc>
          <w:tcPr>
            <w:tcW w:w="3080" w:type="dxa"/>
          </w:tcPr>
          <w:p w14:paraId="1FE2BB99" w14:textId="77777777" w:rsidR="00B652E1" w:rsidRPr="001507ED" w:rsidRDefault="00B652E1" w:rsidP="00A117E7">
            <w:pPr>
              <w:rPr>
                <w:rFonts w:ascii="Arial" w:hAnsi="Arial" w:cs="Arial"/>
                <w:bCs/>
              </w:rPr>
            </w:pPr>
            <w:r w:rsidRPr="001507ED">
              <w:rPr>
                <w:rFonts w:ascii="Arial" w:hAnsi="Arial" w:cs="Arial"/>
                <w:bCs/>
              </w:rPr>
              <w:t>PGDP</w:t>
            </w:r>
          </w:p>
        </w:tc>
        <w:tc>
          <w:tcPr>
            <w:tcW w:w="10949" w:type="dxa"/>
          </w:tcPr>
          <w:p w14:paraId="5843A317" w14:textId="77777777" w:rsidR="00B652E1" w:rsidRPr="001507ED" w:rsidRDefault="00B652E1" w:rsidP="00A117E7">
            <w:pPr>
              <w:rPr>
                <w:rFonts w:ascii="Arial" w:hAnsi="Arial" w:cs="Arial"/>
                <w:bCs/>
              </w:rPr>
            </w:pPr>
            <w:r w:rsidRPr="001507ED">
              <w:rPr>
                <w:rFonts w:ascii="Arial" w:hAnsi="Arial" w:cs="Arial"/>
                <w:bCs/>
              </w:rPr>
              <w:t>Provincial Growth and Development Plan</w:t>
            </w:r>
          </w:p>
        </w:tc>
      </w:tr>
      <w:tr w:rsidR="00B652E1" w:rsidRPr="001507ED" w14:paraId="6368A3AB" w14:textId="77777777" w:rsidTr="00A117E7">
        <w:tc>
          <w:tcPr>
            <w:tcW w:w="3080" w:type="dxa"/>
          </w:tcPr>
          <w:p w14:paraId="3449CBE1" w14:textId="77777777" w:rsidR="00B652E1" w:rsidRPr="001507ED" w:rsidRDefault="00B652E1" w:rsidP="00A117E7">
            <w:pPr>
              <w:rPr>
                <w:rFonts w:ascii="Arial" w:hAnsi="Arial" w:cs="Arial"/>
                <w:bCs/>
              </w:rPr>
            </w:pPr>
            <w:proofErr w:type="spellStart"/>
            <w:r w:rsidRPr="001507ED">
              <w:rPr>
                <w:rFonts w:ascii="Arial" w:hAnsi="Arial" w:cs="Arial"/>
                <w:bCs/>
              </w:rPr>
              <w:t>PwDs</w:t>
            </w:r>
            <w:proofErr w:type="spellEnd"/>
          </w:p>
        </w:tc>
        <w:tc>
          <w:tcPr>
            <w:tcW w:w="10949" w:type="dxa"/>
          </w:tcPr>
          <w:p w14:paraId="0E1F5766" w14:textId="77777777" w:rsidR="00B652E1" w:rsidRPr="001507ED" w:rsidRDefault="00B652E1" w:rsidP="00A117E7">
            <w:pPr>
              <w:rPr>
                <w:rFonts w:ascii="Arial" w:hAnsi="Arial" w:cs="Arial"/>
                <w:bCs/>
              </w:rPr>
            </w:pPr>
            <w:r w:rsidRPr="001507ED">
              <w:rPr>
                <w:rFonts w:ascii="Arial" w:hAnsi="Arial" w:cs="Arial"/>
                <w:bCs/>
              </w:rPr>
              <w:t>Persons living with Disabilities</w:t>
            </w:r>
          </w:p>
        </w:tc>
      </w:tr>
      <w:tr w:rsidR="00B652E1" w:rsidRPr="001507ED" w14:paraId="58FD321A" w14:textId="77777777" w:rsidTr="00A117E7">
        <w:tc>
          <w:tcPr>
            <w:tcW w:w="3080" w:type="dxa"/>
          </w:tcPr>
          <w:p w14:paraId="405BB921" w14:textId="77777777" w:rsidR="00B652E1" w:rsidRPr="001507ED" w:rsidRDefault="00B652E1" w:rsidP="00A117E7">
            <w:pPr>
              <w:rPr>
                <w:rFonts w:ascii="Arial" w:hAnsi="Arial" w:cs="Arial"/>
                <w:bCs/>
              </w:rPr>
            </w:pPr>
            <w:r w:rsidRPr="001507ED">
              <w:rPr>
                <w:rFonts w:ascii="Arial" w:hAnsi="Arial" w:cs="Arial"/>
                <w:bCs/>
              </w:rPr>
              <w:t>RISDP</w:t>
            </w:r>
          </w:p>
        </w:tc>
        <w:tc>
          <w:tcPr>
            <w:tcW w:w="10949" w:type="dxa"/>
          </w:tcPr>
          <w:p w14:paraId="19D9F0F2" w14:textId="77777777" w:rsidR="00B652E1" w:rsidRPr="001507ED" w:rsidRDefault="00B652E1" w:rsidP="00A117E7">
            <w:pPr>
              <w:rPr>
                <w:rFonts w:ascii="Arial" w:hAnsi="Arial" w:cs="Arial"/>
                <w:bCs/>
              </w:rPr>
            </w:pPr>
            <w:r w:rsidRPr="001507ED">
              <w:rPr>
                <w:rFonts w:ascii="Arial" w:hAnsi="Arial" w:cs="Arial"/>
                <w:bCs/>
              </w:rPr>
              <w:t>Regional Indicative Strategic Development Plan</w:t>
            </w:r>
          </w:p>
        </w:tc>
      </w:tr>
      <w:tr w:rsidR="00B652E1" w:rsidRPr="001507ED" w14:paraId="58F1ED8C" w14:textId="77777777" w:rsidTr="00A117E7">
        <w:tc>
          <w:tcPr>
            <w:tcW w:w="3080" w:type="dxa"/>
          </w:tcPr>
          <w:p w14:paraId="04780683" w14:textId="77777777" w:rsidR="00B652E1" w:rsidRPr="001507ED" w:rsidRDefault="00B652E1" w:rsidP="00A117E7">
            <w:pPr>
              <w:rPr>
                <w:rFonts w:ascii="Arial" w:hAnsi="Arial" w:cs="Arial"/>
                <w:bCs/>
              </w:rPr>
            </w:pPr>
            <w:r w:rsidRPr="001507ED">
              <w:rPr>
                <w:rFonts w:ascii="Arial" w:hAnsi="Arial" w:cs="Arial"/>
                <w:bCs/>
              </w:rPr>
              <w:t>SDGs</w:t>
            </w:r>
          </w:p>
        </w:tc>
        <w:tc>
          <w:tcPr>
            <w:tcW w:w="10949" w:type="dxa"/>
          </w:tcPr>
          <w:p w14:paraId="0B9E74C2" w14:textId="77777777" w:rsidR="00B652E1" w:rsidRPr="001507ED" w:rsidRDefault="00B652E1" w:rsidP="00A117E7">
            <w:pPr>
              <w:rPr>
                <w:rFonts w:ascii="Arial" w:hAnsi="Arial" w:cs="Arial"/>
                <w:bCs/>
              </w:rPr>
            </w:pPr>
            <w:r w:rsidRPr="001507ED">
              <w:rPr>
                <w:rFonts w:ascii="Arial" w:hAnsi="Arial" w:cs="Arial"/>
                <w:bCs/>
              </w:rPr>
              <w:t>Sustainable Development Goals</w:t>
            </w:r>
          </w:p>
        </w:tc>
      </w:tr>
      <w:tr w:rsidR="00B652E1" w:rsidRPr="001507ED" w14:paraId="74187718" w14:textId="77777777" w:rsidTr="00A117E7">
        <w:tc>
          <w:tcPr>
            <w:tcW w:w="3080" w:type="dxa"/>
          </w:tcPr>
          <w:p w14:paraId="5433011B" w14:textId="77777777" w:rsidR="00B652E1" w:rsidRPr="001507ED" w:rsidRDefault="00B652E1" w:rsidP="00A117E7">
            <w:pPr>
              <w:rPr>
                <w:rFonts w:ascii="Arial" w:hAnsi="Arial" w:cs="Arial"/>
                <w:bCs/>
              </w:rPr>
            </w:pPr>
            <w:r w:rsidRPr="001507ED">
              <w:rPr>
                <w:rFonts w:ascii="Arial" w:hAnsi="Arial" w:cs="Arial"/>
                <w:bCs/>
              </w:rPr>
              <w:t>SMME</w:t>
            </w:r>
          </w:p>
        </w:tc>
        <w:tc>
          <w:tcPr>
            <w:tcW w:w="10949" w:type="dxa"/>
          </w:tcPr>
          <w:p w14:paraId="43BE3C34" w14:textId="77777777" w:rsidR="00B652E1" w:rsidRPr="001507ED" w:rsidRDefault="00B652E1" w:rsidP="00A117E7">
            <w:pPr>
              <w:rPr>
                <w:rFonts w:ascii="Arial" w:hAnsi="Arial" w:cs="Arial"/>
                <w:bCs/>
              </w:rPr>
            </w:pPr>
            <w:r w:rsidRPr="001507ED">
              <w:rPr>
                <w:rFonts w:ascii="Arial" w:hAnsi="Arial" w:cs="Arial"/>
                <w:bCs/>
              </w:rPr>
              <w:t>Small, Medium and Micro Enterprise</w:t>
            </w:r>
          </w:p>
        </w:tc>
      </w:tr>
      <w:tr w:rsidR="00B652E1" w:rsidRPr="001507ED" w14:paraId="7934085B" w14:textId="77777777" w:rsidTr="00A117E7">
        <w:tc>
          <w:tcPr>
            <w:tcW w:w="3080" w:type="dxa"/>
          </w:tcPr>
          <w:p w14:paraId="699DDC9C" w14:textId="77777777" w:rsidR="00B652E1" w:rsidRPr="001507ED" w:rsidRDefault="00B652E1" w:rsidP="00A117E7">
            <w:pPr>
              <w:rPr>
                <w:rFonts w:ascii="Arial" w:hAnsi="Arial" w:cs="Arial"/>
                <w:bCs/>
              </w:rPr>
            </w:pPr>
            <w:r w:rsidRPr="001507ED">
              <w:rPr>
                <w:rFonts w:ascii="Arial" w:hAnsi="Arial" w:cs="Arial"/>
                <w:bCs/>
              </w:rPr>
              <w:lastRenderedPageBreak/>
              <w:t>SOM</w:t>
            </w:r>
          </w:p>
        </w:tc>
        <w:tc>
          <w:tcPr>
            <w:tcW w:w="10949" w:type="dxa"/>
          </w:tcPr>
          <w:p w14:paraId="6825477A" w14:textId="77777777" w:rsidR="00B652E1" w:rsidRPr="001507ED" w:rsidRDefault="00B652E1" w:rsidP="00A117E7">
            <w:pPr>
              <w:rPr>
                <w:rFonts w:ascii="Arial" w:hAnsi="Arial" w:cs="Arial"/>
                <w:bCs/>
              </w:rPr>
            </w:pPr>
            <w:r w:rsidRPr="001507ED">
              <w:rPr>
                <w:rFonts w:ascii="Arial" w:hAnsi="Arial" w:cs="Arial"/>
                <w:bCs/>
              </w:rPr>
              <w:t>Sector Oversight Model</w:t>
            </w:r>
          </w:p>
        </w:tc>
      </w:tr>
      <w:tr w:rsidR="00B652E1" w:rsidRPr="001507ED" w14:paraId="577C7EE0" w14:textId="77777777" w:rsidTr="00A117E7">
        <w:tc>
          <w:tcPr>
            <w:tcW w:w="3080" w:type="dxa"/>
          </w:tcPr>
          <w:p w14:paraId="5C31809F" w14:textId="77777777" w:rsidR="00B652E1" w:rsidRPr="001507ED" w:rsidRDefault="00B652E1" w:rsidP="00A117E7">
            <w:pPr>
              <w:rPr>
                <w:rFonts w:ascii="Arial" w:hAnsi="Arial" w:cs="Arial"/>
                <w:bCs/>
              </w:rPr>
            </w:pPr>
            <w:r w:rsidRPr="001507ED">
              <w:rPr>
                <w:rFonts w:ascii="Arial" w:hAnsi="Arial" w:cs="Arial"/>
                <w:bCs/>
              </w:rPr>
              <w:t>TER</w:t>
            </w:r>
          </w:p>
        </w:tc>
        <w:tc>
          <w:tcPr>
            <w:tcW w:w="10949" w:type="dxa"/>
          </w:tcPr>
          <w:p w14:paraId="72202D73" w14:textId="77777777" w:rsidR="00B652E1" w:rsidRPr="001507ED" w:rsidRDefault="00B652E1" w:rsidP="00A117E7">
            <w:pPr>
              <w:rPr>
                <w:rFonts w:ascii="Arial" w:hAnsi="Arial" w:cs="Arial"/>
                <w:bCs/>
              </w:rPr>
            </w:pPr>
            <w:r w:rsidRPr="001507ED">
              <w:rPr>
                <w:rFonts w:ascii="Arial" w:hAnsi="Arial" w:cs="Arial"/>
                <w:bCs/>
              </w:rPr>
              <w:t>Township Economic Revitalisation</w:t>
            </w:r>
          </w:p>
        </w:tc>
      </w:tr>
      <w:tr w:rsidR="00B652E1" w:rsidRPr="001507ED" w14:paraId="21F0D0B0" w14:textId="77777777" w:rsidTr="00A117E7">
        <w:tc>
          <w:tcPr>
            <w:tcW w:w="3080" w:type="dxa"/>
          </w:tcPr>
          <w:p w14:paraId="5E1C3901" w14:textId="77777777" w:rsidR="00B652E1" w:rsidRPr="001507ED" w:rsidRDefault="00B652E1" w:rsidP="00A117E7">
            <w:pPr>
              <w:rPr>
                <w:rFonts w:ascii="Arial" w:hAnsi="Arial" w:cs="Arial"/>
                <w:bCs/>
              </w:rPr>
            </w:pPr>
            <w:r w:rsidRPr="001507ED">
              <w:rPr>
                <w:rFonts w:ascii="Arial" w:hAnsi="Arial" w:cs="Arial"/>
                <w:bCs/>
              </w:rPr>
              <w:t>TMR</w:t>
            </w:r>
          </w:p>
        </w:tc>
        <w:tc>
          <w:tcPr>
            <w:tcW w:w="10949" w:type="dxa"/>
          </w:tcPr>
          <w:p w14:paraId="7BC3CF33" w14:textId="77777777" w:rsidR="00B652E1" w:rsidRPr="001507ED" w:rsidRDefault="00B652E1" w:rsidP="00A117E7">
            <w:pPr>
              <w:rPr>
                <w:rFonts w:ascii="Arial" w:hAnsi="Arial" w:cs="Arial"/>
                <w:bCs/>
              </w:rPr>
            </w:pPr>
            <w:r w:rsidRPr="001507ED">
              <w:rPr>
                <w:rFonts w:ascii="Arial" w:hAnsi="Arial" w:cs="Arial"/>
                <w:bCs/>
              </w:rPr>
              <w:t>Transformation, Modernisation and Reindustrialisation</w:t>
            </w:r>
          </w:p>
        </w:tc>
      </w:tr>
      <w:tr w:rsidR="00B652E1" w:rsidRPr="001507ED" w14:paraId="73CD8115" w14:textId="77777777" w:rsidTr="00A117E7">
        <w:tc>
          <w:tcPr>
            <w:tcW w:w="3080" w:type="dxa"/>
          </w:tcPr>
          <w:p w14:paraId="2E82BED7" w14:textId="77777777" w:rsidR="00B652E1" w:rsidRPr="001507ED" w:rsidRDefault="00B652E1" w:rsidP="00A117E7">
            <w:pPr>
              <w:rPr>
                <w:rFonts w:ascii="Arial" w:hAnsi="Arial" w:cs="Arial"/>
                <w:bCs/>
              </w:rPr>
            </w:pPr>
            <w:r w:rsidRPr="001507ED">
              <w:rPr>
                <w:rFonts w:ascii="Arial" w:hAnsi="Arial" w:cs="Arial"/>
                <w:bCs/>
              </w:rPr>
              <w:t>VEP</w:t>
            </w:r>
          </w:p>
        </w:tc>
        <w:tc>
          <w:tcPr>
            <w:tcW w:w="10949" w:type="dxa"/>
          </w:tcPr>
          <w:p w14:paraId="68DFFBD8" w14:textId="77777777" w:rsidR="00B652E1" w:rsidRPr="001507ED" w:rsidRDefault="00B652E1" w:rsidP="00A117E7">
            <w:pPr>
              <w:rPr>
                <w:rFonts w:ascii="Arial" w:hAnsi="Arial" w:cs="Arial"/>
                <w:bCs/>
              </w:rPr>
            </w:pPr>
            <w:r w:rsidRPr="001507ED">
              <w:rPr>
                <w:rFonts w:ascii="Arial" w:hAnsi="Arial" w:cs="Arial"/>
                <w:bCs/>
              </w:rPr>
              <w:t>Victim Empowerment Programme</w:t>
            </w:r>
          </w:p>
        </w:tc>
      </w:tr>
    </w:tbl>
    <w:p w14:paraId="37A691E7" w14:textId="5B339702" w:rsidR="00B652E1" w:rsidRPr="00CD44F8" w:rsidRDefault="00B652E1" w:rsidP="00CD44F8">
      <w:pPr>
        <w:spacing w:after="200"/>
        <w:rPr>
          <w:rFonts w:ascii="Arial" w:eastAsiaTheme="majorEastAsia" w:hAnsi="Arial" w:cs="Arial"/>
          <w:b/>
          <w:bCs/>
        </w:rPr>
      </w:pPr>
    </w:p>
    <w:p w14:paraId="13EE94E7" w14:textId="77777777" w:rsidR="00B652E1" w:rsidRPr="00B652E1" w:rsidRDefault="00B652E1" w:rsidP="00B652E1">
      <w:pPr>
        <w:pStyle w:val="Heading1"/>
        <w:numPr>
          <w:ilvl w:val="0"/>
          <w:numId w:val="1"/>
        </w:numPr>
        <w:shd w:val="clear" w:color="auto" w:fill="D9D9D9" w:themeFill="background1" w:themeFillShade="D9"/>
        <w:spacing w:before="480" w:line="360" w:lineRule="auto"/>
        <w:ind w:left="567" w:hanging="567"/>
        <w:jc w:val="both"/>
        <w:rPr>
          <w:rFonts w:ascii="Arial" w:hAnsi="Arial" w:cs="Arial"/>
          <w:b/>
          <w:bCs/>
          <w:color w:val="auto"/>
          <w:sz w:val="22"/>
          <w:szCs w:val="22"/>
        </w:rPr>
      </w:pPr>
      <w:bookmarkStart w:id="2" w:name="_Toc50576908"/>
      <w:r w:rsidRPr="00B652E1">
        <w:rPr>
          <w:rFonts w:ascii="Arial" w:hAnsi="Arial" w:cs="Arial"/>
          <w:b/>
          <w:bCs/>
          <w:color w:val="auto"/>
          <w:sz w:val="22"/>
          <w:szCs w:val="22"/>
        </w:rPr>
        <w:t>EXECUTIVE SUMMARY</w:t>
      </w:r>
      <w:bookmarkEnd w:id="2"/>
    </w:p>
    <w:p w14:paraId="42D32654" w14:textId="77777777" w:rsidR="00B652E1" w:rsidRPr="001507ED" w:rsidRDefault="00B652E1" w:rsidP="00B652E1">
      <w:pPr>
        <w:rPr>
          <w:rFonts w:ascii="Arial" w:hAnsi="Arial" w:cs="Arial"/>
          <w:bCs/>
        </w:rPr>
      </w:pPr>
    </w:p>
    <w:p w14:paraId="5A960642" w14:textId="0615388D" w:rsidR="00034AD9" w:rsidRPr="00E81E1F" w:rsidRDefault="00B652E1" w:rsidP="00E81E1F">
      <w:pPr>
        <w:spacing w:line="360" w:lineRule="auto"/>
        <w:jc w:val="both"/>
        <w:rPr>
          <w:rFonts w:ascii="Arial" w:hAnsi="Arial" w:cs="Arial"/>
          <w:sz w:val="22"/>
          <w:szCs w:val="22"/>
        </w:rPr>
      </w:pPr>
      <w:r w:rsidRPr="00E81E1F">
        <w:rPr>
          <w:rFonts w:ascii="Arial" w:hAnsi="Arial" w:cs="Arial"/>
          <w:sz w:val="22"/>
          <w:szCs w:val="22"/>
        </w:rPr>
        <w:t xml:space="preserve">The Committee acknowledged that </w:t>
      </w:r>
      <w:r w:rsidR="00034AD9" w:rsidRPr="00E81E1F">
        <w:rPr>
          <w:rFonts w:ascii="Arial" w:hAnsi="Arial" w:cs="Arial"/>
          <w:sz w:val="22"/>
          <w:szCs w:val="22"/>
        </w:rPr>
        <w:t xml:space="preserve">during the period under review, the </w:t>
      </w:r>
      <w:r w:rsidR="00A95360" w:rsidRPr="00E81E1F">
        <w:rPr>
          <w:rFonts w:ascii="Arial" w:hAnsi="Arial" w:cs="Arial"/>
          <w:sz w:val="22"/>
          <w:szCs w:val="22"/>
        </w:rPr>
        <w:t xml:space="preserve">Department </w:t>
      </w:r>
      <w:r w:rsidR="004F469A" w:rsidRPr="00E81E1F">
        <w:rPr>
          <w:rFonts w:ascii="Arial" w:hAnsi="Arial" w:cs="Arial"/>
          <w:sz w:val="22"/>
          <w:szCs w:val="22"/>
        </w:rPr>
        <w:t xml:space="preserve">has managed to fund 2 856 NPOs to render </w:t>
      </w:r>
      <w:r w:rsidR="00F537B5" w:rsidRPr="00E81E1F">
        <w:rPr>
          <w:rFonts w:ascii="Arial" w:hAnsi="Arial" w:cs="Arial"/>
          <w:sz w:val="22"/>
          <w:szCs w:val="22"/>
        </w:rPr>
        <w:t xml:space="preserve">a variety of social </w:t>
      </w:r>
      <w:r w:rsidR="002B0627" w:rsidRPr="00E81E1F">
        <w:rPr>
          <w:rFonts w:ascii="Arial" w:hAnsi="Arial" w:cs="Arial"/>
          <w:sz w:val="22"/>
          <w:szCs w:val="22"/>
        </w:rPr>
        <w:t>w</w:t>
      </w:r>
      <w:r w:rsidR="00F537B5" w:rsidRPr="00E81E1F">
        <w:rPr>
          <w:rFonts w:ascii="Arial" w:hAnsi="Arial" w:cs="Arial"/>
          <w:sz w:val="22"/>
          <w:szCs w:val="22"/>
        </w:rPr>
        <w:t xml:space="preserve">elfare and development services and it has also capacitated 844 NPOs by the end of the </w:t>
      </w:r>
      <w:r w:rsidR="002B0627" w:rsidRPr="00E81E1F">
        <w:rPr>
          <w:rFonts w:ascii="Arial" w:hAnsi="Arial" w:cs="Arial"/>
          <w:sz w:val="22"/>
          <w:szCs w:val="22"/>
        </w:rPr>
        <w:t>period under review.</w:t>
      </w:r>
      <w:r w:rsidR="00F86837" w:rsidRPr="00E81E1F">
        <w:rPr>
          <w:rFonts w:ascii="Arial" w:hAnsi="Arial" w:cs="Arial"/>
          <w:sz w:val="22"/>
          <w:szCs w:val="22"/>
        </w:rPr>
        <w:t xml:space="preserve"> On Welfare to work </w:t>
      </w:r>
      <w:r w:rsidR="00130D05" w:rsidRPr="00E81E1F">
        <w:rPr>
          <w:rFonts w:ascii="Arial" w:hAnsi="Arial" w:cs="Arial"/>
          <w:sz w:val="22"/>
          <w:szCs w:val="22"/>
        </w:rPr>
        <w:t xml:space="preserve">programme, </w:t>
      </w:r>
      <w:r w:rsidR="00103A18" w:rsidRPr="00E81E1F">
        <w:rPr>
          <w:rFonts w:ascii="Arial" w:hAnsi="Arial" w:cs="Arial"/>
          <w:sz w:val="22"/>
          <w:szCs w:val="22"/>
        </w:rPr>
        <w:t>16</w:t>
      </w:r>
      <w:r w:rsidR="00243D07" w:rsidRPr="00E81E1F">
        <w:rPr>
          <w:rFonts w:ascii="Arial" w:hAnsi="Arial" w:cs="Arial"/>
          <w:sz w:val="22"/>
          <w:szCs w:val="22"/>
        </w:rPr>
        <w:t> 021 beneficiaries participated and benefited from this programme</w:t>
      </w:r>
      <w:r w:rsidR="008A58E6" w:rsidRPr="00E81E1F">
        <w:rPr>
          <w:rFonts w:ascii="Arial" w:hAnsi="Arial" w:cs="Arial"/>
          <w:sz w:val="22"/>
          <w:szCs w:val="22"/>
        </w:rPr>
        <w:t xml:space="preserve"> while 7 204 work opportunities were</w:t>
      </w:r>
      <w:r w:rsidR="00CA5D8C" w:rsidRPr="00E81E1F">
        <w:rPr>
          <w:rFonts w:ascii="Arial" w:hAnsi="Arial" w:cs="Arial"/>
          <w:sz w:val="22"/>
          <w:szCs w:val="22"/>
        </w:rPr>
        <w:t xml:space="preserve"> also created.</w:t>
      </w:r>
      <w:r w:rsidR="002F7AC1" w:rsidRPr="00E81E1F">
        <w:rPr>
          <w:rFonts w:ascii="Arial" w:hAnsi="Arial" w:cs="Arial"/>
          <w:sz w:val="22"/>
          <w:szCs w:val="22"/>
        </w:rPr>
        <w:t xml:space="preserve"> </w:t>
      </w:r>
    </w:p>
    <w:p w14:paraId="7727352A" w14:textId="362F7216" w:rsidR="00581338" w:rsidRPr="00E81E1F" w:rsidRDefault="00581338" w:rsidP="00E81E1F">
      <w:pPr>
        <w:spacing w:line="360" w:lineRule="auto"/>
        <w:jc w:val="both"/>
        <w:rPr>
          <w:rFonts w:ascii="Arial" w:hAnsi="Arial" w:cs="Arial"/>
          <w:sz w:val="22"/>
          <w:szCs w:val="22"/>
        </w:rPr>
      </w:pPr>
    </w:p>
    <w:p w14:paraId="488AF150" w14:textId="77777777" w:rsidR="00F53503" w:rsidRPr="00E81E1F" w:rsidRDefault="00581338" w:rsidP="00E81E1F">
      <w:pPr>
        <w:spacing w:line="360" w:lineRule="auto"/>
        <w:jc w:val="both"/>
        <w:rPr>
          <w:rFonts w:ascii="Arial" w:hAnsi="Arial" w:cs="Arial"/>
          <w:sz w:val="22"/>
          <w:szCs w:val="22"/>
        </w:rPr>
      </w:pPr>
      <w:r w:rsidRPr="00E81E1F">
        <w:rPr>
          <w:rFonts w:ascii="Arial" w:hAnsi="Arial" w:cs="Arial"/>
          <w:sz w:val="22"/>
          <w:szCs w:val="22"/>
        </w:rPr>
        <w:t>On persons with disabilities</w:t>
      </w:r>
      <w:r w:rsidR="0098137D" w:rsidRPr="00E81E1F">
        <w:rPr>
          <w:rFonts w:ascii="Arial" w:hAnsi="Arial" w:cs="Arial"/>
          <w:sz w:val="22"/>
          <w:szCs w:val="22"/>
        </w:rPr>
        <w:t xml:space="preserve">, </w:t>
      </w:r>
      <w:r w:rsidR="000C2E02" w:rsidRPr="00E81E1F">
        <w:rPr>
          <w:rFonts w:ascii="Arial" w:hAnsi="Arial" w:cs="Arial"/>
          <w:sz w:val="22"/>
          <w:szCs w:val="22"/>
        </w:rPr>
        <w:t xml:space="preserve">the Committee acknowledged that </w:t>
      </w:r>
      <w:r w:rsidR="0098137D" w:rsidRPr="00E81E1F">
        <w:rPr>
          <w:rFonts w:ascii="Arial" w:hAnsi="Arial" w:cs="Arial"/>
          <w:sz w:val="22"/>
          <w:szCs w:val="22"/>
        </w:rPr>
        <w:t>1 694 pe</w:t>
      </w:r>
      <w:r w:rsidR="00180352" w:rsidRPr="00E81E1F">
        <w:rPr>
          <w:rFonts w:ascii="Arial" w:hAnsi="Arial" w:cs="Arial"/>
          <w:sz w:val="22"/>
          <w:szCs w:val="22"/>
        </w:rPr>
        <w:t xml:space="preserve">rsons with disabilities accessed services in </w:t>
      </w:r>
      <w:r w:rsidR="00CA184B" w:rsidRPr="00E81E1F">
        <w:rPr>
          <w:rFonts w:ascii="Arial" w:hAnsi="Arial" w:cs="Arial"/>
          <w:sz w:val="22"/>
          <w:szCs w:val="22"/>
        </w:rPr>
        <w:t>31 residential care facilities</w:t>
      </w:r>
      <w:r w:rsidR="00DE5630" w:rsidRPr="00E81E1F">
        <w:rPr>
          <w:rFonts w:ascii="Arial" w:hAnsi="Arial" w:cs="Arial"/>
          <w:sz w:val="22"/>
          <w:szCs w:val="22"/>
        </w:rPr>
        <w:t>, 3 957 in protective workshop</w:t>
      </w:r>
      <w:r w:rsidR="006C5C64" w:rsidRPr="00E81E1F">
        <w:rPr>
          <w:rFonts w:ascii="Arial" w:hAnsi="Arial" w:cs="Arial"/>
          <w:sz w:val="22"/>
          <w:szCs w:val="22"/>
        </w:rPr>
        <w:t>s and 4 267 136 were reached through disability prev</w:t>
      </w:r>
      <w:r w:rsidR="000C2E02" w:rsidRPr="00E81E1F">
        <w:rPr>
          <w:rFonts w:ascii="Arial" w:hAnsi="Arial" w:cs="Arial"/>
          <w:sz w:val="22"/>
          <w:szCs w:val="22"/>
        </w:rPr>
        <w:t>ention programmes.</w:t>
      </w:r>
      <w:r w:rsidR="00F53503" w:rsidRPr="00E81E1F">
        <w:rPr>
          <w:rFonts w:ascii="Arial" w:hAnsi="Arial" w:cs="Arial"/>
          <w:sz w:val="22"/>
          <w:szCs w:val="22"/>
        </w:rPr>
        <w:t xml:space="preserve"> </w:t>
      </w:r>
    </w:p>
    <w:p w14:paraId="7D47CC34" w14:textId="77777777" w:rsidR="00F53503" w:rsidRPr="00E81E1F" w:rsidRDefault="00F53503" w:rsidP="00E81E1F">
      <w:pPr>
        <w:spacing w:line="360" w:lineRule="auto"/>
        <w:jc w:val="both"/>
        <w:rPr>
          <w:rFonts w:ascii="Arial" w:hAnsi="Arial" w:cs="Arial"/>
          <w:sz w:val="22"/>
          <w:szCs w:val="22"/>
        </w:rPr>
      </w:pPr>
    </w:p>
    <w:p w14:paraId="310E4792" w14:textId="19871BBB" w:rsidR="00034AD9" w:rsidRPr="00E81E1F" w:rsidRDefault="00F53503" w:rsidP="00E81E1F">
      <w:pPr>
        <w:spacing w:line="360" w:lineRule="auto"/>
        <w:jc w:val="both"/>
        <w:rPr>
          <w:rFonts w:ascii="Arial" w:hAnsi="Arial" w:cs="Arial"/>
          <w:sz w:val="22"/>
          <w:szCs w:val="22"/>
        </w:rPr>
      </w:pPr>
      <w:r w:rsidRPr="00E81E1F">
        <w:rPr>
          <w:rFonts w:ascii="Arial" w:hAnsi="Arial" w:cs="Arial"/>
          <w:sz w:val="22"/>
          <w:szCs w:val="22"/>
        </w:rPr>
        <w:t>On substance abuse</w:t>
      </w:r>
      <w:r w:rsidR="00F877BF" w:rsidRPr="00E81E1F">
        <w:rPr>
          <w:rFonts w:ascii="Arial" w:hAnsi="Arial" w:cs="Arial"/>
          <w:sz w:val="22"/>
          <w:szCs w:val="22"/>
        </w:rPr>
        <w:t xml:space="preserve"> </w:t>
      </w:r>
      <w:r w:rsidRPr="00E81E1F">
        <w:rPr>
          <w:rFonts w:ascii="Arial" w:hAnsi="Arial" w:cs="Arial"/>
          <w:sz w:val="22"/>
          <w:szCs w:val="22"/>
        </w:rPr>
        <w:t>prevention</w:t>
      </w:r>
      <w:r w:rsidR="00F877BF" w:rsidRPr="00E81E1F">
        <w:rPr>
          <w:rFonts w:ascii="Arial" w:hAnsi="Arial" w:cs="Arial"/>
          <w:sz w:val="22"/>
          <w:szCs w:val="22"/>
        </w:rPr>
        <w:t>, treatment and rehabilitation, the Committee acknow</w:t>
      </w:r>
      <w:r w:rsidR="00890CB5" w:rsidRPr="00E81E1F">
        <w:rPr>
          <w:rFonts w:ascii="Arial" w:hAnsi="Arial" w:cs="Arial"/>
          <w:sz w:val="22"/>
          <w:szCs w:val="22"/>
        </w:rPr>
        <w:t xml:space="preserve">ledged the Department has reached </w:t>
      </w:r>
      <w:r w:rsidR="00D43A5C" w:rsidRPr="00E81E1F">
        <w:rPr>
          <w:rFonts w:ascii="Arial" w:hAnsi="Arial" w:cs="Arial"/>
          <w:sz w:val="22"/>
          <w:szCs w:val="22"/>
        </w:rPr>
        <w:t xml:space="preserve">35 277 service users who accessed funded substance abuse </w:t>
      </w:r>
      <w:r w:rsidR="00214304" w:rsidRPr="00E81E1F">
        <w:rPr>
          <w:rFonts w:ascii="Arial" w:hAnsi="Arial" w:cs="Arial"/>
          <w:sz w:val="22"/>
          <w:szCs w:val="22"/>
        </w:rPr>
        <w:t xml:space="preserve">in and outpatient treatment centres including the community based </w:t>
      </w:r>
      <w:r w:rsidR="00E22817" w:rsidRPr="00E81E1F">
        <w:rPr>
          <w:rFonts w:ascii="Arial" w:hAnsi="Arial" w:cs="Arial"/>
          <w:sz w:val="22"/>
          <w:szCs w:val="22"/>
        </w:rPr>
        <w:t xml:space="preserve">services while </w:t>
      </w:r>
      <w:r w:rsidR="00C626F7" w:rsidRPr="00E81E1F">
        <w:rPr>
          <w:rFonts w:ascii="Arial" w:hAnsi="Arial" w:cs="Arial"/>
          <w:sz w:val="22"/>
          <w:szCs w:val="22"/>
        </w:rPr>
        <w:t xml:space="preserve">aftercare programmes were </w:t>
      </w:r>
      <w:r w:rsidR="00221624" w:rsidRPr="00E81E1F">
        <w:rPr>
          <w:rFonts w:ascii="Arial" w:hAnsi="Arial" w:cs="Arial"/>
          <w:sz w:val="22"/>
          <w:szCs w:val="22"/>
        </w:rPr>
        <w:t>provided to 2 529 persons who managed to access substance abuse treatment centres.</w:t>
      </w:r>
      <w:r w:rsidR="00C4038D" w:rsidRPr="00E81E1F">
        <w:rPr>
          <w:rFonts w:ascii="Arial" w:hAnsi="Arial" w:cs="Arial"/>
          <w:sz w:val="22"/>
          <w:szCs w:val="22"/>
        </w:rPr>
        <w:t xml:space="preserve"> </w:t>
      </w:r>
    </w:p>
    <w:p w14:paraId="6F3F8D5A" w14:textId="741EAD47" w:rsidR="00C77DE5" w:rsidRPr="00E81E1F" w:rsidRDefault="00C77DE5" w:rsidP="00E81E1F">
      <w:pPr>
        <w:spacing w:line="360" w:lineRule="auto"/>
        <w:jc w:val="both"/>
        <w:rPr>
          <w:rFonts w:ascii="Arial" w:hAnsi="Arial" w:cs="Arial"/>
          <w:sz w:val="22"/>
          <w:szCs w:val="22"/>
        </w:rPr>
      </w:pPr>
    </w:p>
    <w:p w14:paraId="57EA7919" w14:textId="5FA79714" w:rsidR="00C77DE5" w:rsidRPr="00E81E1F" w:rsidRDefault="00C77DE5" w:rsidP="00E81E1F">
      <w:pPr>
        <w:spacing w:line="360" w:lineRule="auto"/>
        <w:jc w:val="both"/>
        <w:rPr>
          <w:rFonts w:ascii="Arial" w:hAnsi="Arial" w:cs="Arial"/>
          <w:sz w:val="22"/>
          <w:szCs w:val="22"/>
        </w:rPr>
      </w:pPr>
      <w:r w:rsidRPr="00E81E1F">
        <w:rPr>
          <w:rFonts w:ascii="Arial" w:hAnsi="Arial" w:cs="Arial"/>
          <w:sz w:val="22"/>
          <w:szCs w:val="22"/>
        </w:rPr>
        <w:t>On War on poverty</w:t>
      </w:r>
      <w:r w:rsidR="002F78A8" w:rsidRPr="00E81E1F">
        <w:rPr>
          <w:rFonts w:ascii="Arial" w:hAnsi="Arial" w:cs="Arial"/>
          <w:sz w:val="22"/>
          <w:szCs w:val="22"/>
        </w:rPr>
        <w:t xml:space="preserve"> Programme, the Department reported t</w:t>
      </w:r>
      <w:r w:rsidR="003C0B57" w:rsidRPr="00E81E1F">
        <w:rPr>
          <w:rFonts w:ascii="Arial" w:hAnsi="Arial" w:cs="Arial"/>
          <w:sz w:val="22"/>
          <w:szCs w:val="22"/>
        </w:rPr>
        <w:t xml:space="preserve">hat 1 020 202 beneficiaries accessed food </w:t>
      </w:r>
      <w:r w:rsidR="000253CF" w:rsidRPr="00E81E1F">
        <w:rPr>
          <w:rFonts w:ascii="Arial" w:hAnsi="Arial" w:cs="Arial"/>
          <w:sz w:val="22"/>
          <w:szCs w:val="22"/>
        </w:rPr>
        <w:t>through food banks and DSD centre-based feeding programmes</w:t>
      </w:r>
      <w:r w:rsidR="00CA08EF" w:rsidRPr="00E81E1F">
        <w:rPr>
          <w:rFonts w:ascii="Arial" w:hAnsi="Arial" w:cs="Arial"/>
          <w:sz w:val="22"/>
          <w:szCs w:val="22"/>
        </w:rPr>
        <w:t xml:space="preserve"> while</w:t>
      </w:r>
      <w:r w:rsidR="00D318A8" w:rsidRPr="00E81E1F">
        <w:rPr>
          <w:rFonts w:ascii="Arial" w:hAnsi="Arial" w:cs="Arial"/>
          <w:sz w:val="22"/>
          <w:szCs w:val="22"/>
        </w:rPr>
        <w:t xml:space="preserve"> 20 080 </w:t>
      </w:r>
      <w:r w:rsidR="008E3010" w:rsidRPr="00E81E1F">
        <w:rPr>
          <w:rFonts w:ascii="Arial" w:hAnsi="Arial" w:cs="Arial"/>
          <w:sz w:val="22"/>
          <w:szCs w:val="22"/>
        </w:rPr>
        <w:t>Youths accessed economic opportunities/ income generating programmes by the end of the qu</w:t>
      </w:r>
      <w:r w:rsidR="00522A42" w:rsidRPr="00E81E1F">
        <w:rPr>
          <w:rFonts w:ascii="Arial" w:hAnsi="Arial" w:cs="Arial"/>
          <w:sz w:val="22"/>
          <w:szCs w:val="22"/>
        </w:rPr>
        <w:t>arter under review.</w:t>
      </w:r>
    </w:p>
    <w:p w14:paraId="5A76C467" w14:textId="25EF594A" w:rsidR="00221624" w:rsidRPr="00E81E1F" w:rsidRDefault="00221624" w:rsidP="00E81E1F">
      <w:pPr>
        <w:spacing w:line="360" w:lineRule="auto"/>
        <w:jc w:val="both"/>
        <w:rPr>
          <w:rFonts w:ascii="Arial" w:hAnsi="Arial" w:cs="Arial"/>
          <w:sz w:val="22"/>
          <w:szCs w:val="22"/>
        </w:rPr>
      </w:pPr>
    </w:p>
    <w:p w14:paraId="1C6E78E3" w14:textId="77777777" w:rsidR="00221624" w:rsidRPr="00E81E1F" w:rsidRDefault="00221624" w:rsidP="00E81E1F">
      <w:pPr>
        <w:spacing w:line="360" w:lineRule="auto"/>
        <w:jc w:val="both"/>
        <w:rPr>
          <w:rFonts w:ascii="Arial" w:hAnsi="Arial" w:cs="Arial"/>
          <w:sz w:val="22"/>
          <w:szCs w:val="22"/>
        </w:rPr>
      </w:pPr>
    </w:p>
    <w:p w14:paraId="4939FDFE" w14:textId="77777777" w:rsidR="00B652E1" w:rsidRPr="00E81E1F" w:rsidRDefault="00B652E1" w:rsidP="00E81E1F">
      <w:pPr>
        <w:spacing w:line="360" w:lineRule="auto"/>
        <w:jc w:val="both"/>
        <w:rPr>
          <w:rFonts w:ascii="Arial" w:hAnsi="Arial" w:cs="Arial"/>
          <w:sz w:val="22"/>
          <w:szCs w:val="22"/>
        </w:rPr>
      </w:pPr>
    </w:p>
    <w:p w14:paraId="1AFC03F6" w14:textId="77777777" w:rsidR="00B652E1" w:rsidRPr="00E81E1F" w:rsidRDefault="00B652E1" w:rsidP="00E81E1F">
      <w:pPr>
        <w:pStyle w:val="Heading1"/>
        <w:numPr>
          <w:ilvl w:val="0"/>
          <w:numId w:val="1"/>
        </w:numPr>
        <w:shd w:val="clear" w:color="auto" w:fill="D9D9D9" w:themeFill="background1" w:themeFillShade="D9"/>
        <w:spacing w:before="480" w:line="360" w:lineRule="auto"/>
        <w:ind w:left="567" w:hanging="567"/>
        <w:jc w:val="both"/>
        <w:rPr>
          <w:rFonts w:ascii="Arial" w:hAnsi="Arial" w:cs="Arial"/>
          <w:b/>
          <w:bCs/>
          <w:color w:val="auto"/>
          <w:sz w:val="22"/>
          <w:szCs w:val="22"/>
        </w:rPr>
      </w:pPr>
      <w:bookmarkStart w:id="3" w:name="_Toc50576909"/>
      <w:r w:rsidRPr="00E81E1F">
        <w:rPr>
          <w:rFonts w:ascii="Arial" w:hAnsi="Arial" w:cs="Arial"/>
          <w:b/>
          <w:bCs/>
          <w:color w:val="auto"/>
          <w:sz w:val="22"/>
          <w:szCs w:val="22"/>
        </w:rPr>
        <w:t>INTRODUCTION</w:t>
      </w:r>
      <w:bookmarkEnd w:id="3"/>
    </w:p>
    <w:p w14:paraId="5130BD7F" w14:textId="77777777" w:rsidR="00B652E1" w:rsidRPr="00E81E1F" w:rsidRDefault="00B652E1" w:rsidP="00E81E1F">
      <w:pPr>
        <w:spacing w:line="360" w:lineRule="auto"/>
        <w:jc w:val="both"/>
        <w:rPr>
          <w:rFonts w:ascii="Arial" w:hAnsi="Arial" w:cs="Arial"/>
          <w:sz w:val="22"/>
          <w:szCs w:val="22"/>
        </w:rPr>
      </w:pPr>
    </w:p>
    <w:p w14:paraId="55E295C4" w14:textId="77777777" w:rsidR="00B652E1"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The Portfolio Committee on Social Development exercises oversight and scrutiny over the Gauteng Department of Social Development.  This includes planning, budgeting, financial management and reporting by the Provincial Department of Social Development.  In line with the provisions of the Constitution of the Republic of South Africa (1996), the Public Finance Management Act (1999) creates the basis on which oversight by Legislatures should be exercised.  It clearly outlines areas of service delivery that should be reported on, including the responsibilities of officials and the role of the Legislature in cases where reports must be tabled.</w:t>
      </w:r>
    </w:p>
    <w:p w14:paraId="709857DE" w14:textId="77777777" w:rsidR="00B652E1" w:rsidRPr="00E81E1F" w:rsidRDefault="00B652E1" w:rsidP="00E81E1F">
      <w:pPr>
        <w:spacing w:line="360" w:lineRule="auto"/>
        <w:jc w:val="both"/>
        <w:rPr>
          <w:rFonts w:ascii="Arial" w:hAnsi="Arial" w:cs="Arial"/>
          <w:bCs/>
          <w:sz w:val="22"/>
          <w:szCs w:val="22"/>
        </w:rPr>
      </w:pPr>
    </w:p>
    <w:p w14:paraId="1F6FCD6C" w14:textId="421B27C1" w:rsidR="00B652E1"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This report is an evaluation of expenditure performance and the assessment of non-financial performance of the Department of Social Development during the period of</w:t>
      </w:r>
      <w:r w:rsidR="002A5635" w:rsidRPr="00E81E1F">
        <w:rPr>
          <w:rFonts w:ascii="Arial" w:hAnsi="Arial" w:cs="Arial"/>
          <w:bCs/>
          <w:sz w:val="22"/>
          <w:szCs w:val="22"/>
        </w:rPr>
        <w:t xml:space="preserve"> </w:t>
      </w:r>
      <w:r w:rsidR="009D63CD" w:rsidRPr="00E81E1F">
        <w:rPr>
          <w:rFonts w:ascii="Arial" w:hAnsi="Arial" w:cs="Arial"/>
          <w:bCs/>
          <w:sz w:val="22"/>
          <w:szCs w:val="22"/>
        </w:rPr>
        <w:t>Janua</w:t>
      </w:r>
      <w:r w:rsidR="0000178E" w:rsidRPr="00E81E1F">
        <w:rPr>
          <w:rFonts w:ascii="Arial" w:hAnsi="Arial" w:cs="Arial"/>
          <w:bCs/>
          <w:sz w:val="22"/>
          <w:szCs w:val="22"/>
        </w:rPr>
        <w:t>ry</w:t>
      </w:r>
      <w:r w:rsidRPr="00E81E1F">
        <w:rPr>
          <w:rFonts w:ascii="Arial" w:hAnsi="Arial" w:cs="Arial"/>
          <w:bCs/>
          <w:sz w:val="22"/>
          <w:szCs w:val="22"/>
        </w:rPr>
        <w:t xml:space="preserve">– </w:t>
      </w:r>
      <w:r w:rsidR="0000178E" w:rsidRPr="00E81E1F">
        <w:rPr>
          <w:rFonts w:ascii="Arial" w:hAnsi="Arial" w:cs="Arial"/>
          <w:bCs/>
          <w:sz w:val="22"/>
          <w:szCs w:val="22"/>
        </w:rPr>
        <w:t>March</w:t>
      </w:r>
      <w:r w:rsidR="002A5635" w:rsidRPr="00E81E1F">
        <w:rPr>
          <w:rFonts w:ascii="Arial" w:hAnsi="Arial" w:cs="Arial"/>
          <w:bCs/>
          <w:sz w:val="22"/>
          <w:szCs w:val="22"/>
        </w:rPr>
        <w:t xml:space="preserve"> </w:t>
      </w:r>
      <w:r w:rsidRPr="00E81E1F">
        <w:rPr>
          <w:rFonts w:ascii="Arial" w:hAnsi="Arial" w:cs="Arial"/>
          <w:bCs/>
          <w:sz w:val="22"/>
          <w:szCs w:val="22"/>
        </w:rPr>
        <w:t>202</w:t>
      </w:r>
      <w:r w:rsidR="0000178E" w:rsidRPr="00E81E1F">
        <w:rPr>
          <w:rFonts w:ascii="Arial" w:hAnsi="Arial" w:cs="Arial"/>
          <w:bCs/>
          <w:sz w:val="22"/>
          <w:szCs w:val="22"/>
        </w:rPr>
        <w:t>2</w:t>
      </w:r>
      <w:r w:rsidRPr="00E81E1F">
        <w:rPr>
          <w:rFonts w:ascii="Arial" w:hAnsi="Arial" w:cs="Arial"/>
          <w:bCs/>
          <w:sz w:val="22"/>
          <w:szCs w:val="22"/>
        </w:rPr>
        <w:t xml:space="preserve">.  The assessment is conducted as per the Sector Oversight Model (SOM), the Standing Rules of the Gauteng Provincial Legislature and other applicable laws including the Public Finance Management Act (PFMA).  </w:t>
      </w:r>
    </w:p>
    <w:p w14:paraId="1F285FC2" w14:textId="77777777" w:rsidR="00B652E1" w:rsidRPr="00E81E1F" w:rsidRDefault="00B652E1" w:rsidP="00E81E1F">
      <w:pPr>
        <w:pStyle w:val="Heading1"/>
        <w:numPr>
          <w:ilvl w:val="0"/>
          <w:numId w:val="1"/>
        </w:numPr>
        <w:shd w:val="clear" w:color="auto" w:fill="D9D9D9" w:themeFill="background1" w:themeFillShade="D9"/>
        <w:spacing w:before="480" w:line="360" w:lineRule="auto"/>
        <w:ind w:left="567" w:hanging="567"/>
        <w:jc w:val="both"/>
        <w:rPr>
          <w:rFonts w:ascii="Arial" w:hAnsi="Arial" w:cs="Arial"/>
          <w:b/>
          <w:bCs/>
          <w:color w:val="auto"/>
          <w:sz w:val="22"/>
          <w:szCs w:val="22"/>
        </w:rPr>
      </w:pPr>
      <w:bookmarkStart w:id="4" w:name="_Toc50576910"/>
      <w:r w:rsidRPr="00E81E1F">
        <w:rPr>
          <w:rFonts w:ascii="Arial" w:hAnsi="Arial" w:cs="Arial"/>
          <w:b/>
          <w:bCs/>
          <w:color w:val="auto"/>
          <w:sz w:val="22"/>
          <w:szCs w:val="22"/>
        </w:rPr>
        <w:t>PROCESS FOLLOWED</w:t>
      </w:r>
      <w:bookmarkEnd w:id="4"/>
    </w:p>
    <w:p w14:paraId="6AEE5FCE" w14:textId="77777777" w:rsidR="00B652E1" w:rsidRPr="00E81E1F" w:rsidRDefault="00B652E1" w:rsidP="00E81E1F">
      <w:pPr>
        <w:spacing w:after="200" w:line="360" w:lineRule="auto"/>
        <w:jc w:val="both"/>
        <w:rPr>
          <w:rFonts w:ascii="Arial" w:hAnsi="Arial" w:cs="Arial"/>
          <w:bCs/>
          <w:sz w:val="22"/>
          <w:szCs w:val="22"/>
        </w:rPr>
      </w:pPr>
    </w:p>
    <w:p w14:paraId="0B29AECE" w14:textId="160EF1E0" w:rsidR="002A5635" w:rsidRPr="00E81E1F" w:rsidRDefault="002A5635" w:rsidP="00E81E1F">
      <w:pPr>
        <w:pStyle w:val="ListParagraph"/>
        <w:numPr>
          <w:ilvl w:val="0"/>
          <w:numId w:val="3"/>
        </w:numPr>
        <w:spacing w:line="360" w:lineRule="auto"/>
        <w:jc w:val="both"/>
        <w:rPr>
          <w:rFonts w:ascii="Arial" w:hAnsi="Arial" w:cs="Arial"/>
          <w:bCs/>
        </w:rPr>
      </w:pPr>
      <w:r w:rsidRPr="00E81E1F">
        <w:rPr>
          <w:rFonts w:ascii="Arial" w:hAnsi="Arial" w:cs="Arial"/>
          <w:bCs/>
        </w:rPr>
        <w:t>On the 0</w:t>
      </w:r>
      <w:r w:rsidR="008775A6" w:rsidRPr="00E81E1F">
        <w:rPr>
          <w:rFonts w:ascii="Arial" w:hAnsi="Arial" w:cs="Arial"/>
          <w:bCs/>
        </w:rPr>
        <w:t>5 May</w:t>
      </w:r>
      <w:r w:rsidRPr="00E81E1F">
        <w:rPr>
          <w:rFonts w:ascii="Arial" w:hAnsi="Arial" w:cs="Arial"/>
          <w:bCs/>
        </w:rPr>
        <w:t xml:space="preserve"> 2022, the Speaker of the Gauteng Legislature, Hon L.H Mekgwe referred the </w:t>
      </w:r>
      <w:r w:rsidR="006D6349" w:rsidRPr="00E81E1F">
        <w:rPr>
          <w:rFonts w:ascii="Arial" w:hAnsi="Arial" w:cs="Arial"/>
          <w:bCs/>
        </w:rPr>
        <w:t>Fourth</w:t>
      </w:r>
      <w:r w:rsidRPr="00E81E1F">
        <w:rPr>
          <w:rFonts w:ascii="Arial" w:hAnsi="Arial" w:cs="Arial"/>
          <w:bCs/>
        </w:rPr>
        <w:t xml:space="preserve"> Quarter Performance Report of the Department of Social Development to the Committee for consideration and reporting.</w:t>
      </w:r>
    </w:p>
    <w:p w14:paraId="5923B8A7" w14:textId="2050C35C" w:rsidR="002A5635" w:rsidRPr="00E81E1F" w:rsidRDefault="002A5635" w:rsidP="00E81E1F">
      <w:pPr>
        <w:pStyle w:val="ListParagraph"/>
        <w:numPr>
          <w:ilvl w:val="0"/>
          <w:numId w:val="3"/>
        </w:numPr>
        <w:spacing w:line="360" w:lineRule="auto"/>
        <w:jc w:val="both"/>
        <w:rPr>
          <w:rFonts w:ascii="Arial" w:hAnsi="Arial" w:cs="Arial"/>
          <w:bCs/>
        </w:rPr>
      </w:pPr>
      <w:r w:rsidRPr="00E81E1F">
        <w:rPr>
          <w:rFonts w:ascii="Arial" w:hAnsi="Arial" w:cs="Arial"/>
          <w:bCs/>
        </w:rPr>
        <w:t>On the 2</w:t>
      </w:r>
      <w:r w:rsidR="00D33F4A" w:rsidRPr="00E81E1F">
        <w:rPr>
          <w:rFonts w:ascii="Arial" w:hAnsi="Arial" w:cs="Arial"/>
          <w:bCs/>
        </w:rPr>
        <w:t>3</w:t>
      </w:r>
      <w:r w:rsidRPr="00E81E1F">
        <w:rPr>
          <w:rFonts w:ascii="Arial" w:hAnsi="Arial" w:cs="Arial"/>
          <w:bCs/>
        </w:rPr>
        <w:t xml:space="preserve"> </w:t>
      </w:r>
      <w:r w:rsidR="0024782F" w:rsidRPr="00E81E1F">
        <w:rPr>
          <w:rFonts w:ascii="Arial" w:hAnsi="Arial" w:cs="Arial"/>
          <w:bCs/>
        </w:rPr>
        <w:t>May</w:t>
      </w:r>
      <w:r w:rsidRPr="00E81E1F">
        <w:rPr>
          <w:rFonts w:ascii="Arial" w:hAnsi="Arial" w:cs="Arial"/>
          <w:bCs/>
        </w:rPr>
        <w:t xml:space="preserve"> 2022, the Committee received a presentation on the research analysis on the </w:t>
      </w:r>
      <w:r w:rsidR="006D6349" w:rsidRPr="00E81E1F">
        <w:rPr>
          <w:rFonts w:ascii="Arial" w:hAnsi="Arial" w:cs="Arial"/>
          <w:bCs/>
        </w:rPr>
        <w:t>Fourth</w:t>
      </w:r>
      <w:r w:rsidRPr="00E81E1F">
        <w:rPr>
          <w:rFonts w:ascii="Arial" w:hAnsi="Arial" w:cs="Arial"/>
          <w:bCs/>
        </w:rPr>
        <w:t xml:space="preserve"> Quarter Report for 2021/22 FY. </w:t>
      </w:r>
    </w:p>
    <w:p w14:paraId="4A6FB1C3" w14:textId="34885D43" w:rsidR="002A5635" w:rsidRPr="00E81E1F" w:rsidRDefault="002A5635" w:rsidP="00E81E1F">
      <w:pPr>
        <w:pStyle w:val="ListParagraph"/>
        <w:numPr>
          <w:ilvl w:val="0"/>
          <w:numId w:val="3"/>
        </w:numPr>
        <w:spacing w:line="360" w:lineRule="auto"/>
        <w:jc w:val="both"/>
        <w:rPr>
          <w:rFonts w:ascii="Arial" w:hAnsi="Arial" w:cs="Arial"/>
          <w:bCs/>
        </w:rPr>
      </w:pPr>
      <w:r w:rsidRPr="00E81E1F">
        <w:rPr>
          <w:rFonts w:ascii="Arial" w:hAnsi="Arial" w:cs="Arial"/>
          <w:bCs/>
        </w:rPr>
        <w:t xml:space="preserve">On the </w:t>
      </w:r>
      <w:r w:rsidR="0024782F" w:rsidRPr="00E81E1F">
        <w:rPr>
          <w:rFonts w:ascii="Arial" w:hAnsi="Arial" w:cs="Arial"/>
          <w:bCs/>
        </w:rPr>
        <w:t>27 May</w:t>
      </w:r>
      <w:r w:rsidRPr="00E81E1F">
        <w:rPr>
          <w:rFonts w:ascii="Arial" w:hAnsi="Arial" w:cs="Arial"/>
          <w:bCs/>
        </w:rPr>
        <w:t xml:space="preserve"> 2022, the Department presented the </w:t>
      </w:r>
      <w:r w:rsidR="006D6349" w:rsidRPr="00E81E1F">
        <w:rPr>
          <w:rFonts w:ascii="Arial" w:hAnsi="Arial" w:cs="Arial"/>
          <w:bCs/>
        </w:rPr>
        <w:t>Fourth</w:t>
      </w:r>
      <w:r w:rsidRPr="00E81E1F">
        <w:rPr>
          <w:rFonts w:ascii="Arial" w:hAnsi="Arial" w:cs="Arial"/>
          <w:bCs/>
        </w:rPr>
        <w:t xml:space="preserve"> Quarter Performance Report for 2021/22 FY and the responses to follow-up questions arising from the </w:t>
      </w:r>
      <w:r w:rsidR="006D6349" w:rsidRPr="00E81E1F">
        <w:rPr>
          <w:rFonts w:ascii="Arial" w:hAnsi="Arial" w:cs="Arial"/>
          <w:bCs/>
        </w:rPr>
        <w:t>Fourth</w:t>
      </w:r>
      <w:r w:rsidRPr="00E81E1F">
        <w:rPr>
          <w:rFonts w:ascii="Arial" w:hAnsi="Arial" w:cs="Arial"/>
          <w:bCs/>
        </w:rPr>
        <w:t xml:space="preserve"> Quarter Report for 2021/22 FY.</w:t>
      </w:r>
    </w:p>
    <w:p w14:paraId="4017A04F" w14:textId="6E5851E9" w:rsidR="002A5635" w:rsidRPr="00E81E1F" w:rsidRDefault="002A5635" w:rsidP="00E81E1F">
      <w:pPr>
        <w:pStyle w:val="ListParagraph"/>
        <w:numPr>
          <w:ilvl w:val="0"/>
          <w:numId w:val="3"/>
        </w:numPr>
        <w:spacing w:line="360" w:lineRule="auto"/>
        <w:jc w:val="both"/>
        <w:rPr>
          <w:rFonts w:ascii="Arial" w:hAnsi="Arial" w:cs="Arial"/>
          <w:bCs/>
        </w:rPr>
      </w:pPr>
      <w:r w:rsidRPr="00E81E1F">
        <w:rPr>
          <w:rFonts w:ascii="Arial" w:hAnsi="Arial" w:cs="Arial"/>
          <w:bCs/>
        </w:rPr>
        <w:t xml:space="preserve">On the </w:t>
      </w:r>
      <w:r w:rsidR="0024782F" w:rsidRPr="00E81E1F">
        <w:rPr>
          <w:rFonts w:ascii="Arial" w:hAnsi="Arial" w:cs="Arial"/>
          <w:bCs/>
        </w:rPr>
        <w:t>03 June</w:t>
      </w:r>
      <w:r w:rsidRPr="00E81E1F">
        <w:rPr>
          <w:rFonts w:ascii="Arial" w:hAnsi="Arial" w:cs="Arial"/>
          <w:bCs/>
        </w:rPr>
        <w:t xml:space="preserve"> 2022, the Committee deliberated and adopted the </w:t>
      </w:r>
      <w:r w:rsidR="006D6349" w:rsidRPr="00E81E1F">
        <w:rPr>
          <w:rFonts w:ascii="Arial" w:hAnsi="Arial" w:cs="Arial"/>
          <w:bCs/>
        </w:rPr>
        <w:t>Fourth</w:t>
      </w:r>
      <w:r w:rsidRPr="00E81E1F">
        <w:rPr>
          <w:rFonts w:ascii="Arial" w:hAnsi="Arial" w:cs="Arial"/>
          <w:bCs/>
        </w:rPr>
        <w:t xml:space="preserve"> Quarter </w:t>
      </w:r>
      <w:r w:rsidR="00592986" w:rsidRPr="00E81E1F">
        <w:rPr>
          <w:rFonts w:ascii="Arial" w:hAnsi="Arial" w:cs="Arial"/>
          <w:bCs/>
        </w:rPr>
        <w:t xml:space="preserve">Oversight </w:t>
      </w:r>
      <w:r w:rsidRPr="00E81E1F">
        <w:rPr>
          <w:rFonts w:ascii="Arial" w:hAnsi="Arial" w:cs="Arial"/>
          <w:bCs/>
        </w:rPr>
        <w:t>Report for 2021/22 FY.</w:t>
      </w:r>
    </w:p>
    <w:p w14:paraId="2882B590" w14:textId="77777777" w:rsidR="00B652E1" w:rsidRPr="00E81E1F" w:rsidRDefault="00B652E1" w:rsidP="00E81E1F">
      <w:pPr>
        <w:pStyle w:val="Heading1"/>
        <w:numPr>
          <w:ilvl w:val="3"/>
          <w:numId w:val="2"/>
        </w:numPr>
        <w:shd w:val="clear" w:color="auto" w:fill="D9D9D9" w:themeFill="background1" w:themeFillShade="D9"/>
        <w:tabs>
          <w:tab w:val="clear" w:pos="2880"/>
        </w:tabs>
        <w:spacing w:before="480" w:line="360" w:lineRule="auto"/>
        <w:ind w:left="567" w:hanging="567"/>
        <w:jc w:val="both"/>
        <w:rPr>
          <w:rFonts w:ascii="Arial" w:hAnsi="Arial" w:cs="Arial"/>
          <w:b/>
          <w:bCs/>
          <w:color w:val="auto"/>
          <w:sz w:val="22"/>
          <w:szCs w:val="22"/>
        </w:rPr>
      </w:pPr>
      <w:bookmarkStart w:id="5" w:name="_Toc50576911"/>
      <w:r w:rsidRPr="00E81E1F">
        <w:rPr>
          <w:rFonts w:ascii="Arial" w:hAnsi="Arial" w:cs="Arial"/>
          <w:b/>
          <w:bCs/>
          <w:color w:val="auto"/>
          <w:sz w:val="22"/>
          <w:szCs w:val="22"/>
        </w:rPr>
        <w:lastRenderedPageBreak/>
        <w:t>OVERSIGHT ON DEPARTMENT / ENTITY ACHIEVEMENT OF STRATEGIC PRIORITIES</w:t>
      </w:r>
      <w:bookmarkEnd w:id="5"/>
    </w:p>
    <w:p w14:paraId="397C2E8E" w14:textId="77777777" w:rsidR="00B652E1" w:rsidRPr="00E81E1F" w:rsidRDefault="00B652E1" w:rsidP="00E81E1F">
      <w:pPr>
        <w:spacing w:line="360" w:lineRule="auto"/>
        <w:jc w:val="both"/>
        <w:rPr>
          <w:rFonts w:ascii="Arial" w:hAnsi="Arial" w:cs="Arial"/>
          <w:sz w:val="22"/>
          <w:szCs w:val="22"/>
        </w:rPr>
      </w:pPr>
    </w:p>
    <w:p w14:paraId="6C12BDDF" w14:textId="185EDA0B" w:rsidR="00B652E1" w:rsidRPr="00E81E1F" w:rsidRDefault="00B652E1" w:rsidP="00E81E1F">
      <w:pPr>
        <w:spacing w:line="360" w:lineRule="auto"/>
        <w:jc w:val="both"/>
        <w:rPr>
          <w:rFonts w:ascii="Arial" w:hAnsi="Arial" w:cs="Arial"/>
          <w:sz w:val="22"/>
          <w:szCs w:val="22"/>
        </w:rPr>
      </w:pPr>
      <w:r w:rsidRPr="00E81E1F">
        <w:rPr>
          <w:rFonts w:ascii="Arial" w:hAnsi="Arial" w:cs="Arial"/>
          <w:sz w:val="22"/>
          <w:szCs w:val="22"/>
        </w:rPr>
        <w:t xml:space="preserve">The Committee acknowledged that the Department was able to contribute to two strategic objectives, namely, Priority 1: Economy, Jobs and Infrastructure. </w:t>
      </w:r>
      <w:r w:rsidRPr="00E81E1F">
        <w:rPr>
          <w:rFonts w:ascii="Arial" w:hAnsi="Arial" w:cs="Arial"/>
          <w:b/>
          <w:bCs/>
          <w:sz w:val="22"/>
          <w:szCs w:val="22"/>
        </w:rPr>
        <w:t>On priority 1</w:t>
      </w:r>
      <w:r w:rsidRPr="00E81E1F">
        <w:rPr>
          <w:rFonts w:ascii="Arial" w:hAnsi="Arial" w:cs="Arial"/>
          <w:sz w:val="22"/>
          <w:szCs w:val="22"/>
        </w:rPr>
        <w:t xml:space="preserve">, the Committee acknowledged that of the 10 planned targets, the Department managed to fully achieve </w:t>
      </w:r>
      <w:r w:rsidR="00D464E1" w:rsidRPr="00E81E1F">
        <w:rPr>
          <w:rFonts w:ascii="Arial" w:hAnsi="Arial" w:cs="Arial"/>
          <w:sz w:val="22"/>
          <w:szCs w:val="22"/>
        </w:rPr>
        <w:t>4</w:t>
      </w:r>
      <w:r w:rsidR="006318D2" w:rsidRPr="00E81E1F">
        <w:rPr>
          <w:rFonts w:ascii="Arial" w:hAnsi="Arial" w:cs="Arial"/>
          <w:sz w:val="22"/>
          <w:szCs w:val="22"/>
        </w:rPr>
        <w:t xml:space="preserve"> </w:t>
      </w:r>
      <w:r w:rsidRPr="00E81E1F">
        <w:rPr>
          <w:rFonts w:ascii="Arial" w:hAnsi="Arial" w:cs="Arial"/>
          <w:sz w:val="22"/>
          <w:szCs w:val="22"/>
        </w:rPr>
        <w:t xml:space="preserve">targets which represent </w:t>
      </w:r>
      <w:r w:rsidR="008F1A0F" w:rsidRPr="00E81E1F">
        <w:rPr>
          <w:rFonts w:ascii="Arial" w:hAnsi="Arial" w:cs="Arial"/>
          <w:sz w:val="22"/>
          <w:szCs w:val="22"/>
        </w:rPr>
        <w:t>4</w:t>
      </w:r>
      <w:r w:rsidRPr="00E81E1F">
        <w:rPr>
          <w:rFonts w:ascii="Arial" w:hAnsi="Arial" w:cs="Arial"/>
          <w:sz w:val="22"/>
          <w:szCs w:val="22"/>
        </w:rPr>
        <w:t xml:space="preserve">0%, </w:t>
      </w:r>
      <w:r w:rsidR="008F1A0F" w:rsidRPr="00E81E1F">
        <w:rPr>
          <w:rFonts w:ascii="Arial" w:hAnsi="Arial" w:cs="Arial"/>
          <w:sz w:val="22"/>
          <w:szCs w:val="22"/>
        </w:rPr>
        <w:t>3</w:t>
      </w:r>
      <w:r w:rsidRPr="00E81E1F">
        <w:rPr>
          <w:rFonts w:ascii="Arial" w:hAnsi="Arial" w:cs="Arial"/>
          <w:sz w:val="22"/>
          <w:szCs w:val="22"/>
        </w:rPr>
        <w:t xml:space="preserve"> targets </w:t>
      </w:r>
      <w:r w:rsidR="006318D2" w:rsidRPr="00E81E1F">
        <w:rPr>
          <w:rFonts w:ascii="Arial" w:hAnsi="Arial" w:cs="Arial"/>
          <w:sz w:val="22"/>
          <w:szCs w:val="22"/>
        </w:rPr>
        <w:t>showed</w:t>
      </w:r>
      <w:r w:rsidRPr="00E81E1F">
        <w:rPr>
          <w:rFonts w:ascii="Arial" w:hAnsi="Arial" w:cs="Arial"/>
          <w:sz w:val="22"/>
          <w:szCs w:val="22"/>
        </w:rPr>
        <w:t xml:space="preserve"> good progress representing </w:t>
      </w:r>
      <w:r w:rsidR="008F2BE7" w:rsidRPr="00E81E1F">
        <w:rPr>
          <w:rFonts w:ascii="Arial" w:hAnsi="Arial" w:cs="Arial"/>
          <w:sz w:val="22"/>
          <w:szCs w:val="22"/>
        </w:rPr>
        <w:t>30</w:t>
      </w:r>
      <w:r w:rsidRPr="00E81E1F">
        <w:rPr>
          <w:rFonts w:ascii="Arial" w:hAnsi="Arial" w:cs="Arial"/>
          <w:sz w:val="22"/>
          <w:szCs w:val="22"/>
        </w:rPr>
        <w:t>%</w:t>
      </w:r>
      <w:r w:rsidR="00D33F4A" w:rsidRPr="00E81E1F">
        <w:rPr>
          <w:rFonts w:ascii="Arial" w:hAnsi="Arial" w:cs="Arial"/>
          <w:sz w:val="22"/>
          <w:szCs w:val="22"/>
        </w:rPr>
        <w:t xml:space="preserve">. </w:t>
      </w:r>
    </w:p>
    <w:p w14:paraId="260B0E5F" w14:textId="77777777" w:rsidR="00B652E1" w:rsidRPr="00E81E1F" w:rsidRDefault="00B652E1" w:rsidP="00E81E1F">
      <w:pPr>
        <w:spacing w:line="360" w:lineRule="auto"/>
        <w:jc w:val="both"/>
        <w:rPr>
          <w:rFonts w:ascii="Arial" w:hAnsi="Arial" w:cs="Arial"/>
          <w:sz w:val="22"/>
          <w:szCs w:val="22"/>
        </w:rPr>
      </w:pPr>
    </w:p>
    <w:p w14:paraId="11331DD1" w14:textId="43B42D5A" w:rsidR="00B652E1" w:rsidRPr="00E81E1F" w:rsidRDefault="00B652E1" w:rsidP="00E81E1F">
      <w:pPr>
        <w:spacing w:line="360" w:lineRule="auto"/>
        <w:jc w:val="both"/>
        <w:rPr>
          <w:rFonts w:ascii="Arial" w:hAnsi="Arial" w:cs="Arial"/>
          <w:sz w:val="22"/>
          <w:szCs w:val="22"/>
        </w:rPr>
      </w:pPr>
      <w:r w:rsidRPr="00E81E1F">
        <w:rPr>
          <w:rFonts w:ascii="Arial" w:hAnsi="Arial" w:cs="Arial"/>
          <w:sz w:val="22"/>
          <w:szCs w:val="22"/>
        </w:rPr>
        <w:t xml:space="preserve">The Committee further acknowledged that on </w:t>
      </w:r>
      <w:r w:rsidRPr="00E81E1F">
        <w:rPr>
          <w:rFonts w:ascii="Arial" w:hAnsi="Arial" w:cs="Arial"/>
          <w:b/>
          <w:bCs/>
          <w:sz w:val="22"/>
          <w:szCs w:val="22"/>
        </w:rPr>
        <w:t>Priority 4</w:t>
      </w:r>
      <w:r w:rsidRPr="00E81E1F">
        <w:rPr>
          <w:rFonts w:ascii="Arial" w:hAnsi="Arial" w:cs="Arial"/>
          <w:sz w:val="22"/>
          <w:szCs w:val="22"/>
        </w:rPr>
        <w:t>, of the planned 2</w:t>
      </w:r>
      <w:r w:rsidR="002051EA" w:rsidRPr="00E81E1F">
        <w:rPr>
          <w:rFonts w:ascii="Arial" w:hAnsi="Arial" w:cs="Arial"/>
          <w:sz w:val="22"/>
          <w:szCs w:val="22"/>
        </w:rPr>
        <w:t>4</w:t>
      </w:r>
      <w:r w:rsidRPr="00E81E1F">
        <w:rPr>
          <w:rFonts w:ascii="Arial" w:hAnsi="Arial" w:cs="Arial"/>
          <w:sz w:val="22"/>
          <w:szCs w:val="22"/>
        </w:rPr>
        <w:t xml:space="preserve"> targets, 19 were fully achieved, representing 76%, 2 targets were not achieved with good progress which represent 8%; and 1 was not achieved with poor progress which representing 4%</w:t>
      </w:r>
      <w:r w:rsidR="00E64F4E" w:rsidRPr="00E81E1F">
        <w:rPr>
          <w:rFonts w:ascii="Arial" w:hAnsi="Arial" w:cs="Arial"/>
          <w:sz w:val="22"/>
          <w:szCs w:val="22"/>
        </w:rPr>
        <w:t>.</w:t>
      </w:r>
    </w:p>
    <w:p w14:paraId="710BA374" w14:textId="057E64B0" w:rsidR="00B652E1" w:rsidRPr="00E81E1F" w:rsidRDefault="00B652E1" w:rsidP="00E81E1F">
      <w:pPr>
        <w:pStyle w:val="Heading1"/>
        <w:shd w:val="clear" w:color="auto" w:fill="D9D9D9" w:themeFill="background1" w:themeFillShade="D9"/>
        <w:spacing w:line="360" w:lineRule="auto"/>
        <w:jc w:val="both"/>
        <w:rPr>
          <w:rFonts w:ascii="Arial" w:hAnsi="Arial" w:cs="Arial"/>
          <w:b/>
          <w:bCs/>
          <w:color w:val="auto"/>
          <w:sz w:val="22"/>
          <w:szCs w:val="22"/>
        </w:rPr>
      </w:pPr>
      <w:bookmarkStart w:id="6" w:name="_Toc50576912"/>
      <w:r w:rsidRPr="00E81E1F">
        <w:rPr>
          <w:rFonts w:ascii="Arial" w:hAnsi="Arial" w:cs="Arial"/>
          <w:b/>
          <w:bCs/>
          <w:color w:val="auto"/>
          <w:sz w:val="22"/>
          <w:szCs w:val="22"/>
        </w:rPr>
        <w:t>2</w:t>
      </w:r>
      <w:r w:rsidR="00592986" w:rsidRPr="00E81E1F">
        <w:rPr>
          <w:rFonts w:ascii="Arial" w:hAnsi="Arial" w:cs="Arial"/>
          <w:b/>
          <w:bCs/>
          <w:color w:val="auto"/>
          <w:sz w:val="22"/>
          <w:szCs w:val="22"/>
        </w:rPr>
        <w:t>.</w:t>
      </w:r>
      <w:r w:rsidRPr="00E81E1F">
        <w:rPr>
          <w:rFonts w:ascii="Arial" w:hAnsi="Arial" w:cs="Arial"/>
          <w:b/>
          <w:bCs/>
          <w:color w:val="auto"/>
          <w:sz w:val="22"/>
          <w:szCs w:val="22"/>
        </w:rPr>
        <w:tab/>
        <w:t>OVERSIGHT ON DEPARTMENT / ENTITY ACHIEVEMENT OF APP TARGETS</w:t>
      </w:r>
      <w:bookmarkEnd w:id="6"/>
    </w:p>
    <w:p w14:paraId="668A92BF" w14:textId="77777777" w:rsidR="00B652E1" w:rsidRPr="00E81E1F" w:rsidRDefault="00B652E1" w:rsidP="00E81E1F">
      <w:pPr>
        <w:spacing w:line="360" w:lineRule="auto"/>
        <w:jc w:val="both"/>
        <w:rPr>
          <w:rFonts w:ascii="Arial" w:hAnsi="Arial" w:cs="Arial"/>
          <w:sz w:val="22"/>
          <w:szCs w:val="22"/>
        </w:rPr>
      </w:pPr>
    </w:p>
    <w:p w14:paraId="6D2CA218"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2.1 OVERSIGHT ON ANNUAL PERFORMANCE PLANS/TARGETS</w:t>
      </w:r>
    </w:p>
    <w:p w14:paraId="64536475" w14:textId="77777777" w:rsidR="00B652E1" w:rsidRPr="00E81E1F" w:rsidRDefault="00B652E1" w:rsidP="00E81E1F">
      <w:pPr>
        <w:spacing w:line="360" w:lineRule="auto"/>
        <w:jc w:val="both"/>
        <w:rPr>
          <w:rFonts w:ascii="Arial" w:hAnsi="Arial" w:cs="Arial"/>
          <w:sz w:val="22"/>
          <w:szCs w:val="22"/>
        </w:rPr>
      </w:pPr>
    </w:p>
    <w:p w14:paraId="6E41D283" w14:textId="33939F68" w:rsidR="00B652E1" w:rsidRPr="00E81E1F" w:rsidRDefault="00B652E1" w:rsidP="00E81E1F">
      <w:pPr>
        <w:spacing w:line="360" w:lineRule="auto"/>
        <w:jc w:val="both"/>
        <w:rPr>
          <w:rFonts w:ascii="Arial" w:hAnsi="Arial" w:cs="Arial"/>
          <w:sz w:val="22"/>
          <w:szCs w:val="22"/>
        </w:rPr>
      </w:pPr>
      <w:r w:rsidRPr="00E81E1F">
        <w:rPr>
          <w:rFonts w:ascii="Arial" w:hAnsi="Arial" w:cs="Arial"/>
          <w:sz w:val="22"/>
          <w:szCs w:val="22"/>
        </w:rPr>
        <w:t>Of the 24 planned targets, 1</w:t>
      </w:r>
      <w:r w:rsidR="006E5DC2" w:rsidRPr="00E81E1F">
        <w:rPr>
          <w:rFonts w:ascii="Arial" w:hAnsi="Arial" w:cs="Arial"/>
          <w:sz w:val="22"/>
          <w:szCs w:val="22"/>
        </w:rPr>
        <w:t>7</w:t>
      </w:r>
      <w:r w:rsidRPr="00E81E1F">
        <w:rPr>
          <w:rFonts w:ascii="Arial" w:hAnsi="Arial" w:cs="Arial"/>
          <w:sz w:val="22"/>
          <w:szCs w:val="22"/>
        </w:rPr>
        <w:t xml:space="preserve"> were fully achieved representing 7</w:t>
      </w:r>
      <w:r w:rsidR="00385E36" w:rsidRPr="00E81E1F">
        <w:rPr>
          <w:rFonts w:ascii="Arial" w:hAnsi="Arial" w:cs="Arial"/>
          <w:sz w:val="22"/>
          <w:szCs w:val="22"/>
        </w:rPr>
        <w:t>1</w:t>
      </w:r>
      <w:r w:rsidRPr="00E81E1F">
        <w:rPr>
          <w:rFonts w:ascii="Arial" w:hAnsi="Arial" w:cs="Arial"/>
          <w:sz w:val="22"/>
          <w:szCs w:val="22"/>
        </w:rPr>
        <w:t xml:space="preserve">% while </w:t>
      </w:r>
      <w:r w:rsidR="00385E36" w:rsidRPr="00E81E1F">
        <w:rPr>
          <w:rFonts w:ascii="Arial" w:hAnsi="Arial" w:cs="Arial"/>
          <w:sz w:val="22"/>
          <w:szCs w:val="22"/>
        </w:rPr>
        <w:t>3</w:t>
      </w:r>
      <w:r w:rsidRPr="00E81E1F">
        <w:rPr>
          <w:rFonts w:ascii="Arial" w:hAnsi="Arial" w:cs="Arial"/>
          <w:sz w:val="22"/>
          <w:szCs w:val="22"/>
        </w:rPr>
        <w:t xml:space="preserve"> targets </w:t>
      </w:r>
      <w:r w:rsidR="006318D2" w:rsidRPr="00E81E1F">
        <w:rPr>
          <w:rFonts w:ascii="Arial" w:hAnsi="Arial" w:cs="Arial"/>
          <w:sz w:val="22"/>
          <w:szCs w:val="22"/>
        </w:rPr>
        <w:t>exhibited</w:t>
      </w:r>
      <w:r w:rsidRPr="00E81E1F">
        <w:rPr>
          <w:rFonts w:ascii="Arial" w:hAnsi="Arial" w:cs="Arial"/>
          <w:sz w:val="22"/>
          <w:szCs w:val="22"/>
        </w:rPr>
        <w:t xml:space="preserve"> with good progress representing </w:t>
      </w:r>
      <w:r w:rsidR="009063E5" w:rsidRPr="00E81E1F">
        <w:rPr>
          <w:rFonts w:ascii="Arial" w:hAnsi="Arial" w:cs="Arial"/>
          <w:sz w:val="22"/>
          <w:szCs w:val="22"/>
        </w:rPr>
        <w:t>13</w:t>
      </w:r>
      <w:r w:rsidRPr="00E81E1F">
        <w:rPr>
          <w:rFonts w:ascii="Arial" w:hAnsi="Arial" w:cs="Arial"/>
          <w:sz w:val="22"/>
          <w:szCs w:val="22"/>
        </w:rPr>
        <w:t xml:space="preserve">%, 3 targets </w:t>
      </w:r>
      <w:r w:rsidR="006318D2" w:rsidRPr="00E81E1F">
        <w:rPr>
          <w:rFonts w:ascii="Arial" w:hAnsi="Arial" w:cs="Arial"/>
          <w:sz w:val="22"/>
          <w:szCs w:val="22"/>
        </w:rPr>
        <w:t>showed fair progress</w:t>
      </w:r>
      <w:r w:rsidRPr="00E81E1F">
        <w:rPr>
          <w:rFonts w:ascii="Arial" w:hAnsi="Arial" w:cs="Arial"/>
          <w:sz w:val="22"/>
          <w:szCs w:val="22"/>
        </w:rPr>
        <w:t xml:space="preserve"> representing 13% and 1 </w:t>
      </w:r>
      <w:r w:rsidR="006318D2" w:rsidRPr="00E81E1F">
        <w:rPr>
          <w:rFonts w:ascii="Arial" w:hAnsi="Arial" w:cs="Arial"/>
          <w:sz w:val="22"/>
          <w:szCs w:val="22"/>
        </w:rPr>
        <w:t xml:space="preserve">indicating </w:t>
      </w:r>
      <w:r w:rsidRPr="00E81E1F">
        <w:rPr>
          <w:rFonts w:ascii="Arial" w:hAnsi="Arial" w:cs="Arial"/>
          <w:sz w:val="22"/>
          <w:szCs w:val="22"/>
        </w:rPr>
        <w:t>poor progress representing 4%</w:t>
      </w:r>
      <w:r w:rsidR="00E64F4E" w:rsidRPr="00E81E1F">
        <w:rPr>
          <w:rFonts w:ascii="Arial" w:hAnsi="Arial" w:cs="Arial"/>
          <w:sz w:val="22"/>
          <w:szCs w:val="22"/>
        </w:rPr>
        <w:t>.</w:t>
      </w:r>
    </w:p>
    <w:p w14:paraId="6E35EF03" w14:textId="77777777" w:rsidR="00B652E1" w:rsidRPr="00E81E1F" w:rsidRDefault="00B652E1" w:rsidP="00E81E1F">
      <w:pPr>
        <w:spacing w:line="360" w:lineRule="auto"/>
        <w:jc w:val="both"/>
        <w:rPr>
          <w:rFonts w:ascii="Arial" w:hAnsi="Arial" w:cs="Arial"/>
          <w:sz w:val="22"/>
          <w:szCs w:val="22"/>
        </w:rPr>
      </w:pPr>
    </w:p>
    <w:p w14:paraId="261F3702" w14:textId="1819DC2F" w:rsidR="00B652E1" w:rsidRPr="00E81E1F" w:rsidRDefault="00B652E1" w:rsidP="00E81E1F">
      <w:pPr>
        <w:spacing w:line="360" w:lineRule="auto"/>
        <w:jc w:val="both"/>
        <w:rPr>
          <w:rFonts w:ascii="Arial" w:hAnsi="Arial" w:cs="Arial"/>
          <w:sz w:val="22"/>
          <w:szCs w:val="22"/>
        </w:rPr>
      </w:pPr>
      <w:r w:rsidRPr="00E81E1F">
        <w:rPr>
          <w:rFonts w:ascii="Arial" w:hAnsi="Arial" w:cs="Arial"/>
          <w:sz w:val="22"/>
          <w:szCs w:val="22"/>
        </w:rPr>
        <w:t>In the previous quarter the Committee acknowledged that</w:t>
      </w:r>
      <w:r w:rsidR="000A371B" w:rsidRPr="00E81E1F">
        <w:rPr>
          <w:rFonts w:ascii="Arial" w:hAnsi="Arial" w:cs="Arial"/>
          <w:sz w:val="22"/>
          <w:szCs w:val="22"/>
        </w:rPr>
        <w:t>,</w:t>
      </w:r>
      <w:r w:rsidRPr="00E81E1F">
        <w:rPr>
          <w:rFonts w:ascii="Arial" w:hAnsi="Arial" w:cs="Arial"/>
          <w:sz w:val="22"/>
          <w:szCs w:val="22"/>
        </w:rPr>
        <w:t xml:space="preserve"> out of the 25</w:t>
      </w:r>
      <w:r w:rsidR="006318D2" w:rsidRPr="00E81E1F">
        <w:rPr>
          <w:rFonts w:ascii="Arial" w:hAnsi="Arial" w:cs="Arial"/>
          <w:sz w:val="22"/>
          <w:szCs w:val="22"/>
        </w:rPr>
        <w:t xml:space="preserve"> </w:t>
      </w:r>
      <w:r w:rsidRPr="00E81E1F">
        <w:rPr>
          <w:rFonts w:ascii="Arial" w:hAnsi="Arial" w:cs="Arial"/>
          <w:sz w:val="22"/>
          <w:szCs w:val="22"/>
        </w:rPr>
        <w:t>planned targets,1</w:t>
      </w:r>
      <w:r w:rsidR="006318D2" w:rsidRPr="00E81E1F">
        <w:rPr>
          <w:rFonts w:ascii="Arial" w:hAnsi="Arial" w:cs="Arial"/>
          <w:sz w:val="22"/>
          <w:szCs w:val="22"/>
        </w:rPr>
        <w:t>7</w:t>
      </w:r>
      <w:r w:rsidRPr="00E81E1F">
        <w:rPr>
          <w:rFonts w:ascii="Arial" w:hAnsi="Arial" w:cs="Arial"/>
          <w:sz w:val="22"/>
          <w:szCs w:val="22"/>
        </w:rPr>
        <w:t xml:space="preserve"> </w:t>
      </w:r>
      <w:r w:rsidR="00C22FDE" w:rsidRPr="00E81E1F">
        <w:rPr>
          <w:rFonts w:ascii="Arial" w:hAnsi="Arial" w:cs="Arial"/>
          <w:sz w:val="22"/>
          <w:szCs w:val="22"/>
        </w:rPr>
        <w:t>targets were</w:t>
      </w:r>
      <w:r w:rsidRPr="00E81E1F">
        <w:rPr>
          <w:rFonts w:ascii="Arial" w:hAnsi="Arial" w:cs="Arial"/>
          <w:sz w:val="22"/>
          <w:szCs w:val="22"/>
        </w:rPr>
        <w:t xml:space="preserve"> fully achieved at representing 56% and 3 were partially achieved representing 12%, 2 was not achieved with fair progress representing 8% and 1 target not achieved representing 4% was not achieved. On the targets that have not </w:t>
      </w:r>
      <w:r w:rsidR="00C22FDE" w:rsidRPr="00E81E1F">
        <w:rPr>
          <w:rFonts w:ascii="Arial" w:hAnsi="Arial" w:cs="Arial"/>
          <w:sz w:val="22"/>
          <w:szCs w:val="22"/>
        </w:rPr>
        <w:t xml:space="preserve">been </w:t>
      </w:r>
      <w:r w:rsidRPr="00E81E1F">
        <w:rPr>
          <w:rFonts w:ascii="Arial" w:hAnsi="Arial" w:cs="Arial"/>
          <w:sz w:val="22"/>
          <w:szCs w:val="22"/>
        </w:rPr>
        <w:t xml:space="preserve">achieved during the period under review, the Department reported that it will continue to monitor the implementations of </w:t>
      </w:r>
      <w:r w:rsidR="00C22FDE" w:rsidRPr="00E81E1F">
        <w:rPr>
          <w:rFonts w:ascii="Arial" w:hAnsi="Arial" w:cs="Arial"/>
          <w:sz w:val="22"/>
          <w:szCs w:val="22"/>
        </w:rPr>
        <w:t xml:space="preserve">the </w:t>
      </w:r>
      <w:r w:rsidRPr="00E81E1F">
        <w:rPr>
          <w:rFonts w:ascii="Arial" w:hAnsi="Arial" w:cs="Arial"/>
          <w:sz w:val="22"/>
          <w:szCs w:val="22"/>
        </w:rPr>
        <w:t>plans with a view to make sure that it improves in the next reporting period.</w:t>
      </w:r>
    </w:p>
    <w:p w14:paraId="64239AEF" w14:textId="77777777" w:rsidR="00B652E1" w:rsidRPr="00E81E1F" w:rsidRDefault="00B652E1" w:rsidP="00E81E1F">
      <w:pPr>
        <w:spacing w:line="360" w:lineRule="auto"/>
        <w:jc w:val="both"/>
        <w:rPr>
          <w:rFonts w:ascii="Arial" w:hAnsi="Arial" w:cs="Arial"/>
          <w:sz w:val="22"/>
          <w:szCs w:val="22"/>
        </w:rPr>
      </w:pPr>
    </w:p>
    <w:p w14:paraId="44FBB397" w14:textId="77777777" w:rsidR="00B652E1" w:rsidRPr="00E81E1F" w:rsidRDefault="00B652E1" w:rsidP="00E81E1F">
      <w:pPr>
        <w:spacing w:after="200" w:line="360" w:lineRule="auto"/>
        <w:jc w:val="both"/>
        <w:rPr>
          <w:rFonts w:ascii="Arial" w:hAnsi="Arial" w:cs="Arial"/>
          <w:b/>
          <w:bCs/>
          <w:sz w:val="22"/>
          <w:szCs w:val="22"/>
        </w:rPr>
      </w:pPr>
      <w:r w:rsidRPr="00E81E1F">
        <w:rPr>
          <w:rFonts w:ascii="Arial" w:hAnsi="Arial" w:cs="Arial"/>
          <w:b/>
          <w:bCs/>
          <w:sz w:val="22"/>
          <w:szCs w:val="22"/>
        </w:rPr>
        <w:t>2.2 PROGRAMME INFORMATION</w:t>
      </w:r>
    </w:p>
    <w:p w14:paraId="07258FDC" w14:textId="77777777" w:rsidR="00B652E1" w:rsidRPr="00E81E1F" w:rsidRDefault="00B652E1" w:rsidP="00E81E1F">
      <w:pPr>
        <w:spacing w:after="200" w:line="360" w:lineRule="auto"/>
        <w:jc w:val="both"/>
        <w:rPr>
          <w:rFonts w:ascii="Arial" w:hAnsi="Arial" w:cs="Arial"/>
          <w:b/>
          <w:bCs/>
          <w:sz w:val="22"/>
          <w:szCs w:val="22"/>
        </w:rPr>
      </w:pPr>
      <w:r w:rsidRPr="00E81E1F">
        <w:rPr>
          <w:rFonts w:ascii="Arial" w:hAnsi="Arial" w:cs="Arial"/>
          <w:b/>
          <w:bCs/>
          <w:sz w:val="22"/>
          <w:szCs w:val="22"/>
        </w:rPr>
        <w:t>2.2.1 Programme 1: Administration</w:t>
      </w:r>
    </w:p>
    <w:p w14:paraId="470CA2E5" w14:textId="77777777" w:rsidR="00B652E1" w:rsidRPr="00E81E1F" w:rsidRDefault="00B652E1" w:rsidP="00E81E1F">
      <w:pPr>
        <w:spacing w:after="200" w:line="360" w:lineRule="auto"/>
        <w:jc w:val="both"/>
        <w:rPr>
          <w:rFonts w:ascii="Arial" w:hAnsi="Arial" w:cs="Arial"/>
          <w:b/>
          <w:bCs/>
          <w:sz w:val="22"/>
          <w:szCs w:val="22"/>
        </w:rPr>
      </w:pPr>
      <w:r w:rsidRPr="00E81E1F">
        <w:rPr>
          <w:rFonts w:ascii="Arial" w:hAnsi="Arial" w:cs="Arial"/>
          <w:b/>
          <w:bCs/>
          <w:sz w:val="22"/>
          <w:szCs w:val="22"/>
        </w:rPr>
        <w:lastRenderedPageBreak/>
        <w:t>The purpose of this programme is to provide political and strategic direction and leadership and to guide and support the development policy frameworks and guidelines for the implementation of priority programmes.</w:t>
      </w:r>
    </w:p>
    <w:p w14:paraId="4AD1F8F7" w14:textId="4C4E950C" w:rsidR="00B652E1"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w:t>
      </w:r>
      <w:r w:rsidR="009425EC" w:rsidRPr="00E81E1F">
        <w:rPr>
          <w:rFonts w:ascii="Arial" w:hAnsi="Arial" w:cs="Arial"/>
          <w:bCs/>
          <w:sz w:val="22"/>
          <w:szCs w:val="22"/>
        </w:rPr>
        <w:t>acknowledged</w:t>
      </w:r>
      <w:r w:rsidRPr="00E81E1F">
        <w:rPr>
          <w:rFonts w:ascii="Arial" w:hAnsi="Arial" w:cs="Arial"/>
          <w:bCs/>
          <w:sz w:val="22"/>
          <w:szCs w:val="22"/>
        </w:rPr>
        <w:t xml:space="preserve"> that the number of </w:t>
      </w:r>
      <w:r w:rsidR="002C4350" w:rsidRPr="00E81E1F">
        <w:rPr>
          <w:rFonts w:ascii="Arial" w:hAnsi="Arial" w:cs="Arial"/>
          <w:bCs/>
          <w:sz w:val="22"/>
          <w:szCs w:val="22"/>
        </w:rPr>
        <w:t xml:space="preserve">persons with disabilities employed by the Department has reached </w:t>
      </w:r>
      <w:r w:rsidR="009425EC" w:rsidRPr="00E81E1F">
        <w:rPr>
          <w:rFonts w:ascii="Arial" w:hAnsi="Arial" w:cs="Arial"/>
          <w:bCs/>
          <w:sz w:val="22"/>
          <w:szCs w:val="22"/>
        </w:rPr>
        <w:t>4</w:t>
      </w:r>
      <w:r w:rsidR="002C4350" w:rsidRPr="00E81E1F">
        <w:rPr>
          <w:rFonts w:ascii="Arial" w:hAnsi="Arial" w:cs="Arial"/>
          <w:bCs/>
          <w:sz w:val="22"/>
          <w:szCs w:val="22"/>
        </w:rPr>
        <w:t>% as compared to the planned target of 3%</w:t>
      </w:r>
      <w:r w:rsidRPr="00E81E1F">
        <w:rPr>
          <w:rFonts w:ascii="Arial" w:hAnsi="Arial" w:cs="Arial"/>
          <w:bCs/>
          <w:sz w:val="22"/>
          <w:szCs w:val="22"/>
        </w:rPr>
        <w:t xml:space="preserve"> by the end of the quarter under review. </w:t>
      </w:r>
      <w:r w:rsidR="002C4350" w:rsidRPr="00E81E1F">
        <w:rPr>
          <w:rFonts w:ascii="Arial" w:hAnsi="Arial" w:cs="Arial"/>
          <w:bCs/>
          <w:sz w:val="22"/>
          <w:szCs w:val="22"/>
        </w:rPr>
        <w:t>The Committee</w:t>
      </w:r>
      <w:r w:rsidR="009425EC" w:rsidRPr="00E81E1F">
        <w:rPr>
          <w:rFonts w:ascii="Arial" w:hAnsi="Arial" w:cs="Arial"/>
          <w:bCs/>
          <w:sz w:val="22"/>
          <w:szCs w:val="22"/>
        </w:rPr>
        <w:t xml:space="preserve"> further </w:t>
      </w:r>
      <w:r w:rsidR="002C4350" w:rsidRPr="00E81E1F">
        <w:rPr>
          <w:rFonts w:ascii="Arial" w:hAnsi="Arial" w:cs="Arial"/>
          <w:bCs/>
          <w:sz w:val="22"/>
          <w:szCs w:val="22"/>
        </w:rPr>
        <w:t>acknowledged that the number of</w:t>
      </w:r>
      <w:r w:rsidR="009425EC" w:rsidRPr="00E81E1F">
        <w:rPr>
          <w:rFonts w:ascii="Arial" w:hAnsi="Arial" w:cs="Arial"/>
          <w:bCs/>
          <w:sz w:val="22"/>
          <w:szCs w:val="22"/>
        </w:rPr>
        <w:t xml:space="preserve"> comprehensive assessments conducted by social workers has reached 1 951 </w:t>
      </w:r>
      <w:r w:rsidR="002C4350" w:rsidRPr="00E81E1F">
        <w:rPr>
          <w:rFonts w:ascii="Arial" w:hAnsi="Arial" w:cs="Arial"/>
          <w:bCs/>
          <w:sz w:val="22"/>
          <w:szCs w:val="22"/>
        </w:rPr>
        <w:t xml:space="preserve">as compared to the planned target of </w:t>
      </w:r>
      <w:r w:rsidR="009425EC" w:rsidRPr="00E81E1F">
        <w:rPr>
          <w:rFonts w:ascii="Arial" w:hAnsi="Arial" w:cs="Arial"/>
          <w:bCs/>
          <w:sz w:val="22"/>
          <w:szCs w:val="22"/>
        </w:rPr>
        <w:t>1 363</w:t>
      </w:r>
      <w:r w:rsidR="002C4350" w:rsidRPr="00E81E1F">
        <w:rPr>
          <w:rFonts w:ascii="Arial" w:hAnsi="Arial" w:cs="Arial"/>
          <w:bCs/>
          <w:sz w:val="22"/>
          <w:szCs w:val="22"/>
        </w:rPr>
        <w:t xml:space="preserve"> by the end of the quarter under review.</w:t>
      </w:r>
    </w:p>
    <w:p w14:paraId="7AF6DDDF" w14:textId="77261752" w:rsidR="006318D2" w:rsidRPr="00E81E1F" w:rsidRDefault="006318D2" w:rsidP="00E81E1F">
      <w:pPr>
        <w:spacing w:line="360" w:lineRule="auto"/>
        <w:jc w:val="both"/>
        <w:rPr>
          <w:rFonts w:ascii="Arial" w:hAnsi="Arial" w:cs="Arial"/>
          <w:bCs/>
          <w:sz w:val="22"/>
          <w:szCs w:val="22"/>
        </w:rPr>
      </w:pPr>
    </w:p>
    <w:p w14:paraId="0B599FAD" w14:textId="0C5712DF" w:rsidR="009425EC" w:rsidRPr="00E81E1F" w:rsidRDefault="009425EC"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acknowledged with that the number the number of shelters for vulnerable women constructed in Gauteng has reached </w:t>
      </w:r>
      <w:r w:rsidR="00202BE4" w:rsidRPr="00E81E1F">
        <w:rPr>
          <w:rFonts w:ascii="Arial" w:hAnsi="Arial" w:cs="Arial"/>
          <w:bCs/>
          <w:sz w:val="22"/>
          <w:szCs w:val="22"/>
        </w:rPr>
        <w:t>1 project -stage 4 which is the same target that was planned for the period under review.</w:t>
      </w:r>
    </w:p>
    <w:p w14:paraId="6FA92FD1" w14:textId="77777777" w:rsidR="00B652E1" w:rsidRPr="00E81E1F" w:rsidRDefault="00B652E1" w:rsidP="00E81E1F">
      <w:pPr>
        <w:spacing w:after="200" w:line="360" w:lineRule="auto"/>
        <w:jc w:val="both"/>
        <w:rPr>
          <w:rFonts w:ascii="Arial" w:hAnsi="Arial" w:cs="Arial"/>
          <w:b/>
          <w:bCs/>
          <w:sz w:val="22"/>
          <w:szCs w:val="22"/>
        </w:rPr>
      </w:pPr>
      <w:r w:rsidRPr="00E81E1F">
        <w:rPr>
          <w:rFonts w:ascii="Arial" w:hAnsi="Arial" w:cs="Arial"/>
          <w:b/>
          <w:bCs/>
          <w:sz w:val="22"/>
          <w:szCs w:val="22"/>
        </w:rPr>
        <w:t>2.2.2 Programme 2: Social Welfare Services</w:t>
      </w:r>
    </w:p>
    <w:p w14:paraId="489C6979" w14:textId="77777777" w:rsidR="00B652E1" w:rsidRPr="00E81E1F" w:rsidRDefault="00B652E1" w:rsidP="00E81E1F">
      <w:pPr>
        <w:spacing w:after="200" w:line="360" w:lineRule="auto"/>
        <w:jc w:val="both"/>
        <w:rPr>
          <w:rFonts w:ascii="Arial" w:hAnsi="Arial" w:cs="Arial"/>
          <w:b/>
          <w:bCs/>
          <w:sz w:val="22"/>
          <w:szCs w:val="22"/>
        </w:rPr>
      </w:pPr>
      <w:r w:rsidRPr="00E81E1F">
        <w:rPr>
          <w:rFonts w:ascii="Arial" w:hAnsi="Arial" w:cs="Arial"/>
          <w:b/>
          <w:bCs/>
          <w:sz w:val="22"/>
          <w:szCs w:val="22"/>
        </w:rPr>
        <w:t>2.2.2.1</w:t>
      </w:r>
      <w:r w:rsidRPr="00E81E1F">
        <w:rPr>
          <w:rFonts w:ascii="Arial" w:hAnsi="Arial" w:cs="Arial"/>
          <w:sz w:val="22"/>
          <w:szCs w:val="22"/>
        </w:rPr>
        <w:t xml:space="preserve"> </w:t>
      </w:r>
      <w:r w:rsidRPr="00E81E1F">
        <w:rPr>
          <w:rFonts w:ascii="Arial" w:hAnsi="Arial" w:cs="Arial"/>
          <w:b/>
          <w:bCs/>
          <w:sz w:val="22"/>
          <w:szCs w:val="22"/>
        </w:rPr>
        <w:t>Care and Support Services to Older Persons</w:t>
      </w:r>
    </w:p>
    <w:p w14:paraId="33872D3C" w14:textId="77777777" w:rsidR="00B652E1" w:rsidRPr="00E81E1F" w:rsidRDefault="00B652E1" w:rsidP="00E81E1F">
      <w:pPr>
        <w:spacing w:after="200" w:line="360" w:lineRule="auto"/>
        <w:jc w:val="both"/>
        <w:rPr>
          <w:rFonts w:ascii="Arial" w:hAnsi="Arial" w:cs="Arial"/>
          <w:b/>
          <w:bCs/>
          <w:sz w:val="22"/>
          <w:szCs w:val="22"/>
        </w:rPr>
      </w:pPr>
      <w:r w:rsidRPr="00E81E1F">
        <w:rPr>
          <w:rFonts w:ascii="Arial" w:hAnsi="Arial" w:cs="Arial"/>
          <w:b/>
          <w:bCs/>
          <w:sz w:val="22"/>
          <w:szCs w:val="22"/>
        </w:rPr>
        <w:t>The purpose of the sub-programme is to provide integrated developmental social welfare services to poor and vulnerable beneficiaries in partnership with stakeholders and civil society.</w:t>
      </w:r>
    </w:p>
    <w:p w14:paraId="63DF2E50" w14:textId="7DC36EB3" w:rsidR="00B652E1" w:rsidRPr="00E81E1F" w:rsidRDefault="00B652E1" w:rsidP="00E81E1F">
      <w:pPr>
        <w:spacing w:line="360" w:lineRule="auto"/>
        <w:jc w:val="both"/>
        <w:rPr>
          <w:rFonts w:ascii="Arial" w:hAnsi="Arial" w:cs="Arial"/>
          <w:bCs/>
          <w:sz w:val="22"/>
          <w:szCs w:val="22"/>
        </w:rPr>
      </w:pPr>
      <w:bookmarkStart w:id="7" w:name="_Hlk74261259"/>
      <w:r w:rsidRPr="00E81E1F">
        <w:rPr>
          <w:rFonts w:ascii="Arial" w:hAnsi="Arial" w:cs="Arial"/>
          <w:bCs/>
          <w:sz w:val="22"/>
          <w:szCs w:val="22"/>
        </w:rPr>
        <w:t xml:space="preserve">The Committee noted </w:t>
      </w:r>
      <w:r w:rsidR="00202BE4" w:rsidRPr="00E81E1F">
        <w:rPr>
          <w:rFonts w:ascii="Arial" w:hAnsi="Arial" w:cs="Arial"/>
          <w:bCs/>
          <w:sz w:val="22"/>
          <w:szCs w:val="22"/>
        </w:rPr>
        <w:t xml:space="preserve">with concern </w:t>
      </w:r>
      <w:r w:rsidRPr="00E81E1F">
        <w:rPr>
          <w:rFonts w:ascii="Arial" w:hAnsi="Arial" w:cs="Arial"/>
          <w:bCs/>
          <w:sz w:val="22"/>
          <w:szCs w:val="22"/>
        </w:rPr>
        <w:t>that the number of older persons accessing residential facilities has reached 5</w:t>
      </w:r>
      <w:r w:rsidR="00202BE4" w:rsidRPr="00E81E1F">
        <w:rPr>
          <w:rFonts w:ascii="Arial" w:hAnsi="Arial" w:cs="Arial"/>
          <w:bCs/>
          <w:sz w:val="22"/>
          <w:szCs w:val="22"/>
        </w:rPr>
        <w:t xml:space="preserve"> 399 </w:t>
      </w:r>
      <w:r w:rsidRPr="00E81E1F">
        <w:rPr>
          <w:rFonts w:ascii="Arial" w:hAnsi="Arial" w:cs="Arial"/>
          <w:bCs/>
          <w:sz w:val="22"/>
          <w:szCs w:val="22"/>
        </w:rPr>
        <w:t xml:space="preserve">as compared to the planned target of 6 525 by the end of the quarter under review. </w:t>
      </w:r>
      <w:bookmarkStart w:id="8" w:name="_Hlk80437088"/>
      <w:r w:rsidRPr="00E81E1F">
        <w:rPr>
          <w:rFonts w:ascii="Arial" w:hAnsi="Arial" w:cs="Arial"/>
          <w:bCs/>
          <w:sz w:val="22"/>
          <w:szCs w:val="22"/>
        </w:rPr>
        <w:t xml:space="preserve">According to the Department, the underperformance was due to fewer beneficiaries accessing residential facilities than anticipated </w:t>
      </w:r>
      <w:bookmarkEnd w:id="8"/>
      <w:r w:rsidR="00202BE4" w:rsidRPr="00E81E1F">
        <w:rPr>
          <w:rFonts w:ascii="Arial" w:hAnsi="Arial" w:cs="Arial"/>
          <w:bCs/>
          <w:sz w:val="22"/>
          <w:szCs w:val="22"/>
        </w:rPr>
        <w:t>which is dependent on the number of referrals received from communities</w:t>
      </w:r>
    </w:p>
    <w:p w14:paraId="040092E6" w14:textId="77777777" w:rsidR="00B652E1" w:rsidRPr="00E81E1F" w:rsidRDefault="00B652E1" w:rsidP="00E81E1F">
      <w:pPr>
        <w:spacing w:line="360" w:lineRule="auto"/>
        <w:jc w:val="both"/>
        <w:rPr>
          <w:rFonts w:ascii="Arial" w:hAnsi="Arial" w:cs="Arial"/>
          <w:bCs/>
          <w:sz w:val="22"/>
          <w:szCs w:val="22"/>
        </w:rPr>
      </w:pPr>
    </w:p>
    <w:p w14:paraId="2510413F" w14:textId="41B6ACC2" w:rsidR="00B652E1"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The Committee acknowledged that the number of beneficiaries reached through elderly abuse prevention programmes has reached 1</w:t>
      </w:r>
      <w:r w:rsidR="00CC58ED" w:rsidRPr="00E81E1F">
        <w:rPr>
          <w:rFonts w:ascii="Arial" w:hAnsi="Arial" w:cs="Arial"/>
          <w:bCs/>
          <w:sz w:val="22"/>
          <w:szCs w:val="22"/>
        </w:rPr>
        <w:t> 948 161</w:t>
      </w:r>
      <w:r w:rsidRPr="00E81E1F">
        <w:rPr>
          <w:rFonts w:ascii="Arial" w:hAnsi="Arial" w:cs="Arial"/>
          <w:bCs/>
          <w:sz w:val="22"/>
          <w:szCs w:val="22"/>
        </w:rPr>
        <w:t xml:space="preserve"> as compared to the planned target of </w:t>
      </w:r>
      <w:r w:rsidR="00CC58ED" w:rsidRPr="00E81E1F">
        <w:rPr>
          <w:rFonts w:ascii="Arial" w:hAnsi="Arial" w:cs="Arial"/>
          <w:bCs/>
          <w:sz w:val="22"/>
          <w:szCs w:val="22"/>
        </w:rPr>
        <w:t>338</w:t>
      </w:r>
      <w:r w:rsidRPr="00E81E1F">
        <w:rPr>
          <w:rFonts w:ascii="Arial" w:hAnsi="Arial" w:cs="Arial"/>
          <w:bCs/>
          <w:sz w:val="22"/>
          <w:szCs w:val="22"/>
        </w:rPr>
        <w:t> 55</w:t>
      </w:r>
      <w:r w:rsidR="00CC58ED" w:rsidRPr="00E81E1F">
        <w:rPr>
          <w:rFonts w:ascii="Arial" w:hAnsi="Arial" w:cs="Arial"/>
          <w:bCs/>
          <w:sz w:val="22"/>
          <w:szCs w:val="22"/>
        </w:rPr>
        <w:t>2</w:t>
      </w:r>
      <w:r w:rsidRPr="00E81E1F">
        <w:rPr>
          <w:rFonts w:ascii="Arial" w:hAnsi="Arial" w:cs="Arial"/>
          <w:bCs/>
          <w:sz w:val="22"/>
          <w:szCs w:val="22"/>
        </w:rPr>
        <w:t xml:space="preserve"> by the end of the quarter under review.</w:t>
      </w:r>
    </w:p>
    <w:bookmarkEnd w:id="7"/>
    <w:p w14:paraId="7BA3D07F" w14:textId="25A01886" w:rsidR="00B652E1" w:rsidRPr="00E81E1F" w:rsidRDefault="00B652E1" w:rsidP="00E81E1F">
      <w:pPr>
        <w:spacing w:after="200" w:line="360" w:lineRule="auto"/>
        <w:jc w:val="both"/>
        <w:rPr>
          <w:rFonts w:ascii="Arial" w:hAnsi="Arial" w:cs="Arial"/>
          <w:sz w:val="22"/>
          <w:szCs w:val="22"/>
        </w:rPr>
      </w:pPr>
    </w:p>
    <w:p w14:paraId="09D99F7B" w14:textId="77777777" w:rsidR="00227D21" w:rsidRPr="00E81E1F" w:rsidRDefault="00227D21" w:rsidP="00E81E1F">
      <w:pPr>
        <w:spacing w:after="200" w:line="360" w:lineRule="auto"/>
        <w:jc w:val="both"/>
        <w:rPr>
          <w:rFonts w:ascii="Arial" w:hAnsi="Arial" w:cs="Arial"/>
          <w:sz w:val="22"/>
          <w:szCs w:val="22"/>
        </w:rPr>
      </w:pPr>
    </w:p>
    <w:p w14:paraId="56828455"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lastRenderedPageBreak/>
        <w:t>2.2.2   Services to Persons with Disabilities</w:t>
      </w:r>
    </w:p>
    <w:p w14:paraId="681B95CE"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The purpose of the sub-programme is to provide integrated developmental social welfare services to poor and vulnerable beneficiaries in partnership with stakeholders and civil society.</w:t>
      </w:r>
    </w:p>
    <w:p w14:paraId="054EF361" w14:textId="77777777" w:rsidR="00B652E1" w:rsidRPr="00E81E1F" w:rsidRDefault="00B652E1" w:rsidP="00E81E1F">
      <w:pPr>
        <w:spacing w:line="360" w:lineRule="auto"/>
        <w:jc w:val="both"/>
        <w:rPr>
          <w:rFonts w:ascii="Arial" w:hAnsi="Arial" w:cs="Arial"/>
          <w:b/>
          <w:bCs/>
          <w:sz w:val="22"/>
          <w:szCs w:val="22"/>
        </w:rPr>
      </w:pPr>
    </w:p>
    <w:p w14:paraId="40DB8729" w14:textId="64E0D16F" w:rsidR="00B652E1"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The Committee noted that the number of persons with disabilities accessing residential facilities has reached 1 6</w:t>
      </w:r>
      <w:r w:rsidR="00210361" w:rsidRPr="00E81E1F">
        <w:rPr>
          <w:rFonts w:ascii="Arial" w:hAnsi="Arial" w:cs="Arial"/>
          <w:bCs/>
          <w:sz w:val="22"/>
          <w:szCs w:val="22"/>
        </w:rPr>
        <w:t>94</w:t>
      </w:r>
      <w:r w:rsidRPr="00E81E1F">
        <w:rPr>
          <w:rFonts w:ascii="Arial" w:hAnsi="Arial" w:cs="Arial"/>
          <w:bCs/>
          <w:sz w:val="22"/>
          <w:szCs w:val="22"/>
        </w:rPr>
        <w:t xml:space="preserve"> as compared to the planned target of 1 923 by the end of the quarter under review. </w:t>
      </w:r>
    </w:p>
    <w:p w14:paraId="40DD0F34" w14:textId="77777777" w:rsidR="00B652E1" w:rsidRPr="00E81E1F" w:rsidRDefault="00B652E1" w:rsidP="00E81E1F">
      <w:pPr>
        <w:spacing w:line="360" w:lineRule="auto"/>
        <w:jc w:val="both"/>
        <w:rPr>
          <w:rFonts w:ascii="Arial" w:hAnsi="Arial" w:cs="Arial"/>
          <w:bCs/>
          <w:sz w:val="22"/>
          <w:szCs w:val="22"/>
        </w:rPr>
      </w:pPr>
    </w:p>
    <w:p w14:paraId="54E92F80" w14:textId="3E95554C" w:rsidR="00B652E1"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The Committee acknowledged that the number of beneficiaries reached through prevention programmes on disability has reached</w:t>
      </w:r>
      <w:r w:rsidR="00210361" w:rsidRPr="00E81E1F">
        <w:rPr>
          <w:rFonts w:ascii="Arial" w:hAnsi="Arial" w:cs="Arial"/>
          <w:bCs/>
          <w:sz w:val="22"/>
          <w:szCs w:val="22"/>
        </w:rPr>
        <w:t xml:space="preserve"> 4 267 136</w:t>
      </w:r>
      <w:r w:rsidRPr="00E81E1F">
        <w:rPr>
          <w:rFonts w:ascii="Arial" w:hAnsi="Arial" w:cs="Arial"/>
          <w:bCs/>
          <w:sz w:val="22"/>
          <w:szCs w:val="22"/>
        </w:rPr>
        <w:t xml:space="preserve"> as compared to the planned target of </w:t>
      </w:r>
      <w:r w:rsidR="00210361" w:rsidRPr="00E81E1F">
        <w:rPr>
          <w:rFonts w:ascii="Arial" w:hAnsi="Arial" w:cs="Arial"/>
          <w:bCs/>
          <w:sz w:val="22"/>
          <w:szCs w:val="22"/>
        </w:rPr>
        <w:t>1 162 294</w:t>
      </w:r>
      <w:r w:rsidRPr="00E81E1F">
        <w:rPr>
          <w:rFonts w:ascii="Arial" w:hAnsi="Arial" w:cs="Arial"/>
          <w:bCs/>
          <w:sz w:val="22"/>
          <w:szCs w:val="22"/>
        </w:rPr>
        <w:t xml:space="preserve"> by the end of the quarter under review.</w:t>
      </w:r>
    </w:p>
    <w:p w14:paraId="624BF568" w14:textId="77777777" w:rsidR="00F03AC7" w:rsidRPr="00E81E1F" w:rsidRDefault="00F03AC7" w:rsidP="00E81E1F">
      <w:pPr>
        <w:spacing w:line="360" w:lineRule="auto"/>
        <w:jc w:val="both"/>
        <w:rPr>
          <w:rFonts w:ascii="Arial" w:hAnsi="Arial" w:cs="Arial"/>
          <w:bCs/>
          <w:sz w:val="22"/>
          <w:szCs w:val="22"/>
        </w:rPr>
      </w:pPr>
    </w:p>
    <w:p w14:paraId="10D02B3A"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2.2.3   HIV and AIDS</w:t>
      </w:r>
    </w:p>
    <w:p w14:paraId="1D170EDD"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The purpose of this sub-programme is to provide integrated developmental social welfare services to poor and vulnerable beneficiaries in partnership with stakeholders and civil society.</w:t>
      </w:r>
    </w:p>
    <w:p w14:paraId="18A1F001" w14:textId="77777777" w:rsidR="00B652E1" w:rsidRPr="00E81E1F" w:rsidRDefault="00B652E1" w:rsidP="00E81E1F">
      <w:pPr>
        <w:spacing w:line="360" w:lineRule="auto"/>
        <w:jc w:val="both"/>
        <w:rPr>
          <w:rFonts w:ascii="Arial" w:hAnsi="Arial" w:cs="Arial"/>
          <w:bCs/>
          <w:sz w:val="22"/>
          <w:szCs w:val="22"/>
        </w:rPr>
      </w:pPr>
    </w:p>
    <w:p w14:paraId="7EE4409C" w14:textId="5858467F" w:rsidR="008F00CE"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The Committee acknowledged with appreciation that the number of food parcels issued by Home and Community Based Care Organisations has reached 1</w:t>
      </w:r>
      <w:r w:rsidR="00210361" w:rsidRPr="00E81E1F">
        <w:rPr>
          <w:rFonts w:ascii="Arial" w:hAnsi="Arial" w:cs="Arial"/>
          <w:bCs/>
          <w:sz w:val="22"/>
          <w:szCs w:val="22"/>
        </w:rPr>
        <w:t xml:space="preserve">87 </w:t>
      </w:r>
      <w:r w:rsidR="008F00CE" w:rsidRPr="00E81E1F">
        <w:rPr>
          <w:rFonts w:ascii="Arial" w:hAnsi="Arial" w:cs="Arial"/>
          <w:bCs/>
          <w:sz w:val="22"/>
          <w:szCs w:val="22"/>
        </w:rPr>
        <w:t>54</w:t>
      </w:r>
      <w:r w:rsidR="00210361" w:rsidRPr="00E81E1F">
        <w:rPr>
          <w:rFonts w:ascii="Arial" w:hAnsi="Arial" w:cs="Arial"/>
          <w:bCs/>
          <w:sz w:val="22"/>
          <w:szCs w:val="22"/>
        </w:rPr>
        <w:t>8</w:t>
      </w:r>
      <w:r w:rsidRPr="00E81E1F">
        <w:rPr>
          <w:rFonts w:ascii="Arial" w:hAnsi="Arial" w:cs="Arial"/>
          <w:bCs/>
          <w:sz w:val="22"/>
          <w:szCs w:val="22"/>
        </w:rPr>
        <w:t xml:space="preserve"> as compared to the planned target of </w:t>
      </w:r>
      <w:r w:rsidR="00210361" w:rsidRPr="00E81E1F">
        <w:rPr>
          <w:rFonts w:ascii="Arial" w:hAnsi="Arial" w:cs="Arial"/>
          <w:bCs/>
          <w:sz w:val="22"/>
          <w:szCs w:val="22"/>
        </w:rPr>
        <w:t>119 200</w:t>
      </w:r>
      <w:r w:rsidRPr="00E81E1F">
        <w:rPr>
          <w:rFonts w:ascii="Arial" w:hAnsi="Arial" w:cs="Arial"/>
          <w:bCs/>
          <w:sz w:val="22"/>
          <w:szCs w:val="22"/>
        </w:rPr>
        <w:t xml:space="preserve"> by the end of the quarter under review. The Committee noted that the number of beneficiaries receiving daily meals at HCBC organisations has reached </w:t>
      </w:r>
      <w:r w:rsidR="00210361" w:rsidRPr="00E81E1F">
        <w:rPr>
          <w:rFonts w:ascii="Arial" w:hAnsi="Arial" w:cs="Arial"/>
          <w:bCs/>
          <w:sz w:val="22"/>
          <w:szCs w:val="22"/>
        </w:rPr>
        <w:t>37 900</w:t>
      </w:r>
      <w:r w:rsidRPr="00E81E1F">
        <w:rPr>
          <w:rFonts w:ascii="Arial" w:hAnsi="Arial" w:cs="Arial"/>
          <w:bCs/>
          <w:sz w:val="22"/>
          <w:szCs w:val="22"/>
        </w:rPr>
        <w:t xml:space="preserve"> as compared to the planned target of </w:t>
      </w:r>
      <w:r w:rsidR="00210361" w:rsidRPr="00E81E1F">
        <w:rPr>
          <w:rFonts w:ascii="Arial" w:hAnsi="Arial" w:cs="Arial"/>
          <w:bCs/>
          <w:sz w:val="22"/>
          <w:szCs w:val="22"/>
        </w:rPr>
        <w:t>29 770</w:t>
      </w:r>
      <w:r w:rsidRPr="00E81E1F">
        <w:rPr>
          <w:rFonts w:ascii="Arial" w:hAnsi="Arial" w:cs="Arial"/>
          <w:bCs/>
          <w:sz w:val="22"/>
          <w:szCs w:val="22"/>
        </w:rPr>
        <w:t xml:space="preserve"> by the end of the quarter under review. </w:t>
      </w:r>
    </w:p>
    <w:p w14:paraId="1781274A" w14:textId="0ADD51F0" w:rsidR="00B652E1"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w:t>
      </w:r>
      <w:r w:rsidR="008F00CE" w:rsidRPr="00E81E1F">
        <w:rPr>
          <w:rFonts w:ascii="Arial" w:hAnsi="Arial" w:cs="Arial"/>
          <w:bCs/>
          <w:sz w:val="22"/>
          <w:szCs w:val="22"/>
        </w:rPr>
        <w:t xml:space="preserve">further </w:t>
      </w:r>
      <w:r w:rsidR="00210361" w:rsidRPr="00E81E1F">
        <w:rPr>
          <w:rFonts w:ascii="Arial" w:hAnsi="Arial" w:cs="Arial"/>
          <w:bCs/>
          <w:sz w:val="22"/>
          <w:szCs w:val="22"/>
        </w:rPr>
        <w:t xml:space="preserve">noted </w:t>
      </w:r>
      <w:r w:rsidRPr="00E81E1F">
        <w:rPr>
          <w:rFonts w:ascii="Arial" w:hAnsi="Arial" w:cs="Arial"/>
          <w:bCs/>
          <w:sz w:val="22"/>
          <w:szCs w:val="22"/>
        </w:rPr>
        <w:t xml:space="preserve">that the number of beneficiaries reached through social and behavioural change programme has reached </w:t>
      </w:r>
      <w:r w:rsidR="008F00CE" w:rsidRPr="00E81E1F">
        <w:rPr>
          <w:rFonts w:ascii="Arial" w:hAnsi="Arial" w:cs="Arial"/>
          <w:bCs/>
          <w:sz w:val="22"/>
          <w:szCs w:val="22"/>
        </w:rPr>
        <w:t>3</w:t>
      </w:r>
      <w:r w:rsidR="00210361" w:rsidRPr="00E81E1F">
        <w:rPr>
          <w:rFonts w:ascii="Arial" w:hAnsi="Arial" w:cs="Arial"/>
          <w:bCs/>
          <w:sz w:val="22"/>
          <w:szCs w:val="22"/>
        </w:rPr>
        <w:t xml:space="preserve">3 731 </w:t>
      </w:r>
      <w:r w:rsidRPr="00E81E1F">
        <w:rPr>
          <w:rFonts w:ascii="Arial" w:hAnsi="Arial" w:cs="Arial"/>
          <w:bCs/>
          <w:sz w:val="22"/>
          <w:szCs w:val="22"/>
        </w:rPr>
        <w:t>as compared to the planned target of 3</w:t>
      </w:r>
      <w:r w:rsidR="00210361" w:rsidRPr="00E81E1F">
        <w:rPr>
          <w:rFonts w:ascii="Arial" w:hAnsi="Arial" w:cs="Arial"/>
          <w:bCs/>
          <w:sz w:val="22"/>
          <w:szCs w:val="22"/>
        </w:rPr>
        <w:t>5 415</w:t>
      </w:r>
      <w:r w:rsidRPr="00E81E1F">
        <w:rPr>
          <w:rFonts w:ascii="Arial" w:hAnsi="Arial" w:cs="Arial"/>
          <w:bCs/>
          <w:sz w:val="22"/>
          <w:szCs w:val="22"/>
        </w:rPr>
        <w:t xml:space="preserve"> by the end of the quarter under review.</w:t>
      </w:r>
    </w:p>
    <w:p w14:paraId="10A7662D" w14:textId="77777777" w:rsidR="00210361" w:rsidRPr="00E81E1F" w:rsidRDefault="00210361" w:rsidP="00E81E1F">
      <w:pPr>
        <w:spacing w:line="360" w:lineRule="auto"/>
        <w:jc w:val="both"/>
        <w:rPr>
          <w:rFonts w:ascii="Arial" w:hAnsi="Arial" w:cs="Arial"/>
          <w:bCs/>
          <w:sz w:val="22"/>
          <w:szCs w:val="22"/>
        </w:rPr>
      </w:pPr>
    </w:p>
    <w:p w14:paraId="62EA90B6" w14:textId="77777777" w:rsidR="00B652E1" w:rsidRPr="00E81E1F" w:rsidRDefault="00B652E1" w:rsidP="00E81E1F">
      <w:pPr>
        <w:spacing w:line="360" w:lineRule="auto"/>
        <w:jc w:val="both"/>
        <w:rPr>
          <w:rFonts w:ascii="Arial" w:hAnsi="Arial" w:cs="Arial"/>
          <w:b/>
          <w:sz w:val="22"/>
          <w:szCs w:val="22"/>
        </w:rPr>
      </w:pPr>
      <w:r w:rsidRPr="00E81E1F">
        <w:rPr>
          <w:rFonts w:ascii="Arial" w:hAnsi="Arial" w:cs="Arial"/>
          <w:b/>
          <w:sz w:val="22"/>
          <w:szCs w:val="22"/>
        </w:rPr>
        <w:t xml:space="preserve">2.2.4 Social Relief </w:t>
      </w:r>
    </w:p>
    <w:p w14:paraId="5BBE847C"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The purpose of the sub-programme id to provide integrated developmental social welfare services to poor and vulnerable beneficiaries in partnership with stakeholders and civil society.</w:t>
      </w:r>
    </w:p>
    <w:p w14:paraId="36ED783E" w14:textId="77777777" w:rsidR="00B652E1" w:rsidRPr="00E81E1F" w:rsidRDefault="00B652E1" w:rsidP="00E81E1F">
      <w:pPr>
        <w:spacing w:line="360" w:lineRule="auto"/>
        <w:jc w:val="both"/>
        <w:rPr>
          <w:rFonts w:ascii="Arial" w:hAnsi="Arial" w:cs="Arial"/>
          <w:b/>
          <w:sz w:val="22"/>
          <w:szCs w:val="22"/>
        </w:rPr>
      </w:pPr>
    </w:p>
    <w:p w14:paraId="78DCD6BC" w14:textId="4A785FF1" w:rsidR="00CD44F8"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According to the Department, number of social relief applications recommended for approval by the South African Social Security Agency (SASSA) has reached </w:t>
      </w:r>
      <w:r w:rsidR="00210361" w:rsidRPr="00E81E1F">
        <w:rPr>
          <w:rFonts w:ascii="Arial" w:hAnsi="Arial" w:cs="Arial"/>
          <w:bCs/>
          <w:sz w:val="22"/>
          <w:szCs w:val="22"/>
        </w:rPr>
        <w:t>622</w:t>
      </w:r>
      <w:r w:rsidRPr="00E81E1F">
        <w:rPr>
          <w:rFonts w:ascii="Arial" w:hAnsi="Arial" w:cs="Arial"/>
          <w:bCs/>
          <w:sz w:val="22"/>
          <w:szCs w:val="22"/>
        </w:rPr>
        <w:t xml:space="preserve"> as compared to the planned target of </w:t>
      </w:r>
      <w:r w:rsidR="00210361" w:rsidRPr="00E81E1F">
        <w:rPr>
          <w:rFonts w:ascii="Arial" w:hAnsi="Arial" w:cs="Arial"/>
          <w:bCs/>
          <w:sz w:val="22"/>
          <w:szCs w:val="22"/>
        </w:rPr>
        <w:t>1 077</w:t>
      </w:r>
      <w:r w:rsidRPr="00E81E1F">
        <w:rPr>
          <w:rFonts w:ascii="Arial" w:hAnsi="Arial" w:cs="Arial"/>
          <w:bCs/>
          <w:sz w:val="22"/>
          <w:szCs w:val="22"/>
        </w:rPr>
        <w:t xml:space="preserve"> by the end of the quarter under review.</w:t>
      </w:r>
    </w:p>
    <w:p w14:paraId="12432E35" w14:textId="77777777" w:rsidR="00CD44F8" w:rsidRPr="00E81E1F" w:rsidRDefault="00CD44F8" w:rsidP="00E81E1F">
      <w:pPr>
        <w:spacing w:line="360" w:lineRule="auto"/>
        <w:jc w:val="both"/>
        <w:rPr>
          <w:rFonts w:ascii="Arial" w:hAnsi="Arial" w:cs="Arial"/>
          <w:bCs/>
          <w:sz w:val="22"/>
          <w:szCs w:val="22"/>
        </w:rPr>
      </w:pPr>
    </w:p>
    <w:p w14:paraId="2F1FCBD3"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2.3 Programme 3: Children and Families</w:t>
      </w:r>
    </w:p>
    <w:p w14:paraId="71DB232F"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2.3.1 Care and Services to Families</w:t>
      </w:r>
    </w:p>
    <w:p w14:paraId="7EE1B17D"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The purpose of the sub-programme is to provide comprehensive child and family care and support services to communities in partnership with stakeholders and civil society organisations.</w:t>
      </w:r>
    </w:p>
    <w:p w14:paraId="33630C83" w14:textId="77777777" w:rsidR="00B652E1" w:rsidRPr="00E81E1F" w:rsidRDefault="00B652E1" w:rsidP="00E81E1F">
      <w:pPr>
        <w:spacing w:line="360" w:lineRule="auto"/>
        <w:jc w:val="both"/>
        <w:rPr>
          <w:rFonts w:ascii="Arial" w:hAnsi="Arial" w:cs="Arial"/>
          <w:bCs/>
          <w:sz w:val="22"/>
          <w:szCs w:val="22"/>
        </w:rPr>
      </w:pPr>
    </w:p>
    <w:p w14:paraId="5AAEC696" w14:textId="2DFE9BCC" w:rsidR="002E633A"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acknowledged that the number of family members participating in preservation services has reached </w:t>
      </w:r>
      <w:r w:rsidR="00081C85" w:rsidRPr="00E81E1F">
        <w:rPr>
          <w:rFonts w:ascii="Arial" w:hAnsi="Arial" w:cs="Arial"/>
          <w:bCs/>
          <w:sz w:val="22"/>
          <w:szCs w:val="22"/>
        </w:rPr>
        <w:t>50 330</w:t>
      </w:r>
      <w:r w:rsidRPr="00E81E1F">
        <w:rPr>
          <w:rFonts w:ascii="Arial" w:hAnsi="Arial" w:cs="Arial"/>
          <w:bCs/>
          <w:sz w:val="22"/>
          <w:szCs w:val="22"/>
        </w:rPr>
        <w:t xml:space="preserve"> as compared to the planned target of 25 0</w:t>
      </w:r>
      <w:r w:rsidR="00081C85" w:rsidRPr="00E81E1F">
        <w:rPr>
          <w:rFonts w:ascii="Arial" w:hAnsi="Arial" w:cs="Arial"/>
          <w:bCs/>
          <w:sz w:val="22"/>
          <w:szCs w:val="22"/>
        </w:rPr>
        <w:t>33</w:t>
      </w:r>
      <w:r w:rsidRPr="00E81E1F">
        <w:rPr>
          <w:rFonts w:ascii="Arial" w:hAnsi="Arial" w:cs="Arial"/>
          <w:bCs/>
          <w:sz w:val="22"/>
          <w:szCs w:val="22"/>
        </w:rPr>
        <w:t xml:space="preserve"> by the end of the quarter under review. The Committee further acknowledged that the </w:t>
      </w:r>
      <w:bookmarkStart w:id="9" w:name="_Hlk42770181"/>
      <w:r w:rsidRPr="00E81E1F">
        <w:rPr>
          <w:rFonts w:ascii="Arial" w:hAnsi="Arial" w:cs="Arial"/>
          <w:bCs/>
          <w:sz w:val="22"/>
          <w:szCs w:val="22"/>
        </w:rPr>
        <w:t xml:space="preserve">number of family members </w:t>
      </w:r>
      <w:bookmarkEnd w:id="9"/>
      <w:r w:rsidRPr="00E81E1F">
        <w:rPr>
          <w:rFonts w:ascii="Arial" w:hAnsi="Arial" w:cs="Arial"/>
          <w:bCs/>
          <w:sz w:val="22"/>
          <w:szCs w:val="22"/>
        </w:rPr>
        <w:t>participating in parenting programmes has reached 1</w:t>
      </w:r>
      <w:r w:rsidR="00081C85" w:rsidRPr="00E81E1F">
        <w:rPr>
          <w:rFonts w:ascii="Arial" w:hAnsi="Arial" w:cs="Arial"/>
          <w:bCs/>
          <w:sz w:val="22"/>
          <w:szCs w:val="22"/>
        </w:rPr>
        <w:t>9 314</w:t>
      </w:r>
      <w:r w:rsidRPr="00E81E1F">
        <w:rPr>
          <w:rFonts w:ascii="Arial" w:hAnsi="Arial" w:cs="Arial"/>
          <w:bCs/>
          <w:sz w:val="22"/>
          <w:szCs w:val="22"/>
        </w:rPr>
        <w:t xml:space="preserve"> as compared to the planned target of 1</w:t>
      </w:r>
      <w:r w:rsidR="002E633A" w:rsidRPr="00E81E1F">
        <w:rPr>
          <w:rFonts w:ascii="Arial" w:hAnsi="Arial" w:cs="Arial"/>
          <w:bCs/>
          <w:sz w:val="22"/>
          <w:szCs w:val="22"/>
        </w:rPr>
        <w:t>0 0</w:t>
      </w:r>
      <w:r w:rsidR="00081C85" w:rsidRPr="00E81E1F">
        <w:rPr>
          <w:rFonts w:ascii="Arial" w:hAnsi="Arial" w:cs="Arial"/>
          <w:bCs/>
          <w:sz w:val="22"/>
          <w:szCs w:val="22"/>
        </w:rPr>
        <w:t>36</w:t>
      </w:r>
      <w:r w:rsidRPr="00E81E1F">
        <w:rPr>
          <w:rFonts w:ascii="Arial" w:hAnsi="Arial" w:cs="Arial"/>
          <w:bCs/>
          <w:sz w:val="22"/>
          <w:szCs w:val="22"/>
        </w:rPr>
        <w:t xml:space="preserve"> by the end of the quarter under review. </w:t>
      </w:r>
    </w:p>
    <w:p w14:paraId="1509CDF9" w14:textId="77777777" w:rsidR="002E633A" w:rsidRPr="00E81E1F" w:rsidRDefault="002E633A" w:rsidP="00E81E1F">
      <w:pPr>
        <w:spacing w:line="360" w:lineRule="auto"/>
        <w:jc w:val="both"/>
        <w:rPr>
          <w:rFonts w:ascii="Arial" w:hAnsi="Arial" w:cs="Arial"/>
          <w:bCs/>
          <w:sz w:val="22"/>
          <w:szCs w:val="22"/>
        </w:rPr>
      </w:pPr>
    </w:p>
    <w:p w14:paraId="4504C340"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2.3.2 Child Care and Protection Services</w:t>
      </w:r>
    </w:p>
    <w:p w14:paraId="62C35101"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The purpose of the sub-programme is to provide comprehensive child and family care and support services to communities in partnership with stakeholders and civil society organisations.</w:t>
      </w:r>
    </w:p>
    <w:p w14:paraId="7A077CA2" w14:textId="77777777" w:rsidR="00B652E1" w:rsidRPr="00E81E1F" w:rsidRDefault="00B652E1" w:rsidP="00E81E1F">
      <w:pPr>
        <w:spacing w:line="360" w:lineRule="auto"/>
        <w:jc w:val="both"/>
        <w:rPr>
          <w:rFonts w:ascii="Arial" w:hAnsi="Arial" w:cs="Arial"/>
          <w:sz w:val="22"/>
          <w:szCs w:val="22"/>
        </w:rPr>
      </w:pPr>
    </w:p>
    <w:p w14:paraId="5BBDE42D" w14:textId="0E547C21" w:rsidR="00B652E1"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w:t>
      </w:r>
      <w:r w:rsidR="00081C85" w:rsidRPr="00E81E1F">
        <w:rPr>
          <w:rFonts w:ascii="Arial" w:hAnsi="Arial" w:cs="Arial"/>
          <w:bCs/>
          <w:sz w:val="22"/>
          <w:szCs w:val="22"/>
        </w:rPr>
        <w:t>noted</w:t>
      </w:r>
      <w:r w:rsidRPr="00E81E1F">
        <w:rPr>
          <w:rFonts w:ascii="Arial" w:hAnsi="Arial" w:cs="Arial"/>
          <w:bCs/>
          <w:sz w:val="22"/>
          <w:szCs w:val="22"/>
        </w:rPr>
        <w:t xml:space="preserve"> that the number of children awaiting foster care placement has reached </w:t>
      </w:r>
      <w:r w:rsidR="00081C85" w:rsidRPr="00E81E1F">
        <w:rPr>
          <w:rFonts w:ascii="Arial" w:hAnsi="Arial" w:cs="Arial"/>
          <w:bCs/>
          <w:sz w:val="22"/>
          <w:szCs w:val="22"/>
        </w:rPr>
        <w:t>986</w:t>
      </w:r>
      <w:r w:rsidRPr="00E81E1F">
        <w:rPr>
          <w:rFonts w:ascii="Arial" w:hAnsi="Arial" w:cs="Arial"/>
          <w:bCs/>
          <w:sz w:val="22"/>
          <w:szCs w:val="22"/>
        </w:rPr>
        <w:t xml:space="preserve"> as compared to the planned target of 1 163 by the end of the quarter under review. </w:t>
      </w:r>
      <w:r w:rsidR="002E633A" w:rsidRPr="00E81E1F">
        <w:rPr>
          <w:rFonts w:ascii="Arial" w:hAnsi="Arial" w:cs="Arial"/>
          <w:bCs/>
          <w:sz w:val="22"/>
          <w:szCs w:val="22"/>
        </w:rPr>
        <w:t xml:space="preserve">The Committee </w:t>
      </w:r>
      <w:r w:rsidR="00081C85" w:rsidRPr="00E81E1F">
        <w:rPr>
          <w:rFonts w:ascii="Arial" w:hAnsi="Arial" w:cs="Arial"/>
          <w:bCs/>
          <w:sz w:val="22"/>
          <w:szCs w:val="22"/>
        </w:rPr>
        <w:t>further noted</w:t>
      </w:r>
      <w:r w:rsidR="002E633A" w:rsidRPr="00E81E1F">
        <w:rPr>
          <w:rFonts w:ascii="Arial" w:hAnsi="Arial" w:cs="Arial"/>
          <w:bCs/>
          <w:sz w:val="22"/>
          <w:szCs w:val="22"/>
        </w:rPr>
        <w:t xml:space="preserve"> with </w:t>
      </w:r>
      <w:r w:rsidR="00081C85" w:rsidRPr="00E81E1F">
        <w:rPr>
          <w:rFonts w:ascii="Arial" w:hAnsi="Arial" w:cs="Arial"/>
          <w:bCs/>
          <w:sz w:val="22"/>
          <w:szCs w:val="22"/>
        </w:rPr>
        <w:t xml:space="preserve">concern </w:t>
      </w:r>
      <w:r w:rsidR="002E633A" w:rsidRPr="00E81E1F">
        <w:rPr>
          <w:rFonts w:ascii="Arial" w:hAnsi="Arial" w:cs="Arial"/>
          <w:bCs/>
          <w:sz w:val="22"/>
          <w:szCs w:val="22"/>
        </w:rPr>
        <w:t>that the number of Children placed in foster care that receive social work services has reached 1</w:t>
      </w:r>
      <w:r w:rsidR="00081C85" w:rsidRPr="00E81E1F">
        <w:rPr>
          <w:rFonts w:ascii="Arial" w:hAnsi="Arial" w:cs="Arial"/>
          <w:bCs/>
          <w:sz w:val="22"/>
          <w:szCs w:val="22"/>
        </w:rPr>
        <w:t>6 811</w:t>
      </w:r>
      <w:r w:rsidR="002E633A" w:rsidRPr="00E81E1F">
        <w:rPr>
          <w:rFonts w:ascii="Arial" w:hAnsi="Arial" w:cs="Arial"/>
          <w:bCs/>
          <w:sz w:val="22"/>
          <w:szCs w:val="22"/>
        </w:rPr>
        <w:t xml:space="preserve"> as compared to the planned target of 1</w:t>
      </w:r>
      <w:r w:rsidR="00081C85" w:rsidRPr="00E81E1F">
        <w:rPr>
          <w:rFonts w:ascii="Arial" w:hAnsi="Arial" w:cs="Arial"/>
          <w:bCs/>
          <w:sz w:val="22"/>
          <w:szCs w:val="22"/>
        </w:rPr>
        <w:t>7 654</w:t>
      </w:r>
      <w:r w:rsidR="002E633A" w:rsidRPr="00E81E1F">
        <w:rPr>
          <w:rFonts w:ascii="Arial" w:hAnsi="Arial" w:cs="Arial"/>
          <w:bCs/>
          <w:sz w:val="22"/>
          <w:szCs w:val="22"/>
        </w:rPr>
        <w:t xml:space="preserve"> by the end of the quarter under review.</w:t>
      </w:r>
    </w:p>
    <w:p w14:paraId="7E9A109C" w14:textId="77777777" w:rsidR="002E633A" w:rsidRPr="00E81E1F" w:rsidRDefault="002E633A" w:rsidP="00E81E1F">
      <w:pPr>
        <w:spacing w:line="360" w:lineRule="auto"/>
        <w:jc w:val="both"/>
        <w:rPr>
          <w:rFonts w:ascii="Arial" w:hAnsi="Arial" w:cs="Arial"/>
          <w:bCs/>
          <w:sz w:val="22"/>
          <w:szCs w:val="22"/>
        </w:rPr>
      </w:pPr>
    </w:p>
    <w:p w14:paraId="1EE78763"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2.3.3   Early Childhood Development and Partial Care Sites</w:t>
      </w:r>
    </w:p>
    <w:p w14:paraId="3341B02A" w14:textId="77777777" w:rsidR="00B652E1" w:rsidRPr="00E81E1F" w:rsidRDefault="00B652E1" w:rsidP="00E81E1F">
      <w:pPr>
        <w:spacing w:line="360" w:lineRule="auto"/>
        <w:jc w:val="both"/>
        <w:rPr>
          <w:rFonts w:ascii="Arial" w:hAnsi="Arial" w:cs="Arial"/>
          <w:b/>
          <w:bCs/>
          <w:sz w:val="22"/>
          <w:szCs w:val="22"/>
        </w:rPr>
      </w:pPr>
      <w:bookmarkStart w:id="10" w:name="_Hlk81472113"/>
      <w:r w:rsidRPr="00E81E1F">
        <w:rPr>
          <w:rFonts w:ascii="Arial" w:hAnsi="Arial" w:cs="Arial"/>
          <w:b/>
          <w:bCs/>
          <w:sz w:val="22"/>
          <w:szCs w:val="22"/>
        </w:rPr>
        <w:t>The purpose of the sub-programme is to provide comprehensive child and family care and support services to communities in partnership with stakeholders and civil society organisations.</w:t>
      </w:r>
    </w:p>
    <w:bookmarkEnd w:id="10"/>
    <w:p w14:paraId="7A1014DE" w14:textId="77777777" w:rsidR="00B652E1" w:rsidRPr="00E81E1F" w:rsidRDefault="00B652E1" w:rsidP="00E81E1F">
      <w:pPr>
        <w:spacing w:line="360" w:lineRule="auto"/>
        <w:jc w:val="both"/>
        <w:rPr>
          <w:rFonts w:ascii="Arial" w:hAnsi="Arial" w:cs="Arial"/>
          <w:bCs/>
          <w:sz w:val="22"/>
          <w:szCs w:val="22"/>
        </w:rPr>
      </w:pPr>
    </w:p>
    <w:p w14:paraId="55FD9224" w14:textId="3CCA3A3C" w:rsidR="00B652E1"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noted that the number of Children accessing registered ECD programmes has reached 1 </w:t>
      </w:r>
      <w:r w:rsidR="002E633A" w:rsidRPr="00E81E1F">
        <w:rPr>
          <w:rFonts w:ascii="Arial" w:hAnsi="Arial" w:cs="Arial"/>
          <w:bCs/>
          <w:sz w:val="22"/>
          <w:szCs w:val="22"/>
        </w:rPr>
        <w:t>338</w:t>
      </w:r>
      <w:r w:rsidRPr="00E81E1F">
        <w:rPr>
          <w:rFonts w:ascii="Arial" w:hAnsi="Arial" w:cs="Arial"/>
          <w:bCs/>
          <w:sz w:val="22"/>
          <w:szCs w:val="22"/>
        </w:rPr>
        <w:t xml:space="preserve"> as compared to the planned target of 1 </w:t>
      </w:r>
      <w:r w:rsidR="002E633A" w:rsidRPr="00E81E1F">
        <w:rPr>
          <w:rFonts w:ascii="Arial" w:hAnsi="Arial" w:cs="Arial"/>
          <w:bCs/>
          <w:sz w:val="22"/>
          <w:szCs w:val="22"/>
        </w:rPr>
        <w:t>790</w:t>
      </w:r>
      <w:r w:rsidRPr="00E81E1F">
        <w:rPr>
          <w:rFonts w:ascii="Arial" w:hAnsi="Arial" w:cs="Arial"/>
          <w:bCs/>
          <w:sz w:val="22"/>
          <w:szCs w:val="22"/>
        </w:rPr>
        <w:t xml:space="preserve"> by the end of the quarter under review. The Committee further noted that the number of Conditionally registered ECD Centre has reached </w:t>
      </w:r>
      <w:r w:rsidR="002E633A" w:rsidRPr="00E81E1F">
        <w:rPr>
          <w:rFonts w:ascii="Arial" w:hAnsi="Arial" w:cs="Arial"/>
          <w:bCs/>
          <w:sz w:val="22"/>
          <w:szCs w:val="22"/>
        </w:rPr>
        <w:t>640</w:t>
      </w:r>
      <w:r w:rsidRPr="00E81E1F">
        <w:rPr>
          <w:rFonts w:ascii="Arial" w:hAnsi="Arial" w:cs="Arial"/>
          <w:bCs/>
          <w:sz w:val="22"/>
          <w:szCs w:val="22"/>
        </w:rPr>
        <w:t xml:space="preserve"> as compared to the planned target of 6</w:t>
      </w:r>
      <w:r w:rsidR="002E633A" w:rsidRPr="00E81E1F">
        <w:rPr>
          <w:rFonts w:ascii="Arial" w:hAnsi="Arial" w:cs="Arial"/>
          <w:bCs/>
          <w:sz w:val="22"/>
          <w:szCs w:val="22"/>
        </w:rPr>
        <w:t>9</w:t>
      </w:r>
      <w:r w:rsidRPr="00E81E1F">
        <w:rPr>
          <w:rFonts w:ascii="Arial" w:hAnsi="Arial" w:cs="Arial"/>
          <w:bCs/>
          <w:sz w:val="22"/>
          <w:szCs w:val="22"/>
        </w:rPr>
        <w:t xml:space="preserve">9 by the end of the quarter under review. </w:t>
      </w:r>
    </w:p>
    <w:p w14:paraId="7BDC54E7" w14:textId="77777777" w:rsidR="00B652E1" w:rsidRPr="00E81E1F" w:rsidRDefault="00B652E1" w:rsidP="00E81E1F">
      <w:pPr>
        <w:spacing w:line="360" w:lineRule="auto"/>
        <w:jc w:val="both"/>
        <w:rPr>
          <w:rFonts w:ascii="Arial" w:hAnsi="Arial" w:cs="Arial"/>
          <w:bCs/>
          <w:sz w:val="22"/>
          <w:szCs w:val="22"/>
        </w:rPr>
      </w:pPr>
    </w:p>
    <w:p w14:paraId="4EB21C5A" w14:textId="1E587532" w:rsidR="00B652E1"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 The Committee acknowledged that the number of Children subsidised through ECD conditional grant has reached 1</w:t>
      </w:r>
      <w:r w:rsidR="002E633A" w:rsidRPr="00E81E1F">
        <w:rPr>
          <w:rFonts w:ascii="Arial" w:hAnsi="Arial" w:cs="Arial"/>
          <w:bCs/>
          <w:sz w:val="22"/>
          <w:szCs w:val="22"/>
        </w:rPr>
        <w:t>9 449</w:t>
      </w:r>
      <w:r w:rsidRPr="00E81E1F">
        <w:rPr>
          <w:rFonts w:ascii="Arial" w:hAnsi="Arial" w:cs="Arial"/>
          <w:bCs/>
          <w:sz w:val="22"/>
          <w:szCs w:val="22"/>
        </w:rPr>
        <w:t xml:space="preserve"> as compared to the planned target of 17 688 by the end of the quarter under review.</w:t>
      </w:r>
    </w:p>
    <w:p w14:paraId="21F67B0B" w14:textId="77777777" w:rsidR="00B652E1" w:rsidRPr="00E81E1F" w:rsidRDefault="00B652E1" w:rsidP="00E81E1F">
      <w:pPr>
        <w:spacing w:line="360" w:lineRule="auto"/>
        <w:jc w:val="both"/>
        <w:rPr>
          <w:rFonts w:ascii="Arial" w:hAnsi="Arial" w:cs="Arial"/>
          <w:bCs/>
          <w:sz w:val="22"/>
          <w:szCs w:val="22"/>
        </w:rPr>
      </w:pPr>
    </w:p>
    <w:p w14:paraId="07DB2061"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2.3.4 Child and Youth Care Centres</w:t>
      </w:r>
    </w:p>
    <w:p w14:paraId="7C75D25F"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The purpose of the sub-programme is to provide comprehensive child and family care and support services to communities in partnership with stakeholders and civil society organisations.</w:t>
      </w:r>
    </w:p>
    <w:p w14:paraId="4F147C00" w14:textId="77777777" w:rsidR="00B652E1" w:rsidRPr="00E81E1F" w:rsidRDefault="00B652E1" w:rsidP="00E81E1F">
      <w:pPr>
        <w:spacing w:line="360" w:lineRule="auto"/>
        <w:jc w:val="both"/>
        <w:rPr>
          <w:rFonts w:ascii="Arial" w:hAnsi="Arial" w:cs="Arial"/>
          <w:b/>
          <w:bCs/>
          <w:sz w:val="22"/>
          <w:szCs w:val="22"/>
        </w:rPr>
      </w:pPr>
    </w:p>
    <w:p w14:paraId="5FE5DEA5" w14:textId="2FFF0459" w:rsidR="00B652E1"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acknowledged with appreciation that the number of children in CYCCs that are reunified with their families has reached </w:t>
      </w:r>
      <w:r w:rsidR="00EC024D" w:rsidRPr="00E81E1F">
        <w:rPr>
          <w:rFonts w:ascii="Arial" w:hAnsi="Arial" w:cs="Arial"/>
          <w:bCs/>
          <w:sz w:val="22"/>
          <w:szCs w:val="22"/>
        </w:rPr>
        <w:t>95</w:t>
      </w:r>
      <w:r w:rsidRPr="00E81E1F">
        <w:rPr>
          <w:rFonts w:ascii="Arial" w:hAnsi="Arial" w:cs="Arial"/>
          <w:bCs/>
          <w:sz w:val="22"/>
          <w:szCs w:val="22"/>
        </w:rPr>
        <w:t xml:space="preserve"> as compared to the planned target of </w:t>
      </w:r>
      <w:r w:rsidR="00EC024D" w:rsidRPr="00E81E1F">
        <w:rPr>
          <w:rFonts w:ascii="Arial" w:hAnsi="Arial" w:cs="Arial"/>
          <w:bCs/>
          <w:sz w:val="22"/>
          <w:szCs w:val="22"/>
        </w:rPr>
        <w:t>13</w:t>
      </w:r>
      <w:r w:rsidRPr="00E81E1F">
        <w:rPr>
          <w:rFonts w:ascii="Arial" w:hAnsi="Arial" w:cs="Arial"/>
          <w:bCs/>
          <w:sz w:val="22"/>
          <w:szCs w:val="22"/>
        </w:rPr>
        <w:t xml:space="preserve"> by the end of the quarter under review. The Committee  further acknowledged with appreciation that the number of Child and Youth Care Centres  (CYCCS) capacitated to meet compliance with transformation in line with norms and standards has reached </w:t>
      </w:r>
      <w:r w:rsidR="00EC024D" w:rsidRPr="00E81E1F">
        <w:rPr>
          <w:rFonts w:ascii="Arial" w:hAnsi="Arial" w:cs="Arial"/>
          <w:bCs/>
          <w:sz w:val="22"/>
          <w:szCs w:val="22"/>
        </w:rPr>
        <w:t>39 which is the same target that was planned by the Department for the period under review.</w:t>
      </w:r>
      <w:r w:rsidRPr="00E81E1F">
        <w:rPr>
          <w:rFonts w:ascii="Arial" w:hAnsi="Arial" w:cs="Arial"/>
          <w:bCs/>
          <w:sz w:val="22"/>
          <w:szCs w:val="22"/>
        </w:rPr>
        <w:t xml:space="preserve"> </w:t>
      </w:r>
    </w:p>
    <w:p w14:paraId="109B4732" w14:textId="77777777" w:rsidR="00B652E1" w:rsidRPr="00E81E1F" w:rsidRDefault="00B652E1" w:rsidP="00E81E1F">
      <w:pPr>
        <w:spacing w:line="360" w:lineRule="auto"/>
        <w:jc w:val="both"/>
        <w:rPr>
          <w:rFonts w:ascii="Arial" w:hAnsi="Arial" w:cs="Arial"/>
          <w:bCs/>
          <w:sz w:val="22"/>
          <w:szCs w:val="22"/>
        </w:rPr>
      </w:pPr>
    </w:p>
    <w:p w14:paraId="3007082E"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 xml:space="preserve">2.3.5 Community-Based Care Services for Children </w:t>
      </w:r>
    </w:p>
    <w:p w14:paraId="18D19D56"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The purpose of the sub -programme is to provide comprehensive child and family care and support services to communities in partnership with stakeholders and civil society organisations.</w:t>
      </w:r>
    </w:p>
    <w:p w14:paraId="3C8DB0CD" w14:textId="77777777" w:rsidR="00B652E1" w:rsidRPr="00E81E1F" w:rsidRDefault="00B652E1" w:rsidP="00E81E1F">
      <w:pPr>
        <w:spacing w:line="360" w:lineRule="auto"/>
        <w:jc w:val="both"/>
        <w:rPr>
          <w:rFonts w:ascii="Arial" w:hAnsi="Arial" w:cs="Arial"/>
          <w:b/>
          <w:bCs/>
          <w:sz w:val="22"/>
          <w:szCs w:val="22"/>
        </w:rPr>
      </w:pPr>
    </w:p>
    <w:p w14:paraId="68E4A924" w14:textId="426C2E45" w:rsidR="002E633A"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noted with concern that the number of </w:t>
      </w:r>
      <w:r w:rsidR="00F85C0C" w:rsidRPr="00E81E1F">
        <w:rPr>
          <w:rFonts w:ascii="Arial" w:hAnsi="Arial" w:cs="Arial"/>
          <w:bCs/>
          <w:sz w:val="22"/>
          <w:szCs w:val="22"/>
        </w:rPr>
        <w:t>Children reached through community-based prevention and early intervention programmes has reached 18 </w:t>
      </w:r>
      <w:r w:rsidR="00EC024D" w:rsidRPr="00E81E1F">
        <w:rPr>
          <w:rFonts w:ascii="Arial" w:hAnsi="Arial" w:cs="Arial"/>
          <w:bCs/>
          <w:sz w:val="22"/>
          <w:szCs w:val="22"/>
        </w:rPr>
        <w:t>936</w:t>
      </w:r>
      <w:r w:rsidR="00F85C0C" w:rsidRPr="00E81E1F">
        <w:rPr>
          <w:rFonts w:ascii="Arial" w:hAnsi="Arial" w:cs="Arial"/>
          <w:bCs/>
          <w:sz w:val="22"/>
          <w:szCs w:val="22"/>
        </w:rPr>
        <w:t xml:space="preserve"> as compared to the planned target of 19 473 by the end of the quarter under review.</w:t>
      </w:r>
      <w:r w:rsidRPr="00E81E1F">
        <w:rPr>
          <w:rFonts w:ascii="Arial" w:hAnsi="Arial" w:cs="Arial"/>
          <w:bCs/>
          <w:sz w:val="22"/>
          <w:szCs w:val="22"/>
        </w:rPr>
        <w:t xml:space="preserve"> </w:t>
      </w:r>
    </w:p>
    <w:p w14:paraId="6D5A319D" w14:textId="77777777" w:rsidR="002E633A" w:rsidRPr="00E81E1F" w:rsidRDefault="002E633A" w:rsidP="00E81E1F">
      <w:pPr>
        <w:spacing w:line="360" w:lineRule="auto"/>
        <w:jc w:val="both"/>
        <w:rPr>
          <w:rFonts w:ascii="Arial" w:hAnsi="Arial" w:cs="Arial"/>
          <w:bCs/>
          <w:sz w:val="22"/>
          <w:szCs w:val="22"/>
        </w:rPr>
      </w:pPr>
    </w:p>
    <w:p w14:paraId="250B1DDA" w14:textId="77777777" w:rsidR="00EC024D"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lastRenderedPageBreak/>
        <w:t xml:space="preserve">The Committee </w:t>
      </w:r>
      <w:r w:rsidR="00EC024D" w:rsidRPr="00E81E1F">
        <w:rPr>
          <w:rFonts w:ascii="Arial" w:hAnsi="Arial" w:cs="Arial"/>
          <w:bCs/>
          <w:sz w:val="22"/>
          <w:szCs w:val="22"/>
        </w:rPr>
        <w:t>acknowledged</w:t>
      </w:r>
      <w:r w:rsidRPr="00E81E1F">
        <w:rPr>
          <w:rFonts w:ascii="Arial" w:hAnsi="Arial" w:cs="Arial"/>
          <w:bCs/>
          <w:sz w:val="22"/>
          <w:szCs w:val="22"/>
        </w:rPr>
        <w:t xml:space="preserve"> that number of Children reached through community-based prevention and early intervention programmes has reached </w:t>
      </w:r>
      <w:r w:rsidR="00EC024D" w:rsidRPr="00E81E1F">
        <w:rPr>
          <w:rFonts w:ascii="Arial" w:hAnsi="Arial" w:cs="Arial"/>
          <w:bCs/>
          <w:sz w:val="22"/>
          <w:szCs w:val="22"/>
        </w:rPr>
        <w:t>300 which is the same target that the Department planned to achieve during the period under review.</w:t>
      </w:r>
    </w:p>
    <w:p w14:paraId="2EBE8A73" w14:textId="77777777" w:rsidR="00CD44F8" w:rsidRPr="00E81E1F" w:rsidRDefault="00CD44F8" w:rsidP="00E81E1F">
      <w:pPr>
        <w:spacing w:line="360" w:lineRule="auto"/>
        <w:jc w:val="both"/>
        <w:rPr>
          <w:rFonts w:ascii="Arial" w:hAnsi="Arial" w:cs="Arial"/>
          <w:b/>
          <w:bCs/>
          <w:sz w:val="22"/>
          <w:szCs w:val="22"/>
        </w:rPr>
      </w:pPr>
    </w:p>
    <w:p w14:paraId="5E58886C"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2.6 Programme 4: Restorative Services</w:t>
      </w:r>
    </w:p>
    <w:p w14:paraId="05768C0D"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2.6.1 Crime Prevention and Support</w:t>
      </w:r>
    </w:p>
    <w:p w14:paraId="2FE78905"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The purpose of the sub programme is to provide integrated developmental social welfare services to poor and vulnerable beneficiaries in partnership with stakeholders and civil society.</w:t>
      </w:r>
    </w:p>
    <w:p w14:paraId="6080446E" w14:textId="77777777" w:rsidR="00B652E1" w:rsidRPr="00E81E1F" w:rsidRDefault="00B652E1" w:rsidP="00E81E1F">
      <w:pPr>
        <w:spacing w:line="360" w:lineRule="auto"/>
        <w:ind w:left="720"/>
        <w:jc w:val="both"/>
        <w:rPr>
          <w:rFonts w:ascii="Arial" w:hAnsi="Arial" w:cs="Arial"/>
          <w:b/>
          <w:bCs/>
          <w:i/>
          <w:sz w:val="22"/>
          <w:szCs w:val="22"/>
        </w:rPr>
      </w:pPr>
    </w:p>
    <w:p w14:paraId="33D0C6DB" w14:textId="1A7C731F" w:rsidR="00447AC1"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acknowledged with appreciation that the number of persons reached through social crime prevention awareness programmes has reached </w:t>
      </w:r>
      <w:r w:rsidR="00EC024D" w:rsidRPr="00E81E1F">
        <w:rPr>
          <w:rFonts w:ascii="Arial" w:hAnsi="Arial" w:cs="Arial"/>
          <w:bCs/>
          <w:sz w:val="22"/>
          <w:szCs w:val="22"/>
        </w:rPr>
        <w:t>270 645</w:t>
      </w:r>
      <w:r w:rsidR="00447AC1" w:rsidRPr="00E81E1F">
        <w:rPr>
          <w:rFonts w:ascii="Arial" w:hAnsi="Arial" w:cs="Arial"/>
          <w:bCs/>
          <w:sz w:val="22"/>
          <w:szCs w:val="22"/>
        </w:rPr>
        <w:t xml:space="preserve"> </w:t>
      </w:r>
      <w:r w:rsidRPr="00E81E1F">
        <w:rPr>
          <w:rFonts w:ascii="Arial" w:hAnsi="Arial" w:cs="Arial"/>
          <w:bCs/>
          <w:sz w:val="22"/>
          <w:szCs w:val="22"/>
        </w:rPr>
        <w:t xml:space="preserve"> as compared to the planned target of </w:t>
      </w:r>
      <w:r w:rsidR="00447AC1" w:rsidRPr="00E81E1F">
        <w:rPr>
          <w:rFonts w:ascii="Arial" w:hAnsi="Arial" w:cs="Arial"/>
          <w:bCs/>
          <w:sz w:val="22"/>
          <w:szCs w:val="22"/>
        </w:rPr>
        <w:t xml:space="preserve">75 </w:t>
      </w:r>
      <w:r w:rsidR="00EC024D" w:rsidRPr="00E81E1F">
        <w:rPr>
          <w:rFonts w:ascii="Arial" w:hAnsi="Arial" w:cs="Arial"/>
          <w:bCs/>
          <w:sz w:val="22"/>
          <w:szCs w:val="22"/>
        </w:rPr>
        <w:t>968</w:t>
      </w:r>
      <w:r w:rsidRPr="00E81E1F">
        <w:rPr>
          <w:rFonts w:ascii="Arial" w:hAnsi="Arial" w:cs="Arial"/>
          <w:bCs/>
          <w:sz w:val="22"/>
          <w:szCs w:val="22"/>
        </w:rPr>
        <w:t xml:space="preserve"> while  the number </w:t>
      </w:r>
      <w:r w:rsidR="00447AC1" w:rsidRPr="00E81E1F">
        <w:rPr>
          <w:rFonts w:ascii="Arial" w:hAnsi="Arial" w:cs="Arial"/>
          <w:bCs/>
          <w:sz w:val="22"/>
          <w:szCs w:val="22"/>
        </w:rPr>
        <w:t xml:space="preserve">children in conflict with the law </w:t>
      </w:r>
      <w:r w:rsidR="00EC024D" w:rsidRPr="00E81E1F">
        <w:rPr>
          <w:rFonts w:ascii="Arial" w:hAnsi="Arial" w:cs="Arial"/>
          <w:bCs/>
          <w:sz w:val="22"/>
          <w:szCs w:val="22"/>
        </w:rPr>
        <w:t xml:space="preserve">has </w:t>
      </w:r>
      <w:r w:rsidR="00447AC1" w:rsidRPr="00E81E1F">
        <w:rPr>
          <w:rFonts w:ascii="Arial" w:hAnsi="Arial" w:cs="Arial"/>
          <w:bCs/>
          <w:sz w:val="22"/>
          <w:szCs w:val="22"/>
        </w:rPr>
        <w:t xml:space="preserve">reached </w:t>
      </w:r>
      <w:r w:rsidR="00EC024D" w:rsidRPr="00E81E1F">
        <w:rPr>
          <w:rFonts w:ascii="Arial" w:hAnsi="Arial" w:cs="Arial"/>
          <w:bCs/>
          <w:sz w:val="22"/>
          <w:szCs w:val="22"/>
        </w:rPr>
        <w:t>1 002</w:t>
      </w:r>
      <w:r w:rsidR="00447AC1" w:rsidRPr="00E81E1F">
        <w:rPr>
          <w:rFonts w:ascii="Arial" w:hAnsi="Arial" w:cs="Arial"/>
          <w:bCs/>
          <w:sz w:val="22"/>
          <w:szCs w:val="22"/>
        </w:rPr>
        <w:t xml:space="preserve"> as compared to the planned target of </w:t>
      </w:r>
      <w:r w:rsidR="00EC024D" w:rsidRPr="00E81E1F">
        <w:rPr>
          <w:rFonts w:ascii="Arial" w:hAnsi="Arial" w:cs="Arial"/>
          <w:bCs/>
          <w:sz w:val="22"/>
          <w:szCs w:val="22"/>
        </w:rPr>
        <w:t>1 042</w:t>
      </w:r>
      <w:r w:rsidR="00447AC1" w:rsidRPr="00E81E1F">
        <w:rPr>
          <w:rFonts w:ascii="Arial" w:hAnsi="Arial" w:cs="Arial"/>
          <w:bCs/>
          <w:sz w:val="22"/>
          <w:szCs w:val="22"/>
        </w:rPr>
        <w:t xml:space="preserve"> by the end of the quarter under review</w:t>
      </w:r>
    </w:p>
    <w:p w14:paraId="0394210D" w14:textId="77777777" w:rsidR="00B652E1" w:rsidRPr="00E81E1F" w:rsidRDefault="00B652E1" w:rsidP="00E81E1F">
      <w:pPr>
        <w:spacing w:line="360" w:lineRule="auto"/>
        <w:jc w:val="both"/>
        <w:rPr>
          <w:rFonts w:ascii="Arial" w:hAnsi="Arial" w:cs="Arial"/>
          <w:bCs/>
          <w:sz w:val="22"/>
          <w:szCs w:val="22"/>
        </w:rPr>
      </w:pPr>
    </w:p>
    <w:p w14:paraId="64C4ADE9"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2.6.2 Victim Empowerment</w:t>
      </w:r>
    </w:p>
    <w:p w14:paraId="6850BAB4"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The purpose of the sub-programme is to provide integrated developmental social welfare services to poor and vulnerable beneficiaries in partnership with stakeholders and civil society.</w:t>
      </w:r>
    </w:p>
    <w:p w14:paraId="7C177D47" w14:textId="77777777" w:rsidR="00B652E1" w:rsidRPr="00E81E1F" w:rsidRDefault="00B652E1" w:rsidP="00E81E1F">
      <w:pPr>
        <w:spacing w:line="360" w:lineRule="auto"/>
        <w:jc w:val="both"/>
        <w:rPr>
          <w:rFonts w:ascii="Arial" w:hAnsi="Arial" w:cs="Arial"/>
          <w:sz w:val="22"/>
          <w:szCs w:val="22"/>
        </w:rPr>
      </w:pPr>
    </w:p>
    <w:p w14:paraId="484D1CAF" w14:textId="2DC95F19" w:rsidR="00581AF9" w:rsidRPr="00E81E1F" w:rsidRDefault="00B652E1" w:rsidP="00E81E1F">
      <w:pPr>
        <w:spacing w:line="360" w:lineRule="auto"/>
        <w:jc w:val="both"/>
        <w:rPr>
          <w:rFonts w:ascii="Arial" w:hAnsi="Arial" w:cs="Arial"/>
          <w:sz w:val="22"/>
          <w:szCs w:val="22"/>
        </w:rPr>
      </w:pPr>
      <w:r w:rsidRPr="00E81E1F">
        <w:rPr>
          <w:rFonts w:ascii="Arial" w:hAnsi="Arial" w:cs="Arial"/>
          <w:sz w:val="22"/>
          <w:szCs w:val="22"/>
        </w:rPr>
        <w:t xml:space="preserve">The Committee acknowledged that the number of victims of crime and violence accessing </w:t>
      </w:r>
      <w:r w:rsidR="00AD091D" w:rsidRPr="00E81E1F">
        <w:rPr>
          <w:rFonts w:ascii="Arial" w:hAnsi="Arial" w:cs="Arial"/>
          <w:sz w:val="22"/>
          <w:szCs w:val="22"/>
        </w:rPr>
        <w:t>psy</w:t>
      </w:r>
      <w:r w:rsidR="003179CD" w:rsidRPr="00E81E1F">
        <w:rPr>
          <w:rFonts w:ascii="Arial" w:hAnsi="Arial" w:cs="Arial"/>
          <w:sz w:val="22"/>
          <w:szCs w:val="22"/>
        </w:rPr>
        <w:t xml:space="preserve">cho-social </w:t>
      </w:r>
      <w:r w:rsidRPr="00E81E1F">
        <w:rPr>
          <w:rFonts w:ascii="Arial" w:hAnsi="Arial" w:cs="Arial"/>
          <w:sz w:val="22"/>
          <w:szCs w:val="22"/>
        </w:rPr>
        <w:t xml:space="preserve">support services has reached </w:t>
      </w:r>
      <w:r w:rsidR="007365C9" w:rsidRPr="00E81E1F">
        <w:rPr>
          <w:rFonts w:ascii="Arial" w:hAnsi="Arial" w:cs="Arial"/>
          <w:sz w:val="22"/>
          <w:szCs w:val="22"/>
        </w:rPr>
        <w:t>54 433</w:t>
      </w:r>
      <w:r w:rsidRPr="00E81E1F">
        <w:rPr>
          <w:rFonts w:ascii="Arial" w:hAnsi="Arial" w:cs="Arial"/>
          <w:sz w:val="22"/>
          <w:szCs w:val="22"/>
        </w:rPr>
        <w:t xml:space="preserve"> as compared to the planned target </w:t>
      </w:r>
      <w:r w:rsidR="003179CD" w:rsidRPr="00E81E1F">
        <w:rPr>
          <w:rFonts w:ascii="Arial" w:hAnsi="Arial" w:cs="Arial"/>
          <w:sz w:val="22"/>
          <w:szCs w:val="22"/>
        </w:rPr>
        <w:t>43 570</w:t>
      </w:r>
      <w:r w:rsidRPr="00E81E1F">
        <w:rPr>
          <w:rFonts w:ascii="Arial" w:hAnsi="Arial" w:cs="Arial"/>
          <w:sz w:val="22"/>
          <w:szCs w:val="22"/>
        </w:rPr>
        <w:t xml:space="preserve"> by the end of the quarter under review. The Committee further acknowledged with appreciation that the number of beneficiaries reached through programme of no violence against women and children including 16 days of activism has reached </w:t>
      </w:r>
      <w:r w:rsidR="00581AF9" w:rsidRPr="00E81E1F">
        <w:rPr>
          <w:rFonts w:ascii="Arial" w:hAnsi="Arial" w:cs="Arial"/>
          <w:sz w:val="22"/>
          <w:szCs w:val="22"/>
        </w:rPr>
        <w:t>1</w:t>
      </w:r>
      <w:r w:rsidR="00E32E28" w:rsidRPr="00E81E1F">
        <w:rPr>
          <w:rFonts w:ascii="Arial" w:hAnsi="Arial" w:cs="Arial"/>
          <w:sz w:val="22"/>
          <w:szCs w:val="22"/>
        </w:rPr>
        <w:t> 822 453</w:t>
      </w:r>
      <w:r w:rsidRPr="00E81E1F">
        <w:rPr>
          <w:rFonts w:ascii="Arial" w:hAnsi="Arial" w:cs="Arial"/>
          <w:sz w:val="22"/>
          <w:szCs w:val="22"/>
        </w:rPr>
        <w:t xml:space="preserve"> as compared to the planned target of </w:t>
      </w:r>
      <w:r w:rsidR="00581AF9" w:rsidRPr="00E81E1F">
        <w:rPr>
          <w:rFonts w:ascii="Arial" w:hAnsi="Arial" w:cs="Arial"/>
          <w:sz w:val="22"/>
          <w:szCs w:val="22"/>
        </w:rPr>
        <w:t>2</w:t>
      </w:r>
      <w:r w:rsidR="00E32E28" w:rsidRPr="00E81E1F">
        <w:rPr>
          <w:rFonts w:ascii="Arial" w:hAnsi="Arial" w:cs="Arial"/>
          <w:sz w:val="22"/>
          <w:szCs w:val="22"/>
        </w:rPr>
        <w:t>94 072</w:t>
      </w:r>
      <w:r w:rsidRPr="00E81E1F">
        <w:rPr>
          <w:rFonts w:ascii="Arial" w:hAnsi="Arial" w:cs="Arial"/>
          <w:sz w:val="22"/>
          <w:szCs w:val="22"/>
        </w:rPr>
        <w:t xml:space="preserve"> by the end of the quarter under review.</w:t>
      </w:r>
      <w:r w:rsidR="00581AF9" w:rsidRPr="00E81E1F">
        <w:rPr>
          <w:rFonts w:ascii="Arial" w:hAnsi="Arial" w:cs="Arial"/>
          <w:sz w:val="22"/>
          <w:szCs w:val="22"/>
        </w:rPr>
        <w:t xml:space="preserve"> </w:t>
      </w:r>
    </w:p>
    <w:p w14:paraId="215209F1" w14:textId="63541D71" w:rsidR="00786DAC" w:rsidRPr="00E81E1F" w:rsidRDefault="00786DAC" w:rsidP="00E81E1F">
      <w:pPr>
        <w:spacing w:line="360" w:lineRule="auto"/>
        <w:jc w:val="both"/>
        <w:rPr>
          <w:rFonts w:ascii="Arial" w:hAnsi="Arial" w:cs="Arial"/>
          <w:sz w:val="22"/>
          <w:szCs w:val="22"/>
        </w:rPr>
      </w:pPr>
    </w:p>
    <w:p w14:paraId="2CFA6F6A" w14:textId="77777777" w:rsidR="00786DAC" w:rsidRPr="00E81E1F" w:rsidRDefault="00786DAC" w:rsidP="00E81E1F">
      <w:pPr>
        <w:spacing w:line="360" w:lineRule="auto"/>
        <w:jc w:val="both"/>
        <w:rPr>
          <w:rFonts w:ascii="Arial" w:hAnsi="Arial" w:cs="Arial"/>
          <w:sz w:val="22"/>
          <w:szCs w:val="22"/>
        </w:rPr>
      </w:pPr>
    </w:p>
    <w:p w14:paraId="7E3F5E2C" w14:textId="571EF136" w:rsidR="00B652E1" w:rsidRPr="00E81E1F" w:rsidRDefault="00B652E1" w:rsidP="00E81E1F">
      <w:pPr>
        <w:spacing w:line="360" w:lineRule="auto"/>
        <w:jc w:val="both"/>
        <w:rPr>
          <w:rFonts w:ascii="Arial" w:hAnsi="Arial" w:cs="Arial"/>
          <w:sz w:val="22"/>
          <w:szCs w:val="22"/>
        </w:rPr>
      </w:pPr>
    </w:p>
    <w:p w14:paraId="59188F77" w14:textId="77777777" w:rsidR="00227D21" w:rsidRPr="00E81E1F" w:rsidRDefault="00227D21" w:rsidP="00E81E1F">
      <w:pPr>
        <w:spacing w:line="360" w:lineRule="auto"/>
        <w:jc w:val="both"/>
        <w:rPr>
          <w:rFonts w:ascii="Arial" w:hAnsi="Arial" w:cs="Arial"/>
          <w:sz w:val="22"/>
          <w:szCs w:val="22"/>
        </w:rPr>
      </w:pPr>
    </w:p>
    <w:p w14:paraId="600CBEB6"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lastRenderedPageBreak/>
        <w:t xml:space="preserve">2.6.3 Substance Abuse, Prevention and Rehabilitation </w:t>
      </w:r>
    </w:p>
    <w:p w14:paraId="63FD285A"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The purpose of the sub-programme is to provide integrated developmental social welfare services to poor and vulnerable beneficiaries in partnership with stakeholders and civil society.</w:t>
      </w:r>
    </w:p>
    <w:p w14:paraId="61817D39" w14:textId="77777777" w:rsidR="00B86B83" w:rsidRPr="00E81E1F" w:rsidRDefault="00B86B83" w:rsidP="00E81E1F">
      <w:pPr>
        <w:spacing w:line="360" w:lineRule="auto"/>
        <w:jc w:val="both"/>
        <w:rPr>
          <w:rFonts w:ascii="Arial" w:hAnsi="Arial" w:cs="Arial"/>
          <w:bCs/>
          <w:sz w:val="22"/>
          <w:szCs w:val="22"/>
        </w:rPr>
      </w:pPr>
    </w:p>
    <w:p w14:paraId="1649C46F" w14:textId="769378CB" w:rsidR="00B86B83" w:rsidRPr="00E81E1F" w:rsidRDefault="00B86B83"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acknowledged with appreciation that the number of service users admitted at registered and funded Halfway Houses has reached 286 as compared to the planned target of 148 by the end of the quarter under review. The Committee acknowledged that the number of service users who accessed </w:t>
      </w:r>
      <w:r w:rsidR="001E07F5" w:rsidRPr="00E81E1F">
        <w:rPr>
          <w:rFonts w:ascii="Arial" w:hAnsi="Arial" w:cs="Arial"/>
          <w:bCs/>
          <w:sz w:val="22"/>
          <w:szCs w:val="22"/>
        </w:rPr>
        <w:t>out</w:t>
      </w:r>
      <w:r w:rsidRPr="00E81E1F">
        <w:rPr>
          <w:rFonts w:ascii="Arial" w:hAnsi="Arial" w:cs="Arial"/>
          <w:bCs/>
          <w:sz w:val="22"/>
          <w:szCs w:val="22"/>
        </w:rPr>
        <w:t xml:space="preserve">-patient based treatment services has reached </w:t>
      </w:r>
      <w:r w:rsidR="001E07F5" w:rsidRPr="00E81E1F">
        <w:rPr>
          <w:rFonts w:ascii="Arial" w:hAnsi="Arial" w:cs="Arial"/>
          <w:bCs/>
          <w:sz w:val="22"/>
          <w:szCs w:val="22"/>
        </w:rPr>
        <w:t>13 139</w:t>
      </w:r>
      <w:r w:rsidRPr="00E81E1F">
        <w:rPr>
          <w:rFonts w:ascii="Arial" w:hAnsi="Arial" w:cs="Arial"/>
          <w:bCs/>
          <w:sz w:val="22"/>
          <w:szCs w:val="22"/>
        </w:rPr>
        <w:t xml:space="preserve"> as compared to the planned target of </w:t>
      </w:r>
      <w:r w:rsidR="001E07F5" w:rsidRPr="00E81E1F">
        <w:rPr>
          <w:rFonts w:ascii="Arial" w:hAnsi="Arial" w:cs="Arial"/>
          <w:bCs/>
          <w:sz w:val="22"/>
          <w:szCs w:val="22"/>
        </w:rPr>
        <w:t>7 465</w:t>
      </w:r>
      <w:r w:rsidRPr="00E81E1F">
        <w:rPr>
          <w:rFonts w:ascii="Arial" w:hAnsi="Arial" w:cs="Arial"/>
          <w:bCs/>
          <w:sz w:val="22"/>
          <w:szCs w:val="22"/>
        </w:rPr>
        <w:t xml:space="preserve"> by the end of the quarter under review.</w:t>
      </w:r>
    </w:p>
    <w:p w14:paraId="0201F58B" w14:textId="77777777" w:rsidR="00B652E1" w:rsidRPr="00E81E1F" w:rsidRDefault="00B652E1" w:rsidP="00E81E1F">
      <w:pPr>
        <w:spacing w:line="360" w:lineRule="auto"/>
        <w:jc w:val="both"/>
        <w:rPr>
          <w:rFonts w:ascii="Arial" w:hAnsi="Arial" w:cs="Arial"/>
          <w:b/>
          <w:bCs/>
          <w:sz w:val="22"/>
          <w:szCs w:val="22"/>
        </w:rPr>
      </w:pPr>
    </w:p>
    <w:p w14:paraId="266D0B81" w14:textId="6A2FAFBD" w:rsidR="00B86B83"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The Committee</w:t>
      </w:r>
      <w:r w:rsidR="00B86B83" w:rsidRPr="00E81E1F">
        <w:rPr>
          <w:rFonts w:ascii="Arial" w:hAnsi="Arial" w:cs="Arial"/>
          <w:bCs/>
          <w:sz w:val="22"/>
          <w:szCs w:val="22"/>
        </w:rPr>
        <w:t xml:space="preserve"> further</w:t>
      </w:r>
      <w:r w:rsidRPr="00E81E1F">
        <w:rPr>
          <w:rFonts w:ascii="Arial" w:hAnsi="Arial" w:cs="Arial"/>
          <w:bCs/>
          <w:sz w:val="22"/>
          <w:szCs w:val="22"/>
        </w:rPr>
        <w:t xml:space="preserve"> acknowledged that the number of beneficiaries reached through substance abuse prevention programmes has reached </w:t>
      </w:r>
      <w:r w:rsidR="00ED741C" w:rsidRPr="00E81E1F">
        <w:rPr>
          <w:rFonts w:ascii="Arial" w:hAnsi="Arial" w:cs="Arial"/>
          <w:bCs/>
          <w:sz w:val="22"/>
          <w:szCs w:val="22"/>
        </w:rPr>
        <w:t>1 138 948</w:t>
      </w:r>
      <w:r w:rsidR="00B86B83" w:rsidRPr="00E81E1F">
        <w:rPr>
          <w:rFonts w:ascii="Arial" w:hAnsi="Arial" w:cs="Arial"/>
          <w:bCs/>
          <w:sz w:val="22"/>
          <w:szCs w:val="22"/>
        </w:rPr>
        <w:t xml:space="preserve"> </w:t>
      </w:r>
      <w:r w:rsidRPr="00E81E1F">
        <w:rPr>
          <w:rFonts w:ascii="Arial" w:hAnsi="Arial" w:cs="Arial"/>
          <w:bCs/>
          <w:sz w:val="22"/>
          <w:szCs w:val="22"/>
        </w:rPr>
        <w:t xml:space="preserve">as compared to the planned target of </w:t>
      </w:r>
      <w:r w:rsidR="00ED741C" w:rsidRPr="00E81E1F">
        <w:rPr>
          <w:rFonts w:ascii="Arial" w:hAnsi="Arial" w:cs="Arial"/>
          <w:bCs/>
          <w:sz w:val="22"/>
          <w:szCs w:val="22"/>
        </w:rPr>
        <w:t>1 022 626 by the end of the quarter under review</w:t>
      </w:r>
      <w:r w:rsidR="00B86B83" w:rsidRPr="00E81E1F">
        <w:rPr>
          <w:rFonts w:ascii="Arial" w:hAnsi="Arial" w:cs="Arial"/>
          <w:bCs/>
          <w:sz w:val="22"/>
          <w:szCs w:val="22"/>
        </w:rPr>
        <w:t xml:space="preserve">. </w:t>
      </w:r>
    </w:p>
    <w:p w14:paraId="6858DA1F" w14:textId="77777777" w:rsidR="00B652E1" w:rsidRPr="00E81E1F" w:rsidRDefault="00B652E1" w:rsidP="00E81E1F">
      <w:pPr>
        <w:spacing w:line="360" w:lineRule="auto"/>
        <w:jc w:val="both"/>
        <w:rPr>
          <w:rFonts w:ascii="Arial" w:hAnsi="Arial" w:cs="Arial"/>
          <w:bCs/>
          <w:sz w:val="22"/>
          <w:szCs w:val="22"/>
        </w:rPr>
      </w:pPr>
    </w:p>
    <w:p w14:paraId="33B4CE8C"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2.7 Programme 5: Development and Research</w:t>
      </w:r>
    </w:p>
    <w:p w14:paraId="3A64B14B"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2.7.1 Institutional Capacity Building and Support to NPOs</w:t>
      </w:r>
    </w:p>
    <w:p w14:paraId="43F25B52" w14:textId="77777777" w:rsidR="00B652E1" w:rsidRPr="00E81E1F" w:rsidRDefault="00B652E1" w:rsidP="00E81E1F">
      <w:pPr>
        <w:spacing w:line="360" w:lineRule="auto"/>
        <w:jc w:val="both"/>
        <w:rPr>
          <w:rFonts w:ascii="Arial" w:hAnsi="Arial" w:cs="Arial"/>
          <w:b/>
          <w:bCs/>
          <w:sz w:val="22"/>
          <w:szCs w:val="22"/>
        </w:rPr>
      </w:pPr>
      <w:bookmarkStart w:id="11" w:name="_Hlk81478869"/>
      <w:r w:rsidRPr="00E81E1F">
        <w:rPr>
          <w:rFonts w:ascii="Arial" w:hAnsi="Arial" w:cs="Arial"/>
          <w:b/>
          <w:bCs/>
          <w:sz w:val="22"/>
          <w:szCs w:val="22"/>
        </w:rPr>
        <w:t>The purpose of the sub-programme is to provide sustainable development programmes which facilitate empowerment of communities based on empirical research and demographic information.</w:t>
      </w:r>
    </w:p>
    <w:bookmarkEnd w:id="11"/>
    <w:p w14:paraId="43A620CC" w14:textId="77777777" w:rsidR="00B652E1" w:rsidRPr="00E81E1F" w:rsidRDefault="00B652E1" w:rsidP="00E81E1F">
      <w:pPr>
        <w:spacing w:line="360" w:lineRule="auto"/>
        <w:jc w:val="both"/>
        <w:rPr>
          <w:rFonts w:ascii="Arial" w:hAnsi="Arial" w:cs="Arial"/>
          <w:bCs/>
          <w:sz w:val="22"/>
          <w:szCs w:val="22"/>
        </w:rPr>
      </w:pPr>
    </w:p>
    <w:p w14:paraId="5744FAF0" w14:textId="350E7B12" w:rsidR="00B652E1"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acknowledged that the number of NPOs capacitated has reached </w:t>
      </w:r>
      <w:r w:rsidR="007E25FD" w:rsidRPr="00E81E1F">
        <w:rPr>
          <w:rFonts w:ascii="Arial" w:hAnsi="Arial" w:cs="Arial"/>
          <w:bCs/>
          <w:sz w:val="22"/>
          <w:szCs w:val="22"/>
        </w:rPr>
        <w:t>844</w:t>
      </w:r>
      <w:r w:rsidR="001929C6" w:rsidRPr="00E81E1F">
        <w:rPr>
          <w:rFonts w:ascii="Arial" w:hAnsi="Arial" w:cs="Arial"/>
          <w:bCs/>
          <w:sz w:val="22"/>
          <w:szCs w:val="22"/>
        </w:rPr>
        <w:t xml:space="preserve"> </w:t>
      </w:r>
      <w:r w:rsidRPr="00E81E1F">
        <w:rPr>
          <w:rFonts w:ascii="Arial" w:hAnsi="Arial" w:cs="Arial"/>
          <w:bCs/>
          <w:sz w:val="22"/>
          <w:szCs w:val="22"/>
        </w:rPr>
        <w:t>as compared to the planned target of 150  while the number of funded NPOs has reached 2 8</w:t>
      </w:r>
      <w:r w:rsidR="00F81CE7" w:rsidRPr="00E81E1F">
        <w:rPr>
          <w:rFonts w:ascii="Arial" w:hAnsi="Arial" w:cs="Arial"/>
          <w:bCs/>
          <w:sz w:val="22"/>
          <w:szCs w:val="22"/>
        </w:rPr>
        <w:t>56</w:t>
      </w:r>
      <w:r w:rsidRPr="00E81E1F">
        <w:rPr>
          <w:rFonts w:ascii="Arial" w:hAnsi="Arial" w:cs="Arial"/>
          <w:bCs/>
          <w:sz w:val="22"/>
          <w:szCs w:val="22"/>
        </w:rPr>
        <w:t xml:space="preserve"> as compared to the planned target of 2 831 by the end of the quarter under review. </w:t>
      </w:r>
    </w:p>
    <w:p w14:paraId="0C5BB84F" w14:textId="77777777" w:rsidR="00B652E1" w:rsidRPr="00E81E1F" w:rsidRDefault="00B652E1" w:rsidP="00E81E1F">
      <w:pPr>
        <w:spacing w:line="360" w:lineRule="auto"/>
        <w:jc w:val="both"/>
        <w:rPr>
          <w:rFonts w:ascii="Arial" w:hAnsi="Arial" w:cs="Arial"/>
          <w:bCs/>
          <w:sz w:val="22"/>
          <w:szCs w:val="22"/>
        </w:rPr>
      </w:pPr>
    </w:p>
    <w:p w14:paraId="35BA707D"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 xml:space="preserve">2.7.2 Poverty Alleviation and Sustainable Livelihoods </w:t>
      </w:r>
    </w:p>
    <w:p w14:paraId="4C7A3151"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The purpose of the sub-programme is to provide sustainable development programmes which facilitate empowerment of communities based on empirical research and demographic information.</w:t>
      </w:r>
    </w:p>
    <w:p w14:paraId="06C2DC54" w14:textId="77777777" w:rsidR="00B652E1" w:rsidRPr="00E81E1F" w:rsidRDefault="00B652E1" w:rsidP="00E81E1F">
      <w:pPr>
        <w:spacing w:line="360" w:lineRule="auto"/>
        <w:jc w:val="both"/>
        <w:rPr>
          <w:rFonts w:ascii="Arial" w:hAnsi="Arial" w:cs="Arial"/>
          <w:b/>
          <w:bCs/>
          <w:sz w:val="22"/>
          <w:szCs w:val="22"/>
        </w:rPr>
      </w:pPr>
    </w:p>
    <w:p w14:paraId="6B52AAFA" w14:textId="53D35F6F" w:rsidR="00D01675"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lastRenderedPageBreak/>
        <w:t xml:space="preserve">The Committee acknowledged that the number of food relief issued to people through food banks has reached </w:t>
      </w:r>
      <w:r w:rsidR="00AD4E8C" w:rsidRPr="00E81E1F">
        <w:rPr>
          <w:rFonts w:ascii="Arial" w:hAnsi="Arial" w:cs="Arial"/>
          <w:bCs/>
          <w:sz w:val="22"/>
          <w:szCs w:val="22"/>
        </w:rPr>
        <w:t>1 020 202</w:t>
      </w:r>
      <w:r w:rsidRPr="00E81E1F">
        <w:rPr>
          <w:rFonts w:ascii="Arial" w:hAnsi="Arial" w:cs="Arial"/>
          <w:bCs/>
          <w:sz w:val="22"/>
          <w:szCs w:val="22"/>
        </w:rPr>
        <w:t xml:space="preserve"> as compared to the planned target of </w:t>
      </w:r>
      <w:r w:rsidR="00AD4E8C" w:rsidRPr="00E81E1F">
        <w:rPr>
          <w:rFonts w:ascii="Arial" w:hAnsi="Arial" w:cs="Arial"/>
          <w:bCs/>
          <w:sz w:val="22"/>
          <w:szCs w:val="22"/>
        </w:rPr>
        <w:t>261 640</w:t>
      </w:r>
      <w:r w:rsidR="00D01675" w:rsidRPr="00E81E1F">
        <w:rPr>
          <w:rFonts w:ascii="Arial" w:hAnsi="Arial" w:cs="Arial"/>
          <w:bCs/>
          <w:sz w:val="22"/>
          <w:szCs w:val="22"/>
        </w:rPr>
        <w:t xml:space="preserve"> by the end of the quarter under review. The Committee noted with concern that</w:t>
      </w:r>
      <w:r w:rsidRPr="00E81E1F">
        <w:rPr>
          <w:rFonts w:ascii="Arial" w:hAnsi="Arial" w:cs="Arial"/>
          <w:bCs/>
          <w:sz w:val="22"/>
          <w:szCs w:val="22"/>
        </w:rPr>
        <w:t xml:space="preserve"> the number of dignity packs distributed has reached 6</w:t>
      </w:r>
      <w:r w:rsidR="00D01675" w:rsidRPr="00E81E1F">
        <w:rPr>
          <w:rFonts w:ascii="Arial" w:hAnsi="Arial" w:cs="Arial"/>
          <w:bCs/>
          <w:sz w:val="22"/>
          <w:szCs w:val="22"/>
        </w:rPr>
        <w:t>33 </w:t>
      </w:r>
      <w:r w:rsidR="005E0F41" w:rsidRPr="00E81E1F">
        <w:rPr>
          <w:rFonts w:ascii="Arial" w:hAnsi="Arial" w:cs="Arial"/>
          <w:bCs/>
          <w:sz w:val="22"/>
          <w:szCs w:val="22"/>
        </w:rPr>
        <w:t>119</w:t>
      </w:r>
      <w:r w:rsidR="00D01675" w:rsidRPr="00E81E1F">
        <w:rPr>
          <w:rFonts w:ascii="Arial" w:hAnsi="Arial" w:cs="Arial"/>
          <w:bCs/>
          <w:sz w:val="22"/>
          <w:szCs w:val="22"/>
        </w:rPr>
        <w:t xml:space="preserve"> </w:t>
      </w:r>
      <w:r w:rsidRPr="00E81E1F">
        <w:rPr>
          <w:rFonts w:ascii="Arial" w:hAnsi="Arial" w:cs="Arial"/>
          <w:bCs/>
          <w:sz w:val="22"/>
          <w:szCs w:val="22"/>
        </w:rPr>
        <w:t xml:space="preserve">as compared to the planned target of </w:t>
      </w:r>
      <w:r w:rsidR="005E0F41" w:rsidRPr="00E81E1F">
        <w:rPr>
          <w:rFonts w:ascii="Arial" w:hAnsi="Arial" w:cs="Arial"/>
          <w:bCs/>
          <w:sz w:val="22"/>
          <w:szCs w:val="22"/>
        </w:rPr>
        <w:t>2 100 000</w:t>
      </w:r>
      <w:r w:rsidRPr="00E81E1F">
        <w:rPr>
          <w:rFonts w:ascii="Arial" w:hAnsi="Arial" w:cs="Arial"/>
          <w:bCs/>
          <w:sz w:val="22"/>
          <w:szCs w:val="22"/>
        </w:rPr>
        <w:t xml:space="preserve"> by the end of the quarter under review. </w:t>
      </w:r>
    </w:p>
    <w:p w14:paraId="5DF8882D" w14:textId="77777777" w:rsidR="001929C6" w:rsidRPr="00E81E1F" w:rsidRDefault="001929C6" w:rsidP="00E81E1F">
      <w:pPr>
        <w:spacing w:line="360" w:lineRule="auto"/>
        <w:jc w:val="both"/>
        <w:rPr>
          <w:rFonts w:ascii="Arial" w:hAnsi="Arial" w:cs="Arial"/>
          <w:bCs/>
          <w:sz w:val="22"/>
          <w:szCs w:val="22"/>
        </w:rPr>
      </w:pPr>
    </w:p>
    <w:p w14:paraId="771F37DD" w14:textId="5D2E9349" w:rsidR="00EA49CF"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w:t>
      </w:r>
      <w:r w:rsidR="00790C12" w:rsidRPr="00E81E1F">
        <w:rPr>
          <w:rFonts w:ascii="Arial" w:hAnsi="Arial" w:cs="Arial"/>
          <w:bCs/>
          <w:sz w:val="22"/>
          <w:szCs w:val="22"/>
        </w:rPr>
        <w:t>further noted with concern</w:t>
      </w:r>
      <w:r w:rsidRPr="00E81E1F">
        <w:rPr>
          <w:rFonts w:ascii="Arial" w:hAnsi="Arial" w:cs="Arial"/>
          <w:bCs/>
          <w:sz w:val="22"/>
          <w:szCs w:val="22"/>
        </w:rPr>
        <w:t xml:space="preserve"> that the number of school uniform packs distributed has reached 1</w:t>
      </w:r>
      <w:r w:rsidR="001929C6" w:rsidRPr="00E81E1F">
        <w:rPr>
          <w:rFonts w:ascii="Arial" w:hAnsi="Arial" w:cs="Arial"/>
          <w:bCs/>
          <w:sz w:val="22"/>
          <w:szCs w:val="22"/>
        </w:rPr>
        <w:t xml:space="preserve">51 </w:t>
      </w:r>
      <w:r w:rsidR="00790C12" w:rsidRPr="00E81E1F">
        <w:rPr>
          <w:rFonts w:ascii="Arial" w:hAnsi="Arial" w:cs="Arial"/>
          <w:bCs/>
          <w:sz w:val="22"/>
          <w:szCs w:val="22"/>
        </w:rPr>
        <w:t>797</w:t>
      </w:r>
      <w:r w:rsidRPr="00E81E1F">
        <w:rPr>
          <w:rFonts w:ascii="Arial" w:hAnsi="Arial" w:cs="Arial"/>
          <w:bCs/>
          <w:sz w:val="22"/>
          <w:szCs w:val="22"/>
        </w:rPr>
        <w:t xml:space="preserve"> as compared to the planned target of </w:t>
      </w:r>
      <w:r w:rsidR="006A2423" w:rsidRPr="00E81E1F">
        <w:rPr>
          <w:rFonts w:ascii="Arial" w:hAnsi="Arial" w:cs="Arial"/>
          <w:bCs/>
          <w:sz w:val="22"/>
          <w:szCs w:val="22"/>
        </w:rPr>
        <w:t>232 098</w:t>
      </w:r>
      <w:r w:rsidRPr="00E81E1F">
        <w:rPr>
          <w:rFonts w:ascii="Arial" w:hAnsi="Arial" w:cs="Arial"/>
          <w:bCs/>
          <w:sz w:val="22"/>
          <w:szCs w:val="22"/>
        </w:rPr>
        <w:t xml:space="preserve"> by the end of the quarter under review.</w:t>
      </w:r>
      <w:r w:rsidR="006A2423" w:rsidRPr="00E81E1F">
        <w:rPr>
          <w:rFonts w:ascii="Arial" w:hAnsi="Arial" w:cs="Arial"/>
          <w:bCs/>
          <w:sz w:val="22"/>
          <w:szCs w:val="22"/>
        </w:rPr>
        <w:t xml:space="preserve"> The Department reported that the </w:t>
      </w:r>
      <w:r w:rsidR="001F3BD4" w:rsidRPr="00E81E1F">
        <w:rPr>
          <w:rFonts w:ascii="Arial" w:hAnsi="Arial" w:cs="Arial"/>
          <w:bCs/>
          <w:sz w:val="22"/>
          <w:szCs w:val="22"/>
        </w:rPr>
        <w:t>there were delays in 2021/22 SCM processes and they have impacted negatively</w:t>
      </w:r>
      <w:r w:rsidR="009610B5" w:rsidRPr="00E81E1F">
        <w:rPr>
          <w:rFonts w:ascii="Arial" w:hAnsi="Arial" w:cs="Arial"/>
          <w:bCs/>
          <w:sz w:val="22"/>
          <w:szCs w:val="22"/>
        </w:rPr>
        <w:t xml:space="preserve"> on the implementation of the school uniform programme.</w:t>
      </w:r>
    </w:p>
    <w:p w14:paraId="0803122E" w14:textId="77777777" w:rsidR="00952E26" w:rsidRPr="00E81E1F" w:rsidRDefault="00952E26" w:rsidP="00E81E1F">
      <w:pPr>
        <w:spacing w:line="360" w:lineRule="auto"/>
        <w:jc w:val="both"/>
        <w:rPr>
          <w:rFonts w:ascii="Arial" w:hAnsi="Arial" w:cs="Arial"/>
          <w:bCs/>
          <w:sz w:val="22"/>
          <w:szCs w:val="22"/>
        </w:rPr>
      </w:pPr>
    </w:p>
    <w:p w14:paraId="26E3CFF2" w14:textId="77777777" w:rsidR="00B652E1" w:rsidRPr="00E81E1F" w:rsidRDefault="00B652E1" w:rsidP="00E81E1F">
      <w:pPr>
        <w:spacing w:line="360" w:lineRule="auto"/>
        <w:jc w:val="both"/>
        <w:rPr>
          <w:rFonts w:ascii="Arial" w:hAnsi="Arial" w:cs="Arial"/>
          <w:b/>
          <w:sz w:val="22"/>
          <w:szCs w:val="22"/>
        </w:rPr>
      </w:pPr>
      <w:r w:rsidRPr="00E81E1F">
        <w:rPr>
          <w:rFonts w:ascii="Arial" w:hAnsi="Arial" w:cs="Arial"/>
          <w:b/>
          <w:sz w:val="22"/>
          <w:szCs w:val="22"/>
        </w:rPr>
        <w:t>2.7.3 Community Based Research and Planning</w:t>
      </w:r>
    </w:p>
    <w:p w14:paraId="0CAD4BE3" w14:textId="77777777" w:rsidR="00B652E1" w:rsidRPr="00E81E1F" w:rsidRDefault="00B652E1" w:rsidP="00E81E1F">
      <w:pPr>
        <w:spacing w:line="360" w:lineRule="auto"/>
        <w:jc w:val="both"/>
        <w:rPr>
          <w:rFonts w:ascii="Arial" w:hAnsi="Arial" w:cs="Arial"/>
          <w:b/>
          <w:sz w:val="22"/>
          <w:szCs w:val="22"/>
        </w:rPr>
      </w:pPr>
    </w:p>
    <w:p w14:paraId="6F4501B1"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The purpose of the sub-programme is to provide sustainable development programmes which facilitate empowerment of communities based on empirical research and demographic information.</w:t>
      </w:r>
    </w:p>
    <w:p w14:paraId="455ECAAA" w14:textId="77777777" w:rsidR="00B652E1" w:rsidRPr="00E81E1F" w:rsidRDefault="00B652E1" w:rsidP="00E81E1F">
      <w:pPr>
        <w:spacing w:line="360" w:lineRule="auto"/>
        <w:jc w:val="both"/>
        <w:rPr>
          <w:rFonts w:ascii="Arial" w:hAnsi="Arial" w:cs="Arial"/>
          <w:sz w:val="22"/>
          <w:szCs w:val="22"/>
        </w:rPr>
      </w:pPr>
    </w:p>
    <w:p w14:paraId="3C9C3139" w14:textId="6323497B" w:rsidR="00F03AC7"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acknowledged that the number of households profiled has reached </w:t>
      </w:r>
      <w:r w:rsidR="00693EF7" w:rsidRPr="00E81E1F">
        <w:rPr>
          <w:rFonts w:ascii="Arial" w:hAnsi="Arial" w:cs="Arial"/>
          <w:bCs/>
          <w:sz w:val="22"/>
          <w:szCs w:val="22"/>
        </w:rPr>
        <w:t xml:space="preserve">25 516 </w:t>
      </w:r>
      <w:r w:rsidRPr="00E81E1F">
        <w:rPr>
          <w:rFonts w:ascii="Arial" w:hAnsi="Arial" w:cs="Arial"/>
          <w:bCs/>
          <w:sz w:val="22"/>
          <w:szCs w:val="22"/>
        </w:rPr>
        <w:t xml:space="preserve"> compared to the planned target of </w:t>
      </w:r>
      <w:r w:rsidR="00D01675" w:rsidRPr="00E81E1F">
        <w:rPr>
          <w:rFonts w:ascii="Arial" w:hAnsi="Arial" w:cs="Arial"/>
          <w:bCs/>
          <w:sz w:val="22"/>
          <w:szCs w:val="22"/>
        </w:rPr>
        <w:t>1</w:t>
      </w:r>
      <w:r w:rsidR="00693EF7" w:rsidRPr="00E81E1F">
        <w:rPr>
          <w:rFonts w:ascii="Arial" w:hAnsi="Arial" w:cs="Arial"/>
          <w:bCs/>
          <w:sz w:val="22"/>
          <w:szCs w:val="22"/>
        </w:rPr>
        <w:t>6 000</w:t>
      </w:r>
      <w:r w:rsidRPr="00E81E1F">
        <w:rPr>
          <w:rFonts w:ascii="Arial" w:hAnsi="Arial" w:cs="Arial"/>
          <w:bCs/>
          <w:sz w:val="22"/>
          <w:szCs w:val="22"/>
        </w:rPr>
        <w:t xml:space="preserve"> while the number of  community-based plans developed has reached </w:t>
      </w:r>
      <w:r w:rsidR="007A4C98" w:rsidRPr="00E81E1F">
        <w:rPr>
          <w:rFonts w:ascii="Arial" w:hAnsi="Arial" w:cs="Arial"/>
          <w:bCs/>
          <w:sz w:val="22"/>
          <w:szCs w:val="22"/>
        </w:rPr>
        <w:t>28</w:t>
      </w:r>
      <w:r w:rsidRPr="00E81E1F">
        <w:rPr>
          <w:rFonts w:ascii="Arial" w:hAnsi="Arial" w:cs="Arial"/>
          <w:bCs/>
          <w:sz w:val="22"/>
          <w:szCs w:val="22"/>
        </w:rPr>
        <w:t xml:space="preserve"> compared to the planned target of </w:t>
      </w:r>
      <w:r w:rsidR="007A4C98" w:rsidRPr="00E81E1F">
        <w:rPr>
          <w:rFonts w:ascii="Arial" w:hAnsi="Arial" w:cs="Arial"/>
          <w:bCs/>
          <w:sz w:val="22"/>
          <w:szCs w:val="22"/>
        </w:rPr>
        <w:t>25</w:t>
      </w:r>
      <w:r w:rsidRPr="00E81E1F">
        <w:rPr>
          <w:rFonts w:ascii="Arial" w:hAnsi="Arial" w:cs="Arial"/>
          <w:bCs/>
          <w:sz w:val="22"/>
          <w:szCs w:val="22"/>
        </w:rPr>
        <w:t xml:space="preserve"> by the end of the quarter under review. </w:t>
      </w:r>
    </w:p>
    <w:p w14:paraId="50EB67FE" w14:textId="77777777" w:rsidR="00F022E3" w:rsidRPr="00E81E1F" w:rsidRDefault="00F022E3" w:rsidP="00E81E1F">
      <w:pPr>
        <w:spacing w:line="360" w:lineRule="auto"/>
        <w:jc w:val="both"/>
        <w:rPr>
          <w:rFonts w:ascii="Arial" w:hAnsi="Arial" w:cs="Arial"/>
          <w:bCs/>
          <w:sz w:val="22"/>
          <w:szCs w:val="22"/>
        </w:rPr>
      </w:pPr>
    </w:p>
    <w:p w14:paraId="6ADA17A1"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2.7.4 Youth Development</w:t>
      </w:r>
    </w:p>
    <w:p w14:paraId="4BC95E18" w14:textId="77777777" w:rsidR="00B652E1" w:rsidRPr="00E81E1F" w:rsidRDefault="00B652E1" w:rsidP="00E81E1F">
      <w:pPr>
        <w:spacing w:line="360" w:lineRule="auto"/>
        <w:jc w:val="both"/>
        <w:rPr>
          <w:rFonts w:ascii="Arial" w:hAnsi="Arial" w:cs="Arial"/>
          <w:bCs/>
          <w:sz w:val="22"/>
          <w:szCs w:val="22"/>
        </w:rPr>
      </w:pPr>
    </w:p>
    <w:p w14:paraId="072B9A0F" w14:textId="77777777" w:rsidR="00B652E1" w:rsidRPr="00E81E1F" w:rsidRDefault="00B652E1" w:rsidP="00E81E1F">
      <w:pPr>
        <w:spacing w:line="360" w:lineRule="auto"/>
        <w:jc w:val="both"/>
        <w:rPr>
          <w:rFonts w:ascii="Arial" w:hAnsi="Arial" w:cs="Arial"/>
          <w:sz w:val="22"/>
          <w:szCs w:val="22"/>
        </w:rPr>
      </w:pPr>
      <w:r w:rsidRPr="00E81E1F">
        <w:rPr>
          <w:rFonts w:ascii="Arial" w:hAnsi="Arial" w:cs="Arial"/>
          <w:sz w:val="22"/>
          <w:szCs w:val="22"/>
        </w:rPr>
        <w:t>The purpose of the sub-programme is to provide sustainable development programmes which facilitate empowerment of communities based on empirical research and demographic information.</w:t>
      </w:r>
    </w:p>
    <w:p w14:paraId="2EC1F509" w14:textId="77777777" w:rsidR="00B652E1" w:rsidRPr="00E81E1F" w:rsidRDefault="00B652E1" w:rsidP="00E81E1F">
      <w:pPr>
        <w:spacing w:line="360" w:lineRule="auto"/>
        <w:jc w:val="both"/>
        <w:rPr>
          <w:rFonts w:ascii="Arial" w:hAnsi="Arial" w:cs="Arial"/>
          <w:bCs/>
          <w:sz w:val="22"/>
          <w:szCs w:val="22"/>
        </w:rPr>
      </w:pPr>
    </w:p>
    <w:p w14:paraId="6BF027BC" w14:textId="53126F7F" w:rsidR="002C6990"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The Committee acknowledged</w:t>
      </w:r>
      <w:r w:rsidR="002C6990" w:rsidRPr="00E81E1F">
        <w:rPr>
          <w:rFonts w:ascii="Arial" w:hAnsi="Arial" w:cs="Arial"/>
          <w:bCs/>
          <w:sz w:val="22"/>
          <w:szCs w:val="22"/>
        </w:rPr>
        <w:t xml:space="preserve"> </w:t>
      </w:r>
      <w:r w:rsidRPr="00E81E1F">
        <w:rPr>
          <w:rFonts w:ascii="Arial" w:hAnsi="Arial" w:cs="Arial"/>
          <w:bCs/>
          <w:sz w:val="22"/>
          <w:szCs w:val="22"/>
        </w:rPr>
        <w:t xml:space="preserve">that the number of youths participating in youth mobilisation programmes has reached </w:t>
      </w:r>
      <w:r w:rsidR="002C6990" w:rsidRPr="00E81E1F">
        <w:rPr>
          <w:rFonts w:ascii="Arial" w:hAnsi="Arial" w:cs="Arial"/>
          <w:bCs/>
          <w:sz w:val="22"/>
          <w:szCs w:val="22"/>
        </w:rPr>
        <w:t>2</w:t>
      </w:r>
      <w:r w:rsidR="00F022E3" w:rsidRPr="00E81E1F">
        <w:rPr>
          <w:rFonts w:ascii="Arial" w:hAnsi="Arial" w:cs="Arial"/>
          <w:bCs/>
          <w:sz w:val="22"/>
          <w:szCs w:val="22"/>
        </w:rPr>
        <w:t>61</w:t>
      </w:r>
      <w:r w:rsidR="009266F3" w:rsidRPr="00E81E1F">
        <w:rPr>
          <w:rFonts w:ascii="Arial" w:hAnsi="Arial" w:cs="Arial"/>
          <w:bCs/>
          <w:sz w:val="22"/>
          <w:szCs w:val="22"/>
        </w:rPr>
        <w:t xml:space="preserve"> 212</w:t>
      </w:r>
      <w:r w:rsidRPr="00E81E1F">
        <w:rPr>
          <w:rFonts w:ascii="Arial" w:hAnsi="Arial" w:cs="Arial"/>
          <w:bCs/>
          <w:sz w:val="22"/>
          <w:szCs w:val="22"/>
        </w:rPr>
        <w:t xml:space="preserve"> as compared to the planned target of 2</w:t>
      </w:r>
      <w:r w:rsidR="009266F3" w:rsidRPr="00E81E1F">
        <w:rPr>
          <w:rFonts w:ascii="Arial" w:hAnsi="Arial" w:cs="Arial"/>
          <w:bCs/>
          <w:sz w:val="22"/>
          <w:szCs w:val="22"/>
        </w:rPr>
        <w:t>2</w:t>
      </w:r>
      <w:r w:rsidR="000E2419" w:rsidRPr="00E81E1F">
        <w:rPr>
          <w:rFonts w:ascii="Arial" w:hAnsi="Arial" w:cs="Arial"/>
          <w:bCs/>
          <w:sz w:val="22"/>
          <w:szCs w:val="22"/>
        </w:rPr>
        <w:t> </w:t>
      </w:r>
      <w:r w:rsidR="009266F3" w:rsidRPr="00E81E1F">
        <w:rPr>
          <w:rFonts w:ascii="Arial" w:hAnsi="Arial" w:cs="Arial"/>
          <w:bCs/>
          <w:sz w:val="22"/>
          <w:szCs w:val="22"/>
        </w:rPr>
        <w:t>364</w:t>
      </w:r>
      <w:r w:rsidRPr="00E81E1F">
        <w:rPr>
          <w:rFonts w:ascii="Arial" w:hAnsi="Arial" w:cs="Arial"/>
          <w:bCs/>
          <w:sz w:val="22"/>
          <w:szCs w:val="22"/>
        </w:rPr>
        <w:t xml:space="preserve"> </w:t>
      </w:r>
      <w:r w:rsidR="008D096A" w:rsidRPr="00E81E1F">
        <w:rPr>
          <w:rFonts w:ascii="Arial" w:hAnsi="Arial" w:cs="Arial"/>
          <w:bCs/>
          <w:sz w:val="22"/>
          <w:szCs w:val="22"/>
        </w:rPr>
        <w:t xml:space="preserve">while </w:t>
      </w:r>
      <w:r w:rsidR="002C6990" w:rsidRPr="00E81E1F">
        <w:rPr>
          <w:rFonts w:ascii="Arial" w:hAnsi="Arial" w:cs="Arial"/>
          <w:bCs/>
          <w:sz w:val="22"/>
          <w:szCs w:val="22"/>
        </w:rPr>
        <w:t>the number of youth’s development structures supported has reached 1</w:t>
      </w:r>
      <w:r w:rsidR="008D096A" w:rsidRPr="00E81E1F">
        <w:rPr>
          <w:rFonts w:ascii="Arial" w:hAnsi="Arial" w:cs="Arial"/>
          <w:bCs/>
          <w:sz w:val="22"/>
          <w:szCs w:val="22"/>
        </w:rPr>
        <w:t>57</w:t>
      </w:r>
      <w:r w:rsidR="002C6990" w:rsidRPr="00E81E1F">
        <w:rPr>
          <w:rFonts w:ascii="Arial" w:hAnsi="Arial" w:cs="Arial"/>
          <w:bCs/>
          <w:sz w:val="22"/>
          <w:szCs w:val="22"/>
        </w:rPr>
        <w:t xml:space="preserve"> as compared to the planned target of 152 by the end of the quarter under review.</w:t>
      </w:r>
    </w:p>
    <w:p w14:paraId="39922B49" w14:textId="77777777" w:rsidR="002C6990" w:rsidRPr="00E81E1F" w:rsidRDefault="002C6990" w:rsidP="00E81E1F">
      <w:pPr>
        <w:spacing w:line="360" w:lineRule="auto"/>
        <w:jc w:val="both"/>
        <w:rPr>
          <w:rFonts w:ascii="Arial" w:hAnsi="Arial" w:cs="Arial"/>
          <w:bCs/>
          <w:sz w:val="22"/>
          <w:szCs w:val="22"/>
        </w:rPr>
      </w:pPr>
    </w:p>
    <w:p w14:paraId="7A436360" w14:textId="2A2A39C4" w:rsidR="00D01675"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w:t>
      </w:r>
      <w:r w:rsidR="00D01675" w:rsidRPr="00E81E1F">
        <w:rPr>
          <w:rFonts w:ascii="Arial" w:hAnsi="Arial" w:cs="Arial"/>
          <w:bCs/>
          <w:sz w:val="22"/>
          <w:szCs w:val="22"/>
        </w:rPr>
        <w:t>further</w:t>
      </w:r>
      <w:r w:rsidRPr="00E81E1F">
        <w:rPr>
          <w:rFonts w:ascii="Arial" w:hAnsi="Arial" w:cs="Arial"/>
          <w:bCs/>
          <w:sz w:val="22"/>
          <w:szCs w:val="22"/>
        </w:rPr>
        <w:t xml:space="preserve"> acknowledged with appreciation that the number of youths participating in skills development programmes has reached </w:t>
      </w:r>
      <w:r w:rsidR="00C003F6" w:rsidRPr="00E81E1F">
        <w:rPr>
          <w:rFonts w:ascii="Arial" w:hAnsi="Arial" w:cs="Arial"/>
          <w:bCs/>
          <w:sz w:val="22"/>
          <w:szCs w:val="22"/>
        </w:rPr>
        <w:t>20 098</w:t>
      </w:r>
      <w:r w:rsidRPr="00E81E1F">
        <w:rPr>
          <w:rFonts w:ascii="Arial" w:hAnsi="Arial" w:cs="Arial"/>
          <w:bCs/>
          <w:sz w:val="22"/>
          <w:szCs w:val="22"/>
        </w:rPr>
        <w:t xml:space="preserve"> as compared to the planned target of 1</w:t>
      </w:r>
      <w:r w:rsidR="00C003F6" w:rsidRPr="00E81E1F">
        <w:rPr>
          <w:rFonts w:ascii="Arial" w:hAnsi="Arial" w:cs="Arial"/>
          <w:bCs/>
          <w:sz w:val="22"/>
          <w:szCs w:val="22"/>
        </w:rPr>
        <w:t xml:space="preserve">1 </w:t>
      </w:r>
      <w:r w:rsidR="00A12108" w:rsidRPr="00E81E1F">
        <w:rPr>
          <w:rFonts w:ascii="Arial" w:hAnsi="Arial" w:cs="Arial"/>
          <w:bCs/>
          <w:sz w:val="22"/>
          <w:szCs w:val="22"/>
        </w:rPr>
        <w:t>823</w:t>
      </w:r>
      <w:r w:rsidR="00D01675" w:rsidRPr="00E81E1F">
        <w:rPr>
          <w:rFonts w:ascii="Arial" w:hAnsi="Arial" w:cs="Arial"/>
          <w:bCs/>
          <w:sz w:val="22"/>
          <w:szCs w:val="22"/>
        </w:rPr>
        <w:t xml:space="preserve"> by the end of the quarter under review.</w:t>
      </w:r>
    </w:p>
    <w:p w14:paraId="482756DF" w14:textId="77777777" w:rsidR="00583E6F" w:rsidRPr="00E81E1F" w:rsidRDefault="00583E6F" w:rsidP="00E81E1F">
      <w:pPr>
        <w:spacing w:line="360" w:lineRule="auto"/>
        <w:jc w:val="both"/>
        <w:rPr>
          <w:rFonts w:ascii="Arial" w:hAnsi="Arial" w:cs="Arial"/>
          <w:bCs/>
          <w:sz w:val="22"/>
          <w:szCs w:val="22"/>
        </w:rPr>
      </w:pPr>
    </w:p>
    <w:p w14:paraId="4B3E37D3" w14:textId="77777777"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2.7.4 Women Development</w:t>
      </w:r>
    </w:p>
    <w:p w14:paraId="1EF3214D" w14:textId="0B516630" w:rsidR="00B652E1" w:rsidRPr="00E81E1F" w:rsidRDefault="00B652E1" w:rsidP="00E81E1F">
      <w:pPr>
        <w:spacing w:line="360" w:lineRule="auto"/>
        <w:jc w:val="both"/>
        <w:rPr>
          <w:rFonts w:ascii="Arial" w:hAnsi="Arial" w:cs="Arial"/>
          <w:b/>
          <w:bCs/>
          <w:sz w:val="22"/>
          <w:szCs w:val="22"/>
        </w:rPr>
      </w:pPr>
      <w:r w:rsidRPr="00E81E1F">
        <w:rPr>
          <w:rFonts w:ascii="Arial" w:hAnsi="Arial" w:cs="Arial"/>
          <w:b/>
          <w:bCs/>
          <w:sz w:val="22"/>
          <w:szCs w:val="22"/>
        </w:rPr>
        <w:t>The purpose of the sub-programme is to provide integrated developmental social welfare services to poor and vulnerable beneficiaries in partnership with stakeholders and civil society.</w:t>
      </w:r>
    </w:p>
    <w:p w14:paraId="4CC9F2EA" w14:textId="77777777" w:rsidR="002C6990" w:rsidRPr="00E81E1F" w:rsidRDefault="002C6990" w:rsidP="00E81E1F">
      <w:pPr>
        <w:spacing w:line="360" w:lineRule="auto"/>
        <w:jc w:val="both"/>
        <w:rPr>
          <w:rFonts w:ascii="Arial" w:hAnsi="Arial" w:cs="Arial"/>
          <w:b/>
          <w:bCs/>
          <w:sz w:val="22"/>
          <w:szCs w:val="22"/>
        </w:rPr>
      </w:pPr>
    </w:p>
    <w:p w14:paraId="09403A24" w14:textId="73288A9C" w:rsidR="00B005DD" w:rsidRPr="00E81E1F" w:rsidRDefault="00B652E1" w:rsidP="00E81E1F">
      <w:pPr>
        <w:spacing w:line="360" w:lineRule="auto"/>
        <w:jc w:val="both"/>
        <w:rPr>
          <w:rFonts w:ascii="Arial" w:hAnsi="Arial" w:cs="Arial"/>
          <w:bCs/>
          <w:sz w:val="22"/>
          <w:szCs w:val="22"/>
        </w:rPr>
      </w:pPr>
      <w:r w:rsidRPr="00E81E1F">
        <w:rPr>
          <w:rFonts w:ascii="Arial" w:hAnsi="Arial" w:cs="Arial"/>
          <w:bCs/>
          <w:sz w:val="22"/>
          <w:szCs w:val="22"/>
        </w:rPr>
        <w:t xml:space="preserve">The Committee acknowledged that the number of women participating in empowerment programmes has reached </w:t>
      </w:r>
      <w:r w:rsidR="00086A91" w:rsidRPr="00E81E1F">
        <w:rPr>
          <w:rFonts w:ascii="Arial" w:hAnsi="Arial" w:cs="Arial"/>
          <w:bCs/>
          <w:sz w:val="22"/>
          <w:szCs w:val="22"/>
        </w:rPr>
        <w:t>21 380</w:t>
      </w:r>
      <w:r w:rsidRPr="00E81E1F">
        <w:rPr>
          <w:rFonts w:ascii="Arial" w:hAnsi="Arial" w:cs="Arial"/>
          <w:bCs/>
          <w:sz w:val="22"/>
          <w:szCs w:val="22"/>
        </w:rPr>
        <w:t xml:space="preserve"> as compared to the planned target of </w:t>
      </w:r>
      <w:r w:rsidR="00086A91" w:rsidRPr="00E81E1F">
        <w:rPr>
          <w:rFonts w:ascii="Arial" w:hAnsi="Arial" w:cs="Arial"/>
          <w:bCs/>
          <w:sz w:val="22"/>
          <w:szCs w:val="22"/>
        </w:rPr>
        <w:t>20 674</w:t>
      </w:r>
      <w:r w:rsidRPr="00E81E1F">
        <w:rPr>
          <w:rFonts w:ascii="Arial" w:hAnsi="Arial" w:cs="Arial"/>
          <w:bCs/>
          <w:sz w:val="22"/>
          <w:szCs w:val="22"/>
        </w:rPr>
        <w:t xml:space="preserve"> </w:t>
      </w:r>
      <w:r w:rsidR="002C6990" w:rsidRPr="00E81E1F">
        <w:rPr>
          <w:rFonts w:ascii="Arial" w:hAnsi="Arial" w:cs="Arial"/>
          <w:bCs/>
          <w:sz w:val="22"/>
          <w:szCs w:val="22"/>
        </w:rPr>
        <w:t>while</w:t>
      </w:r>
      <w:r w:rsidRPr="00E81E1F">
        <w:rPr>
          <w:rFonts w:ascii="Arial" w:hAnsi="Arial" w:cs="Arial"/>
          <w:bCs/>
          <w:sz w:val="22"/>
          <w:szCs w:val="22"/>
        </w:rPr>
        <w:t xml:space="preserve"> the number of women on child support grant linked to economic opportunities has reached 1</w:t>
      </w:r>
      <w:r w:rsidR="002C6990" w:rsidRPr="00E81E1F">
        <w:rPr>
          <w:rFonts w:ascii="Arial" w:hAnsi="Arial" w:cs="Arial"/>
          <w:bCs/>
          <w:sz w:val="22"/>
          <w:szCs w:val="22"/>
        </w:rPr>
        <w:t> </w:t>
      </w:r>
      <w:r w:rsidRPr="00E81E1F">
        <w:rPr>
          <w:rFonts w:ascii="Arial" w:hAnsi="Arial" w:cs="Arial"/>
          <w:bCs/>
          <w:sz w:val="22"/>
          <w:szCs w:val="22"/>
        </w:rPr>
        <w:t>3</w:t>
      </w:r>
      <w:r w:rsidR="00A336A3" w:rsidRPr="00E81E1F">
        <w:rPr>
          <w:rFonts w:ascii="Arial" w:hAnsi="Arial" w:cs="Arial"/>
          <w:bCs/>
          <w:sz w:val="22"/>
          <w:szCs w:val="22"/>
        </w:rPr>
        <w:t>3</w:t>
      </w:r>
      <w:r w:rsidR="00D14ACF" w:rsidRPr="00E81E1F">
        <w:rPr>
          <w:rFonts w:ascii="Arial" w:hAnsi="Arial" w:cs="Arial"/>
          <w:bCs/>
          <w:sz w:val="22"/>
          <w:szCs w:val="22"/>
        </w:rPr>
        <w:t>7</w:t>
      </w:r>
      <w:r w:rsidRPr="00E81E1F">
        <w:rPr>
          <w:rFonts w:ascii="Arial" w:hAnsi="Arial" w:cs="Arial"/>
          <w:bCs/>
          <w:sz w:val="22"/>
          <w:szCs w:val="22"/>
        </w:rPr>
        <w:t xml:space="preserve"> </w:t>
      </w:r>
      <w:r w:rsidR="002C6990" w:rsidRPr="00E81E1F">
        <w:rPr>
          <w:rFonts w:ascii="Arial" w:hAnsi="Arial" w:cs="Arial"/>
          <w:bCs/>
          <w:sz w:val="22"/>
          <w:szCs w:val="22"/>
        </w:rPr>
        <w:t>as compared to the planned target of 1 300 by the end of the quarter under review.</w:t>
      </w:r>
    </w:p>
    <w:p w14:paraId="179517F4" w14:textId="77777777" w:rsidR="00B005DD" w:rsidRPr="00E81E1F" w:rsidRDefault="00B005DD" w:rsidP="00E81E1F">
      <w:pPr>
        <w:spacing w:line="360" w:lineRule="auto"/>
        <w:jc w:val="both"/>
        <w:rPr>
          <w:rFonts w:ascii="Arial" w:hAnsi="Arial" w:cs="Arial"/>
          <w:sz w:val="22"/>
          <w:szCs w:val="22"/>
        </w:rPr>
      </w:pPr>
    </w:p>
    <w:p w14:paraId="72961E6E" w14:textId="21800642" w:rsidR="00B652E1" w:rsidRPr="00E81E1F" w:rsidRDefault="00B652E1" w:rsidP="00E81E1F">
      <w:pPr>
        <w:pStyle w:val="Heading1"/>
        <w:shd w:val="clear" w:color="auto" w:fill="D9D9D9" w:themeFill="background1" w:themeFillShade="D9"/>
        <w:spacing w:line="360" w:lineRule="auto"/>
        <w:jc w:val="both"/>
        <w:rPr>
          <w:rFonts w:ascii="Arial" w:hAnsi="Arial" w:cs="Arial"/>
          <w:b/>
          <w:bCs/>
          <w:color w:val="auto"/>
          <w:sz w:val="22"/>
          <w:szCs w:val="22"/>
        </w:rPr>
      </w:pPr>
      <w:bookmarkStart w:id="12" w:name="_Toc50576913"/>
      <w:r w:rsidRPr="00E81E1F">
        <w:rPr>
          <w:rFonts w:ascii="Arial" w:hAnsi="Arial" w:cs="Arial"/>
          <w:b/>
          <w:bCs/>
          <w:color w:val="auto"/>
          <w:sz w:val="22"/>
          <w:szCs w:val="22"/>
        </w:rPr>
        <w:t>3</w:t>
      </w:r>
      <w:r w:rsidR="00952E26" w:rsidRPr="00E81E1F">
        <w:rPr>
          <w:rFonts w:ascii="Arial" w:hAnsi="Arial" w:cs="Arial"/>
          <w:b/>
          <w:bCs/>
          <w:color w:val="auto"/>
          <w:sz w:val="22"/>
          <w:szCs w:val="22"/>
        </w:rPr>
        <w:t>.</w:t>
      </w:r>
      <w:r w:rsidRPr="00E81E1F">
        <w:rPr>
          <w:rFonts w:ascii="Arial" w:hAnsi="Arial" w:cs="Arial"/>
          <w:b/>
          <w:bCs/>
          <w:color w:val="auto"/>
          <w:sz w:val="22"/>
          <w:szCs w:val="22"/>
        </w:rPr>
        <w:tab/>
        <w:t>OVERSIGHT ON DEPARTMENT / ENTITY PROJECT MANAGEMENT</w:t>
      </w:r>
      <w:bookmarkEnd w:id="12"/>
    </w:p>
    <w:p w14:paraId="041A44B8" w14:textId="77777777" w:rsidR="00B652E1" w:rsidRPr="00E81E1F" w:rsidRDefault="00B652E1" w:rsidP="00E81E1F">
      <w:pPr>
        <w:spacing w:after="200" w:line="360" w:lineRule="auto"/>
        <w:jc w:val="both"/>
        <w:rPr>
          <w:rFonts w:ascii="Arial" w:hAnsi="Arial" w:cs="Arial"/>
          <w:b/>
          <w:bCs/>
          <w:sz w:val="22"/>
          <w:szCs w:val="22"/>
        </w:rPr>
      </w:pPr>
    </w:p>
    <w:p w14:paraId="7ECB09E7" w14:textId="77777777" w:rsidR="00B652E1" w:rsidRPr="00E81E1F" w:rsidRDefault="00B652E1" w:rsidP="00E81E1F">
      <w:pPr>
        <w:spacing w:after="200" w:line="360" w:lineRule="auto"/>
        <w:jc w:val="both"/>
        <w:rPr>
          <w:rFonts w:ascii="Arial" w:hAnsi="Arial" w:cs="Arial"/>
          <w:b/>
          <w:bCs/>
          <w:sz w:val="22"/>
          <w:szCs w:val="22"/>
        </w:rPr>
      </w:pPr>
      <w:r w:rsidRPr="00E81E1F">
        <w:rPr>
          <w:rFonts w:ascii="Arial" w:hAnsi="Arial" w:cs="Arial"/>
          <w:b/>
          <w:bCs/>
          <w:sz w:val="22"/>
          <w:szCs w:val="22"/>
        </w:rPr>
        <w:t>3.1 DETAILS OF DEPARTMENT PROJECT MANAGEMENT</w:t>
      </w:r>
    </w:p>
    <w:p w14:paraId="4E47D290" w14:textId="5B8016A2" w:rsidR="00B652E1" w:rsidRPr="00E81E1F" w:rsidRDefault="00B652E1" w:rsidP="00E81E1F">
      <w:pPr>
        <w:spacing w:after="200" w:line="360" w:lineRule="auto"/>
        <w:jc w:val="both"/>
        <w:rPr>
          <w:rFonts w:ascii="Arial" w:hAnsi="Arial" w:cs="Arial"/>
          <w:sz w:val="22"/>
          <w:szCs w:val="22"/>
        </w:rPr>
      </w:pPr>
      <w:r w:rsidRPr="00E81E1F">
        <w:rPr>
          <w:rFonts w:ascii="Arial" w:hAnsi="Arial" w:cs="Arial"/>
          <w:sz w:val="22"/>
          <w:szCs w:val="22"/>
        </w:rPr>
        <w:t xml:space="preserve">The Committee noted that the Department has </w:t>
      </w:r>
      <w:r w:rsidR="00D00267" w:rsidRPr="00E81E1F">
        <w:rPr>
          <w:rFonts w:ascii="Arial" w:hAnsi="Arial" w:cs="Arial"/>
          <w:sz w:val="22"/>
          <w:szCs w:val="22"/>
        </w:rPr>
        <w:t>nine infrastructure</w:t>
      </w:r>
      <w:r w:rsidRPr="00E81E1F">
        <w:rPr>
          <w:rFonts w:ascii="Arial" w:hAnsi="Arial" w:cs="Arial"/>
          <w:sz w:val="22"/>
          <w:szCs w:val="22"/>
        </w:rPr>
        <w:t xml:space="preserve"> projects</w:t>
      </w:r>
      <w:r w:rsidR="00D00267" w:rsidRPr="00E81E1F">
        <w:rPr>
          <w:rFonts w:ascii="Arial" w:hAnsi="Arial" w:cs="Arial"/>
          <w:sz w:val="22"/>
          <w:szCs w:val="22"/>
        </w:rPr>
        <w:t xml:space="preserve"> that it is implementing and out of that, two has been completed and </w:t>
      </w:r>
      <w:r w:rsidR="00654EF7" w:rsidRPr="00E81E1F">
        <w:rPr>
          <w:rFonts w:ascii="Arial" w:hAnsi="Arial" w:cs="Arial"/>
          <w:sz w:val="22"/>
          <w:szCs w:val="22"/>
        </w:rPr>
        <w:t>others are</w:t>
      </w:r>
      <w:r w:rsidR="00D00267" w:rsidRPr="00E81E1F">
        <w:rPr>
          <w:rFonts w:ascii="Arial" w:hAnsi="Arial" w:cs="Arial"/>
          <w:sz w:val="22"/>
          <w:szCs w:val="22"/>
        </w:rPr>
        <w:t xml:space="preserve"> scheduled to be completed within the 2022</w:t>
      </w:r>
      <w:r w:rsidR="008773EA" w:rsidRPr="00E81E1F">
        <w:rPr>
          <w:rFonts w:ascii="Arial" w:hAnsi="Arial" w:cs="Arial"/>
          <w:sz w:val="22"/>
          <w:szCs w:val="22"/>
        </w:rPr>
        <w:t>/23 FY</w:t>
      </w:r>
      <w:r w:rsidR="005D6BD9" w:rsidRPr="00E81E1F">
        <w:rPr>
          <w:rFonts w:ascii="Arial" w:hAnsi="Arial" w:cs="Arial"/>
          <w:sz w:val="22"/>
          <w:szCs w:val="22"/>
        </w:rPr>
        <w:t xml:space="preserve"> and others will be completed beyond </w:t>
      </w:r>
      <w:r w:rsidR="00DB592D" w:rsidRPr="00E81E1F">
        <w:rPr>
          <w:rFonts w:ascii="Arial" w:hAnsi="Arial" w:cs="Arial"/>
          <w:sz w:val="22"/>
          <w:szCs w:val="22"/>
        </w:rPr>
        <w:t>2022/23 FY.</w:t>
      </w:r>
    </w:p>
    <w:p w14:paraId="5BF13132" w14:textId="4EF93E07" w:rsidR="00322B0A" w:rsidRPr="00E81E1F" w:rsidRDefault="00322B0A" w:rsidP="00E81E1F">
      <w:pPr>
        <w:spacing w:after="200" w:line="360" w:lineRule="auto"/>
        <w:jc w:val="both"/>
        <w:rPr>
          <w:rFonts w:ascii="Arial" w:hAnsi="Arial" w:cs="Arial"/>
          <w:sz w:val="22"/>
          <w:szCs w:val="22"/>
        </w:rPr>
      </w:pPr>
    </w:p>
    <w:p w14:paraId="4ACD7DD7" w14:textId="48617F24" w:rsidR="00322B0A" w:rsidRPr="00E81E1F" w:rsidRDefault="00322B0A" w:rsidP="00E81E1F">
      <w:pPr>
        <w:spacing w:after="200" w:line="360" w:lineRule="auto"/>
        <w:jc w:val="both"/>
        <w:rPr>
          <w:rFonts w:ascii="Arial" w:hAnsi="Arial" w:cs="Arial"/>
          <w:sz w:val="22"/>
          <w:szCs w:val="22"/>
        </w:rPr>
      </w:pPr>
    </w:p>
    <w:p w14:paraId="5F576058" w14:textId="77777777" w:rsidR="00322B0A" w:rsidRPr="00E81E1F" w:rsidRDefault="00322B0A" w:rsidP="00E81E1F">
      <w:pPr>
        <w:spacing w:after="200" w:line="360" w:lineRule="auto"/>
        <w:jc w:val="both"/>
        <w:rPr>
          <w:rFonts w:ascii="Arial" w:hAnsi="Arial" w:cs="Arial"/>
          <w:sz w:val="22"/>
          <w:szCs w:val="22"/>
        </w:rPr>
      </w:pPr>
    </w:p>
    <w:p w14:paraId="3465AAAA" w14:textId="77777777" w:rsidR="00B652E1" w:rsidRPr="00E81E1F" w:rsidRDefault="00B652E1" w:rsidP="00E81E1F">
      <w:pPr>
        <w:spacing w:line="360" w:lineRule="auto"/>
        <w:jc w:val="both"/>
        <w:rPr>
          <w:rFonts w:ascii="Arial" w:hAnsi="Arial" w:cs="Arial"/>
          <w:b/>
          <w:sz w:val="22"/>
          <w:szCs w:val="22"/>
        </w:rPr>
      </w:pPr>
      <w:r w:rsidRPr="00E81E1F">
        <w:rPr>
          <w:rFonts w:ascii="Arial" w:hAnsi="Arial" w:cs="Arial"/>
          <w:b/>
          <w:sz w:val="22"/>
          <w:szCs w:val="22"/>
        </w:rPr>
        <w:lastRenderedPageBreak/>
        <w:t xml:space="preserve">4. OVERSIGHT ON PERFORMANCE VERIFICATION AND PORTFOLIO OF EVIDENCE: </w:t>
      </w:r>
    </w:p>
    <w:p w14:paraId="3B51191E" w14:textId="77777777" w:rsidR="00B652E1" w:rsidRPr="00E81E1F" w:rsidRDefault="00B652E1" w:rsidP="00E81E1F">
      <w:pPr>
        <w:spacing w:line="360" w:lineRule="auto"/>
        <w:jc w:val="both"/>
        <w:rPr>
          <w:rFonts w:ascii="Arial" w:hAnsi="Arial" w:cs="Arial"/>
          <w:b/>
          <w:sz w:val="22"/>
          <w:szCs w:val="22"/>
        </w:rPr>
      </w:pPr>
      <w:r w:rsidRPr="00E81E1F">
        <w:rPr>
          <w:rFonts w:ascii="Arial" w:hAnsi="Arial" w:cs="Arial"/>
          <w:b/>
          <w:sz w:val="22"/>
          <w:szCs w:val="22"/>
        </w:rPr>
        <w:t xml:space="preserve">Monitoring and Evaluation </w:t>
      </w:r>
    </w:p>
    <w:p w14:paraId="313D7A2D" w14:textId="77777777" w:rsidR="00B652E1" w:rsidRPr="00E81E1F" w:rsidRDefault="00B652E1" w:rsidP="00E81E1F">
      <w:pPr>
        <w:spacing w:line="360" w:lineRule="auto"/>
        <w:jc w:val="both"/>
        <w:rPr>
          <w:rFonts w:ascii="Arial" w:hAnsi="Arial" w:cs="Arial"/>
          <w:bCs/>
          <w:sz w:val="22"/>
          <w:szCs w:val="22"/>
        </w:rPr>
      </w:pPr>
    </w:p>
    <w:p w14:paraId="1E84E7DE" w14:textId="798E608E" w:rsidR="00B652E1" w:rsidRPr="00E81E1F" w:rsidRDefault="00AC4F4C" w:rsidP="00E81E1F">
      <w:pPr>
        <w:spacing w:line="360" w:lineRule="auto"/>
        <w:jc w:val="both"/>
        <w:rPr>
          <w:rFonts w:ascii="Arial" w:hAnsi="Arial" w:cs="Arial"/>
          <w:sz w:val="22"/>
          <w:szCs w:val="22"/>
        </w:rPr>
      </w:pPr>
      <w:r w:rsidRPr="00E81E1F">
        <w:rPr>
          <w:rFonts w:ascii="Arial" w:hAnsi="Arial" w:cs="Arial"/>
          <w:sz w:val="22"/>
          <w:szCs w:val="22"/>
        </w:rPr>
        <w:t>In achieving the above,</w:t>
      </w:r>
      <w:r w:rsidR="00B652E1" w:rsidRPr="00E81E1F">
        <w:rPr>
          <w:rFonts w:ascii="Arial" w:hAnsi="Arial" w:cs="Arial"/>
          <w:sz w:val="22"/>
          <w:szCs w:val="22"/>
        </w:rPr>
        <w:t xml:space="preserve"> the Department reported that it has an institutionalized management of reported performance information through both Performance Monitoring and Evaluation Framework and Central Records Management Guideline. According to the Department,  Performance Monitoring and Evaluation Framework has ensured that Regions, Institutions and Business Units of Department support their quarterly reported performance with Evidence which they pre-verified before final verification by Directorate Monitoring and Evaluation(M&amp;E). The Standard Operating Procedures ensures tracking and signoffs throughout the management of reported performance value chain leading to final verification. </w:t>
      </w:r>
    </w:p>
    <w:p w14:paraId="6BBFE91E" w14:textId="77777777" w:rsidR="00B652E1" w:rsidRPr="00E81E1F" w:rsidRDefault="00B652E1" w:rsidP="00E81E1F">
      <w:pPr>
        <w:spacing w:line="360" w:lineRule="auto"/>
        <w:jc w:val="both"/>
        <w:rPr>
          <w:rFonts w:ascii="Arial" w:hAnsi="Arial" w:cs="Arial"/>
          <w:sz w:val="22"/>
          <w:szCs w:val="22"/>
        </w:rPr>
      </w:pPr>
    </w:p>
    <w:p w14:paraId="5F0E2A01" w14:textId="2CE71E99" w:rsidR="00F03AC7" w:rsidRPr="00E81E1F" w:rsidRDefault="00B652E1" w:rsidP="00E81E1F">
      <w:pPr>
        <w:spacing w:line="360" w:lineRule="auto"/>
        <w:jc w:val="both"/>
        <w:rPr>
          <w:rFonts w:ascii="Arial" w:hAnsi="Arial" w:cs="Arial"/>
          <w:sz w:val="22"/>
          <w:szCs w:val="22"/>
        </w:rPr>
      </w:pPr>
      <w:r w:rsidRPr="00E81E1F">
        <w:rPr>
          <w:rFonts w:ascii="Arial" w:hAnsi="Arial" w:cs="Arial"/>
          <w:sz w:val="22"/>
          <w:szCs w:val="22"/>
        </w:rPr>
        <w:t>The Department further reported that Central Records Management ensures that M&amp;E final verified reported performance information is safely stored in a Departmental Central Records Centre which is managed by Head Office Records Management Unit as per the final verified records handed over by localized Records Management Units from Regions, Institutions and Business Units of Departments. For the quarter under review, the process delineated above has been systematically executed. The Central Records Management Guideline and Records protocols ensure that performance information is safely stored until audit by AGSA is concluded and then kept in line with Records Management Policy and National Archive Act.</w:t>
      </w:r>
    </w:p>
    <w:p w14:paraId="4EDF5DA9" w14:textId="77777777" w:rsidR="00F03AC7" w:rsidRPr="00E81E1F" w:rsidRDefault="00F03AC7" w:rsidP="00E81E1F">
      <w:pPr>
        <w:spacing w:line="360" w:lineRule="auto"/>
        <w:jc w:val="both"/>
        <w:rPr>
          <w:rFonts w:ascii="Arial" w:hAnsi="Arial" w:cs="Arial"/>
          <w:bCs/>
          <w:sz w:val="22"/>
          <w:szCs w:val="22"/>
        </w:rPr>
      </w:pPr>
    </w:p>
    <w:p w14:paraId="2F2EBD20" w14:textId="77777777" w:rsidR="00B652E1" w:rsidRPr="00E81E1F" w:rsidRDefault="00B652E1" w:rsidP="00E81E1F">
      <w:pPr>
        <w:pStyle w:val="Heading1"/>
        <w:shd w:val="clear" w:color="auto" w:fill="D9D9D9" w:themeFill="background1" w:themeFillShade="D9"/>
        <w:spacing w:line="360" w:lineRule="auto"/>
        <w:jc w:val="both"/>
        <w:rPr>
          <w:rFonts w:ascii="Arial" w:hAnsi="Arial" w:cs="Arial"/>
          <w:b/>
          <w:bCs/>
          <w:color w:val="auto"/>
          <w:sz w:val="22"/>
          <w:szCs w:val="22"/>
        </w:rPr>
      </w:pPr>
      <w:bookmarkStart w:id="13" w:name="_Toc50576914"/>
      <w:r w:rsidRPr="00E81E1F">
        <w:rPr>
          <w:rFonts w:ascii="Arial" w:hAnsi="Arial" w:cs="Arial"/>
          <w:b/>
          <w:bCs/>
          <w:color w:val="auto"/>
          <w:sz w:val="22"/>
          <w:szCs w:val="22"/>
        </w:rPr>
        <w:t>5.</w:t>
      </w:r>
      <w:r w:rsidRPr="00E81E1F">
        <w:rPr>
          <w:rFonts w:ascii="Arial" w:hAnsi="Arial" w:cs="Arial"/>
          <w:b/>
          <w:bCs/>
          <w:color w:val="auto"/>
          <w:sz w:val="22"/>
          <w:szCs w:val="22"/>
        </w:rPr>
        <w:tab/>
        <w:t>OVERSIGHT ON DEPARTMENT FINANCIAL PERFORMANCE</w:t>
      </w:r>
      <w:bookmarkEnd w:id="13"/>
    </w:p>
    <w:p w14:paraId="2F1A428D" w14:textId="77777777" w:rsidR="00B652E1" w:rsidRPr="00E81E1F" w:rsidRDefault="00B652E1" w:rsidP="00E81E1F">
      <w:pPr>
        <w:spacing w:line="360" w:lineRule="auto"/>
        <w:contextualSpacing/>
        <w:jc w:val="both"/>
        <w:rPr>
          <w:rFonts w:ascii="Arial" w:eastAsiaTheme="minorEastAsia" w:hAnsi="Arial" w:cs="Arial"/>
          <w:kern w:val="24"/>
          <w:sz w:val="22"/>
          <w:szCs w:val="22"/>
          <w:lang w:eastAsia="en-ZA"/>
        </w:rPr>
      </w:pPr>
      <w:bookmarkStart w:id="14" w:name="_Hlk34938612"/>
    </w:p>
    <w:p w14:paraId="1D77F178" w14:textId="02E437FF" w:rsidR="00B652E1" w:rsidRPr="00E81E1F" w:rsidRDefault="00B652E1" w:rsidP="00E81E1F">
      <w:pPr>
        <w:spacing w:line="360" w:lineRule="auto"/>
        <w:contextualSpacing/>
        <w:jc w:val="both"/>
        <w:rPr>
          <w:rFonts w:ascii="Arial" w:eastAsiaTheme="minorEastAsia" w:hAnsi="Arial" w:cs="Arial"/>
          <w:bCs/>
          <w:kern w:val="24"/>
          <w:sz w:val="22"/>
          <w:szCs w:val="22"/>
          <w:lang w:eastAsia="en-ZA"/>
        </w:rPr>
      </w:pPr>
      <w:r w:rsidRPr="00E81E1F">
        <w:rPr>
          <w:rFonts w:ascii="Arial" w:eastAsiaTheme="minorEastAsia" w:hAnsi="Arial" w:cs="Arial"/>
          <w:kern w:val="24"/>
          <w:sz w:val="22"/>
          <w:szCs w:val="22"/>
          <w:lang w:eastAsia="en-ZA"/>
        </w:rPr>
        <w:t xml:space="preserve">During the 2021/22 financial year, the Department has been allocated an amount of </w:t>
      </w:r>
      <w:r w:rsidRPr="00E81E1F">
        <w:rPr>
          <w:rFonts w:ascii="Arial" w:eastAsiaTheme="minorEastAsia" w:hAnsi="Arial" w:cs="Arial"/>
          <w:b/>
          <w:bCs/>
          <w:kern w:val="24"/>
          <w:sz w:val="22"/>
          <w:szCs w:val="22"/>
          <w:lang w:eastAsia="en-ZA"/>
        </w:rPr>
        <w:t>R</w:t>
      </w:r>
      <w:r w:rsidR="00A117E7" w:rsidRPr="00E81E1F">
        <w:rPr>
          <w:rFonts w:ascii="Arial" w:eastAsiaTheme="minorEastAsia" w:hAnsi="Arial" w:cs="Arial"/>
          <w:b/>
          <w:kern w:val="24"/>
          <w:sz w:val="22"/>
          <w:szCs w:val="22"/>
          <w:lang w:eastAsia="en-ZA"/>
        </w:rPr>
        <w:t>6</w:t>
      </w:r>
      <w:r w:rsidR="005C65A2" w:rsidRPr="00E81E1F">
        <w:rPr>
          <w:rFonts w:ascii="Arial" w:eastAsiaTheme="minorEastAsia" w:hAnsi="Arial" w:cs="Arial"/>
          <w:b/>
          <w:kern w:val="24"/>
          <w:sz w:val="22"/>
          <w:szCs w:val="22"/>
          <w:lang w:eastAsia="en-ZA"/>
        </w:rPr>
        <w:t>,</w:t>
      </w:r>
      <w:r w:rsidRPr="00E81E1F">
        <w:rPr>
          <w:rFonts w:ascii="Arial" w:eastAsiaTheme="minorEastAsia" w:hAnsi="Arial" w:cs="Arial"/>
          <w:b/>
          <w:kern w:val="24"/>
          <w:sz w:val="22"/>
          <w:szCs w:val="22"/>
          <w:lang w:eastAsia="en-ZA"/>
        </w:rPr>
        <w:t xml:space="preserve"> </w:t>
      </w:r>
      <w:r w:rsidR="00A117E7" w:rsidRPr="00E81E1F">
        <w:rPr>
          <w:rFonts w:ascii="Arial" w:eastAsiaTheme="minorEastAsia" w:hAnsi="Arial" w:cs="Arial"/>
          <w:b/>
          <w:kern w:val="24"/>
          <w:sz w:val="22"/>
          <w:szCs w:val="22"/>
          <w:lang w:eastAsia="en-ZA"/>
        </w:rPr>
        <w:t>148</w:t>
      </w:r>
      <w:r w:rsidR="005C65A2" w:rsidRPr="00E81E1F">
        <w:rPr>
          <w:rFonts w:ascii="Arial" w:eastAsiaTheme="minorEastAsia" w:hAnsi="Arial" w:cs="Arial"/>
          <w:b/>
          <w:kern w:val="24"/>
          <w:sz w:val="22"/>
          <w:szCs w:val="22"/>
          <w:lang w:eastAsia="en-ZA"/>
        </w:rPr>
        <w:t>,</w:t>
      </w:r>
      <w:r w:rsidRPr="00E81E1F">
        <w:rPr>
          <w:rFonts w:ascii="Arial" w:eastAsiaTheme="minorEastAsia" w:hAnsi="Arial" w:cs="Arial"/>
          <w:b/>
          <w:kern w:val="24"/>
          <w:sz w:val="22"/>
          <w:szCs w:val="22"/>
          <w:lang w:eastAsia="en-ZA"/>
        </w:rPr>
        <w:t xml:space="preserve"> </w:t>
      </w:r>
      <w:r w:rsidR="00A117E7" w:rsidRPr="00E81E1F">
        <w:rPr>
          <w:rFonts w:ascii="Arial" w:eastAsiaTheme="minorEastAsia" w:hAnsi="Arial" w:cs="Arial"/>
          <w:b/>
          <w:kern w:val="24"/>
          <w:sz w:val="22"/>
          <w:szCs w:val="22"/>
          <w:lang w:eastAsia="en-ZA"/>
        </w:rPr>
        <w:t>557</w:t>
      </w:r>
      <w:r w:rsidR="005C65A2" w:rsidRPr="00E81E1F">
        <w:rPr>
          <w:rFonts w:ascii="Arial" w:eastAsiaTheme="minorEastAsia" w:hAnsi="Arial" w:cs="Arial"/>
          <w:b/>
          <w:kern w:val="24"/>
          <w:sz w:val="22"/>
          <w:szCs w:val="22"/>
          <w:lang w:eastAsia="en-ZA"/>
        </w:rPr>
        <w:t>,</w:t>
      </w:r>
      <w:r w:rsidRPr="00E81E1F">
        <w:rPr>
          <w:rFonts w:ascii="Arial" w:eastAsiaTheme="minorEastAsia" w:hAnsi="Arial" w:cs="Arial"/>
          <w:b/>
          <w:kern w:val="24"/>
          <w:sz w:val="22"/>
          <w:szCs w:val="22"/>
          <w:lang w:eastAsia="en-ZA"/>
        </w:rPr>
        <w:t xml:space="preserve"> 000.00</w:t>
      </w:r>
      <w:r w:rsidRPr="00E81E1F">
        <w:rPr>
          <w:rFonts w:ascii="Arial" w:eastAsiaTheme="minorEastAsia" w:hAnsi="Arial" w:cs="Arial"/>
          <w:kern w:val="24"/>
          <w:sz w:val="22"/>
          <w:szCs w:val="22"/>
          <w:lang w:eastAsia="en-ZA"/>
        </w:rPr>
        <w:t xml:space="preserve">. During the quarter under review, the Department managed to spend </w:t>
      </w:r>
      <w:r w:rsidRPr="00E81E1F">
        <w:rPr>
          <w:rFonts w:ascii="Arial" w:eastAsiaTheme="minorEastAsia" w:hAnsi="Arial" w:cs="Arial"/>
          <w:b/>
          <w:kern w:val="24"/>
          <w:sz w:val="22"/>
          <w:szCs w:val="22"/>
          <w:lang w:eastAsia="en-ZA"/>
        </w:rPr>
        <w:t>R</w:t>
      </w:r>
      <w:r w:rsidR="00D554C6" w:rsidRPr="00E81E1F">
        <w:rPr>
          <w:rFonts w:ascii="Arial" w:eastAsiaTheme="minorEastAsia" w:hAnsi="Arial" w:cs="Arial"/>
          <w:b/>
          <w:kern w:val="24"/>
          <w:sz w:val="22"/>
          <w:szCs w:val="22"/>
          <w:lang w:eastAsia="en-ZA"/>
        </w:rPr>
        <w:t>6</w:t>
      </w:r>
      <w:r w:rsidR="005C65A2" w:rsidRPr="00E81E1F">
        <w:rPr>
          <w:rFonts w:ascii="Arial" w:eastAsiaTheme="minorEastAsia" w:hAnsi="Arial" w:cs="Arial"/>
          <w:b/>
          <w:kern w:val="24"/>
          <w:sz w:val="22"/>
          <w:szCs w:val="22"/>
          <w:lang w:eastAsia="en-ZA"/>
        </w:rPr>
        <w:t>,</w:t>
      </w:r>
      <w:r w:rsidRPr="00E81E1F">
        <w:rPr>
          <w:rFonts w:ascii="Arial" w:eastAsiaTheme="minorEastAsia" w:hAnsi="Arial" w:cs="Arial"/>
          <w:b/>
          <w:kern w:val="24"/>
          <w:sz w:val="22"/>
          <w:szCs w:val="22"/>
          <w:lang w:eastAsia="en-ZA"/>
        </w:rPr>
        <w:t> </w:t>
      </w:r>
      <w:r w:rsidR="00D554C6" w:rsidRPr="00E81E1F">
        <w:rPr>
          <w:rFonts w:ascii="Arial" w:eastAsiaTheme="minorEastAsia" w:hAnsi="Arial" w:cs="Arial"/>
          <w:b/>
          <w:kern w:val="24"/>
          <w:sz w:val="22"/>
          <w:szCs w:val="22"/>
          <w:lang w:eastAsia="en-ZA"/>
        </w:rPr>
        <w:t>025</w:t>
      </w:r>
      <w:r w:rsidR="005C65A2" w:rsidRPr="00E81E1F">
        <w:rPr>
          <w:rFonts w:ascii="Arial" w:eastAsiaTheme="minorEastAsia" w:hAnsi="Arial" w:cs="Arial"/>
          <w:b/>
          <w:kern w:val="24"/>
          <w:sz w:val="22"/>
          <w:szCs w:val="22"/>
          <w:lang w:eastAsia="en-ZA"/>
        </w:rPr>
        <w:t>,</w:t>
      </w:r>
      <w:r w:rsidRPr="00E81E1F">
        <w:rPr>
          <w:rFonts w:ascii="Arial" w:eastAsiaTheme="minorEastAsia" w:hAnsi="Arial" w:cs="Arial"/>
          <w:b/>
          <w:kern w:val="24"/>
          <w:sz w:val="22"/>
          <w:szCs w:val="22"/>
          <w:lang w:eastAsia="en-ZA"/>
        </w:rPr>
        <w:t> </w:t>
      </w:r>
      <w:r w:rsidR="00D554C6" w:rsidRPr="00E81E1F">
        <w:rPr>
          <w:rFonts w:ascii="Arial" w:eastAsiaTheme="minorEastAsia" w:hAnsi="Arial" w:cs="Arial"/>
          <w:b/>
          <w:kern w:val="24"/>
          <w:sz w:val="22"/>
          <w:szCs w:val="22"/>
          <w:lang w:eastAsia="en-ZA"/>
        </w:rPr>
        <w:t>566</w:t>
      </w:r>
      <w:r w:rsidRPr="00E81E1F">
        <w:rPr>
          <w:rFonts w:ascii="Arial" w:eastAsiaTheme="minorEastAsia" w:hAnsi="Arial" w:cs="Arial"/>
          <w:b/>
          <w:kern w:val="24"/>
          <w:sz w:val="22"/>
          <w:szCs w:val="22"/>
          <w:lang w:eastAsia="en-ZA"/>
        </w:rPr>
        <w:t xml:space="preserve">.000.00 </w:t>
      </w:r>
      <w:r w:rsidRPr="00E81E1F">
        <w:rPr>
          <w:rFonts w:ascii="Arial" w:eastAsiaTheme="minorEastAsia" w:hAnsi="Arial" w:cs="Arial"/>
          <w:bCs/>
          <w:kern w:val="24"/>
          <w:sz w:val="22"/>
          <w:szCs w:val="22"/>
          <w:lang w:eastAsia="en-ZA"/>
        </w:rPr>
        <w:t xml:space="preserve">across all programmes representing </w:t>
      </w:r>
      <w:r w:rsidR="00D554C6" w:rsidRPr="00E81E1F">
        <w:rPr>
          <w:rFonts w:ascii="Arial" w:eastAsiaTheme="minorEastAsia" w:hAnsi="Arial" w:cs="Arial"/>
          <w:bCs/>
          <w:kern w:val="24"/>
          <w:sz w:val="22"/>
          <w:szCs w:val="22"/>
          <w:lang w:eastAsia="en-ZA"/>
        </w:rPr>
        <w:t>98</w:t>
      </w:r>
      <w:r w:rsidRPr="00E81E1F">
        <w:rPr>
          <w:rFonts w:ascii="Arial" w:eastAsiaTheme="minorEastAsia" w:hAnsi="Arial" w:cs="Arial"/>
          <w:bCs/>
          <w:kern w:val="24"/>
          <w:sz w:val="22"/>
          <w:szCs w:val="22"/>
          <w:lang w:eastAsia="en-ZA"/>
        </w:rPr>
        <w:t xml:space="preserve">% of the allocated budget by the end of the quarter under review. </w:t>
      </w:r>
    </w:p>
    <w:p w14:paraId="1D773EB2" w14:textId="77777777" w:rsidR="00B652E1" w:rsidRPr="00E81E1F" w:rsidRDefault="00B652E1" w:rsidP="00E81E1F">
      <w:pPr>
        <w:spacing w:line="360" w:lineRule="auto"/>
        <w:contextualSpacing/>
        <w:jc w:val="both"/>
        <w:rPr>
          <w:rFonts w:ascii="Arial" w:eastAsiaTheme="minorEastAsia" w:hAnsi="Arial" w:cs="Arial"/>
          <w:b/>
          <w:kern w:val="24"/>
          <w:sz w:val="22"/>
          <w:szCs w:val="22"/>
          <w:lang w:eastAsia="en-ZA"/>
        </w:rPr>
      </w:pPr>
    </w:p>
    <w:p w14:paraId="02ACEBB0" w14:textId="10749CAA" w:rsidR="00B652E1" w:rsidRPr="00E81E1F" w:rsidRDefault="00B652E1" w:rsidP="00E81E1F">
      <w:pPr>
        <w:spacing w:line="360" w:lineRule="auto"/>
        <w:contextualSpacing/>
        <w:jc w:val="both"/>
        <w:rPr>
          <w:rFonts w:ascii="Arial" w:hAnsi="Arial" w:cs="Arial"/>
          <w:sz w:val="22"/>
          <w:szCs w:val="22"/>
        </w:rPr>
      </w:pPr>
      <w:r w:rsidRPr="00E81E1F">
        <w:rPr>
          <w:rFonts w:ascii="Arial" w:eastAsiaTheme="minorEastAsia" w:hAnsi="Arial" w:cs="Arial"/>
          <w:bCs/>
          <w:kern w:val="24"/>
          <w:sz w:val="22"/>
          <w:szCs w:val="22"/>
          <w:lang w:eastAsia="en-ZA"/>
        </w:rPr>
        <w:lastRenderedPageBreak/>
        <w:t xml:space="preserve">In terms of the expenditure per programme, </w:t>
      </w:r>
      <w:r w:rsidRPr="00E81E1F">
        <w:rPr>
          <w:rFonts w:ascii="Arial" w:hAnsi="Arial" w:cs="Arial"/>
          <w:sz w:val="22"/>
          <w:szCs w:val="22"/>
        </w:rPr>
        <w:t xml:space="preserve">the Committee </w:t>
      </w:r>
      <w:r w:rsidR="00A117E7" w:rsidRPr="00E81E1F">
        <w:rPr>
          <w:rFonts w:ascii="Arial" w:hAnsi="Arial" w:cs="Arial"/>
          <w:sz w:val="22"/>
          <w:szCs w:val="22"/>
        </w:rPr>
        <w:t>acknowledged</w:t>
      </w:r>
      <w:r w:rsidRPr="00E81E1F">
        <w:rPr>
          <w:rFonts w:ascii="Arial" w:hAnsi="Arial" w:cs="Arial"/>
          <w:sz w:val="22"/>
          <w:szCs w:val="22"/>
        </w:rPr>
        <w:t xml:space="preserve"> that on Administration, the Department manage to spend </w:t>
      </w:r>
      <w:r w:rsidRPr="00E81E1F">
        <w:rPr>
          <w:rFonts w:ascii="Arial" w:hAnsi="Arial" w:cs="Arial"/>
          <w:b/>
          <w:bCs/>
          <w:sz w:val="22"/>
          <w:szCs w:val="22"/>
        </w:rPr>
        <w:t>R</w:t>
      </w:r>
      <w:r w:rsidR="002673A9" w:rsidRPr="00E81E1F">
        <w:rPr>
          <w:rFonts w:ascii="Arial" w:hAnsi="Arial" w:cs="Arial"/>
          <w:b/>
          <w:bCs/>
          <w:sz w:val="22"/>
          <w:szCs w:val="22"/>
        </w:rPr>
        <w:t>767</w:t>
      </w:r>
      <w:r w:rsidR="005C65A2" w:rsidRPr="00E81E1F">
        <w:rPr>
          <w:rFonts w:ascii="Arial" w:hAnsi="Arial" w:cs="Arial"/>
          <w:b/>
          <w:bCs/>
          <w:sz w:val="22"/>
          <w:szCs w:val="22"/>
        </w:rPr>
        <w:t>,</w:t>
      </w:r>
      <w:r w:rsidRPr="00E81E1F">
        <w:rPr>
          <w:rFonts w:ascii="Arial" w:hAnsi="Arial" w:cs="Arial"/>
          <w:b/>
          <w:bCs/>
          <w:sz w:val="22"/>
          <w:szCs w:val="22"/>
        </w:rPr>
        <w:t xml:space="preserve"> </w:t>
      </w:r>
      <w:r w:rsidR="00AE22D7" w:rsidRPr="00E81E1F">
        <w:rPr>
          <w:rFonts w:ascii="Arial" w:hAnsi="Arial" w:cs="Arial"/>
          <w:b/>
          <w:bCs/>
          <w:sz w:val="22"/>
          <w:szCs w:val="22"/>
        </w:rPr>
        <w:t>712</w:t>
      </w:r>
      <w:r w:rsidR="005C65A2" w:rsidRPr="00E81E1F">
        <w:rPr>
          <w:rFonts w:ascii="Arial" w:hAnsi="Arial" w:cs="Arial"/>
          <w:b/>
          <w:bCs/>
          <w:sz w:val="22"/>
          <w:szCs w:val="22"/>
        </w:rPr>
        <w:t>,000</w:t>
      </w:r>
      <w:r w:rsidR="00F461A8" w:rsidRPr="00E81E1F">
        <w:rPr>
          <w:rFonts w:ascii="Arial" w:hAnsi="Arial" w:cs="Arial"/>
          <w:b/>
          <w:bCs/>
          <w:sz w:val="22"/>
          <w:szCs w:val="22"/>
        </w:rPr>
        <w:t>.00</w:t>
      </w:r>
      <w:r w:rsidRPr="00E81E1F">
        <w:rPr>
          <w:rFonts w:ascii="Arial" w:hAnsi="Arial" w:cs="Arial"/>
          <w:sz w:val="22"/>
          <w:szCs w:val="22"/>
        </w:rPr>
        <w:t xml:space="preserve"> </w:t>
      </w:r>
      <w:r w:rsidRPr="00E81E1F">
        <w:rPr>
          <w:rFonts w:ascii="Arial" w:hAnsi="Arial" w:cs="Arial"/>
          <w:b/>
          <w:bCs/>
          <w:sz w:val="22"/>
          <w:szCs w:val="22"/>
        </w:rPr>
        <w:t>(</w:t>
      </w:r>
      <w:r w:rsidR="00A117E7" w:rsidRPr="00E81E1F">
        <w:rPr>
          <w:rFonts w:ascii="Arial" w:hAnsi="Arial" w:cs="Arial"/>
          <w:b/>
          <w:bCs/>
          <w:sz w:val="22"/>
          <w:szCs w:val="22"/>
        </w:rPr>
        <w:t>10</w:t>
      </w:r>
      <w:r w:rsidR="00AE22D7" w:rsidRPr="00E81E1F">
        <w:rPr>
          <w:rFonts w:ascii="Arial" w:hAnsi="Arial" w:cs="Arial"/>
          <w:b/>
          <w:bCs/>
          <w:sz w:val="22"/>
          <w:szCs w:val="22"/>
        </w:rPr>
        <w:t>0</w:t>
      </w:r>
      <w:r w:rsidRPr="00E81E1F">
        <w:rPr>
          <w:rFonts w:ascii="Arial" w:hAnsi="Arial" w:cs="Arial"/>
          <w:b/>
          <w:bCs/>
          <w:sz w:val="22"/>
          <w:szCs w:val="22"/>
        </w:rPr>
        <w:t>%),</w:t>
      </w:r>
      <w:r w:rsidRPr="00E81E1F">
        <w:rPr>
          <w:rFonts w:ascii="Arial" w:hAnsi="Arial" w:cs="Arial"/>
          <w:sz w:val="22"/>
          <w:szCs w:val="22"/>
        </w:rPr>
        <w:t xml:space="preserve"> on Social Welfare Services the Department spent </w:t>
      </w:r>
      <w:r w:rsidRPr="00E81E1F">
        <w:rPr>
          <w:rFonts w:ascii="Arial" w:hAnsi="Arial" w:cs="Arial"/>
          <w:b/>
          <w:bCs/>
          <w:sz w:val="22"/>
          <w:szCs w:val="22"/>
        </w:rPr>
        <w:t>R</w:t>
      </w:r>
      <w:r w:rsidR="00AE22D7" w:rsidRPr="00E81E1F">
        <w:rPr>
          <w:rFonts w:ascii="Arial" w:hAnsi="Arial" w:cs="Arial"/>
          <w:b/>
          <w:bCs/>
          <w:sz w:val="22"/>
          <w:szCs w:val="22"/>
        </w:rPr>
        <w:t>1 004</w:t>
      </w:r>
      <w:r w:rsidR="005C65A2" w:rsidRPr="00E81E1F">
        <w:rPr>
          <w:rFonts w:ascii="Arial" w:hAnsi="Arial" w:cs="Arial"/>
          <w:b/>
          <w:bCs/>
          <w:sz w:val="22"/>
          <w:szCs w:val="22"/>
        </w:rPr>
        <w:t>,</w:t>
      </w:r>
      <w:r w:rsidRPr="00E81E1F">
        <w:rPr>
          <w:rFonts w:ascii="Arial" w:hAnsi="Arial" w:cs="Arial"/>
          <w:b/>
          <w:bCs/>
          <w:sz w:val="22"/>
          <w:szCs w:val="22"/>
        </w:rPr>
        <w:t xml:space="preserve"> </w:t>
      </w:r>
      <w:r w:rsidR="003102D7" w:rsidRPr="00E81E1F">
        <w:rPr>
          <w:rFonts w:ascii="Arial" w:hAnsi="Arial" w:cs="Arial"/>
          <w:b/>
          <w:bCs/>
          <w:sz w:val="22"/>
          <w:szCs w:val="22"/>
        </w:rPr>
        <w:t>045</w:t>
      </w:r>
      <w:r w:rsidR="005C65A2" w:rsidRPr="00E81E1F">
        <w:rPr>
          <w:rFonts w:ascii="Arial" w:hAnsi="Arial" w:cs="Arial"/>
          <w:b/>
          <w:bCs/>
          <w:sz w:val="22"/>
          <w:szCs w:val="22"/>
        </w:rPr>
        <w:t>,</w:t>
      </w:r>
      <w:r w:rsidRPr="00E81E1F">
        <w:rPr>
          <w:rFonts w:ascii="Arial" w:hAnsi="Arial" w:cs="Arial"/>
          <w:b/>
          <w:bCs/>
          <w:sz w:val="22"/>
          <w:szCs w:val="22"/>
        </w:rPr>
        <w:t xml:space="preserve"> 000 (</w:t>
      </w:r>
      <w:r w:rsidR="00A117E7" w:rsidRPr="00E81E1F">
        <w:rPr>
          <w:rFonts w:ascii="Arial" w:hAnsi="Arial" w:cs="Arial"/>
          <w:b/>
          <w:bCs/>
          <w:sz w:val="22"/>
          <w:szCs w:val="22"/>
        </w:rPr>
        <w:t>100</w:t>
      </w:r>
      <w:r w:rsidRPr="00E81E1F">
        <w:rPr>
          <w:rFonts w:ascii="Arial" w:hAnsi="Arial" w:cs="Arial"/>
          <w:b/>
          <w:bCs/>
          <w:sz w:val="22"/>
          <w:szCs w:val="22"/>
        </w:rPr>
        <w:t xml:space="preserve">%), </w:t>
      </w:r>
      <w:r w:rsidRPr="00E81E1F">
        <w:rPr>
          <w:rFonts w:ascii="Arial" w:hAnsi="Arial" w:cs="Arial"/>
          <w:sz w:val="22"/>
          <w:szCs w:val="22"/>
        </w:rPr>
        <w:t xml:space="preserve">on Children and Families it spent </w:t>
      </w:r>
      <w:r w:rsidRPr="00E81E1F">
        <w:rPr>
          <w:rFonts w:ascii="Arial" w:hAnsi="Arial" w:cs="Arial"/>
          <w:b/>
          <w:bCs/>
          <w:sz w:val="22"/>
          <w:szCs w:val="22"/>
        </w:rPr>
        <w:t>R</w:t>
      </w:r>
      <w:r w:rsidR="0073282C" w:rsidRPr="00E81E1F">
        <w:rPr>
          <w:rFonts w:ascii="Arial" w:hAnsi="Arial" w:cs="Arial"/>
          <w:b/>
          <w:bCs/>
          <w:sz w:val="22"/>
          <w:szCs w:val="22"/>
        </w:rPr>
        <w:t>2</w:t>
      </w:r>
      <w:r w:rsidR="00B71DA4" w:rsidRPr="00E81E1F">
        <w:rPr>
          <w:rFonts w:ascii="Arial" w:hAnsi="Arial" w:cs="Arial"/>
          <w:b/>
          <w:bCs/>
          <w:sz w:val="22"/>
          <w:szCs w:val="22"/>
        </w:rPr>
        <w:t>,</w:t>
      </w:r>
      <w:r w:rsidRPr="00E81E1F">
        <w:rPr>
          <w:rFonts w:ascii="Arial" w:hAnsi="Arial" w:cs="Arial"/>
          <w:b/>
          <w:bCs/>
          <w:sz w:val="22"/>
          <w:szCs w:val="22"/>
        </w:rPr>
        <w:t xml:space="preserve"> </w:t>
      </w:r>
      <w:r w:rsidR="00B71DA4" w:rsidRPr="00E81E1F">
        <w:rPr>
          <w:rFonts w:ascii="Arial" w:hAnsi="Arial" w:cs="Arial"/>
          <w:b/>
          <w:bCs/>
          <w:sz w:val="22"/>
          <w:szCs w:val="22"/>
        </w:rPr>
        <w:t>589</w:t>
      </w:r>
      <w:r w:rsidRPr="00E81E1F">
        <w:rPr>
          <w:rFonts w:ascii="Arial" w:hAnsi="Arial" w:cs="Arial"/>
          <w:b/>
          <w:bCs/>
          <w:sz w:val="22"/>
          <w:szCs w:val="22"/>
        </w:rPr>
        <w:t> </w:t>
      </w:r>
      <w:r w:rsidR="005C65A2" w:rsidRPr="00E81E1F">
        <w:rPr>
          <w:rFonts w:ascii="Arial" w:hAnsi="Arial" w:cs="Arial"/>
          <w:b/>
          <w:bCs/>
          <w:sz w:val="22"/>
          <w:szCs w:val="22"/>
        </w:rPr>
        <w:t>,</w:t>
      </w:r>
      <w:r w:rsidRPr="00E81E1F">
        <w:rPr>
          <w:rFonts w:ascii="Arial" w:hAnsi="Arial" w:cs="Arial"/>
          <w:b/>
          <w:bCs/>
          <w:sz w:val="22"/>
          <w:szCs w:val="22"/>
        </w:rPr>
        <w:t>0</w:t>
      </w:r>
      <w:r w:rsidR="00B71DA4" w:rsidRPr="00E81E1F">
        <w:rPr>
          <w:rFonts w:ascii="Arial" w:hAnsi="Arial" w:cs="Arial"/>
          <w:b/>
          <w:bCs/>
          <w:sz w:val="22"/>
          <w:szCs w:val="22"/>
        </w:rPr>
        <w:t>94</w:t>
      </w:r>
      <w:r w:rsidRPr="00E81E1F">
        <w:rPr>
          <w:rFonts w:ascii="Arial" w:hAnsi="Arial" w:cs="Arial"/>
          <w:b/>
          <w:bCs/>
          <w:sz w:val="22"/>
          <w:szCs w:val="22"/>
        </w:rPr>
        <w:t xml:space="preserve"> </w:t>
      </w:r>
      <w:r w:rsidR="005C65A2" w:rsidRPr="00E81E1F">
        <w:rPr>
          <w:rFonts w:ascii="Arial" w:hAnsi="Arial" w:cs="Arial"/>
          <w:b/>
          <w:bCs/>
          <w:sz w:val="22"/>
          <w:szCs w:val="22"/>
        </w:rPr>
        <w:t xml:space="preserve">.00 </w:t>
      </w:r>
      <w:r w:rsidRPr="00E81E1F">
        <w:rPr>
          <w:rFonts w:ascii="Arial" w:hAnsi="Arial" w:cs="Arial"/>
          <w:b/>
          <w:bCs/>
          <w:sz w:val="22"/>
          <w:szCs w:val="22"/>
        </w:rPr>
        <w:t>(</w:t>
      </w:r>
      <w:r w:rsidR="00A117E7" w:rsidRPr="00E81E1F">
        <w:rPr>
          <w:rFonts w:ascii="Arial" w:hAnsi="Arial" w:cs="Arial"/>
          <w:b/>
          <w:bCs/>
          <w:sz w:val="22"/>
          <w:szCs w:val="22"/>
        </w:rPr>
        <w:t>9</w:t>
      </w:r>
      <w:r w:rsidR="00B71DA4" w:rsidRPr="00E81E1F">
        <w:rPr>
          <w:rFonts w:ascii="Arial" w:hAnsi="Arial" w:cs="Arial"/>
          <w:b/>
          <w:bCs/>
          <w:sz w:val="22"/>
          <w:szCs w:val="22"/>
        </w:rPr>
        <w:t>7</w:t>
      </w:r>
      <w:r w:rsidRPr="00E81E1F">
        <w:rPr>
          <w:rFonts w:ascii="Arial" w:hAnsi="Arial" w:cs="Arial"/>
          <w:b/>
          <w:bCs/>
          <w:sz w:val="22"/>
          <w:szCs w:val="22"/>
        </w:rPr>
        <w:t>%),</w:t>
      </w:r>
      <w:r w:rsidRPr="00E81E1F">
        <w:rPr>
          <w:rFonts w:ascii="Arial" w:hAnsi="Arial" w:cs="Arial"/>
          <w:sz w:val="22"/>
          <w:szCs w:val="22"/>
        </w:rPr>
        <w:t xml:space="preserve"> on Restorative Services it spent </w:t>
      </w:r>
      <w:r w:rsidRPr="00E81E1F">
        <w:rPr>
          <w:rFonts w:ascii="Arial" w:hAnsi="Arial" w:cs="Arial"/>
          <w:b/>
          <w:bCs/>
          <w:sz w:val="22"/>
          <w:szCs w:val="22"/>
        </w:rPr>
        <w:t>R</w:t>
      </w:r>
      <w:r w:rsidR="0053767D" w:rsidRPr="00E81E1F">
        <w:rPr>
          <w:rFonts w:ascii="Arial" w:hAnsi="Arial" w:cs="Arial"/>
          <w:b/>
          <w:bCs/>
          <w:sz w:val="22"/>
          <w:szCs w:val="22"/>
        </w:rPr>
        <w:t>794</w:t>
      </w:r>
      <w:r w:rsidR="005C65A2" w:rsidRPr="00E81E1F">
        <w:rPr>
          <w:rFonts w:ascii="Arial" w:hAnsi="Arial" w:cs="Arial"/>
          <w:b/>
          <w:bCs/>
          <w:sz w:val="22"/>
          <w:szCs w:val="22"/>
        </w:rPr>
        <w:t>,</w:t>
      </w:r>
      <w:r w:rsidRPr="00E81E1F">
        <w:rPr>
          <w:rFonts w:ascii="Arial" w:hAnsi="Arial" w:cs="Arial"/>
          <w:b/>
          <w:bCs/>
          <w:sz w:val="22"/>
          <w:szCs w:val="22"/>
        </w:rPr>
        <w:t> </w:t>
      </w:r>
      <w:r w:rsidR="0053767D" w:rsidRPr="00E81E1F">
        <w:rPr>
          <w:rFonts w:ascii="Arial" w:hAnsi="Arial" w:cs="Arial"/>
          <w:b/>
          <w:bCs/>
          <w:sz w:val="22"/>
          <w:szCs w:val="22"/>
        </w:rPr>
        <w:t>349</w:t>
      </w:r>
      <w:r w:rsidR="005C65A2" w:rsidRPr="00E81E1F">
        <w:rPr>
          <w:rFonts w:ascii="Arial" w:hAnsi="Arial" w:cs="Arial"/>
          <w:b/>
          <w:bCs/>
          <w:sz w:val="22"/>
          <w:szCs w:val="22"/>
        </w:rPr>
        <w:t>,</w:t>
      </w:r>
      <w:r w:rsidRPr="00E81E1F">
        <w:rPr>
          <w:rFonts w:ascii="Arial" w:hAnsi="Arial" w:cs="Arial"/>
          <w:b/>
          <w:bCs/>
          <w:sz w:val="22"/>
          <w:szCs w:val="22"/>
        </w:rPr>
        <w:t> 000 (</w:t>
      </w:r>
      <w:r w:rsidR="00A117E7" w:rsidRPr="00E81E1F">
        <w:rPr>
          <w:rFonts w:ascii="Arial" w:hAnsi="Arial" w:cs="Arial"/>
          <w:b/>
          <w:bCs/>
          <w:sz w:val="22"/>
          <w:szCs w:val="22"/>
        </w:rPr>
        <w:t>100</w:t>
      </w:r>
      <w:r w:rsidRPr="00E81E1F">
        <w:rPr>
          <w:rFonts w:ascii="Arial" w:hAnsi="Arial" w:cs="Arial"/>
          <w:b/>
          <w:bCs/>
          <w:sz w:val="22"/>
          <w:szCs w:val="22"/>
        </w:rPr>
        <w:t xml:space="preserve">%), </w:t>
      </w:r>
      <w:r w:rsidRPr="00E81E1F">
        <w:rPr>
          <w:rFonts w:ascii="Arial" w:hAnsi="Arial" w:cs="Arial"/>
          <w:sz w:val="22"/>
          <w:szCs w:val="22"/>
        </w:rPr>
        <w:t xml:space="preserve">and on Development and Research it spent </w:t>
      </w:r>
      <w:r w:rsidRPr="00E81E1F">
        <w:rPr>
          <w:rFonts w:ascii="Arial" w:hAnsi="Arial" w:cs="Arial"/>
          <w:b/>
          <w:bCs/>
          <w:sz w:val="22"/>
          <w:szCs w:val="22"/>
        </w:rPr>
        <w:t xml:space="preserve">R </w:t>
      </w:r>
      <w:r w:rsidR="0053767D" w:rsidRPr="00E81E1F">
        <w:rPr>
          <w:rFonts w:ascii="Arial" w:hAnsi="Arial" w:cs="Arial"/>
          <w:b/>
          <w:bCs/>
          <w:sz w:val="22"/>
          <w:szCs w:val="22"/>
        </w:rPr>
        <w:t>870</w:t>
      </w:r>
      <w:r w:rsidR="005C65A2" w:rsidRPr="00E81E1F">
        <w:rPr>
          <w:rFonts w:ascii="Arial" w:hAnsi="Arial" w:cs="Arial"/>
          <w:b/>
          <w:bCs/>
          <w:sz w:val="22"/>
          <w:szCs w:val="22"/>
        </w:rPr>
        <w:t>,</w:t>
      </w:r>
      <w:r w:rsidRPr="00E81E1F">
        <w:rPr>
          <w:rFonts w:ascii="Arial" w:hAnsi="Arial" w:cs="Arial"/>
          <w:b/>
          <w:bCs/>
          <w:sz w:val="22"/>
          <w:szCs w:val="22"/>
        </w:rPr>
        <w:t> </w:t>
      </w:r>
      <w:r w:rsidR="0053767D" w:rsidRPr="00E81E1F">
        <w:rPr>
          <w:rFonts w:ascii="Arial" w:hAnsi="Arial" w:cs="Arial"/>
          <w:b/>
          <w:bCs/>
          <w:sz w:val="22"/>
          <w:szCs w:val="22"/>
        </w:rPr>
        <w:t>366</w:t>
      </w:r>
      <w:r w:rsidR="005C65A2" w:rsidRPr="00E81E1F">
        <w:rPr>
          <w:rFonts w:ascii="Arial" w:hAnsi="Arial" w:cs="Arial"/>
          <w:b/>
          <w:bCs/>
          <w:sz w:val="22"/>
          <w:szCs w:val="22"/>
        </w:rPr>
        <w:t>,</w:t>
      </w:r>
      <w:r w:rsidRPr="00E81E1F">
        <w:rPr>
          <w:rFonts w:ascii="Arial" w:hAnsi="Arial" w:cs="Arial"/>
          <w:b/>
          <w:bCs/>
          <w:sz w:val="22"/>
          <w:szCs w:val="22"/>
        </w:rPr>
        <w:t> 000 (</w:t>
      </w:r>
      <w:r w:rsidR="0053767D" w:rsidRPr="00E81E1F">
        <w:rPr>
          <w:rFonts w:ascii="Arial" w:hAnsi="Arial" w:cs="Arial"/>
          <w:b/>
          <w:bCs/>
          <w:sz w:val="22"/>
          <w:szCs w:val="22"/>
        </w:rPr>
        <w:t>96</w:t>
      </w:r>
      <w:r w:rsidRPr="00E81E1F">
        <w:rPr>
          <w:rFonts w:ascii="Arial" w:hAnsi="Arial" w:cs="Arial"/>
          <w:b/>
          <w:bCs/>
          <w:sz w:val="22"/>
          <w:szCs w:val="22"/>
        </w:rPr>
        <w:t>%)</w:t>
      </w:r>
      <w:r w:rsidRPr="00E81E1F">
        <w:rPr>
          <w:rFonts w:ascii="Arial" w:hAnsi="Arial" w:cs="Arial"/>
          <w:sz w:val="22"/>
          <w:szCs w:val="22"/>
        </w:rPr>
        <w:t>.</w:t>
      </w:r>
    </w:p>
    <w:p w14:paraId="3EDA7B2E" w14:textId="77777777" w:rsidR="00B652E1" w:rsidRPr="00E81E1F" w:rsidRDefault="00B652E1" w:rsidP="00E81E1F">
      <w:pPr>
        <w:spacing w:line="360" w:lineRule="auto"/>
        <w:contextualSpacing/>
        <w:jc w:val="both"/>
        <w:rPr>
          <w:rFonts w:ascii="Arial" w:hAnsi="Arial" w:cs="Arial"/>
          <w:sz w:val="22"/>
          <w:szCs w:val="22"/>
        </w:rPr>
      </w:pPr>
    </w:p>
    <w:p w14:paraId="5EB46F0D" w14:textId="0669AF9B" w:rsidR="00B652E1" w:rsidRPr="00E81E1F" w:rsidRDefault="00B652E1" w:rsidP="00E81E1F">
      <w:pPr>
        <w:spacing w:line="360" w:lineRule="auto"/>
        <w:contextualSpacing/>
        <w:jc w:val="both"/>
        <w:rPr>
          <w:rFonts w:ascii="Arial" w:hAnsi="Arial" w:cs="Arial"/>
          <w:sz w:val="22"/>
          <w:szCs w:val="22"/>
        </w:rPr>
      </w:pPr>
      <w:r w:rsidRPr="00E81E1F">
        <w:rPr>
          <w:rFonts w:ascii="Arial" w:hAnsi="Arial" w:cs="Arial"/>
          <w:sz w:val="22"/>
          <w:szCs w:val="22"/>
        </w:rPr>
        <w:t xml:space="preserve">On township economy, the Department reported to have spent </w:t>
      </w:r>
      <w:r w:rsidR="00AB435A" w:rsidRPr="00E81E1F">
        <w:rPr>
          <w:rFonts w:ascii="Arial" w:hAnsi="Arial" w:cs="Arial"/>
          <w:b/>
          <w:bCs/>
          <w:sz w:val="22"/>
          <w:szCs w:val="22"/>
        </w:rPr>
        <w:t>3</w:t>
      </w:r>
      <w:r w:rsidR="00675CCF" w:rsidRPr="00E81E1F">
        <w:rPr>
          <w:rFonts w:ascii="Arial" w:hAnsi="Arial" w:cs="Arial"/>
          <w:b/>
          <w:bCs/>
          <w:sz w:val="22"/>
          <w:szCs w:val="22"/>
        </w:rPr>
        <w:t>8</w:t>
      </w:r>
      <w:r w:rsidRPr="00E81E1F">
        <w:rPr>
          <w:rFonts w:ascii="Arial" w:hAnsi="Arial" w:cs="Arial"/>
          <w:b/>
          <w:bCs/>
          <w:sz w:val="22"/>
          <w:szCs w:val="22"/>
        </w:rPr>
        <w:t>%.</w:t>
      </w:r>
      <w:r w:rsidRPr="00E81E1F">
        <w:rPr>
          <w:rFonts w:ascii="Arial" w:hAnsi="Arial" w:cs="Arial"/>
          <w:sz w:val="22"/>
          <w:szCs w:val="22"/>
        </w:rPr>
        <w:t xml:space="preserve"> The Committee acknowledged that on procurement targets related to Historically Disadvantaged Individuals, the Department recorded </w:t>
      </w:r>
      <w:r w:rsidR="00AB435A" w:rsidRPr="00E81E1F">
        <w:rPr>
          <w:rFonts w:ascii="Arial" w:hAnsi="Arial" w:cs="Arial"/>
          <w:b/>
          <w:bCs/>
          <w:sz w:val="22"/>
          <w:szCs w:val="22"/>
        </w:rPr>
        <w:t>8</w:t>
      </w:r>
      <w:r w:rsidR="0029526E" w:rsidRPr="00E81E1F">
        <w:rPr>
          <w:rFonts w:ascii="Arial" w:hAnsi="Arial" w:cs="Arial"/>
          <w:b/>
          <w:bCs/>
          <w:sz w:val="22"/>
          <w:szCs w:val="22"/>
        </w:rPr>
        <w:t>9</w:t>
      </w:r>
      <w:r w:rsidR="00AB435A" w:rsidRPr="00E81E1F">
        <w:rPr>
          <w:rFonts w:ascii="Arial" w:hAnsi="Arial" w:cs="Arial"/>
          <w:b/>
          <w:bCs/>
          <w:sz w:val="22"/>
          <w:szCs w:val="22"/>
        </w:rPr>
        <w:t>.</w:t>
      </w:r>
      <w:r w:rsidR="0029526E" w:rsidRPr="00E81E1F">
        <w:rPr>
          <w:rFonts w:ascii="Arial" w:hAnsi="Arial" w:cs="Arial"/>
          <w:b/>
          <w:bCs/>
          <w:sz w:val="22"/>
          <w:szCs w:val="22"/>
        </w:rPr>
        <w:t>26</w:t>
      </w:r>
      <w:r w:rsidRPr="00E81E1F">
        <w:rPr>
          <w:rFonts w:ascii="Arial" w:hAnsi="Arial" w:cs="Arial"/>
          <w:b/>
          <w:bCs/>
          <w:sz w:val="22"/>
          <w:szCs w:val="22"/>
        </w:rPr>
        <w:t>%</w:t>
      </w:r>
      <w:r w:rsidR="00795233">
        <w:rPr>
          <w:rFonts w:ascii="Arial" w:hAnsi="Arial" w:cs="Arial"/>
          <w:sz w:val="22"/>
          <w:szCs w:val="22"/>
        </w:rPr>
        <w:t xml:space="preserve"> a</w:t>
      </w:r>
      <w:r w:rsidR="006328B6">
        <w:rPr>
          <w:rFonts w:ascii="Arial" w:hAnsi="Arial" w:cs="Arial"/>
          <w:sz w:val="22"/>
          <w:szCs w:val="22"/>
        </w:rPr>
        <w:t>gainst 80% planned target.</w:t>
      </w:r>
    </w:p>
    <w:p w14:paraId="4B152050" w14:textId="77777777" w:rsidR="00B652E1" w:rsidRPr="00E81E1F" w:rsidRDefault="00B652E1" w:rsidP="00E81E1F">
      <w:pPr>
        <w:spacing w:line="360" w:lineRule="auto"/>
        <w:contextualSpacing/>
        <w:jc w:val="both"/>
        <w:rPr>
          <w:rFonts w:ascii="Arial" w:hAnsi="Arial" w:cs="Arial"/>
          <w:sz w:val="22"/>
          <w:szCs w:val="22"/>
        </w:rPr>
      </w:pPr>
    </w:p>
    <w:p w14:paraId="048567B2" w14:textId="5384C1AC" w:rsidR="00B652E1" w:rsidRPr="00510C5D" w:rsidRDefault="00B652E1" w:rsidP="00E81E1F">
      <w:pPr>
        <w:spacing w:line="360" w:lineRule="auto"/>
        <w:contextualSpacing/>
        <w:jc w:val="both"/>
        <w:rPr>
          <w:rFonts w:ascii="Arial" w:hAnsi="Arial" w:cs="Arial"/>
          <w:sz w:val="22"/>
          <w:szCs w:val="22"/>
        </w:rPr>
      </w:pPr>
      <w:r w:rsidRPr="00510C5D">
        <w:rPr>
          <w:rFonts w:ascii="Arial" w:hAnsi="Arial" w:cs="Arial"/>
          <w:sz w:val="22"/>
          <w:szCs w:val="22"/>
        </w:rPr>
        <w:t xml:space="preserve">On women, the Department recorded </w:t>
      </w:r>
      <w:r w:rsidR="00AB435A" w:rsidRPr="00510C5D">
        <w:rPr>
          <w:rFonts w:ascii="Arial" w:hAnsi="Arial" w:cs="Arial"/>
          <w:sz w:val="22"/>
          <w:szCs w:val="22"/>
        </w:rPr>
        <w:t>4</w:t>
      </w:r>
      <w:r w:rsidR="009A42A6" w:rsidRPr="00510C5D">
        <w:rPr>
          <w:rFonts w:ascii="Arial" w:hAnsi="Arial" w:cs="Arial"/>
          <w:sz w:val="22"/>
          <w:szCs w:val="22"/>
        </w:rPr>
        <w:t>2</w:t>
      </w:r>
      <w:r w:rsidR="00AB435A" w:rsidRPr="00510C5D">
        <w:rPr>
          <w:rFonts w:ascii="Arial" w:hAnsi="Arial" w:cs="Arial"/>
          <w:sz w:val="22"/>
          <w:szCs w:val="22"/>
        </w:rPr>
        <w:t>.8</w:t>
      </w:r>
      <w:r w:rsidR="009A42A6" w:rsidRPr="00510C5D">
        <w:rPr>
          <w:rFonts w:ascii="Arial" w:hAnsi="Arial" w:cs="Arial"/>
          <w:sz w:val="22"/>
          <w:szCs w:val="22"/>
        </w:rPr>
        <w:t>0</w:t>
      </w:r>
      <w:r w:rsidRPr="00510C5D">
        <w:rPr>
          <w:rFonts w:ascii="Arial" w:hAnsi="Arial" w:cs="Arial"/>
          <w:sz w:val="22"/>
          <w:szCs w:val="22"/>
        </w:rPr>
        <w:t xml:space="preserve"> % </w:t>
      </w:r>
      <w:r w:rsidR="006328B6" w:rsidRPr="00510C5D">
        <w:rPr>
          <w:rFonts w:ascii="Arial" w:hAnsi="Arial" w:cs="Arial"/>
          <w:sz w:val="22"/>
          <w:szCs w:val="22"/>
        </w:rPr>
        <w:t xml:space="preserve">against </w:t>
      </w:r>
      <w:r w:rsidR="00655C64" w:rsidRPr="00510C5D">
        <w:rPr>
          <w:rFonts w:ascii="Arial" w:hAnsi="Arial" w:cs="Arial"/>
          <w:sz w:val="22"/>
          <w:szCs w:val="22"/>
        </w:rPr>
        <w:t>40% planned target for the period under review</w:t>
      </w:r>
    </w:p>
    <w:p w14:paraId="0CE7C7D9" w14:textId="531CB2DC" w:rsidR="00B652E1" w:rsidRPr="00510C5D" w:rsidRDefault="00B652E1" w:rsidP="00E81E1F">
      <w:pPr>
        <w:spacing w:line="360" w:lineRule="auto"/>
        <w:contextualSpacing/>
        <w:jc w:val="both"/>
        <w:rPr>
          <w:rFonts w:ascii="Arial" w:hAnsi="Arial" w:cs="Arial"/>
          <w:sz w:val="22"/>
          <w:szCs w:val="22"/>
        </w:rPr>
      </w:pPr>
      <w:r w:rsidRPr="00510C5D">
        <w:rPr>
          <w:rFonts w:ascii="Arial" w:hAnsi="Arial" w:cs="Arial"/>
          <w:sz w:val="22"/>
          <w:szCs w:val="22"/>
        </w:rPr>
        <w:t xml:space="preserve">On Youth, the Department recorded </w:t>
      </w:r>
      <w:r w:rsidR="00AB435A" w:rsidRPr="00510C5D">
        <w:rPr>
          <w:rFonts w:ascii="Arial" w:hAnsi="Arial" w:cs="Arial"/>
          <w:sz w:val="22"/>
          <w:szCs w:val="22"/>
        </w:rPr>
        <w:t>2</w:t>
      </w:r>
      <w:r w:rsidR="00767EE6" w:rsidRPr="00510C5D">
        <w:rPr>
          <w:rFonts w:ascii="Arial" w:hAnsi="Arial" w:cs="Arial"/>
          <w:sz w:val="22"/>
          <w:szCs w:val="22"/>
        </w:rPr>
        <w:t>6</w:t>
      </w:r>
      <w:r w:rsidR="00AB435A" w:rsidRPr="00510C5D">
        <w:rPr>
          <w:rFonts w:ascii="Arial" w:hAnsi="Arial" w:cs="Arial"/>
          <w:sz w:val="22"/>
          <w:szCs w:val="22"/>
        </w:rPr>
        <w:t>.</w:t>
      </w:r>
      <w:r w:rsidR="00767EE6" w:rsidRPr="00510C5D">
        <w:rPr>
          <w:rFonts w:ascii="Arial" w:hAnsi="Arial" w:cs="Arial"/>
          <w:sz w:val="22"/>
          <w:szCs w:val="22"/>
        </w:rPr>
        <w:t>86</w:t>
      </w:r>
      <w:r w:rsidRPr="00510C5D">
        <w:rPr>
          <w:rFonts w:ascii="Arial" w:hAnsi="Arial" w:cs="Arial"/>
          <w:sz w:val="22"/>
          <w:szCs w:val="22"/>
        </w:rPr>
        <w:t xml:space="preserve">% </w:t>
      </w:r>
      <w:r w:rsidR="00BB647D" w:rsidRPr="00510C5D">
        <w:rPr>
          <w:rFonts w:ascii="Arial" w:hAnsi="Arial" w:cs="Arial"/>
          <w:sz w:val="22"/>
          <w:szCs w:val="22"/>
        </w:rPr>
        <w:t xml:space="preserve">against </w:t>
      </w:r>
      <w:r w:rsidR="00210524" w:rsidRPr="00510C5D">
        <w:rPr>
          <w:rFonts w:ascii="Arial" w:hAnsi="Arial" w:cs="Arial"/>
          <w:sz w:val="22"/>
          <w:szCs w:val="22"/>
        </w:rPr>
        <w:t>10% planned target for the period under review</w:t>
      </w:r>
    </w:p>
    <w:p w14:paraId="58556E7F" w14:textId="3791F133" w:rsidR="00AB435A" w:rsidRDefault="00B652E1" w:rsidP="00E81E1F">
      <w:pPr>
        <w:spacing w:line="360" w:lineRule="auto"/>
        <w:contextualSpacing/>
        <w:jc w:val="both"/>
        <w:rPr>
          <w:rFonts w:ascii="Arial" w:hAnsi="Arial" w:cs="Arial"/>
          <w:sz w:val="22"/>
          <w:szCs w:val="22"/>
        </w:rPr>
      </w:pPr>
      <w:r w:rsidRPr="00510C5D">
        <w:rPr>
          <w:rFonts w:ascii="Arial" w:hAnsi="Arial" w:cs="Arial"/>
          <w:sz w:val="22"/>
          <w:szCs w:val="22"/>
        </w:rPr>
        <w:t>On pe</w:t>
      </w:r>
      <w:r w:rsidR="00767EE6" w:rsidRPr="00510C5D">
        <w:rPr>
          <w:rFonts w:ascii="Arial" w:hAnsi="Arial" w:cs="Arial"/>
          <w:sz w:val="22"/>
          <w:szCs w:val="22"/>
        </w:rPr>
        <w:t>ople</w:t>
      </w:r>
      <w:r w:rsidRPr="00510C5D">
        <w:rPr>
          <w:rFonts w:ascii="Arial" w:hAnsi="Arial" w:cs="Arial"/>
          <w:sz w:val="22"/>
          <w:szCs w:val="22"/>
        </w:rPr>
        <w:t xml:space="preserve"> with Disability, the Department recorded 2</w:t>
      </w:r>
      <w:r w:rsidR="00AB435A" w:rsidRPr="00510C5D">
        <w:rPr>
          <w:rFonts w:ascii="Arial" w:hAnsi="Arial" w:cs="Arial"/>
          <w:sz w:val="22"/>
          <w:szCs w:val="22"/>
        </w:rPr>
        <w:t>.</w:t>
      </w:r>
      <w:r w:rsidR="00767EE6" w:rsidRPr="00510C5D">
        <w:rPr>
          <w:rFonts w:ascii="Arial" w:hAnsi="Arial" w:cs="Arial"/>
          <w:sz w:val="22"/>
          <w:szCs w:val="22"/>
        </w:rPr>
        <w:t>14</w:t>
      </w:r>
      <w:r w:rsidRPr="00510C5D">
        <w:rPr>
          <w:rFonts w:ascii="Arial" w:hAnsi="Arial" w:cs="Arial"/>
          <w:sz w:val="22"/>
          <w:szCs w:val="22"/>
        </w:rPr>
        <w:t xml:space="preserve">% </w:t>
      </w:r>
      <w:r w:rsidR="00C14B6F" w:rsidRPr="00510C5D">
        <w:rPr>
          <w:rFonts w:ascii="Arial" w:hAnsi="Arial" w:cs="Arial"/>
          <w:sz w:val="22"/>
          <w:szCs w:val="22"/>
        </w:rPr>
        <w:t xml:space="preserve">against </w:t>
      </w:r>
      <w:r w:rsidR="008368AD" w:rsidRPr="00510C5D">
        <w:rPr>
          <w:rFonts w:ascii="Arial" w:hAnsi="Arial" w:cs="Arial"/>
          <w:sz w:val="22"/>
          <w:szCs w:val="22"/>
        </w:rPr>
        <w:t>5% planned target for the period under review.</w:t>
      </w:r>
    </w:p>
    <w:p w14:paraId="74DF0DFC" w14:textId="77777777" w:rsidR="00510C5D" w:rsidRPr="00510C5D" w:rsidRDefault="00510C5D" w:rsidP="00E81E1F">
      <w:pPr>
        <w:spacing w:line="360" w:lineRule="auto"/>
        <w:contextualSpacing/>
        <w:jc w:val="both"/>
        <w:rPr>
          <w:rFonts w:ascii="Arial" w:hAnsi="Arial" w:cs="Arial"/>
          <w:sz w:val="22"/>
          <w:szCs w:val="22"/>
        </w:rPr>
      </w:pPr>
    </w:p>
    <w:p w14:paraId="3E2EC0DE" w14:textId="0961A1E4" w:rsidR="00D70ECF" w:rsidRPr="00E81E1F" w:rsidRDefault="00B652E1" w:rsidP="00E81E1F">
      <w:pPr>
        <w:spacing w:line="360" w:lineRule="auto"/>
        <w:contextualSpacing/>
        <w:jc w:val="both"/>
        <w:rPr>
          <w:rFonts w:ascii="Arial" w:hAnsi="Arial" w:cs="Arial"/>
          <w:sz w:val="22"/>
          <w:szCs w:val="22"/>
        </w:rPr>
      </w:pPr>
      <w:r w:rsidRPr="00E81E1F">
        <w:rPr>
          <w:rFonts w:ascii="Arial" w:hAnsi="Arial" w:cs="Arial"/>
          <w:sz w:val="22"/>
          <w:szCs w:val="22"/>
        </w:rPr>
        <w:t xml:space="preserve">According to the Department, </w:t>
      </w:r>
      <w:r w:rsidR="00AB435A" w:rsidRPr="00E81E1F">
        <w:rPr>
          <w:rFonts w:ascii="Arial" w:hAnsi="Arial" w:cs="Arial"/>
          <w:b/>
          <w:bCs/>
          <w:sz w:val="22"/>
          <w:szCs w:val="22"/>
        </w:rPr>
        <w:t>9</w:t>
      </w:r>
      <w:r w:rsidR="002760ED" w:rsidRPr="00E81E1F">
        <w:rPr>
          <w:rFonts w:ascii="Arial" w:hAnsi="Arial" w:cs="Arial"/>
          <w:b/>
          <w:bCs/>
          <w:sz w:val="22"/>
          <w:szCs w:val="22"/>
        </w:rPr>
        <w:t>0</w:t>
      </w:r>
      <w:r w:rsidR="00AB435A" w:rsidRPr="00E81E1F">
        <w:rPr>
          <w:rFonts w:ascii="Arial" w:hAnsi="Arial" w:cs="Arial"/>
          <w:b/>
          <w:bCs/>
          <w:sz w:val="22"/>
          <w:szCs w:val="22"/>
        </w:rPr>
        <w:t>.</w:t>
      </w:r>
      <w:r w:rsidR="002760ED" w:rsidRPr="00E81E1F">
        <w:rPr>
          <w:rFonts w:ascii="Arial" w:hAnsi="Arial" w:cs="Arial"/>
          <w:b/>
          <w:bCs/>
          <w:sz w:val="22"/>
          <w:szCs w:val="22"/>
        </w:rPr>
        <w:t>81</w:t>
      </w:r>
      <w:r w:rsidRPr="00E81E1F">
        <w:rPr>
          <w:rFonts w:ascii="Arial" w:hAnsi="Arial" w:cs="Arial"/>
          <w:b/>
          <w:bCs/>
          <w:sz w:val="22"/>
          <w:szCs w:val="22"/>
        </w:rPr>
        <w:t>%</w:t>
      </w:r>
      <w:r w:rsidRPr="00E81E1F">
        <w:rPr>
          <w:rFonts w:ascii="Arial" w:hAnsi="Arial" w:cs="Arial"/>
          <w:sz w:val="22"/>
          <w:szCs w:val="22"/>
        </w:rPr>
        <w:t xml:space="preserve"> of its service providers were paid within 30 days while </w:t>
      </w:r>
      <w:r w:rsidR="00BD5127" w:rsidRPr="00E81E1F">
        <w:rPr>
          <w:rFonts w:ascii="Arial" w:hAnsi="Arial" w:cs="Arial"/>
          <w:b/>
          <w:bCs/>
          <w:sz w:val="22"/>
          <w:szCs w:val="22"/>
        </w:rPr>
        <w:t>78</w:t>
      </w:r>
      <w:r w:rsidR="00AB435A" w:rsidRPr="00E81E1F">
        <w:rPr>
          <w:rFonts w:ascii="Arial" w:hAnsi="Arial" w:cs="Arial"/>
          <w:b/>
          <w:bCs/>
          <w:sz w:val="22"/>
          <w:szCs w:val="22"/>
        </w:rPr>
        <w:t>.</w:t>
      </w:r>
      <w:r w:rsidR="00BD5127" w:rsidRPr="00E81E1F">
        <w:rPr>
          <w:rFonts w:ascii="Arial" w:hAnsi="Arial" w:cs="Arial"/>
          <w:b/>
          <w:bCs/>
          <w:sz w:val="22"/>
          <w:szCs w:val="22"/>
        </w:rPr>
        <w:t>45</w:t>
      </w:r>
      <w:r w:rsidRPr="00E81E1F">
        <w:rPr>
          <w:rFonts w:ascii="Arial" w:hAnsi="Arial" w:cs="Arial"/>
          <w:b/>
          <w:bCs/>
          <w:sz w:val="22"/>
          <w:szCs w:val="22"/>
        </w:rPr>
        <w:t>%</w:t>
      </w:r>
      <w:r w:rsidRPr="00E81E1F">
        <w:rPr>
          <w:rFonts w:ascii="Arial" w:hAnsi="Arial" w:cs="Arial"/>
          <w:sz w:val="22"/>
          <w:szCs w:val="22"/>
        </w:rPr>
        <w:t xml:space="preserve"> were paid within 15 days. </w:t>
      </w:r>
      <w:bookmarkEnd w:id="14"/>
      <w:r w:rsidR="00700489" w:rsidRPr="00E81E1F">
        <w:rPr>
          <w:rFonts w:ascii="Arial" w:hAnsi="Arial" w:cs="Arial"/>
          <w:sz w:val="22"/>
          <w:szCs w:val="22"/>
        </w:rPr>
        <w:t>The Dep</w:t>
      </w:r>
      <w:r w:rsidR="00013A75" w:rsidRPr="00E81E1F">
        <w:rPr>
          <w:rFonts w:ascii="Arial" w:hAnsi="Arial" w:cs="Arial"/>
          <w:sz w:val="22"/>
          <w:szCs w:val="22"/>
        </w:rPr>
        <w:t xml:space="preserve">artment reported that </w:t>
      </w:r>
      <w:r w:rsidR="00700489" w:rsidRPr="00E81E1F">
        <w:rPr>
          <w:rFonts w:ascii="Arial" w:hAnsi="Arial" w:cs="Arial"/>
          <w:sz w:val="22"/>
          <w:szCs w:val="22"/>
        </w:rPr>
        <w:t xml:space="preserve">ECD </w:t>
      </w:r>
      <w:r w:rsidR="00013A75" w:rsidRPr="00E81E1F">
        <w:rPr>
          <w:rFonts w:ascii="Arial" w:hAnsi="Arial" w:cs="Arial"/>
          <w:sz w:val="22"/>
          <w:szCs w:val="22"/>
        </w:rPr>
        <w:t xml:space="preserve">employment stimulus relief fund </w:t>
      </w:r>
      <w:r w:rsidR="00700489" w:rsidRPr="00E81E1F">
        <w:rPr>
          <w:rFonts w:ascii="Arial" w:hAnsi="Arial" w:cs="Arial"/>
          <w:sz w:val="22"/>
          <w:szCs w:val="22"/>
        </w:rPr>
        <w:t xml:space="preserve">spent 38% of the allocated budget. ECD Employment Stimulus Relief Fund budget was not spent in full due to rejections caused by unverified bank accounts, ECD centres registered as companies, </w:t>
      </w:r>
      <w:r w:rsidR="002A3E2B" w:rsidRPr="00E81E1F">
        <w:rPr>
          <w:rFonts w:ascii="Arial" w:hAnsi="Arial" w:cs="Arial"/>
          <w:sz w:val="22"/>
          <w:szCs w:val="22"/>
        </w:rPr>
        <w:t>partnerships,</w:t>
      </w:r>
      <w:r w:rsidR="00700489" w:rsidRPr="00E81E1F">
        <w:rPr>
          <w:rFonts w:ascii="Arial" w:hAnsi="Arial" w:cs="Arial"/>
          <w:sz w:val="22"/>
          <w:szCs w:val="22"/>
        </w:rPr>
        <w:t xml:space="preserve"> and other forms of businesses other than Non</w:t>
      </w:r>
      <w:r w:rsidR="002A3E2B" w:rsidRPr="00E81E1F">
        <w:rPr>
          <w:rFonts w:ascii="Arial" w:hAnsi="Arial" w:cs="Arial"/>
          <w:sz w:val="22"/>
          <w:szCs w:val="22"/>
        </w:rPr>
        <w:t>-</w:t>
      </w:r>
      <w:r w:rsidR="00700489" w:rsidRPr="00E81E1F">
        <w:rPr>
          <w:rFonts w:ascii="Arial" w:hAnsi="Arial" w:cs="Arial"/>
          <w:sz w:val="22"/>
          <w:szCs w:val="22"/>
        </w:rPr>
        <w:t>Profit Institutions.</w:t>
      </w:r>
    </w:p>
    <w:p w14:paraId="28B66DBD" w14:textId="77777777" w:rsidR="008158E3" w:rsidRPr="00E81E1F" w:rsidRDefault="008158E3" w:rsidP="00E81E1F">
      <w:pPr>
        <w:spacing w:line="360" w:lineRule="auto"/>
        <w:jc w:val="both"/>
        <w:rPr>
          <w:rFonts w:ascii="Arial" w:hAnsi="Arial" w:cs="Arial"/>
          <w:sz w:val="22"/>
          <w:szCs w:val="22"/>
        </w:rPr>
      </w:pPr>
    </w:p>
    <w:p w14:paraId="55A617F7" w14:textId="477CE4D9" w:rsidR="00B652E1" w:rsidRPr="00E81E1F" w:rsidRDefault="00B652E1" w:rsidP="00E81E1F">
      <w:pPr>
        <w:pStyle w:val="Heading1"/>
        <w:shd w:val="clear" w:color="auto" w:fill="D9D9D9" w:themeFill="background1" w:themeFillShade="D9"/>
        <w:spacing w:line="360" w:lineRule="auto"/>
        <w:jc w:val="both"/>
        <w:rPr>
          <w:rFonts w:ascii="Arial" w:hAnsi="Arial" w:cs="Arial"/>
          <w:b/>
          <w:bCs/>
          <w:color w:val="auto"/>
          <w:sz w:val="22"/>
          <w:szCs w:val="22"/>
        </w:rPr>
      </w:pPr>
      <w:bookmarkStart w:id="15" w:name="_Toc50576915"/>
      <w:r w:rsidRPr="00E81E1F">
        <w:rPr>
          <w:rFonts w:ascii="Arial" w:hAnsi="Arial" w:cs="Arial"/>
          <w:b/>
          <w:bCs/>
          <w:color w:val="auto"/>
          <w:sz w:val="22"/>
          <w:szCs w:val="22"/>
        </w:rPr>
        <w:t>6</w:t>
      </w:r>
      <w:r w:rsidR="00952E26" w:rsidRPr="00E81E1F">
        <w:rPr>
          <w:rFonts w:ascii="Arial" w:hAnsi="Arial" w:cs="Arial"/>
          <w:b/>
          <w:bCs/>
          <w:color w:val="auto"/>
          <w:sz w:val="22"/>
          <w:szCs w:val="22"/>
        </w:rPr>
        <w:t>.</w:t>
      </w:r>
      <w:r w:rsidRPr="00E81E1F">
        <w:rPr>
          <w:rFonts w:ascii="Arial" w:hAnsi="Arial" w:cs="Arial"/>
          <w:b/>
          <w:bCs/>
          <w:color w:val="auto"/>
          <w:sz w:val="22"/>
          <w:szCs w:val="22"/>
        </w:rPr>
        <w:tab/>
        <w:t>OVERSIGHT ON DEPARTMENT / ENTITY RESOLUTIONS AND PETITIONS MANAGEMENT</w:t>
      </w:r>
      <w:bookmarkEnd w:id="15"/>
    </w:p>
    <w:p w14:paraId="5FF23ABE" w14:textId="77777777" w:rsidR="00B652E1" w:rsidRPr="00E81E1F" w:rsidRDefault="00B652E1" w:rsidP="00E81E1F">
      <w:pPr>
        <w:spacing w:after="200" w:line="360" w:lineRule="auto"/>
        <w:jc w:val="both"/>
        <w:rPr>
          <w:rFonts w:ascii="Arial" w:hAnsi="Arial" w:cs="Arial"/>
          <w:sz w:val="22"/>
          <w:szCs w:val="22"/>
        </w:rPr>
      </w:pPr>
    </w:p>
    <w:tbl>
      <w:tblPr>
        <w:tblStyle w:val="TableGrid"/>
        <w:tblW w:w="14034" w:type="dxa"/>
        <w:tblInd w:w="-5" w:type="dxa"/>
        <w:tblLook w:val="04A0" w:firstRow="1" w:lastRow="0" w:firstColumn="1" w:lastColumn="0" w:noHBand="0" w:noVBand="1"/>
      </w:tblPr>
      <w:tblGrid>
        <w:gridCol w:w="6944"/>
        <w:gridCol w:w="7090"/>
      </w:tblGrid>
      <w:tr w:rsidR="00E81E1F" w:rsidRPr="00E81E1F" w14:paraId="0BAEC057" w14:textId="77777777" w:rsidTr="00A117E7">
        <w:tc>
          <w:tcPr>
            <w:tcW w:w="14034" w:type="dxa"/>
            <w:gridSpan w:val="2"/>
            <w:shd w:val="clear" w:color="auto" w:fill="DBDBDB" w:themeFill="accent3" w:themeFillTint="66"/>
          </w:tcPr>
          <w:p w14:paraId="6AC466F5" w14:textId="77777777" w:rsidR="00B652E1" w:rsidRPr="00E81E1F" w:rsidRDefault="00B652E1" w:rsidP="00E81E1F">
            <w:pPr>
              <w:spacing w:line="360" w:lineRule="auto"/>
              <w:jc w:val="both"/>
              <w:rPr>
                <w:rFonts w:ascii="Arial" w:hAnsi="Arial" w:cs="Arial"/>
                <w:b/>
              </w:rPr>
            </w:pPr>
            <w:r w:rsidRPr="00E81E1F">
              <w:rPr>
                <w:rFonts w:ascii="Arial" w:hAnsi="Arial" w:cs="Arial"/>
                <w:b/>
              </w:rPr>
              <w:t>6.1 THE DETAILS ON DEPARTMENT / ENTITY RESOLUTIONS MANAGEMENT</w:t>
            </w:r>
          </w:p>
        </w:tc>
      </w:tr>
      <w:tr w:rsidR="00E81E1F" w:rsidRPr="00E81E1F" w14:paraId="4AF72075" w14:textId="77777777" w:rsidTr="00A117E7">
        <w:tc>
          <w:tcPr>
            <w:tcW w:w="6944" w:type="dxa"/>
            <w:shd w:val="clear" w:color="auto" w:fill="D9D9D9" w:themeFill="background1" w:themeFillShade="D9"/>
          </w:tcPr>
          <w:p w14:paraId="4A157C55" w14:textId="77777777" w:rsidR="00B652E1" w:rsidRPr="00E81E1F" w:rsidRDefault="00B652E1" w:rsidP="00E81E1F">
            <w:pPr>
              <w:spacing w:line="360" w:lineRule="auto"/>
              <w:jc w:val="both"/>
              <w:rPr>
                <w:rFonts w:ascii="Arial" w:hAnsi="Arial" w:cs="Arial"/>
                <w:b/>
                <w:bCs/>
                <w:iCs/>
              </w:rPr>
            </w:pPr>
            <w:r w:rsidRPr="00E81E1F">
              <w:rPr>
                <w:rFonts w:ascii="Arial" w:hAnsi="Arial" w:cs="Arial"/>
                <w:b/>
                <w:bCs/>
                <w:iCs/>
              </w:rPr>
              <w:t>How many Responses / Actions to Resolutions were due by the Department / Entity during the Quarter under review</w:t>
            </w:r>
          </w:p>
        </w:tc>
        <w:tc>
          <w:tcPr>
            <w:tcW w:w="7090" w:type="dxa"/>
            <w:shd w:val="clear" w:color="auto" w:fill="D9D9D9" w:themeFill="background1" w:themeFillShade="D9"/>
          </w:tcPr>
          <w:p w14:paraId="354FA198" w14:textId="77777777" w:rsidR="00B652E1" w:rsidRPr="00E81E1F" w:rsidRDefault="00B652E1" w:rsidP="00E81E1F">
            <w:pPr>
              <w:spacing w:line="360" w:lineRule="auto"/>
              <w:jc w:val="both"/>
              <w:rPr>
                <w:rFonts w:ascii="Arial" w:hAnsi="Arial" w:cs="Arial"/>
                <w:b/>
                <w:bCs/>
                <w:iCs/>
              </w:rPr>
            </w:pPr>
            <w:r w:rsidRPr="00E81E1F">
              <w:rPr>
                <w:rFonts w:ascii="Arial" w:hAnsi="Arial" w:cs="Arial"/>
                <w:b/>
                <w:bCs/>
                <w:iCs/>
              </w:rPr>
              <w:t>With respect to all Resolutions that were due in the Quarter under review, how many Resolutions have been successfully responded to by the Department / Entity</w:t>
            </w:r>
          </w:p>
        </w:tc>
      </w:tr>
      <w:tr w:rsidR="00E81E1F" w:rsidRPr="00E81E1F" w14:paraId="40639062" w14:textId="77777777" w:rsidTr="00A117E7">
        <w:tc>
          <w:tcPr>
            <w:tcW w:w="6944" w:type="dxa"/>
            <w:shd w:val="clear" w:color="auto" w:fill="auto"/>
          </w:tcPr>
          <w:p w14:paraId="05A4F2FD" w14:textId="46CDD1C6" w:rsidR="00B652E1" w:rsidRPr="00E81E1F" w:rsidRDefault="00021323" w:rsidP="00E81E1F">
            <w:pPr>
              <w:spacing w:line="360" w:lineRule="auto"/>
              <w:jc w:val="both"/>
              <w:rPr>
                <w:rFonts w:ascii="Arial" w:hAnsi="Arial" w:cs="Arial"/>
                <w:iCs/>
              </w:rPr>
            </w:pPr>
            <w:r w:rsidRPr="00E81E1F">
              <w:rPr>
                <w:rFonts w:ascii="Arial" w:hAnsi="Arial" w:cs="Arial"/>
                <w:iCs/>
              </w:rPr>
              <w:lastRenderedPageBreak/>
              <w:t>3</w:t>
            </w:r>
          </w:p>
        </w:tc>
        <w:tc>
          <w:tcPr>
            <w:tcW w:w="7090" w:type="dxa"/>
            <w:shd w:val="clear" w:color="auto" w:fill="auto"/>
          </w:tcPr>
          <w:p w14:paraId="240A7628" w14:textId="447A1324" w:rsidR="00B652E1" w:rsidRPr="00E81E1F" w:rsidRDefault="00021323" w:rsidP="00E81E1F">
            <w:pPr>
              <w:spacing w:line="360" w:lineRule="auto"/>
              <w:jc w:val="both"/>
              <w:rPr>
                <w:rFonts w:ascii="Arial" w:hAnsi="Arial" w:cs="Arial"/>
                <w:iCs/>
              </w:rPr>
            </w:pPr>
            <w:r w:rsidRPr="00E81E1F">
              <w:rPr>
                <w:rFonts w:ascii="Arial" w:hAnsi="Arial" w:cs="Arial"/>
                <w:iCs/>
              </w:rPr>
              <w:t>3</w:t>
            </w:r>
          </w:p>
        </w:tc>
      </w:tr>
      <w:tr w:rsidR="00E81E1F" w:rsidRPr="00E81E1F" w14:paraId="083029E7" w14:textId="77777777" w:rsidTr="00A117E7">
        <w:tc>
          <w:tcPr>
            <w:tcW w:w="14034" w:type="dxa"/>
            <w:gridSpan w:val="2"/>
            <w:shd w:val="clear" w:color="auto" w:fill="D9D9D9" w:themeFill="background1" w:themeFillShade="D9"/>
          </w:tcPr>
          <w:p w14:paraId="46A6CDC0" w14:textId="77777777" w:rsidR="00B652E1" w:rsidRPr="00E81E1F" w:rsidRDefault="00B652E1" w:rsidP="00E81E1F">
            <w:pPr>
              <w:spacing w:line="360" w:lineRule="auto"/>
              <w:jc w:val="both"/>
              <w:rPr>
                <w:rFonts w:ascii="Arial" w:hAnsi="Arial" w:cs="Arial"/>
                <w:b/>
                <w:bCs/>
                <w:iCs/>
              </w:rPr>
            </w:pPr>
            <w:r w:rsidRPr="00E81E1F">
              <w:rPr>
                <w:rFonts w:ascii="Arial" w:hAnsi="Arial" w:cs="Arial"/>
                <w:b/>
                <w:bCs/>
                <w:iCs/>
              </w:rPr>
              <w:t>What is the Committees perception of the Quality and Timeliness of Department / Entity responses to Committee Resolutions</w:t>
            </w:r>
          </w:p>
        </w:tc>
      </w:tr>
      <w:tr w:rsidR="00E81E1F" w:rsidRPr="00E81E1F" w14:paraId="12F1E32E" w14:textId="77777777" w:rsidTr="00A117E7">
        <w:tc>
          <w:tcPr>
            <w:tcW w:w="14034" w:type="dxa"/>
            <w:gridSpan w:val="2"/>
          </w:tcPr>
          <w:p w14:paraId="3AC42CA7" w14:textId="21723639" w:rsidR="00B652E1" w:rsidRPr="00E81E1F" w:rsidRDefault="00B652E1" w:rsidP="00E81E1F">
            <w:pPr>
              <w:spacing w:line="360" w:lineRule="auto"/>
              <w:jc w:val="both"/>
              <w:rPr>
                <w:rFonts w:ascii="Arial" w:hAnsi="Arial" w:cs="Arial"/>
                <w:bCs/>
              </w:rPr>
            </w:pPr>
            <w:r w:rsidRPr="00E81E1F">
              <w:rPr>
                <w:rFonts w:ascii="Arial" w:hAnsi="Arial" w:cs="Arial"/>
                <w:bCs/>
              </w:rPr>
              <w:t xml:space="preserve">The Department </w:t>
            </w:r>
            <w:r w:rsidR="00DA4946" w:rsidRPr="00E81E1F">
              <w:rPr>
                <w:rFonts w:ascii="Arial" w:hAnsi="Arial" w:cs="Arial"/>
                <w:bCs/>
              </w:rPr>
              <w:t>is submitting the resolutions on time and they are always of good quality.</w:t>
            </w:r>
          </w:p>
        </w:tc>
      </w:tr>
      <w:tr w:rsidR="00E81E1F" w:rsidRPr="00E81E1F" w14:paraId="2AFF7937" w14:textId="77777777" w:rsidTr="00A117E7">
        <w:tc>
          <w:tcPr>
            <w:tcW w:w="14034" w:type="dxa"/>
            <w:gridSpan w:val="2"/>
            <w:shd w:val="clear" w:color="auto" w:fill="D9D9D9" w:themeFill="background1" w:themeFillShade="D9"/>
          </w:tcPr>
          <w:p w14:paraId="64A50D63" w14:textId="77777777" w:rsidR="00B652E1" w:rsidRPr="00E81E1F" w:rsidRDefault="00B652E1" w:rsidP="00E81E1F">
            <w:pPr>
              <w:spacing w:line="360" w:lineRule="auto"/>
              <w:jc w:val="both"/>
              <w:rPr>
                <w:rFonts w:ascii="Arial" w:hAnsi="Arial" w:cs="Arial"/>
                <w:b/>
                <w:bCs/>
              </w:rPr>
            </w:pPr>
            <w:r w:rsidRPr="00E81E1F">
              <w:rPr>
                <w:rFonts w:ascii="Arial" w:hAnsi="Arial" w:cs="Arial"/>
                <w:b/>
                <w:bCs/>
                <w:iCs/>
              </w:rPr>
              <w:t>With respect to the Resolutions / Action due during the Quarter under review but still overdue, what reasons have been provided by the Department / Entity [with mitigating measures to submission]</w:t>
            </w:r>
          </w:p>
        </w:tc>
      </w:tr>
      <w:tr w:rsidR="00E81E1F" w:rsidRPr="00E81E1F" w14:paraId="36AC82AC" w14:textId="77777777" w:rsidTr="00A117E7">
        <w:tc>
          <w:tcPr>
            <w:tcW w:w="14034" w:type="dxa"/>
            <w:gridSpan w:val="2"/>
          </w:tcPr>
          <w:p w14:paraId="25D9FC30" w14:textId="77777777" w:rsidR="00B652E1" w:rsidRPr="00E81E1F" w:rsidRDefault="00B652E1" w:rsidP="00E81E1F">
            <w:pPr>
              <w:spacing w:line="360" w:lineRule="auto"/>
              <w:jc w:val="both"/>
              <w:rPr>
                <w:rFonts w:ascii="Arial" w:hAnsi="Arial" w:cs="Arial"/>
                <w:bCs/>
              </w:rPr>
            </w:pPr>
            <w:r w:rsidRPr="00E81E1F">
              <w:rPr>
                <w:rFonts w:ascii="Arial" w:hAnsi="Arial" w:cs="Arial"/>
                <w:bCs/>
              </w:rPr>
              <w:t>N/A</w:t>
            </w:r>
          </w:p>
        </w:tc>
      </w:tr>
    </w:tbl>
    <w:p w14:paraId="1E937EF4" w14:textId="77777777" w:rsidR="00B0159C" w:rsidRPr="00E81E1F" w:rsidRDefault="00B0159C" w:rsidP="00E81E1F">
      <w:pPr>
        <w:spacing w:after="200" w:line="360" w:lineRule="auto"/>
        <w:jc w:val="both"/>
        <w:rPr>
          <w:rFonts w:ascii="Arial" w:hAnsi="Arial" w:cs="Arial"/>
          <w:sz w:val="22"/>
          <w:szCs w:val="22"/>
        </w:rPr>
      </w:pPr>
    </w:p>
    <w:tbl>
      <w:tblPr>
        <w:tblStyle w:val="TableGrid"/>
        <w:tblW w:w="14034" w:type="dxa"/>
        <w:tblInd w:w="-5" w:type="dxa"/>
        <w:tblLook w:val="04A0" w:firstRow="1" w:lastRow="0" w:firstColumn="1" w:lastColumn="0" w:noHBand="0" w:noVBand="1"/>
      </w:tblPr>
      <w:tblGrid>
        <w:gridCol w:w="6944"/>
        <w:gridCol w:w="7090"/>
      </w:tblGrid>
      <w:tr w:rsidR="00E81E1F" w:rsidRPr="00E81E1F" w14:paraId="3646803A" w14:textId="77777777" w:rsidTr="00A117E7">
        <w:tc>
          <w:tcPr>
            <w:tcW w:w="14034" w:type="dxa"/>
            <w:gridSpan w:val="2"/>
            <w:shd w:val="clear" w:color="auto" w:fill="DBDBDB" w:themeFill="accent3" w:themeFillTint="66"/>
          </w:tcPr>
          <w:p w14:paraId="7A5BFEAF" w14:textId="77777777" w:rsidR="00B652E1" w:rsidRPr="00E81E1F" w:rsidRDefault="00B652E1" w:rsidP="00E81E1F">
            <w:pPr>
              <w:spacing w:line="360" w:lineRule="auto"/>
              <w:jc w:val="both"/>
              <w:rPr>
                <w:rFonts w:ascii="Arial" w:hAnsi="Arial" w:cs="Arial"/>
                <w:b/>
              </w:rPr>
            </w:pPr>
            <w:r w:rsidRPr="00E81E1F">
              <w:rPr>
                <w:rFonts w:ascii="Arial" w:hAnsi="Arial" w:cs="Arial"/>
                <w:b/>
              </w:rPr>
              <w:t>6.2 THE DETAILS ON DEPARTMENT / ENTITY PETITIONS MANAGEMENT</w:t>
            </w:r>
          </w:p>
        </w:tc>
      </w:tr>
      <w:tr w:rsidR="00E81E1F" w:rsidRPr="00E81E1F" w14:paraId="20767D99" w14:textId="77777777" w:rsidTr="00A117E7">
        <w:tc>
          <w:tcPr>
            <w:tcW w:w="6944" w:type="dxa"/>
            <w:shd w:val="clear" w:color="auto" w:fill="D9D9D9" w:themeFill="background1" w:themeFillShade="D9"/>
          </w:tcPr>
          <w:p w14:paraId="49B20643" w14:textId="77777777" w:rsidR="00B652E1" w:rsidRPr="00E81E1F" w:rsidRDefault="00B652E1" w:rsidP="00E81E1F">
            <w:pPr>
              <w:spacing w:line="360" w:lineRule="auto"/>
              <w:jc w:val="both"/>
              <w:rPr>
                <w:rFonts w:ascii="Arial" w:hAnsi="Arial" w:cs="Arial"/>
                <w:b/>
                <w:bCs/>
                <w:iCs/>
              </w:rPr>
            </w:pPr>
            <w:r w:rsidRPr="00E81E1F">
              <w:rPr>
                <w:rFonts w:ascii="Arial" w:hAnsi="Arial" w:cs="Arial"/>
                <w:b/>
                <w:bCs/>
                <w:iCs/>
              </w:rPr>
              <w:t>How many Responses / Actions to Petitions due by the Department / Entity during the Quarter under review</w:t>
            </w:r>
          </w:p>
        </w:tc>
        <w:tc>
          <w:tcPr>
            <w:tcW w:w="7090" w:type="dxa"/>
            <w:shd w:val="clear" w:color="auto" w:fill="D9D9D9" w:themeFill="background1" w:themeFillShade="D9"/>
          </w:tcPr>
          <w:p w14:paraId="4DA72656" w14:textId="795F331A" w:rsidR="00B652E1" w:rsidRPr="00E81E1F" w:rsidRDefault="00B652E1" w:rsidP="00E81E1F">
            <w:pPr>
              <w:spacing w:line="360" w:lineRule="auto"/>
              <w:jc w:val="both"/>
              <w:rPr>
                <w:rFonts w:ascii="Arial" w:hAnsi="Arial" w:cs="Arial"/>
                <w:b/>
                <w:bCs/>
                <w:iCs/>
              </w:rPr>
            </w:pPr>
            <w:r w:rsidRPr="00E81E1F">
              <w:rPr>
                <w:rFonts w:ascii="Arial" w:hAnsi="Arial" w:cs="Arial"/>
                <w:b/>
                <w:bCs/>
                <w:iCs/>
              </w:rPr>
              <w:t xml:space="preserve">With respect to </w:t>
            </w:r>
            <w:r w:rsidR="00853726" w:rsidRPr="00E81E1F">
              <w:rPr>
                <w:rFonts w:ascii="Arial" w:hAnsi="Arial" w:cs="Arial"/>
                <w:b/>
                <w:bCs/>
                <w:iCs/>
              </w:rPr>
              <w:t>all</w:t>
            </w:r>
            <w:r w:rsidRPr="00E81E1F">
              <w:rPr>
                <w:rFonts w:ascii="Arial" w:hAnsi="Arial" w:cs="Arial"/>
                <w:b/>
                <w:bCs/>
                <w:iCs/>
              </w:rPr>
              <w:t xml:space="preserve"> Petitions that were due in the Quarter under review, how many Petitions have been successfully responded to by the Department / Entity</w:t>
            </w:r>
          </w:p>
        </w:tc>
      </w:tr>
      <w:tr w:rsidR="00E81E1F" w:rsidRPr="00E81E1F" w14:paraId="61CCF696" w14:textId="77777777" w:rsidTr="00A117E7">
        <w:tc>
          <w:tcPr>
            <w:tcW w:w="6944" w:type="dxa"/>
            <w:shd w:val="clear" w:color="auto" w:fill="auto"/>
          </w:tcPr>
          <w:p w14:paraId="7CBD0D93" w14:textId="77777777" w:rsidR="00B652E1" w:rsidRPr="00E81E1F" w:rsidRDefault="00B652E1" w:rsidP="00E81E1F">
            <w:pPr>
              <w:spacing w:line="360" w:lineRule="auto"/>
              <w:jc w:val="both"/>
              <w:rPr>
                <w:rFonts w:ascii="Arial" w:hAnsi="Arial" w:cs="Arial"/>
                <w:iCs/>
              </w:rPr>
            </w:pPr>
            <w:r w:rsidRPr="00E81E1F">
              <w:rPr>
                <w:rFonts w:ascii="Arial" w:hAnsi="Arial" w:cs="Arial"/>
                <w:iCs/>
              </w:rPr>
              <w:t>There were no petitions for the quarter under review</w:t>
            </w:r>
          </w:p>
        </w:tc>
        <w:tc>
          <w:tcPr>
            <w:tcW w:w="7090" w:type="dxa"/>
            <w:shd w:val="clear" w:color="auto" w:fill="auto"/>
          </w:tcPr>
          <w:p w14:paraId="7BBECD0A" w14:textId="77777777" w:rsidR="00B652E1" w:rsidRPr="00E81E1F" w:rsidRDefault="00B652E1" w:rsidP="00E81E1F">
            <w:pPr>
              <w:spacing w:line="360" w:lineRule="auto"/>
              <w:jc w:val="both"/>
              <w:rPr>
                <w:rFonts w:ascii="Arial" w:hAnsi="Arial" w:cs="Arial"/>
                <w:iCs/>
              </w:rPr>
            </w:pPr>
            <w:r w:rsidRPr="00E81E1F">
              <w:rPr>
                <w:rFonts w:ascii="Arial" w:hAnsi="Arial" w:cs="Arial"/>
                <w:iCs/>
              </w:rPr>
              <w:t>None</w:t>
            </w:r>
          </w:p>
        </w:tc>
      </w:tr>
      <w:tr w:rsidR="00E81E1F" w:rsidRPr="00E81E1F" w14:paraId="5CE6620C" w14:textId="77777777" w:rsidTr="00A117E7">
        <w:tc>
          <w:tcPr>
            <w:tcW w:w="14034" w:type="dxa"/>
            <w:gridSpan w:val="2"/>
            <w:shd w:val="clear" w:color="auto" w:fill="D9D9D9" w:themeFill="background1" w:themeFillShade="D9"/>
          </w:tcPr>
          <w:p w14:paraId="0F1CBF5F" w14:textId="77777777" w:rsidR="00B652E1" w:rsidRPr="00E81E1F" w:rsidRDefault="00B652E1" w:rsidP="00E81E1F">
            <w:pPr>
              <w:spacing w:line="360" w:lineRule="auto"/>
              <w:jc w:val="both"/>
              <w:rPr>
                <w:rFonts w:ascii="Arial" w:hAnsi="Arial" w:cs="Arial"/>
                <w:b/>
                <w:bCs/>
                <w:iCs/>
              </w:rPr>
            </w:pPr>
            <w:r w:rsidRPr="00E81E1F">
              <w:rPr>
                <w:rFonts w:ascii="Arial" w:hAnsi="Arial" w:cs="Arial"/>
                <w:b/>
                <w:bCs/>
                <w:iCs/>
              </w:rPr>
              <w:t>What is the Committees perception of the Quality and Timeliness of Department / Entity responses to referred Petitions</w:t>
            </w:r>
          </w:p>
        </w:tc>
      </w:tr>
      <w:tr w:rsidR="00E81E1F" w:rsidRPr="00E81E1F" w14:paraId="42FCA28B" w14:textId="77777777" w:rsidTr="00A117E7">
        <w:tc>
          <w:tcPr>
            <w:tcW w:w="14034" w:type="dxa"/>
            <w:gridSpan w:val="2"/>
          </w:tcPr>
          <w:p w14:paraId="0D4C4B97" w14:textId="23ABBE9D" w:rsidR="00B652E1" w:rsidRPr="00E81E1F" w:rsidRDefault="00DA4946" w:rsidP="00E81E1F">
            <w:pPr>
              <w:spacing w:line="360" w:lineRule="auto"/>
              <w:jc w:val="both"/>
              <w:rPr>
                <w:rFonts w:ascii="Arial" w:hAnsi="Arial" w:cs="Arial"/>
                <w:bCs/>
              </w:rPr>
            </w:pPr>
            <w:r w:rsidRPr="00E81E1F">
              <w:rPr>
                <w:rFonts w:ascii="Arial" w:hAnsi="Arial" w:cs="Arial"/>
                <w:bCs/>
              </w:rPr>
              <w:t>As reported above, the Department in most cases submit the resolution even before the due date and they are of good quality</w:t>
            </w:r>
          </w:p>
        </w:tc>
      </w:tr>
      <w:tr w:rsidR="00E81E1F" w:rsidRPr="00E81E1F" w14:paraId="6E2AF36A" w14:textId="77777777" w:rsidTr="00A117E7">
        <w:tc>
          <w:tcPr>
            <w:tcW w:w="14034" w:type="dxa"/>
            <w:gridSpan w:val="2"/>
            <w:shd w:val="clear" w:color="auto" w:fill="D9D9D9" w:themeFill="background1" w:themeFillShade="D9"/>
          </w:tcPr>
          <w:p w14:paraId="70F47B4C" w14:textId="77777777" w:rsidR="00B652E1" w:rsidRPr="00E81E1F" w:rsidRDefault="00B652E1" w:rsidP="00E81E1F">
            <w:pPr>
              <w:spacing w:line="360" w:lineRule="auto"/>
              <w:jc w:val="both"/>
              <w:rPr>
                <w:rFonts w:ascii="Arial" w:hAnsi="Arial" w:cs="Arial"/>
                <w:b/>
                <w:bCs/>
              </w:rPr>
            </w:pPr>
            <w:r w:rsidRPr="00E81E1F">
              <w:rPr>
                <w:rFonts w:ascii="Arial" w:hAnsi="Arial" w:cs="Arial"/>
                <w:b/>
                <w:bCs/>
                <w:iCs/>
              </w:rPr>
              <w:t>With respect to the Petitions / Action due during the Quarter under review but not yet responded to by the Department / Entity, what reasons have been provided by the Department / Entity [with mitigating measures to submission]</w:t>
            </w:r>
          </w:p>
        </w:tc>
      </w:tr>
      <w:tr w:rsidR="00E81E1F" w:rsidRPr="00E81E1F" w14:paraId="3E7A9213" w14:textId="77777777" w:rsidTr="00A117E7">
        <w:tc>
          <w:tcPr>
            <w:tcW w:w="14034" w:type="dxa"/>
            <w:gridSpan w:val="2"/>
          </w:tcPr>
          <w:p w14:paraId="00C91D6D" w14:textId="451C0BA8" w:rsidR="00B652E1" w:rsidRPr="00E81E1F" w:rsidRDefault="00DA4946" w:rsidP="00E81E1F">
            <w:pPr>
              <w:spacing w:line="360" w:lineRule="auto"/>
              <w:jc w:val="both"/>
              <w:rPr>
                <w:rFonts w:ascii="Arial" w:hAnsi="Arial" w:cs="Arial"/>
                <w:b/>
              </w:rPr>
            </w:pPr>
            <w:r w:rsidRPr="00E81E1F">
              <w:rPr>
                <w:rFonts w:ascii="Arial" w:hAnsi="Arial" w:cs="Arial"/>
                <w:b/>
              </w:rPr>
              <w:t>Not relevant in the period under review</w:t>
            </w:r>
          </w:p>
        </w:tc>
      </w:tr>
    </w:tbl>
    <w:p w14:paraId="7F42B492" w14:textId="1452BC80" w:rsidR="00B652E1" w:rsidRPr="00E81E1F" w:rsidRDefault="00B652E1" w:rsidP="00E81E1F">
      <w:pPr>
        <w:spacing w:after="200" w:line="360" w:lineRule="auto"/>
        <w:jc w:val="both"/>
        <w:rPr>
          <w:rFonts w:ascii="Arial" w:hAnsi="Arial" w:cs="Arial"/>
          <w:sz w:val="22"/>
          <w:szCs w:val="22"/>
        </w:rPr>
      </w:pPr>
    </w:p>
    <w:p w14:paraId="451648E0" w14:textId="02F69311" w:rsidR="00925AE0" w:rsidRPr="00E81E1F" w:rsidRDefault="00925AE0" w:rsidP="00E81E1F">
      <w:pPr>
        <w:spacing w:after="200" w:line="360" w:lineRule="auto"/>
        <w:jc w:val="both"/>
        <w:rPr>
          <w:rFonts w:ascii="Arial" w:hAnsi="Arial" w:cs="Arial"/>
          <w:sz w:val="22"/>
          <w:szCs w:val="22"/>
        </w:rPr>
      </w:pPr>
    </w:p>
    <w:p w14:paraId="4874B6E9" w14:textId="77777777" w:rsidR="00925AE0" w:rsidRPr="00E81E1F" w:rsidRDefault="00925AE0" w:rsidP="00E81E1F">
      <w:pPr>
        <w:spacing w:after="200" w:line="360" w:lineRule="auto"/>
        <w:jc w:val="both"/>
        <w:rPr>
          <w:rFonts w:ascii="Arial" w:hAnsi="Arial" w:cs="Arial"/>
          <w:sz w:val="22"/>
          <w:szCs w:val="22"/>
        </w:rPr>
      </w:pPr>
    </w:p>
    <w:p w14:paraId="3D165042" w14:textId="1904A6CE" w:rsidR="00B652E1" w:rsidRPr="00E81E1F" w:rsidRDefault="00B652E1" w:rsidP="00E81E1F">
      <w:pPr>
        <w:pStyle w:val="Heading1"/>
        <w:shd w:val="clear" w:color="auto" w:fill="D9D9D9" w:themeFill="background1" w:themeFillShade="D9"/>
        <w:spacing w:line="360" w:lineRule="auto"/>
        <w:jc w:val="both"/>
        <w:rPr>
          <w:rFonts w:ascii="Arial" w:hAnsi="Arial" w:cs="Arial"/>
          <w:b/>
          <w:bCs/>
          <w:color w:val="auto"/>
          <w:sz w:val="22"/>
          <w:szCs w:val="22"/>
        </w:rPr>
      </w:pPr>
      <w:bookmarkStart w:id="16" w:name="_Toc50576916"/>
      <w:r w:rsidRPr="00E81E1F">
        <w:rPr>
          <w:rFonts w:ascii="Arial" w:hAnsi="Arial" w:cs="Arial"/>
          <w:b/>
          <w:bCs/>
          <w:color w:val="auto"/>
          <w:sz w:val="22"/>
          <w:szCs w:val="22"/>
        </w:rPr>
        <w:lastRenderedPageBreak/>
        <w:t>7</w:t>
      </w:r>
      <w:r w:rsidR="00D05A83" w:rsidRPr="00E81E1F">
        <w:rPr>
          <w:rFonts w:ascii="Arial" w:hAnsi="Arial" w:cs="Arial"/>
          <w:b/>
          <w:bCs/>
          <w:color w:val="auto"/>
          <w:sz w:val="22"/>
          <w:szCs w:val="22"/>
        </w:rPr>
        <w:t>.</w:t>
      </w:r>
      <w:r w:rsidRPr="00E81E1F">
        <w:rPr>
          <w:rFonts w:ascii="Arial" w:hAnsi="Arial" w:cs="Arial"/>
          <w:b/>
          <w:bCs/>
          <w:color w:val="auto"/>
          <w:sz w:val="22"/>
          <w:szCs w:val="22"/>
        </w:rPr>
        <w:tab/>
        <w:t>OVERSIGHT ON DEPARTMENT / ENTITY PUBLIC ENGAGEMENT</w:t>
      </w:r>
      <w:bookmarkEnd w:id="16"/>
    </w:p>
    <w:p w14:paraId="1C11BA56" w14:textId="77777777" w:rsidR="00B652E1" w:rsidRPr="00E81E1F" w:rsidRDefault="00B652E1" w:rsidP="00E81E1F">
      <w:pPr>
        <w:spacing w:after="200" w:line="360" w:lineRule="auto"/>
        <w:jc w:val="both"/>
        <w:rPr>
          <w:rFonts w:ascii="Arial" w:hAnsi="Arial" w:cs="Arial"/>
          <w:sz w:val="22"/>
          <w:szCs w:val="22"/>
        </w:rPr>
      </w:pPr>
    </w:p>
    <w:p w14:paraId="6F263E38" w14:textId="77777777" w:rsidR="00B652E1" w:rsidRPr="00E81E1F" w:rsidRDefault="00B652E1" w:rsidP="00E81E1F">
      <w:pPr>
        <w:spacing w:after="200" w:line="360" w:lineRule="auto"/>
        <w:jc w:val="both"/>
        <w:rPr>
          <w:rFonts w:ascii="Arial" w:hAnsi="Arial" w:cs="Arial"/>
          <w:sz w:val="22"/>
          <w:szCs w:val="22"/>
        </w:rPr>
      </w:pPr>
      <w:r w:rsidRPr="00E81E1F">
        <w:rPr>
          <w:rFonts w:ascii="Arial" w:hAnsi="Arial" w:cs="Arial"/>
          <w:sz w:val="22"/>
          <w:szCs w:val="22"/>
        </w:rPr>
        <w:t>The Department reported to have conducted the following activities during the period under review:</w:t>
      </w:r>
    </w:p>
    <w:p w14:paraId="292DE767" w14:textId="47BF7A31" w:rsidR="00B652E1" w:rsidRPr="00E81E1F" w:rsidRDefault="007575F9" w:rsidP="00E81E1F">
      <w:pPr>
        <w:pStyle w:val="ListParagraph"/>
        <w:numPr>
          <w:ilvl w:val="0"/>
          <w:numId w:val="4"/>
        </w:numPr>
        <w:spacing w:line="360" w:lineRule="auto"/>
        <w:jc w:val="both"/>
        <w:rPr>
          <w:rFonts w:ascii="Arial" w:hAnsi="Arial" w:cs="Arial"/>
        </w:rPr>
      </w:pPr>
      <w:r w:rsidRPr="00E81E1F">
        <w:rPr>
          <w:rFonts w:ascii="Arial" w:hAnsi="Arial" w:cs="Arial"/>
        </w:rPr>
        <w:t xml:space="preserve">Service delivery </w:t>
      </w:r>
      <w:r w:rsidR="00C044C3" w:rsidRPr="00E81E1F">
        <w:rPr>
          <w:rFonts w:ascii="Arial" w:hAnsi="Arial" w:cs="Arial"/>
        </w:rPr>
        <w:t>blitzes were undertaken in different communities</w:t>
      </w:r>
    </w:p>
    <w:p w14:paraId="05205C1C" w14:textId="65C0A71B" w:rsidR="00B652E1" w:rsidRPr="00E81E1F" w:rsidRDefault="00C044C3" w:rsidP="00E81E1F">
      <w:pPr>
        <w:pStyle w:val="ListParagraph"/>
        <w:numPr>
          <w:ilvl w:val="0"/>
          <w:numId w:val="4"/>
        </w:numPr>
        <w:spacing w:line="360" w:lineRule="auto"/>
        <w:jc w:val="both"/>
        <w:rPr>
          <w:rFonts w:ascii="Arial" w:hAnsi="Arial" w:cs="Arial"/>
        </w:rPr>
      </w:pPr>
      <w:r w:rsidRPr="00E81E1F">
        <w:rPr>
          <w:rFonts w:ascii="Arial" w:hAnsi="Arial" w:cs="Arial"/>
        </w:rPr>
        <w:t xml:space="preserve">Centenary events for older persons were </w:t>
      </w:r>
      <w:r w:rsidR="00434B84" w:rsidRPr="00E81E1F">
        <w:rPr>
          <w:rFonts w:ascii="Arial" w:hAnsi="Arial" w:cs="Arial"/>
        </w:rPr>
        <w:t xml:space="preserve">held in Sedibeng, West Rand, Ekurhuleni, </w:t>
      </w:r>
      <w:r w:rsidR="00325E1E" w:rsidRPr="00E81E1F">
        <w:rPr>
          <w:rFonts w:ascii="Arial" w:hAnsi="Arial" w:cs="Arial"/>
        </w:rPr>
        <w:t>Johannesburg,</w:t>
      </w:r>
      <w:r w:rsidR="00434B84" w:rsidRPr="00E81E1F">
        <w:rPr>
          <w:rFonts w:ascii="Arial" w:hAnsi="Arial" w:cs="Arial"/>
        </w:rPr>
        <w:t xml:space="preserve"> and Tshwane</w:t>
      </w:r>
      <w:r w:rsidR="006D315C" w:rsidRPr="00E81E1F">
        <w:rPr>
          <w:rFonts w:ascii="Arial" w:hAnsi="Arial" w:cs="Arial"/>
        </w:rPr>
        <w:t xml:space="preserve"> Region whereby inputs were received on challenges, including proposals to improve </w:t>
      </w:r>
      <w:r w:rsidR="00325E1E" w:rsidRPr="00E81E1F">
        <w:rPr>
          <w:rFonts w:ascii="Arial" w:hAnsi="Arial" w:cs="Arial"/>
        </w:rPr>
        <w:t>service delivery were presented.</w:t>
      </w:r>
    </w:p>
    <w:p w14:paraId="68BE23F7" w14:textId="5091DB71" w:rsidR="00531318" w:rsidRPr="00E81E1F" w:rsidRDefault="00C44343" w:rsidP="00E81E1F">
      <w:pPr>
        <w:spacing w:after="200" w:line="360" w:lineRule="auto"/>
        <w:jc w:val="both"/>
        <w:rPr>
          <w:rFonts w:ascii="Arial" w:hAnsi="Arial" w:cs="Arial"/>
          <w:sz w:val="22"/>
          <w:szCs w:val="22"/>
        </w:rPr>
      </w:pPr>
      <w:r w:rsidRPr="00E81E1F">
        <w:rPr>
          <w:rFonts w:ascii="Arial" w:hAnsi="Arial" w:cs="Arial"/>
          <w:b/>
          <w:bCs/>
          <w:sz w:val="22"/>
          <w:szCs w:val="22"/>
        </w:rPr>
        <w:t>SOPA</w:t>
      </w:r>
      <w:r w:rsidRPr="00E81E1F">
        <w:rPr>
          <w:rFonts w:ascii="Arial" w:hAnsi="Arial" w:cs="Arial"/>
          <w:sz w:val="22"/>
          <w:szCs w:val="22"/>
        </w:rPr>
        <w:t xml:space="preserve"> and </w:t>
      </w:r>
      <w:r w:rsidRPr="00E81E1F">
        <w:rPr>
          <w:rFonts w:ascii="Arial" w:hAnsi="Arial" w:cs="Arial"/>
          <w:b/>
          <w:bCs/>
          <w:sz w:val="22"/>
          <w:szCs w:val="22"/>
        </w:rPr>
        <w:t>SONA</w:t>
      </w:r>
      <w:r w:rsidRPr="00E81E1F">
        <w:rPr>
          <w:rFonts w:ascii="Arial" w:hAnsi="Arial" w:cs="Arial"/>
          <w:sz w:val="22"/>
          <w:szCs w:val="22"/>
        </w:rPr>
        <w:t xml:space="preserve"> </w:t>
      </w:r>
      <w:r w:rsidR="001F3F92" w:rsidRPr="00E81E1F">
        <w:rPr>
          <w:rFonts w:ascii="Arial" w:hAnsi="Arial" w:cs="Arial"/>
          <w:sz w:val="22"/>
          <w:szCs w:val="22"/>
        </w:rPr>
        <w:t xml:space="preserve">Ntirhisano sessions were undertaken to provide feedback </w:t>
      </w:r>
      <w:r w:rsidR="00A604C2" w:rsidRPr="00E81E1F">
        <w:rPr>
          <w:rFonts w:ascii="Arial" w:hAnsi="Arial" w:cs="Arial"/>
          <w:sz w:val="22"/>
          <w:szCs w:val="22"/>
        </w:rPr>
        <w:t>to communities about the service rendered by the Department.</w:t>
      </w:r>
    </w:p>
    <w:p w14:paraId="019B6C57" w14:textId="627FE422" w:rsidR="00B652E1" w:rsidRPr="00E81E1F" w:rsidRDefault="00B652E1" w:rsidP="00E81E1F">
      <w:pPr>
        <w:pStyle w:val="Heading1"/>
        <w:shd w:val="clear" w:color="auto" w:fill="D9D9D9" w:themeFill="background1" w:themeFillShade="D9"/>
        <w:spacing w:line="360" w:lineRule="auto"/>
        <w:jc w:val="both"/>
        <w:rPr>
          <w:rFonts w:ascii="Arial" w:hAnsi="Arial" w:cs="Arial"/>
          <w:b/>
          <w:bCs/>
          <w:color w:val="auto"/>
          <w:sz w:val="22"/>
          <w:szCs w:val="22"/>
        </w:rPr>
      </w:pPr>
      <w:bookmarkStart w:id="17" w:name="_Toc50576917"/>
      <w:r w:rsidRPr="00E81E1F">
        <w:rPr>
          <w:rFonts w:ascii="Arial" w:hAnsi="Arial" w:cs="Arial"/>
          <w:b/>
          <w:bCs/>
          <w:color w:val="auto"/>
          <w:sz w:val="22"/>
          <w:szCs w:val="22"/>
        </w:rPr>
        <w:t>8</w:t>
      </w:r>
      <w:r w:rsidR="00D05A83" w:rsidRPr="00E81E1F">
        <w:rPr>
          <w:rFonts w:ascii="Arial" w:hAnsi="Arial" w:cs="Arial"/>
          <w:b/>
          <w:bCs/>
          <w:color w:val="auto"/>
          <w:sz w:val="22"/>
          <w:szCs w:val="22"/>
        </w:rPr>
        <w:t>.</w:t>
      </w:r>
      <w:r w:rsidRPr="00E81E1F">
        <w:rPr>
          <w:rFonts w:ascii="Arial" w:hAnsi="Arial" w:cs="Arial"/>
          <w:b/>
          <w:bCs/>
          <w:color w:val="auto"/>
          <w:sz w:val="22"/>
          <w:szCs w:val="22"/>
        </w:rPr>
        <w:tab/>
        <w:t>OVERSIGHT ON INTERNATIONAL TREATISE / AGREEMENTS</w:t>
      </w:r>
      <w:bookmarkEnd w:id="17"/>
    </w:p>
    <w:p w14:paraId="42980046" w14:textId="77777777" w:rsidR="00B652E1" w:rsidRPr="00E81E1F" w:rsidRDefault="00B652E1" w:rsidP="00E81E1F">
      <w:pPr>
        <w:spacing w:after="200" w:line="360" w:lineRule="auto"/>
        <w:jc w:val="both"/>
        <w:rPr>
          <w:rFonts w:ascii="Arial" w:hAnsi="Arial" w:cs="Arial"/>
          <w:sz w:val="22"/>
          <w:szCs w:val="22"/>
        </w:rPr>
      </w:pPr>
    </w:p>
    <w:p w14:paraId="5C4F5FE3" w14:textId="32FF8078" w:rsidR="00B652E1" w:rsidRPr="00E81E1F" w:rsidRDefault="00B652E1" w:rsidP="00E81E1F">
      <w:pPr>
        <w:spacing w:after="200" w:line="360" w:lineRule="auto"/>
        <w:jc w:val="both"/>
        <w:rPr>
          <w:rFonts w:ascii="Arial" w:hAnsi="Arial" w:cs="Arial"/>
          <w:sz w:val="22"/>
          <w:szCs w:val="22"/>
        </w:rPr>
      </w:pPr>
      <w:r w:rsidRPr="00E81E1F">
        <w:rPr>
          <w:rFonts w:ascii="Arial" w:hAnsi="Arial" w:cs="Arial"/>
          <w:sz w:val="22"/>
          <w:szCs w:val="22"/>
        </w:rPr>
        <w:t xml:space="preserve">None </w:t>
      </w:r>
    </w:p>
    <w:p w14:paraId="6C1E6054" w14:textId="5F5FC823" w:rsidR="00B652E1" w:rsidRPr="00E81E1F" w:rsidRDefault="00B652E1" w:rsidP="00E81E1F">
      <w:pPr>
        <w:pStyle w:val="Heading1"/>
        <w:shd w:val="clear" w:color="auto" w:fill="D9D9D9" w:themeFill="background1" w:themeFillShade="D9"/>
        <w:spacing w:line="360" w:lineRule="auto"/>
        <w:jc w:val="both"/>
        <w:rPr>
          <w:rFonts w:ascii="Arial" w:hAnsi="Arial" w:cs="Arial"/>
          <w:b/>
          <w:bCs/>
          <w:color w:val="auto"/>
          <w:sz w:val="22"/>
          <w:szCs w:val="22"/>
        </w:rPr>
      </w:pPr>
      <w:bookmarkStart w:id="18" w:name="_Toc50576918"/>
      <w:r w:rsidRPr="00E81E1F">
        <w:rPr>
          <w:rFonts w:ascii="Arial" w:hAnsi="Arial" w:cs="Arial"/>
          <w:b/>
          <w:bCs/>
          <w:color w:val="auto"/>
          <w:sz w:val="22"/>
          <w:szCs w:val="22"/>
        </w:rPr>
        <w:t>9</w:t>
      </w:r>
      <w:r w:rsidR="00D05A83" w:rsidRPr="00E81E1F">
        <w:rPr>
          <w:rFonts w:ascii="Arial" w:hAnsi="Arial" w:cs="Arial"/>
          <w:b/>
          <w:bCs/>
          <w:color w:val="auto"/>
          <w:sz w:val="22"/>
          <w:szCs w:val="22"/>
        </w:rPr>
        <w:t>.</w:t>
      </w:r>
      <w:r w:rsidRPr="00E81E1F">
        <w:rPr>
          <w:rFonts w:ascii="Arial" w:hAnsi="Arial" w:cs="Arial"/>
          <w:b/>
          <w:bCs/>
          <w:color w:val="auto"/>
          <w:sz w:val="22"/>
          <w:szCs w:val="22"/>
        </w:rPr>
        <w:tab/>
        <w:t>OVERSIGHT ON DEPARTMENT / ENTITY GEYODI EMPOWERMENT</w:t>
      </w:r>
      <w:bookmarkEnd w:id="18"/>
    </w:p>
    <w:p w14:paraId="646260B0" w14:textId="77777777" w:rsidR="00B652E1" w:rsidRPr="00E81E1F" w:rsidRDefault="00B652E1" w:rsidP="00E81E1F">
      <w:pPr>
        <w:spacing w:after="200" w:line="360" w:lineRule="auto"/>
        <w:jc w:val="both"/>
        <w:rPr>
          <w:rFonts w:ascii="Arial" w:hAnsi="Arial" w:cs="Arial"/>
          <w:sz w:val="22"/>
          <w:szCs w:val="22"/>
        </w:rPr>
      </w:pPr>
    </w:p>
    <w:p w14:paraId="2D24289D" w14:textId="29CAEBA1" w:rsidR="00B652E1" w:rsidRPr="00E81E1F" w:rsidRDefault="00B652E1" w:rsidP="00E81E1F">
      <w:pPr>
        <w:spacing w:after="200" w:line="360" w:lineRule="auto"/>
        <w:jc w:val="both"/>
        <w:rPr>
          <w:rFonts w:ascii="Arial" w:hAnsi="Arial" w:cs="Arial"/>
          <w:sz w:val="22"/>
          <w:szCs w:val="22"/>
        </w:rPr>
      </w:pPr>
      <w:r w:rsidRPr="00E81E1F">
        <w:rPr>
          <w:rFonts w:ascii="Arial" w:hAnsi="Arial" w:cs="Arial"/>
          <w:sz w:val="22"/>
          <w:szCs w:val="22"/>
        </w:rPr>
        <w:t xml:space="preserve">During the period under review, the Department reported to have conducted HIV/AIDS programmes reaching out to </w:t>
      </w:r>
      <w:r w:rsidR="00531318" w:rsidRPr="00E81E1F">
        <w:rPr>
          <w:rFonts w:ascii="Arial" w:hAnsi="Arial" w:cs="Arial"/>
          <w:b/>
          <w:bCs/>
          <w:sz w:val="22"/>
          <w:szCs w:val="22"/>
        </w:rPr>
        <w:t>8</w:t>
      </w:r>
      <w:r w:rsidR="009E13BF" w:rsidRPr="00E81E1F">
        <w:rPr>
          <w:rFonts w:ascii="Arial" w:hAnsi="Arial" w:cs="Arial"/>
          <w:b/>
          <w:bCs/>
          <w:sz w:val="22"/>
          <w:szCs w:val="22"/>
        </w:rPr>
        <w:t>5</w:t>
      </w:r>
      <w:r w:rsidR="00531318" w:rsidRPr="00E81E1F">
        <w:rPr>
          <w:rFonts w:ascii="Arial" w:hAnsi="Arial" w:cs="Arial"/>
          <w:b/>
          <w:bCs/>
          <w:sz w:val="22"/>
          <w:szCs w:val="22"/>
        </w:rPr>
        <w:t xml:space="preserve"> </w:t>
      </w:r>
      <w:r w:rsidR="00304DBA" w:rsidRPr="00E81E1F">
        <w:rPr>
          <w:rFonts w:ascii="Arial" w:hAnsi="Arial" w:cs="Arial"/>
          <w:b/>
          <w:bCs/>
          <w:sz w:val="22"/>
          <w:szCs w:val="22"/>
        </w:rPr>
        <w:t>610</w:t>
      </w:r>
      <w:r w:rsidRPr="00E81E1F">
        <w:rPr>
          <w:rFonts w:ascii="Arial" w:hAnsi="Arial" w:cs="Arial"/>
          <w:sz w:val="22"/>
          <w:szCs w:val="22"/>
        </w:rPr>
        <w:t xml:space="preserve"> males (3</w:t>
      </w:r>
      <w:r w:rsidR="00304DBA" w:rsidRPr="00E81E1F">
        <w:rPr>
          <w:rFonts w:ascii="Arial" w:hAnsi="Arial" w:cs="Arial"/>
          <w:sz w:val="22"/>
          <w:szCs w:val="22"/>
        </w:rPr>
        <w:t>2</w:t>
      </w:r>
      <w:r w:rsidRPr="00E81E1F">
        <w:rPr>
          <w:rFonts w:ascii="Arial" w:hAnsi="Arial" w:cs="Arial"/>
          <w:sz w:val="22"/>
          <w:szCs w:val="22"/>
        </w:rPr>
        <w:t xml:space="preserve">%), </w:t>
      </w:r>
      <w:r w:rsidRPr="00E81E1F">
        <w:rPr>
          <w:rFonts w:ascii="Arial" w:hAnsi="Arial" w:cs="Arial"/>
          <w:b/>
          <w:bCs/>
          <w:sz w:val="22"/>
          <w:szCs w:val="22"/>
        </w:rPr>
        <w:t>1</w:t>
      </w:r>
      <w:r w:rsidR="00531318" w:rsidRPr="00E81E1F">
        <w:rPr>
          <w:rFonts w:ascii="Arial" w:hAnsi="Arial" w:cs="Arial"/>
          <w:b/>
          <w:bCs/>
          <w:sz w:val="22"/>
          <w:szCs w:val="22"/>
        </w:rPr>
        <w:t>8</w:t>
      </w:r>
      <w:r w:rsidR="00304DBA" w:rsidRPr="00E81E1F">
        <w:rPr>
          <w:rFonts w:ascii="Arial" w:hAnsi="Arial" w:cs="Arial"/>
          <w:b/>
          <w:bCs/>
          <w:sz w:val="22"/>
          <w:szCs w:val="22"/>
        </w:rPr>
        <w:t>4</w:t>
      </w:r>
      <w:r w:rsidRPr="00E81E1F">
        <w:rPr>
          <w:rFonts w:ascii="Arial" w:hAnsi="Arial" w:cs="Arial"/>
          <w:b/>
          <w:bCs/>
          <w:sz w:val="22"/>
          <w:szCs w:val="22"/>
        </w:rPr>
        <w:t xml:space="preserve"> </w:t>
      </w:r>
      <w:r w:rsidR="00304DBA" w:rsidRPr="00E81E1F">
        <w:rPr>
          <w:rFonts w:ascii="Arial" w:hAnsi="Arial" w:cs="Arial"/>
          <w:b/>
          <w:bCs/>
          <w:sz w:val="22"/>
          <w:szCs w:val="22"/>
        </w:rPr>
        <w:t>533</w:t>
      </w:r>
      <w:r w:rsidRPr="00E81E1F">
        <w:rPr>
          <w:rFonts w:ascii="Arial" w:hAnsi="Arial" w:cs="Arial"/>
          <w:sz w:val="22"/>
          <w:szCs w:val="22"/>
        </w:rPr>
        <w:t xml:space="preserve"> females (6</w:t>
      </w:r>
      <w:r w:rsidR="00304DBA" w:rsidRPr="00E81E1F">
        <w:rPr>
          <w:rFonts w:ascii="Arial" w:hAnsi="Arial" w:cs="Arial"/>
          <w:sz w:val="22"/>
          <w:szCs w:val="22"/>
        </w:rPr>
        <w:t>8</w:t>
      </w:r>
      <w:r w:rsidRPr="00E81E1F">
        <w:rPr>
          <w:rFonts w:ascii="Arial" w:hAnsi="Arial" w:cs="Arial"/>
          <w:sz w:val="22"/>
          <w:szCs w:val="22"/>
        </w:rPr>
        <w:t xml:space="preserve">%), undisclosed participants </w:t>
      </w:r>
      <w:r w:rsidR="006077E3" w:rsidRPr="00E81E1F">
        <w:rPr>
          <w:rFonts w:ascii="Arial" w:hAnsi="Arial" w:cs="Arial"/>
          <w:sz w:val="22"/>
          <w:szCs w:val="22"/>
        </w:rPr>
        <w:t>28</w:t>
      </w:r>
      <w:r w:rsidR="00531318" w:rsidRPr="00E81E1F">
        <w:rPr>
          <w:rFonts w:ascii="Arial" w:hAnsi="Arial" w:cs="Arial"/>
          <w:sz w:val="22"/>
          <w:szCs w:val="22"/>
        </w:rPr>
        <w:t xml:space="preserve"> </w:t>
      </w:r>
      <w:r w:rsidRPr="00E81E1F">
        <w:rPr>
          <w:rFonts w:ascii="Arial" w:hAnsi="Arial" w:cs="Arial"/>
          <w:sz w:val="22"/>
          <w:szCs w:val="22"/>
        </w:rPr>
        <w:t xml:space="preserve">(0%). The Department further reported to have reached out to </w:t>
      </w:r>
      <w:r w:rsidR="00531318" w:rsidRPr="00E81E1F">
        <w:rPr>
          <w:rFonts w:ascii="Arial" w:hAnsi="Arial" w:cs="Arial"/>
          <w:b/>
          <w:bCs/>
          <w:sz w:val="22"/>
          <w:szCs w:val="22"/>
        </w:rPr>
        <w:t>5</w:t>
      </w:r>
      <w:r w:rsidR="006077E3" w:rsidRPr="00E81E1F">
        <w:rPr>
          <w:rFonts w:ascii="Arial" w:hAnsi="Arial" w:cs="Arial"/>
          <w:b/>
          <w:bCs/>
          <w:sz w:val="22"/>
          <w:szCs w:val="22"/>
        </w:rPr>
        <w:t>2</w:t>
      </w:r>
      <w:r w:rsidR="00531318" w:rsidRPr="00E81E1F">
        <w:rPr>
          <w:rFonts w:ascii="Arial" w:hAnsi="Arial" w:cs="Arial"/>
          <w:b/>
          <w:bCs/>
          <w:sz w:val="22"/>
          <w:szCs w:val="22"/>
        </w:rPr>
        <w:t xml:space="preserve"> </w:t>
      </w:r>
      <w:r w:rsidR="006077E3" w:rsidRPr="00E81E1F">
        <w:rPr>
          <w:rFonts w:ascii="Arial" w:hAnsi="Arial" w:cs="Arial"/>
          <w:b/>
          <w:bCs/>
          <w:sz w:val="22"/>
          <w:szCs w:val="22"/>
        </w:rPr>
        <w:t>584</w:t>
      </w:r>
      <w:r w:rsidRPr="00E81E1F">
        <w:rPr>
          <w:rFonts w:ascii="Arial" w:hAnsi="Arial" w:cs="Arial"/>
          <w:sz w:val="22"/>
          <w:szCs w:val="22"/>
        </w:rPr>
        <w:t xml:space="preserve"> youths (</w:t>
      </w:r>
      <w:r w:rsidR="006077E3" w:rsidRPr="00E81E1F">
        <w:rPr>
          <w:rFonts w:ascii="Arial" w:hAnsi="Arial" w:cs="Arial"/>
          <w:sz w:val="22"/>
          <w:szCs w:val="22"/>
        </w:rPr>
        <w:t>19</w:t>
      </w:r>
      <w:r w:rsidRPr="00E81E1F">
        <w:rPr>
          <w:rFonts w:ascii="Arial" w:hAnsi="Arial" w:cs="Arial"/>
          <w:sz w:val="22"/>
          <w:szCs w:val="22"/>
        </w:rPr>
        <w:t xml:space="preserve">%), </w:t>
      </w:r>
      <w:r w:rsidR="00531318" w:rsidRPr="00E81E1F">
        <w:rPr>
          <w:rFonts w:ascii="Arial" w:hAnsi="Arial" w:cs="Arial"/>
          <w:b/>
          <w:bCs/>
          <w:sz w:val="22"/>
          <w:szCs w:val="22"/>
        </w:rPr>
        <w:t xml:space="preserve">2 </w:t>
      </w:r>
      <w:r w:rsidR="00356B0C" w:rsidRPr="00E81E1F">
        <w:rPr>
          <w:rFonts w:ascii="Arial" w:hAnsi="Arial" w:cs="Arial"/>
          <w:b/>
          <w:bCs/>
          <w:sz w:val="22"/>
          <w:szCs w:val="22"/>
        </w:rPr>
        <w:t>561</w:t>
      </w:r>
      <w:r w:rsidRPr="00E81E1F">
        <w:rPr>
          <w:rFonts w:ascii="Arial" w:hAnsi="Arial" w:cs="Arial"/>
          <w:sz w:val="22"/>
          <w:szCs w:val="22"/>
        </w:rPr>
        <w:t xml:space="preserve"> persons with disabilities which represent (1%).  The to</w:t>
      </w:r>
      <w:r w:rsidR="00356B0C" w:rsidRPr="00E81E1F">
        <w:rPr>
          <w:rFonts w:ascii="Arial" w:hAnsi="Arial" w:cs="Arial"/>
          <w:sz w:val="22"/>
          <w:szCs w:val="22"/>
        </w:rPr>
        <w:t>tal</w:t>
      </w:r>
      <w:r w:rsidRPr="00E81E1F">
        <w:rPr>
          <w:rFonts w:ascii="Arial" w:hAnsi="Arial" w:cs="Arial"/>
          <w:sz w:val="22"/>
          <w:szCs w:val="22"/>
        </w:rPr>
        <w:t xml:space="preserve"> number of persons reached on GEYODI Empowerment in communities during the period under review is recorded at </w:t>
      </w:r>
      <w:r w:rsidRPr="00E81E1F">
        <w:rPr>
          <w:rFonts w:ascii="Arial" w:hAnsi="Arial" w:cs="Arial"/>
          <w:b/>
          <w:bCs/>
          <w:sz w:val="22"/>
          <w:szCs w:val="22"/>
        </w:rPr>
        <w:t>2</w:t>
      </w:r>
      <w:r w:rsidR="00531318" w:rsidRPr="00E81E1F">
        <w:rPr>
          <w:rFonts w:ascii="Arial" w:hAnsi="Arial" w:cs="Arial"/>
          <w:b/>
          <w:bCs/>
          <w:sz w:val="22"/>
          <w:szCs w:val="22"/>
        </w:rPr>
        <w:t>7</w:t>
      </w:r>
      <w:r w:rsidR="00356B0C" w:rsidRPr="00E81E1F">
        <w:rPr>
          <w:rFonts w:ascii="Arial" w:hAnsi="Arial" w:cs="Arial"/>
          <w:b/>
          <w:bCs/>
          <w:sz w:val="22"/>
          <w:szCs w:val="22"/>
        </w:rPr>
        <w:t>0</w:t>
      </w:r>
      <w:r w:rsidR="00531318" w:rsidRPr="00E81E1F">
        <w:rPr>
          <w:rFonts w:ascii="Arial" w:hAnsi="Arial" w:cs="Arial"/>
          <w:b/>
          <w:bCs/>
          <w:sz w:val="22"/>
          <w:szCs w:val="22"/>
        </w:rPr>
        <w:t xml:space="preserve"> </w:t>
      </w:r>
      <w:r w:rsidR="00834D87" w:rsidRPr="00E81E1F">
        <w:rPr>
          <w:rFonts w:ascii="Arial" w:hAnsi="Arial" w:cs="Arial"/>
          <w:b/>
          <w:bCs/>
          <w:sz w:val="22"/>
          <w:szCs w:val="22"/>
        </w:rPr>
        <w:t>171</w:t>
      </w:r>
      <w:r w:rsidRPr="00E81E1F">
        <w:rPr>
          <w:rFonts w:ascii="Arial" w:hAnsi="Arial" w:cs="Arial"/>
          <w:sz w:val="22"/>
          <w:szCs w:val="22"/>
        </w:rPr>
        <w:t>.</w:t>
      </w:r>
    </w:p>
    <w:p w14:paraId="508EEC40" w14:textId="038225F6" w:rsidR="00EB3C3D" w:rsidRPr="00E81E1F" w:rsidRDefault="00B652E1" w:rsidP="00E81E1F">
      <w:pPr>
        <w:spacing w:after="200" w:line="360" w:lineRule="auto"/>
        <w:jc w:val="both"/>
        <w:rPr>
          <w:rFonts w:ascii="Arial" w:hAnsi="Arial" w:cs="Arial"/>
          <w:sz w:val="22"/>
          <w:szCs w:val="22"/>
        </w:rPr>
      </w:pPr>
      <w:r w:rsidRPr="00E81E1F">
        <w:rPr>
          <w:rFonts w:ascii="Arial" w:hAnsi="Arial" w:cs="Arial"/>
          <w:sz w:val="22"/>
          <w:szCs w:val="22"/>
        </w:rPr>
        <w:t xml:space="preserve">The Department further reported to have conducted Victim Empowerment Programmes reaching </w:t>
      </w:r>
      <w:r w:rsidR="00531318" w:rsidRPr="00E81E1F">
        <w:rPr>
          <w:rFonts w:ascii="Arial" w:hAnsi="Arial" w:cs="Arial"/>
          <w:sz w:val="22"/>
          <w:szCs w:val="22"/>
        </w:rPr>
        <w:t xml:space="preserve">out </w:t>
      </w:r>
      <w:r w:rsidRPr="00E81E1F">
        <w:rPr>
          <w:rFonts w:ascii="Arial" w:hAnsi="Arial" w:cs="Arial"/>
          <w:sz w:val="22"/>
          <w:szCs w:val="22"/>
        </w:rPr>
        <w:t xml:space="preserve">to </w:t>
      </w:r>
      <w:r w:rsidR="005B6C75" w:rsidRPr="00E81E1F">
        <w:rPr>
          <w:rFonts w:ascii="Arial" w:hAnsi="Arial" w:cs="Arial"/>
          <w:b/>
          <w:bCs/>
          <w:sz w:val="22"/>
          <w:szCs w:val="22"/>
        </w:rPr>
        <w:t>13 297</w:t>
      </w:r>
      <w:r w:rsidRPr="00E81E1F">
        <w:rPr>
          <w:rFonts w:ascii="Arial" w:hAnsi="Arial" w:cs="Arial"/>
          <w:sz w:val="22"/>
          <w:szCs w:val="22"/>
        </w:rPr>
        <w:t xml:space="preserve"> male representing (</w:t>
      </w:r>
      <w:r w:rsidR="005B6C75" w:rsidRPr="00E81E1F">
        <w:rPr>
          <w:rFonts w:ascii="Arial" w:hAnsi="Arial" w:cs="Arial"/>
          <w:sz w:val="22"/>
          <w:szCs w:val="22"/>
        </w:rPr>
        <w:t>53</w:t>
      </w:r>
      <w:r w:rsidRPr="00E81E1F">
        <w:rPr>
          <w:rFonts w:ascii="Arial" w:hAnsi="Arial" w:cs="Arial"/>
          <w:sz w:val="22"/>
          <w:szCs w:val="22"/>
        </w:rPr>
        <w:t xml:space="preserve">%), </w:t>
      </w:r>
      <w:r w:rsidR="00531318" w:rsidRPr="00E81E1F">
        <w:rPr>
          <w:rFonts w:ascii="Arial" w:hAnsi="Arial" w:cs="Arial"/>
          <w:sz w:val="22"/>
          <w:szCs w:val="22"/>
        </w:rPr>
        <w:t>1</w:t>
      </w:r>
      <w:r w:rsidR="0047267B" w:rsidRPr="00E81E1F">
        <w:rPr>
          <w:rFonts w:ascii="Arial" w:hAnsi="Arial" w:cs="Arial"/>
          <w:sz w:val="22"/>
          <w:szCs w:val="22"/>
        </w:rPr>
        <w:t>1</w:t>
      </w:r>
    </w:p>
    <w:p w14:paraId="5F36DF5B" w14:textId="4C41F868" w:rsidR="00B652E1" w:rsidRPr="00E81E1F" w:rsidRDefault="0047267B" w:rsidP="00E81E1F">
      <w:pPr>
        <w:spacing w:after="200" w:line="360" w:lineRule="auto"/>
        <w:jc w:val="both"/>
        <w:rPr>
          <w:rFonts w:ascii="Arial" w:hAnsi="Arial" w:cs="Arial"/>
          <w:sz w:val="22"/>
          <w:szCs w:val="22"/>
        </w:rPr>
      </w:pPr>
      <w:r w:rsidRPr="00E81E1F">
        <w:rPr>
          <w:rFonts w:ascii="Arial" w:hAnsi="Arial" w:cs="Arial"/>
          <w:sz w:val="22"/>
          <w:szCs w:val="22"/>
        </w:rPr>
        <w:t>9</w:t>
      </w:r>
      <w:r w:rsidR="004C0AA6" w:rsidRPr="00E81E1F">
        <w:rPr>
          <w:rFonts w:ascii="Arial" w:hAnsi="Arial" w:cs="Arial"/>
          <w:sz w:val="22"/>
          <w:szCs w:val="22"/>
        </w:rPr>
        <w:t>23</w:t>
      </w:r>
      <w:r w:rsidR="00B652E1" w:rsidRPr="00E81E1F">
        <w:rPr>
          <w:rFonts w:ascii="Arial" w:hAnsi="Arial" w:cs="Arial"/>
          <w:sz w:val="22"/>
          <w:szCs w:val="22"/>
        </w:rPr>
        <w:t xml:space="preserve"> females representing (</w:t>
      </w:r>
      <w:r w:rsidR="004C0AA6" w:rsidRPr="00E81E1F">
        <w:rPr>
          <w:rFonts w:ascii="Arial" w:hAnsi="Arial" w:cs="Arial"/>
          <w:sz w:val="22"/>
          <w:szCs w:val="22"/>
        </w:rPr>
        <w:t>47</w:t>
      </w:r>
      <w:r w:rsidR="00B652E1" w:rsidRPr="00E81E1F">
        <w:rPr>
          <w:rFonts w:ascii="Arial" w:hAnsi="Arial" w:cs="Arial"/>
          <w:sz w:val="22"/>
          <w:szCs w:val="22"/>
        </w:rPr>
        <w:t xml:space="preserve">%), </w:t>
      </w:r>
      <w:r w:rsidR="004C0AA6" w:rsidRPr="00E81E1F">
        <w:rPr>
          <w:rFonts w:ascii="Arial" w:hAnsi="Arial" w:cs="Arial"/>
          <w:b/>
          <w:bCs/>
          <w:sz w:val="22"/>
          <w:szCs w:val="22"/>
        </w:rPr>
        <w:t>2 571</w:t>
      </w:r>
      <w:r w:rsidR="00531318" w:rsidRPr="00E81E1F">
        <w:rPr>
          <w:rFonts w:ascii="Arial" w:hAnsi="Arial" w:cs="Arial"/>
          <w:sz w:val="22"/>
          <w:szCs w:val="22"/>
        </w:rPr>
        <w:t xml:space="preserve"> </w:t>
      </w:r>
      <w:r w:rsidR="00B652E1" w:rsidRPr="00E81E1F">
        <w:rPr>
          <w:rFonts w:ascii="Arial" w:hAnsi="Arial" w:cs="Arial"/>
          <w:sz w:val="22"/>
          <w:szCs w:val="22"/>
        </w:rPr>
        <w:t>youths (</w:t>
      </w:r>
      <w:r w:rsidR="004C0AA6" w:rsidRPr="00E81E1F">
        <w:rPr>
          <w:rFonts w:ascii="Arial" w:hAnsi="Arial" w:cs="Arial"/>
          <w:sz w:val="22"/>
          <w:szCs w:val="22"/>
        </w:rPr>
        <w:t>10</w:t>
      </w:r>
      <w:r w:rsidR="00B652E1" w:rsidRPr="00E81E1F">
        <w:rPr>
          <w:rFonts w:ascii="Arial" w:hAnsi="Arial" w:cs="Arial"/>
          <w:sz w:val="22"/>
          <w:szCs w:val="22"/>
        </w:rPr>
        <w:t xml:space="preserve">%), </w:t>
      </w:r>
      <w:r w:rsidR="00B652E1" w:rsidRPr="00E81E1F">
        <w:rPr>
          <w:rFonts w:ascii="Arial" w:hAnsi="Arial" w:cs="Arial"/>
          <w:b/>
          <w:bCs/>
          <w:sz w:val="22"/>
          <w:szCs w:val="22"/>
        </w:rPr>
        <w:t>1</w:t>
      </w:r>
      <w:r w:rsidR="007945EE" w:rsidRPr="00E81E1F">
        <w:rPr>
          <w:rFonts w:ascii="Arial" w:hAnsi="Arial" w:cs="Arial"/>
          <w:b/>
          <w:bCs/>
          <w:sz w:val="22"/>
          <w:szCs w:val="22"/>
        </w:rPr>
        <w:t>84</w:t>
      </w:r>
      <w:r w:rsidR="008C4AFB">
        <w:rPr>
          <w:rFonts w:ascii="Arial" w:hAnsi="Arial" w:cs="Arial"/>
          <w:b/>
          <w:bCs/>
          <w:sz w:val="22"/>
          <w:szCs w:val="22"/>
        </w:rPr>
        <w:t xml:space="preserve"> </w:t>
      </w:r>
      <w:r w:rsidR="00B652E1" w:rsidRPr="00E81E1F">
        <w:rPr>
          <w:rFonts w:ascii="Arial" w:hAnsi="Arial" w:cs="Arial"/>
          <w:sz w:val="22"/>
          <w:szCs w:val="22"/>
        </w:rPr>
        <w:t>persons with disabilities representing (</w:t>
      </w:r>
      <w:r w:rsidR="007945EE" w:rsidRPr="00E81E1F">
        <w:rPr>
          <w:rFonts w:ascii="Arial" w:hAnsi="Arial" w:cs="Arial"/>
          <w:sz w:val="22"/>
          <w:szCs w:val="22"/>
        </w:rPr>
        <w:t>1</w:t>
      </w:r>
      <w:r w:rsidR="00B652E1" w:rsidRPr="00E81E1F">
        <w:rPr>
          <w:rFonts w:ascii="Arial" w:hAnsi="Arial" w:cs="Arial"/>
          <w:sz w:val="22"/>
          <w:szCs w:val="22"/>
        </w:rPr>
        <w:t>%).</w:t>
      </w:r>
    </w:p>
    <w:p w14:paraId="0C103CA3" w14:textId="788DD41B" w:rsidR="00B652E1" w:rsidRPr="00E81E1F" w:rsidRDefault="00B652E1" w:rsidP="00E81E1F">
      <w:pPr>
        <w:pStyle w:val="Heading1"/>
        <w:shd w:val="clear" w:color="auto" w:fill="D9D9D9" w:themeFill="background1" w:themeFillShade="D9"/>
        <w:spacing w:line="360" w:lineRule="auto"/>
        <w:jc w:val="both"/>
        <w:rPr>
          <w:rFonts w:ascii="Arial" w:hAnsi="Arial" w:cs="Arial"/>
          <w:b/>
          <w:bCs/>
          <w:color w:val="auto"/>
          <w:sz w:val="22"/>
          <w:szCs w:val="22"/>
        </w:rPr>
      </w:pPr>
      <w:bookmarkStart w:id="19" w:name="_Toc50576919"/>
      <w:r w:rsidRPr="00E81E1F">
        <w:rPr>
          <w:rFonts w:ascii="Arial" w:hAnsi="Arial" w:cs="Arial"/>
          <w:b/>
          <w:bCs/>
          <w:color w:val="auto"/>
          <w:sz w:val="22"/>
          <w:szCs w:val="22"/>
        </w:rPr>
        <w:lastRenderedPageBreak/>
        <w:t>10</w:t>
      </w:r>
      <w:r w:rsidR="00D05A83" w:rsidRPr="00E81E1F">
        <w:rPr>
          <w:rFonts w:ascii="Arial" w:hAnsi="Arial" w:cs="Arial"/>
          <w:b/>
          <w:bCs/>
          <w:color w:val="auto"/>
          <w:sz w:val="22"/>
          <w:szCs w:val="22"/>
        </w:rPr>
        <w:t>.</w:t>
      </w:r>
      <w:r w:rsidRPr="00E81E1F">
        <w:rPr>
          <w:rFonts w:ascii="Arial" w:hAnsi="Arial" w:cs="Arial"/>
          <w:b/>
          <w:bCs/>
          <w:color w:val="auto"/>
          <w:sz w:val="22"/>
          <w:szCs w:val="22"/>
        </w:rPr>
        <w:tab/>
        <w:t>OVERSIGHT ON DEPARTMENT / ENTITY COMPLIANCE WITH FIDUCIARY REQUIREMENTS</w:t>
      </w:r>
      <w:bookmarkEnd w:id="19"/>
    </w:p>
    <w:p w14:paraId="65F2FE39" w14:textId="77777777" w:rsidR="00B652E1" w:rsidRPr="00E81E1F" w:rsidRDefault="00B652E1" w:rsidP="00E81E1F">
      <w:pPr>
        <w:spacing w:after="200" w:line="360" w:lineRule="auto"/>
        <w:jc w:val="both"/>
        <w:rPr>
          <w:rFonts w:ascii="Arial" w:hAnsi="Arial" w:cs="Arial"/>
          <w:sz w:val="22"/>
          <w:szCs w:val="22"/>
        </w:rPr>
      </w:pPr>
      <w:r w:rsidRPr="00E81E1F">
        <w:rPr>
          <w:rFonts w:ascii="Arial" w:hAnsi="Arial" w:cs="Arial"/>
          <w:sz w:val="22"/>
          <w:szCs w:val="22"/>
        </w:rPr>
        <w:t>None</w:t>
      </w:r>
    </w:p>
    <w:p w14:paraId="360FB5B6" w14:textId="740F1780" w:rsidR="00B652E1" w:rsidRPr="00E81E1F" w:rsidRDefault="00B652E1" w:rsidP="00E81E1F">
      <w:pPr>
        <w:pStyle w:val="Heading1"/>
        <w:shd w:val="clear" w:color="auto" w:fill="D9D9D9" w:themeFill="background1" w:themeFillShade="D9"/>
        <w:spacing w:line="360" w:lineRule="auto"/>
        <w:jc w:val="both"/>
        <w:rPr>
          <w:rFonts w:ascii="Arial" w:hAnsi="Arial" w:cs="Arial"/>
          <w:b/>
          <w:bCs/>
          <w:color w:val="auto"/>
          <w:sz w:val="22"/>
          <w:szCs w:val="22"/>
        </w:rPr>
      </w:pPr>
      <w:bookmarkStart w:id="20" w:name="_Toc50576920"/>
      <w:r w:rsidRPr="00E81E1F">
        <w:rPr>
          <w:rFonts w:ascii="Arial" w:hAnsi="Arial" w:cs="Arial"/>
          <w:b/>
          <w:bCs/>
          <w:color w:val="auto"/>
          <w:sz w:val="22"/>
          <w:szCs w:val="22"/>
        </w:rPr>
        <w:t>11</w:t>
      </w:r>
      <w:r w:rsidR="00D05A83" w:rsidRPr="00E81E1F">
        <w:rPr>
          <w:rFonts w:ascii="Arial" w:hAnsi="Arial" w:cs="Arial"/>
          <w:b/>
          <w:bCs/>
          <w:color w:val="auto"/>
          <w:sz w:val="22"/>
          <w:szCs w:val="22"/>
        </w:rPr>
        <w:t>.</w:t>
      </w:r>
      <w:r w:rsidRPr="00E81E1F">
        <w:rPr>
          <w:rFonts w:ascii="Arial" w:hAnsi="Arial" w:cs="Arial"/>
          <w:b/>
          <w:bCs/>
          <w:color w:val="auto"/>
          <w:sz w:val="22"/>
          <w:szCs w:val="22"/>
        </w:rPr>
        <w:tab/>
        <w:t>OVERSIGHT ON A CAPACITATED PUBLIC SERVICE</w:t>
      </w:r>
      <w:bookmarkEnd w:id="20"/>
      <w:r w:rsidRPr="00E81E1F">
        <w:rPr>
          <w:rFonts w:ascii="Arial" w:hAnsi="Arial" w:cs="Arial"/>
          <w:b/>
          <w:bCs/>
          <w:color w:val="auto"/>
          <w:sz w:val="22"/>
          <w:szCs w:val="22"/>
        </w:rPr>
        <w:t xml:space="preserve"> </w:t>
      </w:r>
    </w:p>
    <w:p w14:paraId="13BADB44" w14:textId="77777777" w:rsidR="00B652E1" w:rsidRPr="00E81E1F" w:rsidRDefault="00B652E1" w:rsidP="00E81E1F">
      <w:pPr>
        <w:spacing w:after="200" w:line="360" w:lineRule="auto"/>
        <w:jc w:val="both"/>
        <w:rPr>
          <w:rFonts w:ascii="Arial" w:hAnsi="Arial" w:cs="Arial"/>
          <w:sz w:val="22"/>
          <w:szCs w:val="22"/>
        </w:rPr>
      </w:pPr>
    </w:p>
    <w:p w14:paraId="027A7282" w14:textId="77777777" w:rsidR="00B652E1" w:rsidRPr="00E81E1F" w:rsidRDefault="00B652E1" w:rsidP="00E81E1F">
      <w:pPr>
        <w:spacing w:after="200" w:line="360" w:lineRule="auto"/>
        <w:jc w:val="both"/>
        <w:rPr>
          <w:rFonts w:ascii="Arial" w:hAnsi="Arial" w:cs="Arial"/>
          <w:b/>
          <w:bCs/>
          <w:sz w:val="22"/>
          <w:szCs w:val="22"/>
        </w:rPr>
      </w:pPr>
      <w:r w:rsidRPr="00E81E1F">
        <w:rPr>
          <w:rFonts w:ascii="Arial" w:hAnsi="Arial" w:cs="Arial"/>
          <w:b/>
          <w:bCs/>
          <w:sz w:val="22"/>
          <w:szCs w:val="22"/>
        </w:rPr>
        <w:t>11.1 DETAILS OF THE CAPACITATED DEPARTMENY/ENTITY</w:t>
      </w:r>
    </w:p>
    <w:p w14:paraId="15E35C4E" w14:textId="1B71C68F" w:rsidR="00AE2261" w:rsidRPr="00E81E1F" w:rsidRDefault="00B652E1" w:rsidP="00E81E1F">
      <w:pPr>
        <w:spacing w:after="200" w:line="360" w:lineRule="auto"/>
        <w:jc w:val="both"/>
        <w:rPr>
          <w:rFonts w:ascii="Arial" w:hAnsi="Arial" w:cs="Arial"/>
          <w:sz w:val="22"/>
          <w:szCs w:val="22"/>
        </w:rPr>
      </w:pPr>
      <w:r w:rsidRPr="00E81E1F">
        <w:rPr>
          <w:rFonts w:ascii="Arial" w:hAnsi="Arial" w:cs="Arial"/>
          <w:sz w:val="22"/>
          <w:szCs w:val="22"/>
        </w:rPr>
        <w:t xml:space="preserve">During the period under review, the Committee acknowledged that the Department had a total number of </w:t>
      </w:r>
      <w:r w:rsidRPr="00E81E1F">
        <w:rPr>
          <w:rFonts w:ascii="Arial" w:hAnsi="Arial" w:cs="Arial"/>
          <w:b/>
          <w:bCs/>
          <w:sz w:val="22"/>
          <w:szCs w:val="22"/>
        </w:rPr>
        <w:t>5 </w:t>
      </w:r>
      <w:r w:rsidR="00531318" w:rsidRPr="00E81E1F">
        <w:rPr>
          <w:rFonts w:ascii="Arial" w:hAnsi="Arial" w:cs="Arial"/>
          <w:b/>
          <w:bCs/>
          <w:sz w:val="22"/>
          <w:szCs w:val="22"/>
        </w:rPr>
        <w:t>9</w:t>
      </w:r>
      <w:r w:rsidR="00CA09BD" w:rsidRPr="00E81E1F">
        <w:rPr>
          <w:rFonts w:ascii="Arial" w:hAnsi="Arial" w:cs="Arial"/>
          <w:b/>
          <w:bCs/>
          <w:sz w:val="22"/>
          <w:szCs w:val="22"/>
        </w:rPr>
        <w:t>61</w:t>
      </w:r>
      <w:r w:rsidRPr="00E81E1F">
        <w:rPr>
          <w:rFonts w:ascii="Arial" w:hAnsi="Arial" w:cs="Arial"/>
          <w:sz w:val="22"/>
          <w:szCs w:val="22"/>
        </w:rPr>
        <w:t xml:space="preserve"> posts (additional </w:t>
      </w:r>
      <w:r w:rsidR="00AE1AC4" w:rsidRPr="00E81E1F">
        <w:rPr>
          <w:rFonts w:ascii="Arial" w:hAnsi="Arial" w:cs="Arial"/>
          <w:b/>
          <w:bCs/>
          <w:sz w:val="22"/>
          <w:szCs w:val="22"/>
        </w:rPr>
        <w:t>112</w:t>
      </w:r>
      <w:r w:rsidRPr="00E81E1F">
        <w:rPr>
          <w:rFonts w:ascii="Arial" w:hAnsi="Arial" w:cs="Arial"/>
          <w:sz w:val="22"/>
          <w:szCs w:val="22"/>
        </w:rPr>
        <w:t xml:space="preserve"> posts compared to what was reported in the previous quarter which </w:t>
      </w:r>
      <w:r w:rsidR="007A63F0" w:rsidRPr="00E81E1F">
        <w:rPr>
          <w:rFonts w:ascii="Arial" w:hAnsi="Arial" w:cs="Arial"/>
          <w:sz w:val="22"/>
          <w:szCs w:val="22"/>
        </w:rPr>
        <w:t xml:space="preserve">was </w:t>
      </w:r>
      <w:r w:rsidRPr="00E81E1F">
        <w:rPr>
          <w:rFonts w:ascii="Arial" w:hAnsi="Arial" w:cs="Arial"/>
          <w:b/>
          <w:bCs/>
          <w:sz w:val="22"/>
          <w:szCs w:val="22"/>
        </w:rPr>
        <w:t xml:space="preserve">5 </w:t>
      </w:r>
      <w:r w:rsidR="00531318" w:rsidRPr="00E81E1F">
        <w:rPr>
          <w:rFonts w:ascii="Arial" w:hAnsi="Arial" w:cs="Arial"/>
          <w:b/>
          <w:bCs/>
          <w:sz w:val="22"/>
          <w:szCs w:val="22"/>
        </w:rPr>
        <w:t>849</w:t>
      </w:r>
      <w:r w:rsidRPr="00E81E1F">
        <w:rPr>
          <w:rFonts w:ascii="Arial" w:hAnsi="Arial" w:cs="Arial"/>
          <w:sz w:val="22"/>
          <w:szCs w:val="22"/>
        </w:rPr>
        <w:t xml:space="preserve">).  A total of </w:t>
      </w:r>
      <w:r w:rsidRPr="00E81E1F">
        <w:rPr>
          <w:rFonts w:ascii="Arial" w:hAnsi="Arial" w:cs="Arial"/>
          <w:b/>
          <w:bCs/>
          <w:sz w:val="22"/>
          <w:szCs w:val="22"/>
        </w:rPr>
        <w:t xml:space="preserve">5 </w:t>
      </w:r>
      <w:r w:rsidR="00531318" w:rsidRPr="00E81E1F">
        <w:rPr>
          <w:rFonts w:ascii="Arial" w:hAnsi="Arial" w:cs="Arial"/>
          <w:b/>
          <w:bCs/>
          <w:sz w:val="22"/>
          <w:szCs w:val="22"/>
        </w:rPr>
        <w:t>3</w:t>
      </w:r>
      <w:r w:rsidR="007A63F0" w:rsidRPr="00E81E1F">
        <w:rPr>
          <w:rFonts w:ascii="Arial" w:hAnsi="Arial" w:cs="Arial"/>
          <w:b/>
          <w:bCs/>
          <w:sz w:val="22"/>
          <w:szCs w:val="22"/>
        </w:rPr>
        <w:t>40</w:t>
      </w:r>
      <w:r w:rsidRPr="00E81E1F">
        <w:rPr>
          <w:rFonts w:ascii="Arial" w:hAnsi="Arial" w:cs="Arial"/>
          <w:sz w:val="22"/>
          <w:szCs w:val="22"/>
        </w:rPr>
        <w:t xml:space="preserve"> posts have been filled while </w:t>
      </w:r>
      <w:r w:rsidRPr="00E81E1F">
        <w:rPr>
          <w:rFonts w:ascii="Arial" w:hAnsi="Arial" w:cs="Arial"/>
          <w:b/>
          <w:bCs/>
          <w:sz w:val="22"/>
          <w:szCs w:val="22"/>
        </w:rPr>
        <w:t>6</w:t>
      </w:r>
      <w:r w:rsidR="00A43163" w:rsidRPr="00E81E1F">
        <w:rPr>
          <w:rFonts w:ascii="Arial" w:hAnsi="Arial" w:cs="Arial"/>
          <w:b/>
          <w:bCs/>
          <w:sz w:val="22"/>
          <w:szCs w:val="22"/>
        </w:rPr>
        <w:t>21</w:t>
      </w:r>
      <w:r w:rsidRPr="00E81E1F">
        <w:rPr>
          <w:rFonts w:ascii="Arial" w:hAnsi="Arial" w:cs="Arial"/>
          <w:sz w:val="22"/>
          <w:szCs w:val="22"/>
        </w:rPr>
        <w:t xml:space="preserve"> posts </w:t>
      </w:r>
      <w:r w:rsidR="0071118C" w:rsidRPr="00E81E1F">
        <w:rPr>
          <w:rFonts w:ascii="Arial" w:hAnsi="Arial" w:cs="Arial"/>
          <w:sz w:val="22"/>
          <w:szCs w:val="22"/>
        </w:rPr>
        <w:t>were</w:t>
      </w:r>
      <w:r w:rsidRPr="00E81E1F">
        <w:rPr>
          <w:rFonts w:ascii="Arial" w:hAnsi="Arial" w:cs="Arial"/>
          <w:sz w:val="22"/>
          <w:szCs w:val="22"/>
        </w:rPr>
        <w:t xml:space="preserve"> still vacant as at the end of the quarter under review. The Department reported that there were </w:t>
      </w:r>
      <w:r w:rsidR="00A80EA6" w:rsidRPr="00E81E1F">
        <w:rPr>
          <w:rFonts w:ascii="Arial" w:hAnsi="Arial" w:cs="Arial"/>
          <w:b/>
          <w:bCs/>
          <w:sz w:val="22"/>
          <w:szCs w:val="22"/>
        </w:rPr>
        <w:t>1 222</w:t>
      </w:r>
      <w:r w:rsidR="00531318" w:rsidRPr="00E81E1F">
        <w:rPr>
          <w:rFonts w:ascii="Arial" w:hAnsi="Arial" w:cs="Arial"/>
          <w:b/>
          <w:bCs/>
          <w:sz w:val="22"/>
          <w:szCs w:val="22"/>
        </w:rPr>
        <w:t xml:space="preserve"> </w:t>
      </w:r>
      <w:r w:rsidRPr="00E81E1F">
        <w:rPr>
          <w:rFonts w:ascii="Arial" w:hAnsi="Arial" w:cs="Arial"/>
          <w:sz w:val="22"/>
          <w:szCs w:val="22"/>
        </w:rPr>
        <w:t>termination</w:t>
      </w:r>
      <w:r w:rsidR="00A80EA6" w:rsidRPr="00E81E1F">
        <w:rPr>
          <w:rFonts w:ascii="Arial" w:hAnsi="Arial" w:cs="Arial"/>
          <w:sz w:val="22"/>
          <w:szCs w:val="22"/>
        </w:rPr>
        <w:t>s</w:t>
      </w:r>
      <w:r w:rsidRPr="00E81E1F">
        <w:rPr>
          <w:rFonts w:ascii="Arial" w:hAnsi="Arial" w:cs="Arial"/>
          <w:sz w:val="22"/>
          <w:szCs w:val="22"/>
        </w:rPr>
        <w:t xml:space="preserve"> of</w:t>
      </w:r>
      <w:r w:rsidR="005F0749" w:rsidRPr="00E81E1F">
        <w:rPr>
          <w:rFonts w:ascii="Arial" w:hAnsi="Arial" w:cs="Arial"/>
          <w:sz w:val="22"/>
          <w:szCs w:val="22"/>
        </w:rPr>
        <w:t xml:space="preserve"> which </w:t>
      </w:r>
      <w:r w:rsidR="005F0749" w:rsidRPr="00E81E1F">
        <w:rPr>
          <w:rFonts w:ascii="Arial" w:hAnsi="Arial" w:cs="Arial"/>
          <w:b/>
          <w:bCs/>
          <w:sz w:val="22"/>
          <w:szCs w:val="22"/>
        </w:rPr>
        <w:t>1179</w:t>
      </w:r>
      <w:r w:rsidR="005F0749" w:rsidRPr="00E81E1F">
        <w:rPr>
          <w:rFonts w:ascii="Arial" w:hAnsi="Arial" w:cs="Arial"/>
          <w:sz w:val="22"/>
          <w:szCs w:val="22"/>
        </w:rPr>
        <w:t xml:space="preserve"> were</w:t>
      </w:r>
      <w:r w:rsidRPr="00E81E1F">
        <w:rPr>
          <w:rFonts w:ascii="Arial" w:hAnsi="Arial" w:cs="Arial"/>
          <w:sz w:val="22"/>
          <w:szCs w:val="22"/>
        </w:rPr>
        <w:t xml:space="preserve"> contracts </w:t>
      </w:r>
      <w:r w:rsidR="005F0749" w:rsidRPr="00E81E1F">
        <w:rPr>
          <w:rFonts w:ascii="Arial" w:hAnsi="Arial" w:cs="Arial"/>
          <w:sz w:val="22"/>
          <w:szCs w:val="22"/>
        </w:rPr>
        <w:t>that expired</w:t>
      </w:r>
      <w:r w:rsidR="004C2F70" w:rsidRPr="00E81E1F">
        <w:rPr>
          <w:rFonts w:ascii="Arial" w:hAnsi="Arial" w:cs="Arial"/>
          <w:sz w:val="22"/>
          <w:szCs w:val="22"/>
        </w:rPr>
        <w:t xml:space="preserve"> </w:t>
      </w:r>
      <w:r w:rsidRPr="00E81E1F">
        <w:rPr>
          <w:rFonts w:ascii="Arial" w:hAnsi="Arial" w:cs="Arial"/>
          <w:sz w:val="22"/>
          <w:szCs w:val="22"/>
        </w:rPr>
        <w:t xml:space="preserve">and </w:t>
      </w:r>
      <w:r w:rsidR="00134EF2" w:rsidRPr="00E81E1F">
        <w:rPr>
          <w:rFonts w:ascii="Arial" w:hAnsi="Arial" w:cs="Arial"/>
          <w:b/>
          <w:bCs/>
          <w:sz w:val="22"/>
          <w:szCs w:val="22"/>
        </w:rPr>
        <w:t>510</w:t>
      </w:r>
      <w:r w:rsidR="006318D2" w:rsidRPr="00E81E1F">
        <w:rPr>
          <w:rFonts w:ascii="Arial" w:hAnsi="Arial" w:cs="Arial"/>
          <w:b/>
          <w:bCs/>
          <w:sz w:val="22"/>
          <w:szCs w:val="22"/>
        </w:rPr>
        <w:t xml:space="preserve"> </w:t>
      </w:r>
      <w:r w:rsidRPr="00E81E1F">
        <w:rPr>
          <w:rFonts w:ascii="Arial" w:hAnsi="Arial" w:cs="Arial"/>
          <w:sz w:val="22"/>
          <w:szCs w:val="22"/>
        </w:rPr>
        <w:t xml:space="preserve">new appointments </w:t>
      </w:r>
      <w:r w:rsidR="006318D2" w:rsidRPr="00E81E1F">
        <w:rPr>
          <w:rFonts w:ascii="Arial" w:hAnsi="Arial" w:cs="Arial"/>
          <w:sz w:val="22"/>
          <w:szCs w:val="22"/>
        </w:rPr>
        <w:t>of which 4</w:t>
      </w:r>
      <w:r w:rsidR="00134EF2" w:rsidRPr="00E81E1F">
        <w:rPr>
          <w:rFonts w:ascii="Arial" w:hAnsi="Arial" w:cs="Arial"/>
          <w:sz w:val="22"/>
          <w:szCs w:val="22"/>
        </w:rPr>
        <w:t>64</w:t>
      </w:r>
      <w:r w:rsidR="006318D2" w:rsidRPr="00E81E1F">
        <w:rPr>
          <w:rFonts w:ascii="Arial" w:hAnsi="Arial" w:cs="Arial"/>
          <w:sz w:val="22"/>
          <w:szCs w:val="22"/>
        </w:rPr>
        <w:t xml:space="preserve"> are on a 4-month short-term </w:t>
      </w:r>
      <w:r w:rsidR="004C2F70" w:rsidRPr="00E81E1F">
        <w:rPr>
          <w:rFonts w:ascii="Arial" w:hAnsi="Arial" w:cs="Arial"/>
          <w:sz w:val="22"/>
          <w:szCs w:val="22"/>
        </w:rPr>
        <w:t>and stimulus</w:t>
      </w:r>
      <w:r w:rsidRPr="00E81E1F">
        <w:rPr>
          <w:rFonts w:ascii="Arial" w:hAnsi="Arial" w:cs="Arial"/>
          <w:sz w:val="22"/>
          <w:szCs w:val="22"/>
        </w:rPr>
        <w:t xml:space="preserve">. </w:t>
      </w:r>
    </w:p>
    <w:p w14:paraId="76BEE083" w14:textId="020587E8" w:rsidR="00CD44F8" w:rsidRPr="00E81E1F" w:rsidRDefault="00B652E1" w:rsidP="00E81E1F">
      <w:pPr>
        <w:pStyle w:val="Heading1"/>
        <w:shd w:val="clear" w:color="auto" w:fill="D9D9D9" w:themeFill="background1" w:themeFillShade="D9"/>
        <w:spacing w:line="360" w:lineRule="auto"/>
        <w:jc w:val="both"/>
        <w:rPr>
          <w:rFonts w:ascii="Arial" w:hAnsi="Arial" w:cs="Arial"/>
          <w:color w:val="auto"/>
          <w:sz w:val="22"/>
          <w:szCs w:val="22"/>
        </w:rPr>
      </w:pPr>
      <w:bookmarkStart w:id="21" w:name="_Toc50576921"/>
      <w:r w:rsidRPr="00E81E1F">
        <w:rPr>
          <w:rFonts w:ascii="Arial" w:hAnsi="Arial" w:cs="Arial"/>
          <w:b/>
          <w:bCs/>
          <w:color w:val="auto"/>
          <w:sz w:val="22"/>
          <w:szCs w:val="22"/>
        </w:rPr>
        <w:t>12</w:t>
      </w:r>
      <w:r w:rsidR="00D05A83" w:rsidRPr="00E81E1F">
        <w:rPr>
          <w:rFonts w:ascii="Arial" w:hAnsi="Arial" w:cs="Arial"/>
          <w:b/>
          <w:bCs/>
          <w:color w:val="auto"/>
          <w:sz w:val="22"/>
          <w:szCs w:val="22"/>
        </w:rPr>
        <w:t>.</w:t>
      </w:r>
      <w:r w:rsidRPr="00E81E1F">
        <w:rPr>
          <w:rFonts w:ascii="Arial" w:hAnsi="Arial" w:cs="Arial"/>
          <w:b/>
          <w:bCs/>
          <w:color w:val="auto"/>
          <w:sz w:val="22"/>
          <w:szCs w:val="22"/>
        </w:rPr>
        <w:tab/>
        <w:t>OVERSIGHT ON ANY OTHER COMMITTEE FOCUS AREA</w:t>
      </w:r>
      <w:bookmarkEnd w:id="21"/>
      <w:r w:rsidRPr="00E81E1F">
        <w:rPr>
          <w:rFonts w:ascii="Arial" w:hAnsi="Arial" w:cs="Arial"/>
          <w:b/>
          <w:bCs/>
          <w:color w:val="auto"/>
          <w:sz w:val="22"/>
          <w:szCs w:val="22"/>
        </w:rPr>
        <w:t xml:space="preserve"> </w:t>
      </w:r>
    </w:p>
    <w:p w14:paraId="070D149A" w14:textId="293B933E" w:rsidR="00B652E1" w:rsidRPr="00E81E1F" w:rsidRDefault="00B652E1" w:rsidP="00E81E1F">
      <w:pPr>
        <w:pStyle w:val="Heading1"/>
        <w:shd w:val="clear" w:color="auto" w:fill="D9D9D9" w:themeFill="background1" w:themeFillShade="D9"/>
        <w:spacing w:line="360" w:lineRule="auto"/>
        <w:jc w:val="both"/>
        <w:rPr>
          <w:rFonts w:ascii="Arial" w:hAnsi="Arial" w:cs="Arial"/>
          <w:color w:val="auto"/>
          <w:sz w:val="22"/>
          <w:szCs w:val="22"/>
        </w:rPr>
      </w:pPr>
      <w:bookmarkStart w:id="22" w:name="_Toc50576922"/>
      <w:r w:rsidRPr="00E81E1F">
        <w:rPr>
          <w:rFonts w:ascii="Arial" w:hAnsi="Arial" w:cs="Arial"/>
          <w:b/>
          <w:bCs/>
          <w:color w:val="auto"/>
          <w:sz w:val="22"/>
          <w:szCs w:val="22"/>
        </w:rPr>
        <w:t>13</w:t>
      </w:r>
      <w:r w:rsidR="00D05A83" w:rsidRPr="00E81E1F">
        <w:rPr>
          <w:rFonts w:ascii="Arial" w:hAnsi="Arial" w:cs="Arial"/>
          <w:b/>
          <w:bCs/>
          <w:color w:val="auto"/>
          <w:sz w:val="22"/>
          <w:szCs w:val="22"/>
        </w:rPr>
        <w:t>.</w:t>
      </w:r>
      <w:r w:rsidRPr="00E81E1F">
        <w:rPr>
          <w:rFonts w:ascii="Arial" w:hAnsi="Arial" w:cs="Arial"/>
          <w:b/>
          <w:bCs/>
          <w:color w:val="auto"/>
          <w:sz w:val="22"/>
          <w:szCs w:val="22"/>
        </w:rPr>
        <w:tab/>
        <w:t>COMMITTEE FINDINGS / CONCERNS</w:t>
      </w:r>
      <w:bookmarkEnd w:id="22"/>
      <w:r w:rsidRPr="00E81E1F">
        <w:rPr>
          <w:rFonts w:ascii="Arial" w:hAnsi="Arial" w:cs="Arial"/>
          <w:color w:val="auto"/>
          <w:sz w:val="22"/>
          <w:szCs w:val="22"/>
        </w:rPr>
        <w:t xml:space="preserve"> </w:t>
      </w:r>
    </w:p>
    <w:tbl>
      <w:tblPr>
        <w:tblStyle w:val="TableGrid1"/>
        <w:tblW w:w="0" w:type="auto"/>
        <w:tblLook w:val="04A0" w:firstRow="1" w:lastRow="0" w:firstColumn="1" w:lastColumn="0" w:noHBand="0" w:noVBand="1"/>
      </w:tblPr>
      <w:tblGrid>
        <w:gridCol w:w="13887"/>
      </w:tblGrid>
      <w:tr w:rsidR="00E81E1F" w:rsidRPr="00E81E1F" w14:paraId="62982C73" w14:textId="77777777" w:rsidTr="00A117E7">
        <w:trPr>
          <w:tblHeader/>
        </w:trPr>
        <w:tc>
          <w:tcPr>
            <w:tcW w:w="13887" w:type="dxa"/>
            <w:shd w:val="clear" w:color="auto" w:fill="DBDBDB" w:themeFill="accent3" w:themeFillTint="66"/>
          </w:tcPr>
          <w:p w14:paraId="1BDC0428" w14:textId="36CF7F7C" w:rsidR="00B652E1" w:rsidRPr="00E81E1F" w:rsidRDefault="00B652E1" w:rsidP="00E81E1F">
            <w:pPr>
              <w:spacing w:line="360" w:lineRule="auto"/>
              <w:jc w:val="both"/>
              <w:rPr>
                <w:rFonts w:ascii="Arial" w:hAnsi="Arial" w:cs="Arial"/>
                <w:b/>
                <w:bCs/>
              </w:rPr>
            </w:pPr>
            <w:r w:rsidRPr="00E81E1F">
              <w:rPr>
                <w:rFonts w:ascii="Arial" w:hAnsi="Arial" w:cs="Arial"/>
                <w:b/>
                <w:bCs/>
              </w:rPr>
              <w:t xml:space="preserve">13.1 DETAILED COMMITTEE FINDINGS / CONCERNS </w:t>
            </w:r>
            <w:r w:rsidR="00922EB5">
              <w:rPr>
                <w:rFonts w:ascii="Arial" w:hAnsi="Arial" w:cs="Arial"/>
                <w:b/>
                <w:bCs/>
              </w:rPr>
              <w:t>AND RECOMMENDATIONS</w:t>
            </w:r>
          </w:p>
        </w:tc>
      </w:tr>
      <w:tr w:rsidR="00E81E1F" w:rsidRPr="00E81E1F" w14:paraId="011E9510" w14:textId="77777777" w:rsidTr="00A117E7">
        <w:tc>
          <w:tcPr>
            <w:tcW w:w="13887" w:type="dxa"/>
          </w:tcPr>
          <w:p w14:paraId="5D815A16" w14:textId="1AF22F3B" w:rsidR="00FE0A2E" w:rsidRDefault="00FE0A2E" w:rsidP="00FE0A2E">
            <w:pPr>
              <w:spacing w:line="360" w:lineRule="auto"/>
              <w:jc w:val="both"/>
              <w:rPr>
                <w:rFonts w:ascii="Arial" w:hAnsi="Arial" w:cs="Arial"/>
                <w:bCs/>
              </w:rPr>
            </w:pPr>
            <w:r w:rsidRPr="00E2051E">
              <w:rPr>
                <w:rFonts w:ascii="Arial" w:hAnsi="Arial" w:cs="Arial"/>
                <w:bCs/>
              </w:rPr>
              <w:t>With respect to</w:t>
            </w:r>
            <w:r>
              <w:rPr>
                <w:rFonts w:ascii="Arial" w:hAnsi="Arial" w:cs="Arial"/>
                <w:bCs/>
              </w:rPr>
              <w:t xml:space="preserve"> provision of school uniform packs and school uniform, the Committee is concerned with the unavailability of stock for dignity packs and school uniform as a result of the cancellation or suspension of tender due to court ruling.</w:t>
            </w:r>
            <w:r w:rsidR="00065F9F">
              <w:rPr>
                <w:rFonts w:ascii="Arial" w:hAnsi="Arial" w:cs="Arial"/>
                <w:bCs/>
              </w:rPr>
              <w:t xml:space="preserve"> However, the </w:t>
            </w:r>
            <w:r w:rsidR="00922EB5">
              <w:rPr>
                <w:rFonts w:ascii="Arial" w:hAnsi="Arial" w:cs="Arial"/>
                <w:bCs/>
              </w:rPr>
              <w:t xml:space="preserve">Committee has previously raised its dissatisfaction </w:t>
            </w:r>
            <w:r w:rsidR="006B17CA">
              <w:rPr>
                <w:rFonts w:ascii="Arial" w:hAnsi="Arial" w:cs="Arial"/>
                <w:bCs/>
              </w:rPr>
              <w:t>regarding</w:t>
            </w:r>
            <w:r w:rsidR="00922EB5">
              <w:rPr>
                <w:rFonts w:ascii="Arial" w:hAnsi="Arial" w:cs="Arial"/>
                <w:bCs/>
              </w:rPr>
              <w:t xml:space="preserve"> </w:t>
            </w:r>
            <w:r w:rsidR="00FF5C70">
              <w:rPr>
                <w:rFonts w:ascii="Arial" w:hAnsi="Arial" w:cs="Arial"/>
                <w:bCs/>
              </w:rPr>
              <w:t xml:space="preserve">the </w:t>
            </w:r>
            <w:r w:rsidR="00922EB5">
              <w:rPr>
                <w:rFonts w:ascii="Arial" w:hAnsi="Arial" w:cs="Arial"/>
                <w:bCs/>
              </w:rPr>
              <w:t xml:space="preserve">suspension of the tender for </w:t>
            </w:r>
            <w:r w:rsidR="00230E81">
              <w:rPr>
                <w:rFonts w:ascii="Arial" w:hAnsi="Arial" w:cs="Arial"/>
                <w:bCs/>
              </w:rPr>
              <w:t xml:space="preserve">school uniform and dignity packs </w:t>
            </w:r>
            <w:r w:rsidR="00922EB5">
              <w:rPr>
                <w:rFonts w:ascii="Arial" w:hAnsi="Arial" w:cs="Arial"/>
                <w:bCs/>
              </w:rPr>
              <w:t>and has made recommendation</w:t>
            </w:r>
            <w:r w:rsidR="00975948">
              <w:rPr>
                <w:rFonts w:ascii="Arial" w:hAnsi="Arial" w:cs="Arial"/>
                <w:bCs/>
              </w:rPr>
              <w:t xml:space="preserve">s </w:t>
            </w:r>
            <w:r w:rsidR="00B87B5B">
              <w:rPr>
                <w:rFonts w:ascii="Arial" w:hAnsi="Arial" w:cs="Arial"/>
                <w:bCs/>
              </w:rPr>
              <w:t>on</w:t>
            </w:r>
            <w:r w:rsidR="00975948">
              <w:rPr>
                <w:rFonts w:ascii="Arial" w:hAnsi="Arial" w:cs="Arial"/>
                <w:bCs/>
              </w:rPr>
              <w:t xml:space="preserve"> </w:t>
            </w:r>
            <w:r w:rsidR="00B87B5B">
              <w:rPr>
                <w:rFonts w:ascii="Arial" w:hAnsi="Arial" w:cs="Arial"/>
                <w:bCs/>
              </w:rPr>
              <w:t>the</w:t>
            </w:r>
            <w:r w:rsidR="00975948">
              <w:rPr>
                <w:rFonts w:ascii="Arial" w:hAnsi="Arial" w:cs="Arial"/>
                <w:bCs/>
              </w:rPr>
              <w:t xml:space="preserve"> </w:t>
            </w:r>
            <w:r w:rsidR="00EA2ECE">
              <w:rPr>
                <w:rFonts w:ascii="Arial" w:hAnsi="Arial" w:cs="Arial"/>
                <w:bCs/>
              </w:rPr>
              <w:t>3</w:t>
            </w:r>
            <w:r w:rsidR="00EA2ECE" w:rsidRPr="00EA2ECE">
              <w:rPr>
                <w:rFonts w:ascii="Arial" w:hAnsi="Arial" w:cs="Arial"/>
                <w:bCs/>
                <w:vertAlign w:val="superscript"/>
              </w:rPr>
              <w:t>rd</w:t>
            </w:r>
            <w:r w:rsidR="00EA2ECE">
              <w:rPr>
                <w:rFonts w:ascii="Arial" w:hAnsi="Arial" w:cs="Arial"/>
                <w:bCs/>
              </w:rPr>
              <w:t xml:space="preserve"> </w:t>
            </w:r>
            <w:r w:rsidR="00975948">
              <w:rPr>
                <w:rFonts w:ascii="Arial" w:hAnsi="Arial" w:cs="Arial"/>
                <w:bCs/>
              </w:rPr>
              <w:t>Quarter</w:t>
            </w:r>
            <w:r w:rsidR="00EA2ECE">
              <w:rPr>
                <w:rFonts w:ascii="Arial" w:hAnsi="Arial" w:cs="Arial"/>
                <w:bCs/>
              </w:rPr>
              <w:t xml:space="preserve"> report for 2021/22 FY</w:t>
            </w:r>
            <w:r w:rsidR="00975948">
              <w:rPr>
                <w:rFonts w:ascii="Arial" w:hAnsi="Arial" w:cs="Arial"/>
                <w:bCs/>
              </w:rPr>
              <w:t xml:space="preserve">. </w:t>
            </w:r>
            <w:r w:rsidR="00922EB5">
              <w:rPr>
                <w:rFonts w:ascii="Arial" w:hAnsi="Arial" w:cs="Arial"/>
                <w:bCs/>
              </w:rPr>
              <w:t xml:space="preserve">The Committee will monitor the situation and </w:t>
            </w:r>
            <w:r w:rsidR="005713EC">
              <w:rPr>
                <w:rFonts w:ascii="Arial" w:hAnsi="Arial" w:cs="Arial"/>
                <w:bCs/>
              </w:rPr>
              <w:t xml:space="preserve">make a determination as soon as it </w:t>
            </w:r>
            <w:r w:rsidR="00657102">
              <w:rPr>
                <w:rFonts w:ascii="Arial" w:hAnsi="Arial" w:cs="Arial"/>
                <w:bCs/>
              </w:rPr>
              <w:t>considers the</w:t>
            </w:r>
            <w:r w:rsidR="005713EC">
              <w:rPr>
                <w:rFonts w:ascii="Arial" w:hAnsi="Arial" w:cs="Arial"/>
                <w:bCs/>
              </w:rPr>
              <w:t xml:space="preserve"> responses </w:t>
            </w:r>
            <w:r w:rsidR="000E2748">
              <w:rPr>
                <w:rFonts w:ascii="Arial" w:hAnsi="Arial" w:cs="Arial"/>
                <w:bCs/>
              </w:rPr>
              <w:t xml:space="preserve">from the Department </w:t>
            </w:r>
            <w:r w:rsidR="00657102">
              <w:rPr>
                <w:rFonts w:ascii="Arial" w:hAnsi="Arial" w:cs="Arial"/>
                <w:bCs/>
              </w:rPr>
              <w:t>on suspension of tender for school uniform and dignity packs.</w:t>
            </w:r>
          </w:p>
          <w:p w14:paraId="28207B15" w14:textId="68D5C69A" w:rsidR="00B652E1" w:rsidRPr="00C819FE" w:rsidRDefault="00B652E1" w:rsidP="00E81E1F">
            <w:pPr>
              <w:spacing w:line="360" w:lineRule="auto"/>
              <w:jc w:val="both"/>
              <w:rPr>
                <w:rFonts w:ascii="Arial" w:eastAsia="Arial" w:hAnsi="Arial" w:cs="Arial"/>
                <w:b/>
                <w:bCs/>
                <w:color w:val="4472C4" w:themeColor="accent1"/>
                <w:sz w:val="20"/>
              </w:rPr>
            </w:pPr>
          </w:p>
        </w:tc>
      </w:tr>
    </w:tbl>
    <w:p w14:paraId="17BB1CDC" w14:textId="77777777" w:rsidR="00890CDE" w:rsidRPr="00E81E1F" w:rsidRDefault="00890CDE" w:rsidP="00E81E1F">
      <w:pPr>
        <w:spacing w:after="200" w:line="360" w:lineRule="auto"/>
        <w:jc w:val="both"/>
        <w:rPr>
          <w:rFonts w:ascii="Arial" w:hAnsi="Arial" w:cs="Arial"/>
          <w:sz w:val="22"/>
          <w:szCs w:val="22"/>
        </w:rPr>
      </w:pPr>
    </w:p>
    <w:p w14:paraId="0B153272" w14:textId="77777777" w:rsidR="00B652E1" w:rsidRPr="00E81E1F" w:rsidRDefault="00B652E1" w:rsidP="00E81E1F">
      <w:pPr>
        <w:pStyle w:val="Heading1"/>
        <w:shd w:val="clear" w:color="auto" w:fill="D9D9D9" w:themeFill="background1" w:themeFillShade="D9"/>
        <w:spacing w:line="360" w:lineRule="auto"/>
        <w:jc w:val="both"/>
        <w:rPr>
          <w:rFonts w:ascii="Arial" w:hAnsi="Arial" w:cs="Arial"/>
          <w:b/>
          <w:bCs/>
          <w:color w:val="auto"/>
          <w:sz w:val="22"/>
          <w:szCs w:val="22"/>
        </w:rPr>
      </w:pPr>
      <w:bookmarkStart w:id="23" w:name="_Toc50576924"/>
      <w:r w:rsidRPr="00E81E1F">
        <w:rPr>
          <w:rFonts w:ascii="Arial" w:hAnsi="Arial" w:cs="Arial"/>
          <w:b/>
          <w:bCs/>
          <w:color w:val="auto"/>
          <w:sz w:val="22"/>
          <w:szCs w:val="22"/>
        </w:rPr>
        <w:lastRenderedPageBreak/>
        <w:t>15</w:t>
      </w:r>
      <w:r w:rsidRPr="00E81E1F">
        <w:rPr>
          <w:rFonts w:ascii="Arial" w:hAnsi="Arial" w:cs="Arial"/>
          <w:b/>
          <w:bCs/>
          <w:color w:val="auto"/>
          <w:sz w:val="22"/>
          <w:szCs w:val="22"/>
        </w:rPr>
        <w:tab/>
        <w:t>ACKNOWLEDGEMENTS</w:t>
      </w:r>
      <w:bookmarkEnd w:id="23"/>
      <w:r w:rsidRPr="00E81E1F">
        <w:rPr>
          <w:rFonts w:ascii="Arial" w:hAnsi="Arial" w:cs="Arial"/>
          <w:b/>
          <w:bCs/>
          <w:color w:val="auto"/>
          <w:sz w:val="22"/>
          <w:szCs w:val="22"/>
        </w:rPr>
        <w:t xml:space="preserve"> </w:t>
      </w:r>
    </w:p>
    <w:p w14:paraId="473CECE5" w14:textId="77777777" w:rsidR="00B652E1" w:rsidRPr="00E81E1F" w:rsidRDefault="00B652E1" w:rsidP="00E81E1F">
      <w:pPr>
        <w:tabs>
          <w:tab w:val="left" w:pos="-720"/>
        </w:tabs>
        <w:suppressAutoHyphens/>
        <w:spacing w:line="360" w:lineRule="auto"/>
        <w:jc w:val="both"/>
        <w:rPr>
          <w:rFonts w:ascii="Arial" w:hAnsi="Arial" w:cs="Arial"/>
          <w:spacing w:val="-3"/>
          <w:sz w:val="22"/>
          <w:szCs w:val="22"/>
        </w:rPr>
      </w:pPr>
    </w:p>
    <w:p w14:paraId="0758F0DA" w14:textId="4C1677A3" w:rsidR="00B652E1" w:rsidRPr="00E81E1F" w:rsidRDefault="00B652E1" w:rsidP="00E81E1F">
      <w:pPr>
        <w:tabs>
          <w:tab w:val="left" w:pos="-720"/>
        </w:tabs>
        <w:suppressAutoHyphens/>
        <w:spacing w:line="360" w:lineRule="auto"/>
        <w:jc w:val="both"/>
        <w:rPr>
          <w:rFonts w:ascii="Arial" w:hAnsi="Arial" w:cs="Arial"/>
          <w:spacing w:val="-3"/>
          <w:sz w:val="22"/>
          <w:szCs w:val="22"/>
        </w:rPr>
      </w:pPr>
      <w:r w:rsidRPr="00E81E1F">
        <w:rPr>
          <w:rFonts w:ascii="Arial" w:hAnsi="Arial" w:cs="Arial"/>
          <w:spacing w:val="-3"/>
          <w:sz w:val="22"/>
          <w:szCs w:val="22"/>
        </w:rPr>
        <w:t xml:space="preserve">The Committee would like to thank the MEC for Social Development Honourable Morakane Mosupyoe, the HOD during the consideration of the report and other Officials of the department.  </w:t>
      </w:r>
    </w:p>
    <w:p w14:paraId="14F8923E" w14:textId="77777777" w:rsidR="00240C0A" w:rsidRPr="00E81E1F" w:rsidRDefault="00240C0A" w:rsidP="00E81E1F">
      <w:pPr>
        <w:tabs>
          <w:tab w:val="left" w:pos="-720"/>
        </w:tabs>
        <w:suppressAutoHyphens/>
        <w:spacing w:line="360" w:lineRule="auto"/>
        <w:jc w:val="both"/>
        <w:rPr>
          <w:rFonts w:ascii="Arial" w:hAnsi="Arial" w:cs="Arial"/>
          <w:spacing w:val="-3"/>
          <w:sz w:val="22"/>
          <w:szCs w:val="22"/>
        </w:rPr>
      </w:pPr>
    </w:p>
    <w:p w14:paraId="7A1C7EA2" w14:textId="4610A6EF" w:rsidR="00B652E1" w:rsidRPr="00E81E1F" w:rsidRDefault="00B652E1" w:rsidP="00E81E1F">
      <w:pPr>
        <w:tabs>
          <w:tab w:val="left" w:pos="-720"/>
        </w:tabs>
        <w:suppressAutoHyphens/>
        <w:spacing w:line="360" w:lineRule="auto"/>
        <w:jc w:val="both"/>
        <w:rPr>
          <w:rFonts w:ascii="Arial" w:hAnsi="Arial" w:cs="Arial"/>
          <w:spacing w:val="-3"/>
          <w:sz w:val="22"/>
          <w:szCs w:val="22"/>
        </w:rPr>
      </w:pPr>
      <w:r w:rsidRPr="00E81E1F">
        <w:rPr>
          <w:rFonts w:ascii="Arial" w:hAnsi="Arial" w:cs="Arial"/>
          <w:spacing w:val="-3"/>
          <w:sz w:val="22"/>
          <w:szCs w:val="22"/>
        </w:rPr>
        <w:t xml:space="preserve">I would also like to express my appreciation to Members of the Committee: </w:t>
      </w:r>
      <w:r w:rsidR="00240C0A" w:rsidRPr="00E81E1F">
        <w:rPr>
          <w:rFonts w:ascii="Arial" w:hAnsi="Arial" w:cs="Arial"/>
          <w:spacing w:val="-3"/>
          <w:sz w:val="22"/>
          <w:szCs w:val="22"/>
        </w:rPr>
        <w:t>R</w:t>
      </w:r>
      <w:r w:rsidR="00CC1B77" w:rsidRPr="00E81E1F">
        <w:rPr>
          <w:rFonts w:ascii="Arial" w:hAnsi="Arial" w:cs="Arial"/>
          <w:spacing w:val="-3"/>
          <w:sz w:val="22"/>
          <w:szCs w:val="22"/>
        </w:rPr>
        <w:t xml:space="preserve">. </w:t>
      </w:r>
      <w:r w:rsidR="000D24EE" w:rsidRPr="00E81E1F">
        <w:rPr>
          <w:rFonts w:ascii="Arial" w:hAnsi="Arial" w:cs="Arial"/>
          <w:spacing w:val="-3"/>
          <w:sz w:val="22"/>
          <w:szCs w:val="22"/>
        </w:rPr>
        <w:t>Kekana,</w:t>
      </w:r>
      <w:r w:rsidRPr="00E81E1F">
        <w:rPr>
          <w:rFonts w:ascii="Arial" w:hAnsi="Arial" w:cs="Arial"/>
          <w:spacing w:val="-3"/>
          <w:sz w:val="22"/>
          <w:szCs w:val="22"/>
        </w:rPr>
        <w:t xml:space="preserve"> R. Ntsekhe, A. Ndlovana, B. Badenhorst, D. Ledwaba, B. Engelbrecht and M. Mofama for their commitment to the oversight process. I commend them </w:t>
      </w:r>
      <w:r w:rsidRPr="00E81E1F">
        <w:rPr>
          <w:rFonts w:ascii="Arial" w:hAnsi="Arial" w:cs="Arial"/>
          <w:sz w:val="22"/>
          <w:szCs w:val="22"/>
        </w:rPr>
        <w:t xml:space="preserve">for their diligence during deliberations on the </w:t>
      </w:r>
      <w:r w:rsidR="006D6349" w:rsidRPr="00E81E1F">
        <w:rPr>
          <w:rFonts w:ascii="Arial" w:hAnsi="Arial" w:cs="Arial"/>
          <w:sz w:val="22"/>
          <w:szCs w:val="22"/>
        </w:rPr>
        <w:t>Fourth</w:t>
      </w:r>
      <w:r w:rsidRPr="00E81E1F">
        <w:rPr>
          <w:rFonts w:ascii="Arial" w:hAnsi="Arial" w:cs="Arial"/>
          <w:sz w:val="22"/>
          <w:szCs w:val="22"/>
        </w:rPr>
        <w:t xml:space="preserve"> Quarter Report.  </w:t>
      </w:r>
    </w:p>
    <w:p w14:paraId="323309D5" w14:textId="77777777" w:rsidR="00B652E1" w:rsidRPr="00E81E1F" w:rsidRDefault="00B652E1" w:rsidP="00E81E1F">
      <w:pPr>
        <w:tabs>
          <w:tab w:val="left" w:pos="-720"/>
        </w:tabs>
        <w:suppressAutoHyphens/>
        <w:spacing w:line="360" w:lineRule="auto"/>
        <w:ind w:left="720"/>
        <w:jc w:val="both"/>
        <w:rPr>
          <w:rFonts w:ascii="Arial" w:hAnsi="Arial" w:cs="Arial"/>
          <w:spacing w:val="-3"/>
          <w:sz w:val="22"/>
          <w:szCs w:val="22"/>
        </w:rPr>
      </w:pPr>
    </w:p>
    <w:p w14:paraId="10908EC7" w14:textId="03B18A53" w:rsidR="00925AE0" w:rsidRPr="00FE0A2E" w:rsidRDefault="00B652E1" w:rsidP="00FE0A2E">
      <w:pPr>
        <w:spacing w:line="360" w:lineRule="auto"/>
        <w:ind w:right="-1"/>
        <w:jc w:val="both"/>
        <w:rPr>
          <w:rFonts w:ascii="Arial" w:hAnsi="Arial" w:cs="Arial"/>
          <w:bCs/>
          <w:sz w:val="22"/>
          <w:szCs w:val="22"/>
        </w:rPr>
      </w:pPr>
      <w:r w:rsidRPr="00E81E1F">
        <w:rPr>
          <w:rFonts w:ascii="Arial" w:hAnsi="Arial" w:cs="Arial"/>
          <w:bCs/>
          <w:sz w:val="22"/>
          <w:szCs w:val="22"/>
        </w:rPr>
        <w:t>The Committee would also like to thank officials that supports the Committee S. Nqwala, Z. Pantshwa-Mbalo, H. Ngobeni,  S. Nenweli, N. Jikolo, J. Moloi, L. Manthata, T. Nzuke, D. Ngwenya, N Ntlebi, L. Manthata, K. Xulu and M. Makwela for their dedication in assisting the Committee to achieve its mandate.</w:t>
      </w:r>
    </w:p>
    <w:p w14:paraId="78CF4248" w14:textId="77777777" w:rsidR="00925AE0" w:rsidRPr="00E81E1F" w:rsidRDefault="00925AE0" w:rsidP="00E81E1F">
      <w:pPr>
        <w:spacing w:line="360" w:lineRule="auto"/>
        <w:jc w:val="both"/>
        <w:rPr>
          <w:rFonts w:ascii="Arial" w:hAnsi="Arial" w:cs="Arial"/>
          <w:sz w:val="22"/>
          <w:szCs w:val="22"/>
        </w:rPr>
      </w:pPr>
    </w:p>
    <w:p w14:paraId="267CA4D1" w14:textId="5ABBA81F" w:rsidR="00CD44F8" w:rsidRPr="00E81E1F" w:rsidRDefault="00CD44F8" w:rsidP="00E81E1F">
      <w:pPr>
        <w:pStyle w:val="Heading1"/>
        <w:shd w:val="clear" w:color="auto" w:fill="D9D9D9" w:themeFill="background1" w:themeFillShade="D9"/>
        <w:spacing w:line="360" w:lineRule="auto"/>
        <w:jc w:val="both"/>
        <w:rPr>
          <w:rFonts w:ascii="Arial" w:hAnsi="Arial" w:cs="Arial"/>
          <w:b/>
          <w:bCs/>
          <w:color w:val="auto"/>
          <w:sz w:val="22"/>
          <w:szCs w:val="22"/>
        </w:rPr>
      </w:pPr>
      <w:bookmarkStart w:id="24" w:name="_Toc50576925"/>
      <w:r w:rsidRPr="00E81E1F">
        <w:rPr>
          <w:rFonts w:ascii="Arial" w:hAnsi="Arial" w:cs="Arial"/>
          <w:b/>
          <w:bCs/>
          <w:color w:val="auto"/>
          <w:sz w:val="22"/>
          <w:szCs w:val="22"/>
        </w:rPr>
        <w:t>16</w:t>
      </w:r>
      <w:r w:rsidR="00027307" w:rsidRPr="00E81E1F">
        <w:rPr>
          <w:rFonts w:ascii="Arial" w:hAnsi="Arial" w:cs="Arial"/>
          <w:b/>
          <w:bCs/>
          <w:color w:val="auto"/>
          <w:sz w:val="22"/>
          <w:szCs w:val="22"/>
        </w:rPr>
        <w:t>.</w:t>
      </w:r>
      <w:r w:rsidRPr="00E81E1F">
        <w:rPr>
          <w:rFonts w:ascii="Arial" w:hAnsi="Arial" w:cs="Arial"/>
          <w:b/>
          <w:bCs/>
          <w:color w:val="auto"/>
          <w:sz w:val="22"/>
          <w:szCs w:val="22"/>
        </w:rPr>
        <w:tab/>
        <w:t>ADOPTION</w:t>
      </w:r>
      <w:bookmarkEnd w:id="24"/>
    </w:p>
    <w:p w14:paraId="16CBBA4C" w14:textId="77777777" w:rsidR="00CD44F8" w:rsidRPr="00E81E1F" w:rsidRDefault="00CD44F8" w:rsidP="00E81E1F">
      <w:pPr>
        <w:spacing w:after="200" w:line="360" w:lineRule="auto"/>
        <w:jc w:val="both"/>
        <w:rPr>
          <w:rFonts w:ascii="Arial" w:hAnsi="Arial" w:cs="Arial"/>
          <w:sz w:val="22"/>
          <w:szCs w:val="22"/>
        </w:rPr>
      </w:pPr>
    </w:p>
    <w:p w14:paraId="20B6BD51" w14:textId="5A409F7E" w:rsidR="00CD44F8" w:rsidRPr="00E81E1F" w:rsidRDefault="00CD44F8" w:rsidP="00E81E1F">
      <w:pPr>
        <w:spacing w:line="360" w:lineRule="auto"/>
        <w:jc w:val="both"/>
        <w:rPr>
          <w:rFonts w:ascii="Arial" w:hAnsi="Arial" w:cs="Arial"/>
          <w:snapToGrid w:val="0"/>
          <w:sz w:val="22"/>
          <w:szCs w:val="22"/>
        </w:rPr>
      </w:pPr>
      <w:r w:rsidRPr="00E81E1F">
        <w:rPr>
          <w:rFonts w:ascii="Arial" w:hAnsi="Arial" w:cs="Arial"/>
          <w:sz w:val="22"/>
          <w:szCs w:val="22"/>
        </w:rPr>
        <w:t xml:space="preserve">After extensive deliberation, the Social Development Committee adopted the </w:t>
      </w:r>
      <w:r w:rsidR="006D6349" w:rsidRPr="00E81E1F">
        <w:rPr>
          <w:rFonts w:ascii="Arial" w:hAnsi="Arial" w:cs="Arial"/>
          <w:sz w:val="22"/>
          <w:szCs w:val="22"/>
        </w:rPr>
        <w:t>Fourth</w:t>
      </w:r>
      <w:r w:rsidRPr="00E81E1F">
        <w:rPr>
          <w:rFonts w:ascii="Arial" w:hAnsi="Arial" w:cs="Arial"/>
          <w:sz w:val="22"/>
          <w:szCs w:val="22"/>
        </w:rPr>
        <w:t xml:space="preserve"> Quarter Performance Report on the Department of Social Development for the 2021/22 FY.</w:t>
      </w:r>
      <w:r w:rsidRPr="00E81E1F">
        <w:rPr>
          <w:rFonts w:ascii="Arial" w:hAnsi="Arial" w:cs="Arial"/>
          <w:snapToGrid w:val="0"/>
          <w:sz w:val="22"/>
          <w:szCs w:val="22"/>
        </w:rPr>
        <w:t xml:space="preserve"> In accordance with Rule </w:t>
      </w:r>
      <w:r w:rsidRPr="00E81E1F">
        <w:rPr>
          <w:rFonts w:ascii="Arial" w:hAnsi="Arial" w:cs="Arial"/>
          <w:sz w:val="22"/>
          <w:szCs w:val="22"/>
        </w:rPr>
        <w:t>117(2)(c) read together with Rule 164 the Social Development Portfolio Committee tables the report to the House for consideration and adoption, considering the concerns and the proposed recommendations made in the report.</w:t>
      </w:r>
    </w:p>
    <w:p w14:paraId="1D899FC0" w14:textId="77777777" w:rsidR="00CD44F8" w:rsidRPr="00E81E1F" w:rsidRDefault="00CD44F8" w:rsidP="00E81E1F">
      <w:pPr>
        <w:spacing w:after="200" w:line="360" w:lineRule="auto"/>
        <w:jc w:val="both"/>
        <w:rPr>
          <w:rFonts w:ascii="Arial" w:hAnsi="Arial" w:cs="Arial"/>
          <w:sz w:val="22"/>
          <w:szCs w:val="22"/>
        </w:rPr>
      </w:pPr>
    </w:p>
    <w:sectPr w:rsidR="00CD44F8" w:rsidRPr="00E81E1F" w:rsidSect="009A58BE">
      <w:headerReference w:type="default" r:id="rId7"/>
      <w:footerReference w:type="default" r:id="rId8"/>
      <w:headerReference w:type="firs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D5485" w14:textId="77777777" w:rsidR="00146894" w:rsidRDefault="00146894" w:rsidP="00EE6442">
      <w:r>
        <w:separator/>
      </w:r>
    </w:p>
  </w:endnote>
  <w:endnote w:type="continuationSeparator" w:id="0">
    <w:p w14:paraId="0656D9EF" w14:textId="77777777" w:rsidR="00146894" w:rsidRDefault="00146894" w:rsidP="00EE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65251"/>
      <w:docPartObj>
        <w:docPartGallery w:val="Page Numbers (Bottom of Page)"/>
        <w:docPartUnique/>
      </w:docPartObj>
    </w:sdtPr>
    <w:sdtEndPr>
      <w:rPr>
        <w:noProof/>
      </w:rPr>
    </w:sdtEndPr>
    <w:sdtContent>
      <w:p w14:paraId="6D9478CE" w14:textId="2682A303" w:rsidR="00374890" w:rsidRDefault="00374890">
        <w:pPr>
          <w:pStyle w:val="Footer"/>
        </w:pPr>
        <w:r>
          <w:fldChar w:fldCharType="begin"/>
        </w:r>
        <w:r>
          <w:instrText xml:space="preserve"> PAGE   \* MERGEFORMAT </w:instrText>
        </w:r>
        <w:r>
          <w:fldChar w:fldCharType="separate"/>
        </w:r>
        <w:r>
          <w:rPr>
            <w:noProof/>
          </w:rPr>
          <w:t>2</w:t>
        </w:r>
        <w:r>
          <w:rPr>
            <w:noProof/>
          </w:rPr>
          <w:fldChar w:fldCharType="end"/>
        </w:r>
      </w:p>
    </w:sdtContent>
  </w:sdt>
  <w:p w14:paraId="0E8DB63A" w14:textId="77777777" w:rsidR="00374890" w:rsidRDefault="00374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838D" w14:textId="46F2FE55" w:rsidR="00081C85" w:rsidRDefault="00081C85">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4DD3A" w14:textId="77777777" w:rsidR="00146894" w:rsidRDefault="00146894" w:rsidP="00EE6442">
      <w:r>
        <w:separator/>
      </w:r>
    </w:p>
  </w:footnote>
  <w:footnote w:type="continuationSeparator" w:id="0">
    <w:p w14:paraId="32240500" w14:textId="77777777" w:rsidR="00146894" w:rsidRDefault="00146894" w:rsidP="00EE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9985" w14:textId="2E1F2B90" w:rsidR="00081C85" w:rsidRPr="00EE6442" w:rsidRDefault="00081C85">
    <w:pPr>
      <w:pStyle w:val="Header"/>
      <w:rPr>
        <w:rFonts w:ascii="Arial" w:hAnsi="Arial" w:cs="Arial"/>
        <w:b/>
        <w:bCs/>
        <w:color w:val="8B4115"/>
        <w:sz w:val="18"/>
        <w:szCs w:val="18"/>
      </w:rPr>
    </w:pPr>
    <w:r>
      <w:rPr>
        <w:noProof/>
      </w:rPr>
      <w:drawing>
        <wp:anchor distT="0" distB="0" distL="114300" distR="114300" simplePos="0" relativeHeight="251660288" behindDoc="1" locked="0" layoutInCell="1" allowOverlap="0" wp14:anchorId="7E27685F" wp14:editId="2C822928">
          <wp:simplePos x="0" y="0"/>
          <wp:positionH relativeFrom="page">
            <wp:posOffset>31750</wp:posOffset>
          </wp:positionH>
          <wp:positionV relativeFrom="page">
            <wp:posOffset>615315</wp:posOffset>
          </wp:positionV>
          <wp:extent cx="10680700" cy="7007225"/>
          <wp:effectExtent l="0" t="0" r="6350"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80700" cy="7007225"/>
                  </a:xfrm>
                  <a:prstGeom prst="rect">
                    <a:avLst/>
                  </a:prstGeom>
                </pic:spPr>
              </pic:pic>
            </a:graphicData>
          </a:graphic>
          <wp14:sizeRelH relativeFrom="margin">
            <wp14:pctWidth>0</wp14:pctWidth>
          </wp14:sizeRelH>
          <wp14:sizeRelV relativeFrom="margin">
            <wp14:pctHeight>0</wp14:pctHeight>
          </wp14:sizeRelV>
        </wp:anchor>
      </w:drawing>
    </w:r>
    <w:r w:rsidRPr="00EE6442">
      <w:rPr>
        <w:rFonts w:ascii="Arial" w:hAnsi="Arial" w:cs="Arial"/>
        <w:b/>
        <w:bCs/>
        <w:noProof/>
        <w:color w:val="1F4B23"/>
        <w:sz w:val="18"/>
        <w:szCs w:val="18"/>
      </w:rPr>
      <w:drawing>
        <wp:anchor distT="0" distB="0" distL="114300" distR="114300" simplePos="0" relativeHeight="251659264" behindDoc="1" locked="0" layoutInCell="1" allowOverlap="0" wp14:anchorId="3016902B" wp14:editId="35A4C7D9">
          <wp:simplePos x="0" y="0"/>
          <wp:positionH relativeFrom="page">
            <wp:align>right</wp:align>
          </wp:positionH>
          <wp:positionV relativeFrom="page">
            <wp:posOffset>190500</wp:posOffset>
          </wp:positionV>
          <wp:extent cx="10687050" cy="431792"/>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687050" cy="43179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color w:val="1F4B23"/>
        <w:sz w:val="18"/>
        <w:szCs w:val="18"/>
      </w:rPr>
      <w:t>Social Development Committee Oversight Report to the House on the 4th Quarter Report of the Department of Social Development for 2021/22 Financial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33BF" w14:textId="067F9AC7" w:rsidR="00081C85" w:rsidRDefault="00081C85">
    <w:pPr>
      <w:pStyle w:val="Header"/>
    </w:pPr>
    <w:r>
      <w:rPr>
        <w:noProof/>
      </w:rPr>
      <w:drawing>
        <wp:anchor distT="0" distB="0" distL="114300" distR="114300" simplePos="0" relativeHeight="251658240" behindDoc="1" locked="0" layoutInCell="1" allowOverlap="0" wp14:anchorId="674BADE7" wp14:editId="4BEBBE76">
          <wp:simplePos x="0" y="0"/>
          <wp:positionH relativeFrom="page">
            <wp:posOffset>-1270</wp:posOffset>
          </wp:positionH>
          <wp:positionV relativeFrom="page">
            <wp:posOffset>-304800</wp:posOffset>
          </wp:positionV>
          <wp:extent cx="10687050" cy="10881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87050" cy="10881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30A60"/>
    <w:multiLevelType w:val="hybridMultilevel"/>
    <w:tmpl w:val="7CCAE4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9A34424"/>
    <w:multiLevelType w:val="hybridMultilevel"/>
    <w:tmpl w:val="5572847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014546A"/>
    <w:multiLevelType w:val="hybridMultilevel"/>
    <w:tmpl w:val="427AC9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2986763"/>
    <w:multiLevelType w:val="hybridMultilevel"/>
    <w:tmpl w:val="2DDCB148"/>
    <w:lvl w:ilvl="0" w:tplc="1C090001">
      <w:start w:val="1"/>
      <w:numFmt w:val="bullet"/>
      <w:lvlText w:val=""/>
      <w:lvlJc w:val="left"/>
      <w:pPr>
        <w:ind w:left="1840" w:hanging="360"/>
      </w:pPr>
      <w:rPr>
        <w:rFonts w:ascii="Symbol" w:hAnsi="Symbol" w:hint="default"/>
      </w:rPr>
    </w:lvl>
    <w:lvl w:ilvl="1" w:tplc="1C090003" w:tentative="1">
      <w:start w:val="1"/>
      <w:numFmt w:val="bullet"/>
      <w:lvlText w:val="o"/>
      <w:lvlJc w:val="left"/>
      <w:pPr>
        <w:ind w:left="2560" w:hanging="360"/>
      </w:pPr>
      <w:rPr>
        <w:rFonts w:ascii="Courier New" w:hAnsi="Courier New" w:cs="Courier New" w:hint="default"/>
      </w:rPr>
    </w:lvl>
    <w:lvl w:ilvl="2" w:tplc="1C090005" w:tentative="1">
      <w:start w:val="1"/>
      <w:numFmt w:val="bullet"/>
      <w:lvlText w:val=""/>
      <w:lvlJc w:val="left"/>
      <w:pPr>
        <w:ind w:left="3280" w:hanging="360"/>
      </w:pPr>
      <w:rPr>
        <w:rFonts w:ascii="Wingdings" w:hAnsi="Wingdings" w:hint="default"/>
      </w:rPr>
    </w:lvl>
    <w:lvl w:ilvl="3" w:tplc="1C090001" w:tentative="1">
      <w:start w:val="1"/>
      <w:numFmt w:val="bullet"/>
      <w:lvlText w:val=""/>
      <w:lvlJc w:val="left"/>
      <w:pPr>
        <w:ind w:left="4000" w:hanging="360"/>
      </w:pPr>
      <w:rPr>
        <w:rFonts w:ascii="Symbol" w:hAnsi="Symbol" w:hint="default"/>
      </w:rPr>
    </w:lvl>
    <w:lvl w:ilvl="4" w:tplc="1C090003" w:tentative="1">
      <w:start w:val="1"/>
      <w:numFmt w:val="bullet"/>
      <w:lvlText w:val="o"/>
      <w:lvlJc w:val="left"/>
      <w:pPr>
        <w:ind w:left="4720" w:hanging="360"/>
      </w:pPr>
      <w:rPr>
        <w:rFonts w:ascii="Courier New" w:hAnsi="Courier New" w:cs="Courier New" w:hint="default"/>
      </w:rPr>
    </w:lvl>
    <w:lvl w:ilvl="5" w:tplc="1C090005" w:tentative="1">
      <w:start w:val="1"/>
      <w:numFmt w:val="bullet"/>
      <w:lvlText w:val=""/>
      <w:lvlJc w:val="left"/>
      <w:pPr>
        <w:ind w:left="5440" w:hanging="360"/>
      </w:pPr>
      <w:rPr>
        <w:rFonts w:ascii="Wingdings" w:hAnsi="Wingdings" w:hint="default"/>
      </w:rPr>
    </w:lvl>
    <w:lvl w:ilvl="6" w:tplc="1C090001" w:tentative="1">
      <w:start w:val="1"/>
      <w:numFmt w:val="bullet"/>
      <w:lvlText w:val=""/>
      <w:lvlJc w:val="left"/>
      <w:pPr>
        <w:ind w:left="6160" w:hanging="360"/>
      </w:pPr>
      <w:rPr>
        <w:rFonts w:ascii="Symbol" w:hAnsi="Symbol" w:hint="default"/>
      </w:rPr>
    </w:lvl>
    <w:lvl w:ilvl="7" w:tplc="1C090003" w:tentative="1">
      <w:start w:val="1"/>
      <w:numFmt w:val="bullet"/>
      <w:lvlText w:val="o"/>
      <w:lvlJc w:val="left"/>
      <w:pPr>
        <w:ind w:left="6880" w:hanging="360"/>
      </w:pPr>
      <w:rPr>
        <w:rFonts w:ascii="Courier New" w:hAnsi="Courier New" w:cs="Courier New" w:hint="default"/>
      </w:rPr>
    </w:lvl>
    <w:lvl w:ilvl="8" w:tplc="1C090005" w:tentative="1">
      <w:start w:val="1"/>
      <w:numFmt w:val="bullet"/>
      <w:lvlText w:val=""/>
      <w:lvlJc w:val="left"/>
      <w:pPr>
        <w:ind w:left="7600" w:hanging="360"/>
      </w:pPr>
      <w:rPr>
        <w:rFonts w:ascii="Wingdings" w:hAnsi="Wingdings" w:hint="default"/>
      </w:rPr>
    </w:lvl>
  </w:abstractNum>
  <w:abstractNum w:abstractNumId="4" w15:restartNumberingAfterBreak="0">
    <w:nsid w:val="403F6D6E"/>
    <w:multiLevelType w:val="hybridMultilevel"/>
    <w:tmpl w:val="D660BC54"/>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42"/>
    <w:rsid w:val="0000178E"/>
    <w:rsid w:val="00013A75"/>
    <w:rsid w:val="00021323"/>
    <w:rsid w:val="000253CF"/>
    <w:rsid w:val="00027307"/>
    <w:rsid w:val="00034AD9"/>
    <w:rsid w:val="0003680C"/>
    <w:rsid w:val="00050D94"/>
    <w:rsid w:val="00065F9F"/>
    <w:rsid w:val="00081C85"/>
    <w:rsid w:val="00086A91"/>
    <w:rsid w:val="000A371B"/>
    <w:rsid w:val="000A56FB"/>
    <w:rsid w:val="000B4AF6"/>
    <w:rsid w:val="000C2E02"/>
    <w:rsid w:val="000C3003"/>
    <w:rsid w:val="000C4D79"/>
    <w:rsid w:val="000D24EE"/>
    <w:rsid w:val="000D757F"/>
    <w:rsid w:val="000E2419"/>
    <w:rsid w:val="000E2748"/>
    <w:rsid w:val="00103A18"/>
    <w:rsid w:val="001104E6"/>
    <w:rsid w:val="00130D05"/>
    <w:rsid w:val="00134EF2"/>
    <w:rsid w:val="00146894"/>
    <w:rsid w:val="0016315D"/>
    <w:rsid w:val="00163F8F"/>
    <w:rsid w:val="00177D73"/>
    <w:rsid w:val="00180352"/>
    <w:rsid w:val="001914EC"/>
    <w:rsid w:val="001929C6"/>
    <w:rsid w:val="001A0A37"/>
    <w:rsid w:val="001A0BD8"/>
    <w:rsid w:val="001E07F5"/>
    <w:rsid w:val="001E1DD0"/>
    <w:rsid w:val="001F3BD4"/>
    <w:rsid w:val="001F3F92"/>
    <w:rsid w:val="00202BE4"/>
    <w:rsid w:val="002051EA"/>
    <w:rsid w:val="002065A1"/>
    <w:rsid w:val="00210361"/>
    <w:rsid w:val="00210524"/>
    <w:rsid w:val="00214304"/>
    <w:rsid w:val="00216111"/>
    <w:rsid w:val="00221624"/>
    <w:rsid w:val="00225BB7"/>
    <w:rsid w:val="00227D21"/>
    <w:rsid w:val="00230E81"/>
    <w:rsid w:val="00240C0A"/>
    <w:rsid w:val="00243D07"/>
    <w:rsid w:val="0024782F"/>
    <w:rsid w:val="00262FBA"/>
    <w:rsid w:val="00264707"/>
    <w:rsid w:val="002673A9"/>
    <w:rsid w:val="002760ED"/>
    <w:rsid w:val="0029526E"/>
    <w:rsid w:val="002A0A15"/>
    <w:rsid w:val="002A1CEB"/>
    <w:rsid w:val="002A3E2B"/>
    <w:rsid w:val="002A5635"/>
    <w:rsid w:val="002B0627"/>
    <w:rsid w:val="002B2355"/>
    <w:rsid w:val="002B77DB"/>
    <w:rsid w:val="002C217F"/>
    <w:rsid w:val="002C4350"/>
    <w:rsid w:val="002C6990"/>
    <w:rsid w:val="002E633A"/>
    <w:rsid w:val="002F0E15"/>
    <w:rsid w:val="002F78A8"/>
    <w:rsid w:val="002F7AC1"/>
    <w:rsid w:val="00303503"/>
    <w:rsid w:val="00304DBA"/>
    <w:rsid w:val="003102D7"/>
    <w:rsid w:val="00316E03"/>
    <w:rsid w:val="003179CD"/>
    <w:rsid w:val="00322B0A"/>
    <w:rsid w:val="00325E1E"/>
    <w:rsid w:val="0033179C"/>
    <w:rsid w:val="00356B0C"/>
    <w:rsid w:val="00357915"/>
    <w:rsid w:val="00370024"/>
    <w:rsid w:val="00373C03"/>
    <w:rsid w:val="003746B0"/>
    <w:rsid w:val="003747E3"/>
    <w:rsid w:val="00374890"/>
    <w:rsid w:val="00385E36"/>
    <w:rsid w:val="003A4615"/>
    <w:rsid w:val="003C0B57"/>
    <w:rsid w:val="003C3F7E"/>
    <w:rsid w:val="003D2B4F"/>
    <w:rsid w:val="003E0EE8"/>
    <w:rsid w:val="003E1391"/>
    <w:rsid w:val="0041458E"/>
    <w:rsid w:val="00434B84"/>
    <w:rsid w:val="00447AC1"/>
    <w:rsid w:val="00470F80"/>
    <w:rsid w:val="0047267B"/>
    <w:rsid w:val="0048484A"/>
    <w:rsid w:val="00487AEF"/>
    <w:rsid w:val="00496583"/>
    <w:rsid w:val="004A2FE1"/>
    <w:rsid w:val="004C0AA6"/>
    <w:rsid w:val="004C2F70"/>
    <w:rsid w:val="004D2098"/>
    <w:rsid w:val="004F469A"/>
    <w:rsid w:val="004F5F5C"/>
    <w:rsid w:val="00500D2D"/>
    <w:rsid w:val="00510C5D"/>
    <w:rsid w:val="005114A3"/>
    <w:rsid w:val="005215C7"/>
    <w:rsid w:val="00522A42"/>
    <w:rsid w:val="00522D43"/>
    <w:rsid w:val="00531318"/>
    <w:rsid w:val="00531FED"/>
    <w:rsid w:val="0053767D"/>
    <w:rsid w:val="00561D7B"/>
    <w:rsid w:val="00563AA9"/>
    <w:rsid w:val="005713EC"/>
    <w:rsid w:val="00581338"/>
    <w:rsid w:val="00581AF9"/>
    <w:rsid w:val="00583090"/>
    <w:rsid w:val="00583E6F"/>
    <w:rsid w:val="00584081"/>
    <w:rsid w:val="00586367"/>
    <w:rsid w:val="00592986"/>
    <w:rsid w:val="005B6C75"/>
    <w:rsid w:val="005C65A2"/>
    <w:rsid w:val="005D1967"/>
    <w:rsid w:val="005D6BD9"/>
    <w:rsid w:val="005E0D34"/>
    <w:rsid w:val="005E0F41"/>
    <w:rsid w:val="005F0749"/>
    <w:rsid w:val="006077E3"/>
    <w:rsid w:val="00624F22"/>
    <w:rsid w:val="00630590"/>
    <w:rsid w:val="006318D2"/>
    <w:rsid w:val="006328B6"/>
    <w:rsid w:val="00654EF7"/>
    <w:rsid w:val="00655C64"/>
    <w:rsid w:val="00657102"/>
    <w:rsid w:val="0067251E"/>
    <w:rsid w:val="00675CCF"/>
    <w:rsid w:val="00693EF7"/>
    <w:rsid w:val="006A2423"/>
    <w:rsid w:val="006A2665"/>
    <w:rsid w:val="006B17CA"/>
    <w:rsid w:val="006C3746"/>
    <w:rsid w:val="006C5C64"/>
    <w:rsid w:val="006C5D06"/>
    <w:rsid w:val="006C63EA"/>
    <w:rsid w:val="006D315C"/>
    <w:rsid w:val="006D6349"/>
    <w:rsid w:val="006E5DC2"/>
    <w:rsid w:val="006F3436"/>
    <w:rsid w:val="006F7A7E"/>
    <w:rsid w:val="00700489"/>
    <w:rsid w:val="0071118C"/>
    <w:rsid w:val="007210F5"/>
    <w:rsid w:val="007261E1"/>
    <w:rsid w:val="00727D96"/>
    <w:rsid w:val="0073282C"/>
    <w:rsid w:val="007365C9"/>
    <w:rsid w:val="0075342E"/>
    <w:rsid w:val="007575F9"/>
    <w:rsid w:val="00767EE6"/>
    <w:rsid w:val="00772D48"/>
    <w:rsid w:val="00786DAC"/>
    <w:rsid w:val="007904DF"/>
    <w:rsid w:val="00790C12"/>
    <w:rsid w:val="007945EE"/>
    <w:rsid w:val="00795233"/>
    <w:rsid w:val="00796557"/>
    <w:rsid w:val="007A4C98"/>
    <w:rsid w:val="007A63F0"/>
    <w:rsid w:val="007E25FD"/>
    <w:rsid w:val="008044F6"/>
    <w:rsid w:val="008158E3"/>
    <w:rsid w:val="00820C1A"/>
    <w:rsid w:val="00834D87"/>
    <w:rsid w:val="008368AD"/>
    <w:rsid w:val="00842333"/>
    <w:rsid w:val="00853726"/>
    <w:rsid w:val="008773EA"/>
    <w:rsid w:val="008775A6"/>
    <w:rsid w:val="00880588"/>
    <w:rsid w:val="00890CB5"/>
    <w:rsid w:val="00890CDE"/>
    <w:rsid w:val="00896858"/>
    <w:rsid w:val="008A58E6"/>
    <w:rsid w:val="008A7894"/>
    <w:rsid w:val="008B7EDE"/>
    <w:rsid w:val="008C4AFB"/>
    <w:rsid w:val="008C6F9A"/>
    <w:rsid w:val="008D096A"/>
    <w:rsid w:val="008E3010"/>
    <w:rsid w:val="008F00CE"/>
    <w:rsid w:val="008F1A0F"/>
    <w:rsid w:val="008F2BE7"/>
    <w:rsid w:val="00906192"/>
    <w:rsid w:val="009063E5"/>
    <w:rsid w:val="009111BB"/>
    <w:rsid w:val="00915D0D"/>
    <w:rsid w:val="00922EB5"/>
    <w:rsid w:val="00925AE0"/>
    <w:rsid w:val="009266F3"/>
    <w:rsid w:val="009425EC"/>
    <w:rsid w:val="00943477"/>
    <w:rsid w:val="00952E26"/>
    <w:rsid w:val="00954AC8"/>
    <w:rsid w:val="00957CF3"/>
    <w:rsid w:val="009610B5"/>
    <w:rsid w:val="00974C72"/>
    <w:rsid w:val="00975948"/>
    <w:rsid w:val="00975965"/>
    <w:rsid w:val="0098137D"/>
    <w:rsid w:val="00983B69"/>
    <w:rsid w:val="009A42A6"/>
    <w:rsid w:val="009A58BE"/>
    <w:rsid w:val="009A660D"/>
    <w:rsid w:val="009C49DF"/>
    <w:rsid w:val="009D63CD"/>
    <w:rsid w:val="009E13BF"/>
    <w:rsid w:val="00A117E7"/>
    <w:rsid w:val="00A12108"/>
    <w:rsid w:val="00A336A3"/>
    <w:rsid w:val="00A401A6"/>
    <w:rsid w:val="00A43163"/>
    <w:rsid w:val="00A43469"/>
    <w:rsid w:val="00A46DC3"/>
    <w:rsid w:val="00A577DD"/>
    <w:rsid w:val="00A604C2"/>
    <w:rsid w:val="00A71E6B"/>
    <w:rsid w:val="00A80EA6"/>
    <w:rsid w:val="00A83CAB"/>
    <w:rsid w:val="00A9173C"/>
    <w:rsid w:val="00A95360"/>
    <w:rsid w:val="00A9686F"/>
    <w:rsid w:val="00AB435A"/>
    <w:rsid w:val="00AC0452"/>
    <w:rsid w:val="00AC1388"/>
    <w:rsid w:val="00AC4F4C"/>
    <w:rsid w:val="00AD091D"/>
    <w:rsid w:val="00AD4E8C"/>
    <w:rsid w:val="00AE06CE"/>
    <w:rsid w:val="00AE1AC4"/>
    <w:rsid w:val="00AE2261"/>
    <w:rsid w:val="00AE22D7"/>
    <w:rsid w:val="00AE357B"/>
    <w:rsid w:val="00AE5512"/>
    <w:rsid w:val="00AF7EBE"/>
    <w:rsid w:val="00B005DD"/>
    <w:rsid w:val="00B0159C"/>
    <w:rsid w:val="00B652E1"/>
    <w:rsid w:val="00B655EB"/>
    <w:rsid w:val="00B71DA4"/>
    <w:rsid w:val="00B86B83"/>
    <w:rsid w:val="00B87B5B"/>
    <w:rsid w:val="00B90A92"/>
    <w:rsid w:val="00BB3E3A"/>
    <w:rsid w:val="00BB647D"/>
    <w:rsid w:val="00BD5127"/>
    <w:rsid w:val="00C003F6"/>
    <w:rsid w:val="00C044C3"/>
    <w:rsid w:val="00C04914"/>
    <w:rsid w:val="00C04944"/>
    <w:rsid w:val="00C128F0"/>
    <w:rsid w:val="00C14B6F"/>
    <w:rsid w:val="00C21A2B"/>
    <w:rsid w:val="00C22FDE"/>
    <w:rsid w:val="00C302A0"/>
    <w:rsid w:val="00C35A7B"/>
    <w:rsid w:val="00C35F83"/>
    <w:rsid w:val="00C4038D"/>
    <w:rsid w:val="00C40F28"/>
    <w:rsid w:val="00C44343"/>
    <w:rsid w:val="00C626F7"/>
    <w:rsid w:val="00C63ACD"/>
    <w:rsid w:val="00C77DE5"/>
    <w:rsid w:val="00C819FE"/>
    <w:rsid w:val="00C93091"/>
    <w:rsid w:val="00CA08EF"/>
    <w:rsid w:val="00CA09BD"/>
    <w:rsid w:val="00CA184B"/>
    <w:rsid w:val="00CA5D8C"/>
    <w:rsid w:val="00CA7B3F"/>
    <w:rsid w:val="00CC0EF6"/>
    <w:rsid w:val="00CC1B77"/>
    <w:rsid w:val="00CC58ED"/>
    <w:rsid w:val="00CD2940"/>
    <w:rsid w:val="00CD44F8"/>
    <w:rsid w:val="00CF4264"/>
    <w:rsid w:val="00CF4642"/>
    <w:rsid w:val="00D00267"/>
    <w:rsid w:val="00D01675"/>
    <w:rsid w:val="00D04868"/>
    <w:rsid w:val="00D0544A"/>
    <w:rsid w:val="00D05A83"/>
    <w:rsid w:val="00D14ACF"/>
    <w:rsid w:val="00D23CC6"/>
    <w:rsid w:val="00D318A8"/>
    <w:rsid w:val="00D33F4A"/>
    <w:rsid w:val="00D43A5C"/>
    <w:rsid w:val="00D464E1"/>
    <w:rsid w:val="00D554C6"/>
    <w:rsid w:val="00D70ECF"/>
    <w:rsid w:val="00DA4946"/>
    <w:rsid w:val="00DB592D"/>
    <w:rsid w:val="00DE5630"/>
    <w:rsid w:val="00DE7692"/>
    <w:rsid w:val="00DF477E"/>
    <w:rsid w:val="00DF5F4D"/>
    <w:rsid w:val="00E0098E"/>
    <w:rsid w:val="00E170A3"/>
    <w:rsid w:val="00E2051E"/>
    <w:rsid w:val="00E22817"/>
    <w:rsid w:val="00E302D1"/>
    <w:rsid w:val="00E32E28"/>
    <w:rsid w:val="00E625E7"/>
    <w:rsid w:val="00E64F4E"/>
    <w:rsid w:val="00E81E1F"/>
    <w:rsid w:val="00EA2ECE"/>
    <w:rsid w:val="00EA49CF"/>
    <w:rsid w:val="00EB3C3D"/>
    <w:rsid w:val="00EC024D"/>
    <w:rsid w:val="00ED245D"/>
    <w:rsid w:val="00ED741C"/>
    <w:rsid w:val="00ED7C41"/>
    <w:rsid w:val="00EE6442"/>
    <w:rsid w:val="00EF0FF6"/>
    <w:rsid w:val="00EF5349"/>
    <w:rsid w:val="00EF628F"/>
    <w:rsid w:val="00F022E3"/>
    <w:rsid w:val="00F0334C"/>
    <w:rsid w:val="00F03AC7"/>
    <w:rsid w:val="00F21F0E"/>
    <w:rsid w:val="00F268CA"/>
    <w:rsid w:val="00F43406"/>
    <w:rsid w:val="00F461A8"/>
    <w:rsid w:val="00F4790B"/>
    <w:rsid w:val="00F52277"/>
    <w:rsid w:val="00F53503"/>
    <w:rsid w:val="00F537B5"/>
    <w:rsid w:val="00F7719E"/>
    <w:rsid w:val="00F81CE7"/>
    <w:rsid w:val="00F85C0C"/>
    <w:rsid w:val="00F86837"/>
    <w:rsid w:val="00F877BF"/>
    <w:rsid w:val="00FA6F9E"/>
    <w:rsid w:val="00FD67F2"/>
    <w:rsid w:val="00FE022C"/>
    <w:rsid w:val="00FE0A2E"/>
    <w:rsid w:val="00FF5C70"/>
    <w:rsid w:val="00FF61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EB6A"/>
  <w15:chartTrackingRefBased/>
  <w15:docId w15:val="{A71ACBC0-2FC6-A64B-A739-37F16A51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2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uiPriority w:val="9"/>
    <w:semiHidden/>
    <w:unhideWhenUsed/>
    <w:qFormat/>
    <w:rsid w:val="000D757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442"/>
    <w:pPr>
      <w:tabs>
        <w:tab w:val="center" w:pos="4513"/>
        <w:tab w:val="right" w:pos="9026"/>
      </w:tabs>
    </w:pPr>
  </w:style>
  <w:style w:type="character" w:customStyle="1" w:styleId="HeaderChar">
    <w:name w:val="Header Char"/>
    <w:basedOn w:val="DefaultParagraphFont"/>
    <w:link w:val="Header"/>
    <w:uiPriority w:val="99"/>
    <w:rsid w:val="00EE6442"/>
  </w:style>
  <w:style w:type="paragraph" w:styleId="Footer">
    <w:name w:val="footer"/>
    <w:basedOn w:val="Normal"/>
    <w:link w:val="FooterChar"/>
    <w:uiPriority w:val="99"/>
    <w:unhideWhenUsed/>
    <w:rsid w:val="00EE6442"/>
    <w:pPr>
      <w:tabs>
        <w:tab w:val="center" w:pos="4513"/>
        <w:tab w:val="right" w:pos="9026"/>
      </w:tabs>
    </w:pPr>
  </w:style>
  <w:style w:type="character" w:customStyle="1" w:styleId="FooterChar">
    <w:name w:val="Footer Char"/>
    <w:basedOn w:val="DefaultParagraphFont"/>
    <w:link w:val="Footer"/>
    <w:uiPriority w:val="99"/>
    <w:rsid w:val="00EE6442"/>
  </w:style>
  <w:style w:type="table" w:styleId="TableGrid">
    <w:name w:val="Table Grid"/>
    <w:basedOn w:val="TableNormal"/>
    <w:uiPriority w:val="39"/>
    <w:rsid w:val="009A5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52E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652E1"/>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880588"/>
    <w:pPr>
      <w:tabs>
        <w:tab w:val="right" w:leader="dot" w:pos="13948"/>
      </w:tabs>
      <w:spacing w:after="100" w:line="360" w:lineRule="auto"/>
      <w:ind w:left="567" w:hanging="567"/>
      <w:jc w:val="both"/>
    </w:pPr>
    <w:rPr>
      <w:rFonts w:ascii="Arial" w:hAnsi="Arial" w:cs="Arial"/>
      <w:noProof/>
      <w:sz w:val="20"/>
      <w:szCs w:val="20"/>
    </w:rPr>
  </w:style>
  <w:style w:type="character" w:styleId="Hyperlink">
    <w:name w:val="Hyperlink"/>
    <w:basedOn w:val="DefaultParagraphFont"/>
    <w:uiPriority w:val="99"/>
    <w:unhideWhenUsed/>
    <w:rsid w:val="00B652E1"/>
    <w:rPr>
      <w:color w:val="0563C1" w:themeColor="hyperlink"/>
      <w:u w:val="single"/>
    </w:rPr>
  </w:style>
  <w:style w:type="paragraph" w:styleId="ListParagraph">
    <w:name w:val="List Paragraph"/>
    <w:basedOn w:val="Normal"/>
    <w:uiPriority w:val="34"/>
    <w:qFormat/>
    <w:rsid w:val="00B652E1"/>
    <w:pPr>
      <w:spacing w:after="200" w:line="276" w:lineRule="auto"/>
      <w:ind w:left="720"/>
      <w:contextualSpacing/>
    </w:pPr>
    <w:rPr>
      <w:rFonts w:ascii="Calibri" w:eastAsia="Calibri" w:hAnsi="Calibri" w:cs="Times New Roman"/>
      <w:sz w:val="22"/>
      <w:szCs w:val="22"/>
      <w:lang w:val="en-US"/>
    </w:rPr>
  </w:style>
  <w:style w:type="table" w:customStyle="1" w:styleId="TableGrid1">
    <w:name w:val="Table Grid1"/>
    <w:basedOn w:val="TableNormal"/>
    <w:next w:val="TableGrid"/>
    <w:uiPriority w:val="39"/>
    <w:rsid w:val="00B652E1"/>
    <w:rPr>
      <w:rFonts w:eastAsiaTheme="minorEastAsia"/>
      <w:sz w:val="22"/>
      <w:szCs w:val="22"/>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E1DD0"/>
    <w:pPr>
      <w:widowControl w:val="0"/>
      <w:tabs>
        <w:tab w:val="left" w:pos="-1440"/>
      </w:tabs>
      <w:ind w:left="709"/>
      <w:jc w:val="both"/>
    </w:pPr>
    <w:rPr>
      <w:rFonts w:ascii="Arial" w:eastAsia="Times New Roman" w:hAnsi="Arial" w:cs="Times New Roman"/>
      <w:snapToGrid w:val="0"/>
      <w:sz w:val="20"/>
      <w:szCs w:val="20"/>
      <w:lang w:val="en-GB"/>
    </w:rPr>
  </w:style>
  <w:style w:type="character" w:customStyle="1" w:styleId="BodyTextIndentChar">
    <w:name w:val="Body Text Indent Char"/>
    <w:basedOn w:val="DefaultParagraphFont"/>
    <w:link w:val="BodyTextIndent"/>
    <w:rsid w:val="001E1DD0"/>
    <w:rPr>
      <w:rFonts w:ascii="Arial" w:eastAsia="Times New Roman" w:hAnsi="Arial" w:cs="Times New Roman"/>
      <w:snapToGrid w:val="0"/>
      <w:sz w:val="20"/>
      <w:szCs w:val="20"/>
      <w:lang w:val="en-GB"/>
    </w:rPr>
  </w:style>
  <w:style w:type="paragraph" w:styleId="BalloonText">
    <w:name w:val="Balloon Text"/>
    <w:basedOn w:val="Normal"/>
    <w:link w:val="BalloonTextChar"/>
    <w:uiPriority w:val="99"/>
    <w:semiHidden/>
    <w:unhideWhenUsed/>
    <w:rsid w:val="00511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4A3"/>
    <w:rPr>
      <w:rFonts w:ascii="Segoe UI" w:hAnsi="Segoe UI" w:cs="Segoe UI"/>
      <w:sz w:val="18"/>
      <w:szCs w:val="18"/>
    </w:rPr>
  </w:style>
  <w:style w:type="character" w:customStyle="1" w:styleId="Heading7Char">
    <w:name w:val="Heading 7 Char"/>
    <w:basedOn w:val="DefaultParagraphFont"/>
    <w:link w:val="Heading7"/>
    <w:uiPriority w:val="9"/>
    <w:semiHidden/>
    <w:rsid w:val="000D757F"/>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4689</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Leene Mogobe</dc:creator>
  <cp:keywords/>
  <dc:description/>
  <cp:lastModifiedBy>Jenny Singh</cp:lastModifiedBy>
  <cp:revision>2</cp:revision>
  <dcterms:created xsi:type="dcterms:W3CDTF">2022-06-20T06:43:00Z</dcterms:created>
  <dcterms:modified xsi:type="dcterms:W3CDTF">2022-06-20T06:43:00Z</dcterms:modified>
</cp:coreProperties>
</file>