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91D30" w14:textId="77777777" w:rsidR="003E42AA" w:rsidRPr="003E42AA" w:rsidRDefault="003E42AA" w:rsidP="003E42AA">
      <w:pPr>
        <w:spacing w:after="0" w:line="240" w:lineRule="auto"/>
        <w:jc w:val="both"/>
        <w:rPr>
          <w:rFonts w:ascii="Arial" w:eastAsia="Times New Roman" w:hAnsi="Arial" w:cs="Times New Roman"/>
          <w:sz w:val="20"/>
          <w:szCs w:val="24"/>
          <w:lang w:val="en-GB" w:eastAsia="en-US"/>
        </w:rPr>
      </w:pPr>
      <w:r w:rsidRPr="003E42AA">
        <w:rPr>
          <w:rFonts w:ascii="Arial" w:eastAsia="Times New Roman" w:hAnsi="Arial" w:cs="Times New Roman"/>
          <w:sz w:val="20"/>
          <w:szCs w:val="24"/>
          <w:lang w:val="en-GB" w:eastAsia="en-US"/>
        </w:rPr>
        <w:t>No.208 - 2022: Fourth Session, Sixth Legislature</w:t>
      </w:r>
    </w:p>
    <w:p w14:paraId="70819566" w14:textId="77777777" w:rsidR="003E42AA" w:rsidRPr="003E42AA" w:rsidRDefault="003E42AA" w:rsidP="003E42AA">
      <w:pPr>
        <w:spacing w:after="0" w:line="240" w:lineRule="auto"/>
        <w:jc w:val="both"/>
        <w:rPr>
          <w:rFonts w:ascii="Arial" w:eastAsia="Times New Roman" w:hAnsi="Arial" w:cs="Times New Roman"/>
          <w:sz w:val="20"/>
          <w:szCs w:val="24"/>
          <w:lang w:val="en-GB" w:eastAsia="en-US"/>
        </w:rPr>
      </w:pPr>
    </w:p>
    <w:p w14:paraId="364D5787" w14:textId="77777777" w:rsidR="003E42AA" w:rsidRPr="003E42AA" w:rsidRDefault="003E42AA" w:rsidP="003E42AA">
      <w:pPr>
        <w:spacing w:after="0" w:line="240" w:lineRule="auto"/>
        <w:jc w:val="both"/>
        <w:rPr>
          <w:rFonts w:ascii="Arial" w:eastAsia="Times New Roman" w:hAnsi="Arial" w:cs="Times New Roman"/>
          <w:sz w:val="20"/>
          <w:szCs w:val="24"/>
          <w:lang w:val="en-GB" w:eastAsia="en-US"/>
        </w:rPr>
      </w:pPr>
    </w:p>
    <w:p w14:paraId="5023980E" w14:textId="77777777" w:rsidR="003E42AA" w:rsidRPr="003E42AA" w:rsidRDefault="003E42AA" w:rsidP="003E42AA">
      <w:pPr>
        <w:spacing w:after="0" w:line="240" w:lineRule="auto"/>
        <w:jc w:val="both"/>
        <w:rPr>
          <w:rFonts w:ascii="Arial" w:eastAsia="Times New Roman" w:hAnsi="Arial" w:cs="Times New Roman"/>
          <w:sz w:val="20"/>
          <w:szCs w:val="24"/>
          <w:lang w:val="en-GB" w:eastAsia="en-US"/>
        </w:rPr>
      </w:pPr>
    </w:p>
    <w:p w14:paraId="008D2BE7" w14:textId="77777777" w:rsidR="003E42AA" w:rsidRPr="003E42AA" w:rsidRDefault="003E42AA" w:rsidP="003E42AA">
      <w:pPr>
        <w:spacing w:after="0" w:line="240" w:lineRule="auto"/>
        <w:jc w:val="both"/>
        <w:rPr>
          <w:rFonts w:ascii="Arial" w:eastAsia="Times New Roman" w:hAnsi="Arial" w:cs="Times New Roman"/>
          <w:sz w:val="20"/>
          <w:szCs w:val="24"/>
          <w:lang w:val="en-GB" w:eastAsia="en-US"/>
        </w:rPr>
      </w:pPr>
    </w:p>
    <w:p w14:paraId="42D9F617" w14:textId="77777777" w:rsidR="003E42AA" w:rsidRPr="003E42AA" w:rsidRDefault="003E42AA" w:rsidP="003E42AA">
      <w:pPr>
        <w:spacing w:after="0" w:line="240" w:lineRule="auto"/>
        <w:jc w:val="center"/>
        <w:rPr>
          <w:rFonts w:ascii="Times New Roman" w:eastAsia="Times New Roman" w:hAnsi="Times New Roman" w:cs="Times New Roman"/>
          <w:sz w:val="28"/>
          <w:szCs w:val="24"/>
          <w:lang w:val="en-GB" w:eastAsia="en-US"/>
        </w:rPr>
      </w:pPr>
      <w:r w:rsidRPr="003E42AA">
        <w:rPr>
          <w:rFonts w:ascii="Times New Roman" w:eastAsia="Times New Roman" w:hAnsi="Times New Roman" w:cs="Times New Roman"/>
          <w:b/>
          <w:sz w:val="33"/>
          <w:szCs w:val="24"/>
          <w:lang w:val="en-GB" w:eastAsia="en-US"/>
        </w:rPr>
        <w:t>GAUTENG PROVINCIAL LEGISLATURE</w:t>
      </w:r>
    </w:p>
    <w:p w14:paraId="3EC29A89" w14:textId="77777777" w:rsidR="003E42AA" w:rsidRPr="003E42AA" w:rsidRDefault="003E42AA" w:rsidP="003E42AA">
      <w:pPr>
        <w:spacing w:after="0" w:line="240" w:lineRule="auto"/>
        <w:jc w:val="center"/>
        <w:rPr>
          <w:rFonts w:ascii="Times New Roman" w:eastAsia="Times New Roman" w:hAnsi="Times New Roman" w:cs="Times New Roman"/>
          <w:sz w:val="28"/>
          <w:szCs w:val="24"/>
          <w:lang w:val="en-GB" w:eastAsia="en-US"/>
        </w:rPr>
      </w:pPr>
    </w:p>
    <w:p w14:paraId="4AAF5854" w14:textId="77777777" w:rsidR="003E42AA" w:rsidRPr="003E42AA" w:rsidRDefault="003E42AA" w:rsidP="003E42AA">
      <w:pPr>
        <w:spacing w:after="0" w:line="240" w:lineRule="auto"/>
        <w:jc w:val="center"/>
        <w:rPr>
          <w:rFonts w:ascii="Times New Roman" w:eastAsia="Times New Roman" w:hAnsi="Times New Roman" w:cs="Times New Roman"/>
          <w:sz w:val="28"/>
          <w:szCs w:val="24"/>
          <w:lang w:val="en-GB" w:eastAsia="en-US"/>
        </w:rPr>
      </w:pPr>
    </w:p>
    <w:p w14:paraId="43DC7132" w14:textId="77777777" w:rsidR="003E42AA" w:rsidRPr="003E42AA" w:rsidRDefault="003E42AA" w:rsidP="003E42AA">
      <w:pPr>
        <w:spacing w:after="0" w:line="240" w:lineRule="auto"/>
        <w:jc w:val="center"/>
        <w:rPr>
          <w:rFonts w:ascii="Times New Roman" w:eastAsia="Times New Roman" w:hAnsi="Times New Roman" w:cs="Times New Roman"/>
          <w:b/>
          <w:spacing w:val="-20"/>
          <w:sz w:val="24"/>
          <w:szCs w:val="24"/>
          <w:lang w:val="en-GB" w:eastAsia="en-US"/>
        </w:rPr>
      </w:pPr>
      <w:r w:rsidRPr="003E42AA">
        <w:rPr>
          <w:rFonts w:ascii="Times New Roman" w:eastAsia="Times New Roman" w:hAnsi="Times New Roman" w:cs="Times New Roman"/>
          <w:b/>
          <w:spacing w:val="-20"/>
          <w:sz w:val="24"/>
          <w:szCs w:val="24"/>
          <w:lang w:val="en-GB" w:eastAsia="en-US"/>
        </w:rPr>
        <w:t xml:space="preserve">======================== </w:t>
      </w:r>
    </w:p>
    <w:p w14:paraId="7AEF6D77" w14:textId="77777777" w:rsidR="003E42AA" w:rsidRPr="003E42AA" w:rsidRDefault="003E42AA" w:rsidP="003E42AA">
      <w:pPr>
        <w:spacing w:after="0" w:line="240" w:lineRule="auto"/>
        <w:jc w:val="center"/>
        <w:rPr>
          <w:rFonts w:ascii="Times New Roman" w:eastAsia="Times New Roman" w:hAnsi="Times New Roman" w:cs="Times New Roman"/>
          <w:sz w:val="28"/>
          <w:szCs w:val="24"/>
          <w:lang w:val="en-GB" w:eastAsia="en-US"/>
        </w:rPr>
      </w:pPr>
    </w:p>
    <w:p w14:paraId="4E477A6C" w14:textId="77777777" w:rsidR="003E42AA" w:rsidRPr="003E42AA" w:rsidRDefault="003E42AA" w:rsidP="003E42AA">
      <w:pPr>
        <w:spacing w:after="0" w:line="240" w:lineRule="auto"/>
        <w:jc w:val="center"/>
        <w:rPr>
          <w:rFonts w:ascii="Times New Roman" w:eastAsia="Times New Roman" w:hAnsi="Times New Roman" w:cs="Times New Roman"/>
          <w:b/>
          <w:sz w:val="56"/>
          <w:szCs w:val="24"/>
          <w:lang w:val="en-GB" w:eastAsia="en-US"/>
        </w:rPr>
      </w:pPr>
      <w:r w:rsidRPr="003E42AA">
        <w:rPr>
          <w:rFonts w:ascii="Times New Roman" w:eastAsia="Times New Roman" w:hAnsi="Times New Roman" w:cs="Times New Roman"/>
          <w:b/>
          <w:sz w:val="56"/>
          <w:szCs w:val="24"/>
          <w:lang w:val="en-GB" w:eastAsia="en-US"/>
        </w:rPr>
        <w:t>ANNOUNCEMENTS,</w:t>
      </w:r>
    </w:p>
    <w:p w14:paraId="27305561" w14:textId="77777777" w:rsidR="003E42AA" w:rsidRPr="003E42AA" w:rsidRDefault="003E42AA" w:rsidP="003E42AA">
      <w:pPr>
        <w:spacing w:after="0" w:line="240" w:lineRule="auto"/>
        <w:jc w:val="center"/>
        <w:rPr>
          <w:rFonts w:ascii="Times New Roman" w:eastAsia="Times New Roman" w:hAnsi="Times New Roman" w:cs="Times New Roman"/>
          <w:b/>
          <w:sz w:val="56"/>
          <w:szCs w:val="24"/>
          <w:lang w:val="en-GB" w:eastAsia="en-US"/>
        </w:rPr>
      </w:pPr>
      <w:r w:rsidRPr="003E42AA">
        <w:rPr>
          <w:rFonts w:ascii="Times New Roman" w:eastAsia="Times New Roman" w:hAnsi="Times New Roman" w:cs="Times New Roman"/>
          <w:b/>
          <w:sz w:val="56"/>
          <w:szCs w:val="24"/>
          <w:lang w:val="en-GB" w:eastAsia="en-US"/>
        </w:rPr>
        <w:t>TABLINGS AND</w:t>
      </w:r>
    </w:p>
    <w:p w14:paraId="04484368" w14:textId="77777777" w:rsidR="003E42AA" w:rsidRPr="003E42AA" w:rsidRDefault="003E42AA" w:rsidP="003E42AA">
      <w:pPr>
        <w:spacing w:after="0" w:line="240" w:lineRule="auto"/>
        <w:jc w:val="center"/>
        <w:rPr>
          <w:rFonts w:ascii="Times New Roman" w:eastAsia="Times New Roman" w:hAnsi="Times New Roman" w:cs="Times New Roman"/>
          <w:b/>
          <w:sz w:val="56"/>
          <w:szCs w:val="24"/>
          <w:lang w:val="en-GB" w:eastAsia="en-US"/>
        </w:rPr>
      </w:pPr>
      <w:r w:rsidRPr="003E42AA">
        <w:rPr>
          <w:rFonts w:ascii="Times New Roman" w:eastAsia="Times New Roman" w:hAnsi="Times New Roman" w:cs="Times New Roman"/>
          <w:b/>
          <w:sz w:val="56"/>
          <w:szCs w:val="24"/>
          <w:lang w:val="en-GB" w:eastAsia="en-US"/>
        </w:rPr>
        <w:t>COMMITTEE REPORTS</w:t>
      </w:r>
    </w:p>
    <w:p w14:paraId="634EA619" w14:textId="77777777" w:rsidR="003E42AA" w:rsidRPr="003E42AA" w:rsidRDefault="003E42AA" w:rsidP="003E42AA">
      <w:pPr>
        <w:spacing w:after="0" w:line="240" w:lineRule="auto"/>
        <w:jc w:val="center"/>
        <w:rPr>
          <w:rFonts w:ascii="Times New Roman" w:eastAsia="Times New Roman" w:hAnsi="Times New Roman" w:cs="Times New Roman"/>
          <w:b/>
          <w:spacing w:val="-20"/>
          <w:sz w:val="24"/>
          <w:szCs w:val="24"/>
          <w:lang w:val="en-GB" w:eastAsia="en-US"/>
        </w:rPr>
      </w:pPr>
    </w:p>
    <w:p w14:paraId="5B470B8F" w14:textId="77777777" w:rsidR="003E42AA" w:rsidRPr="003E42AA" w:rsidRDefault="003E42AA" w:rsidP="003E42AA">
      <w:pPr>
        <w:spacing w:after="0" w:line="240" w:lineRule="auto"/>
        <w:jc w:val="center"/>
        <w:rPr>
          <w:rFonts w:ascii="Times New Roman" w:eastAsia="Times New Roman" w:hAnsi="Times New Roman" w:cs="Times New Roman"/>
          <w:b/>
          <w:spacing w:val="-20"/>
          <w:sz w:val="24"/>
          <w:szCs w:val="24"/>
          <w:lang w:val="en-GB" w:eastAsia="en-US"/>
        </w:rPr>
      </w:pPr>
      <w:r w:rsidRPr="003E42AA">
        <w:rPr>
          <w:rFonts w:ascii="Times New Roman" w:eastAsia="Times New Roman" w:hAnsi="Times New Roman" w:cs="Times New Roman"/>
          <w:b/>
          <w:spacing w:val="-20"/>
          <w:sz w:val="24"/>
          <w:szCs w:val="24"/>
          <w:lang w:val="en-GB" w:eastAsia="en-US"/>
        </w:rPr>
        <w:t>========================</w:t>
      </w:r>
    </w:p>
    <w:p w14:paraId="4F935E2A" w14:textId="77777777" w:rsidR="003E42AA" w:rsidRPr="003E42AA" w:rsidRDefault="003E42AA" w:rsidP="003E42AA">
      <w:pPr>
        <w:spacing w:after="0" w:line="240" w:lineRule="auto"/>
        <w:jc w:val="center"/>
        <w:rPr>
          <w:rFonts w:ascii="Arial" w:eastAsia="Times New Roman" w:hAnsi="Arial" w:cs="Times New Roman"/>
          <w:sz w:val="20"/>
          <w:szCs w:val="24"/>
          <w:lang w:val="en-GB" w:eastAsia="en-US"/>
        </w:rPr>
      </w:pPr>
    </w:p>
    <w:p w14:paraId="63905CB4" w14:textId="77777777" w:rsidR="003E42AA" w:rsidRPr="003E42AA" w:rsidRDefault="003E42AA" w:rsidP="003E42AA">
      <w:pPr>
        <w:spacing w:after="0" w:line="240" w:lineRule="auto"/>
        <w:jc w:val="center"/>
        <w:rPr>
          <w:rFonts w:ascii="Arial" w:eastAsia="Times New Roman" w:hAnsi="Arial" w:cs="Times New Roman"/>
          <w:sz w:val="20"/>
          <w:szCs w:val="24"/>
          <w:lang w:val="en-GB" w:eastAsia="en-US"/>
        </w:rPr>
      </w:pPr>
      <w:r w:rsidRPr="003E42AA">
        <w:rPr>
          <w:rFonts w:ascii="Arial" w:eastAsia="Times New Roman" w:hAnsi="Arial" w:cs="Times New Roman"/>
          <w:sz w:val="20"/>
          <w:szCs w:val="24"/>
          <w:lang w:val="en-GB" w:eastAsia="en-US"/>
        </w:rPr>
        <w:t>Monday, 20 June 2022</w:t>
      </w:r>
    </w:p>
    <w:p w14:paraId="3441515D" w14:textId="77777777" w:rsidR="003E42AA" w:rsidRPr="003E42AA" w:rsidRDefault="003E42AA" w:rsidP="003E42AA">
      <w:pPr>
        <w:spacing w:after="0" w:line="240" w:lineRule="auto"/>
        <w:jc w:val="center"/>
        <w:rPr>
          <w:rFonts w:ascii="Arial" w:eastAsia="Times New Roman" w:hAnsi="Arial" w:cs="Times New Roman"/>
          <w:sz w:val="20"/>
          <w:szCs w:val="24"/>
          <w:lang w:val="en-GB" w:eastAsia="en-US"/>
        </w:rPr>
      </w:pPr>
    </w:p>
    <w:p w14:paraId="48DB2CCF" w14:textId="77777777" w:rsidR="003E42AA" w:rsidRPr="003E42AA" w:rsidRDefault="003E42AA" w:rsidP="003E42AA">
      <w:pPr>
        <w:tabs>
          <w:tab w:val="left" w:pos="2127"/>
        </w:tabs>
        <w:spacing w:after="0" w:line="240" w:lineRule="auto"/>
        <w:jc w:val="center"/>
        <w:rPr>
          <w:rFonts w:ascii="Arial" w:eastAsia="Times New Roman" w:hAnsi="Arial" w:cs="Times New Roman"/>
          <w:sz w:val="20"/>
          <w:szCs w:val="24"/>
          <w:lang w:val="en-GB" w:eastAsia="en-US"/>
        </w:rPr>
      </w:pPr>
    </w:p>
    <w:p w14:paraId="1B52DABE" w14:textId="77777777" w:rsidR="003E42AA" w:rsidRPr="003E42AA" w:rsidRDefault="003E42AA" w:rsidP="003E42AA">
      <w:pPr>
        <w:keepNext/>
        <w:widowControl w:val="0"/>
        <w:tabs>
          <w:tab w:val="center" w:pos="4489"/>
        </w:tabs>
        <w:spacing w:after="0" w:line="240" w:lineRule="auto"/>
        <w:outlineLvl w:val="0"/>
        <w:rPr>
          <w:rFonts w:ascii="Arial" w:eastAsia="Times New Roman" w:hAnsi="Arial" w:cs="Arial"/>
          <w:b/>
          <w:snapToGrid w:val="0"/>
          <w:sz w:val="24"/>
          <w:szCs w:val="24"/>
          <w:lang w:val="en-GB" w:eastAsia="en-US"/>
        </w:rPr>
      </w:pPr>
      <w:r w:rsidRPr="003E42AA">
        <w:rPr>
          <w:rFonts w:ascii="Arial" w:eastAsia="Times New Roman" w:hAnsi="Arial" w:cs="Arial"/>
          <w:b/>
          <w:snapToGrid w:val="0"/>
          <w:sz w:val="24"/>
          <w:szCs w:val="24"/>
          <w:lang w:val="en-GB" w:eastAsia="en-US"/>
        </w:rPr>
        <w:t>ANNOUNCEMENTS</w:t>
      </w:r>
    </w:p>
    <w:p w14:paraId="549E60D2" w14:textId="77777777" w:rsidR="003E42AA" w:rsidRPr="003E42AA" w:rsidRDefault="003E42AA" w:rsidP="003E42AA">
      <w:pPr>
        <w:spacing w:after="0" w:line="240" w:lineRule="auto"/>
        <w:ind w:firstLine="720"/>
        <w:rPr>
          <w:rFonts w:ascii="Arial" w:eastAsia="Times New Roman" w:hAnsi="Arial" w:cs="Arial"/>
          <w:bCs/>
          <w:i/>
          <w:sz w:val="20"/>
          <w:szCs w:val="24"/>
          <w:lang w:val="en-GB" w:eastAsia="en-US"/>
        </w:rPr>
      </w:pPr>
      <w:r w:rsidRPr="003E42AA">
        <w:rPr>
          <w:rFonts w:ascii="Arial" w:eastAsia="Times New Roman" w:hAnsi="Arial" w:cs="Arial"/>
          <w:bCs/>
          <w:sz w:val="20"/>
          <w:szCs w:val="20"/>
          <w:lang w:val="en-GB" w:eastAsia="en-US"/>
        </w:rPr>
        <w:t>none</w:t>
      </w:r>
    </w:p>
    <w:p w14:paraId="5AF54229" w14:textId="77777777" w:rsidR="003E42AA" w:rsidRPr="003E42AA" w:rsidRDefault="003E42AA" w:rsidP="003E42AA">
      <w:pPr>
        <w:keepNext/>
        <w:widowControl w:val="0"/>
        <w:tabs>
          <w:tab w:val="center" w:pos="4489"/>
        </w:tabs>
        <w:spacing w:after="0" w:line="240" w:lineRule="auto"/>
        <w:outlineLvl w:val="0"/>
        <w:rPr>
          <w:rFonts w:ascii="Arial" w:eastAsia="Times New Roman" w:hAnsi="Arial" w:cs="Times New Roman"/>
          <w:b/>
          <w:snapToGrid w:val="0"/>
          <w:sz w:val="24"/>
          <w:szCs w:val="20"/>
          <w:lang w:eastAsia="en-US"/>
        </w:rPr>
      </w:pPr>
    </w:p>
    <w:p w14:paraId="0DF811FD" w14:textId="77777777" w:rsidR="003E42AA" w:rsidRPr="003E42AA" w:rsidRDefault="003E42AA" w:rsidP="003E42AA">
      <w:pPr>
        <w:keepNext/>
        <w:widowControl w:val="0"/>
        <w:tabs>
          <w:tab w:val="center" w:pos="4489"/>
        </w:tabs>
        <w:spacing w:after="0" w:line="240" w:lineRule="auto"/>
        <w:outlineLvl w:val="0"/>
        <w:rPr>
          <w:rFonts w:ascii="Arial" w:eastAsia="Times New Roman" w:hAnsi="Arial" w:cs="Times New Roman"/>
          <w:b/>
          <w:snapToGrid w:val="0"/>
          <w:sz w:val="24"/>
          <w:szCs w:val="20"/>
          <w:lang w:val="en-GB" w:eastAsia="en-US"/>
        </w:rPr>
      </w:pPr>
    </w:p>
    <w:p w14:paraId="00D6CA64" w14:textId="77777777" w:rsidR="003E42AA" w:rsidRPr="003E42AA" w:rsidRDefault="003E42AA" w:rsidP="003E42AA">
      <w:pPr>
        <w:keepNext/>
        <w:widowControl w:val="0"/>
        <w:tabs>
          <w:tab w:val="center" w:pos="4489"/>
        </w:tabs>
        <w:spacing w:after="0" w:line="240" w:lineRule="auto"/>
        <w:outlineLvl w:val="0"/>
        <w:rPr>
          <w:rFonts w:ascii="Arial" w:eastAsia="Times New Roman" w:hAnsi="Arial" w:cs="Times New Roman"/>
          <w:b/>
          <w:snapToGrid w:val="0"/>
          <w:sz w:val="24"/>
          <w:szCs w:val="20"/>
          <w:lang w:val="en-GB" w:eastAsia="en-US"/>
        </w:rPr>
      </w:pPr>
      <w:r w:rsidRPr="003E42AA">
        <w:rPr>
          <w:rFonts w:ascii="Arial" w:eastAsia="Times New Roman" w:hAnsi="Arial" w:cs="Times New Roman"/>
          <w:b/>
          <w:snapToGrid w:val="0"/>
          <w:sz w:val="24"/>
          <w:szCs w:val="20"/>
          <w:lang w:val="en-GB" w:eastAsia="en-US"/>
        </w:rPr>
        <w:t>TABLINGS</w:t>
      </w:r>
    </w:p>
    <w:p w14:paraId="4B1F09A3" w14:textId="77777777" w:rsidR="003E42AA" w:rsidRPr="003E42AA" w:rsidRDefault="003E42AA" w:rsidP="003E42AA">
      <w:pPr>
        <w:spacing w:after="0" w:line="240" w:lineRule="auto"/>
        <w:ind w:firstLine="720"/>
        <w:rPr>
          <w:rFonts w:ascii="Arial" w:eastAsia="Times New Roman" w:hAnsi="Arial" w:cs="Arial"/>
          <w:sz w:val="20"/>
          <w:szCs w:val="20"/>
          <w:lang w:val="en-GB" w:eastAsia="en-US"/>
        </w:rPr>
      </w:pPr>
      <w:r w:rsidRPr="003E42AA">
        <w:rPr>
          <w:rFonts w:ascii="Arial" w:eastAsia="Times New Roman" w:hAnsi="Arial" w:cs="Arial"/>
          <w:bCs/>
          <w:sz w:val="20"/>
          <w:szCs w:val="20"/>
          <w:lang w:val="en-GB" w:eastAsia="en-US"/>
        </w:rPr>
        <w:t>none</w:t>
      </w:r>
    </w:p>
    <w:p w14:paraId="00C18B9C" w14:textId="77777777" w:rsidR="003E42AA" w:rsidRPr="003E42AA" w:rsidRDefault="003E42AA" w:rsidP="003E42AA">
      <w:pPr>
        <w:keepNext/>
        <w:widowControl w:val="0"/>
        <w:spacing w:after="0" w:line="240" w:lineRule="auto"/>
        <w:jc w:val="both"/>
        <w:outlineLvl w:val="6"/>
        <w:rPr>
          <w:rFonts w:ascii="Arial" w:eastAsia="Times New Roman" w:hAnsi="Arial" w:cs="Arial"/>
          <w:b/>
          <w:snapToGrid w:val="0"/>
          <w:sz w:val="24"/>
          <w:szCs w:val="20"/>
          <w:lang w:eastAsia="en-US"/>
        </w:rPr>
      </w:pPr>
    </w:p>
    <w:p w14:paraId="1C159300" w14:textId="77777777" w:rsidR="003E42AA" w:rsidRPr="003E42AA" w:rsidRDefault="003E42AA" w:rsidP="003E42AA">
      <w:pPr>
        <w:spacing w:after="0" w:line="240" w:lineRule="auto"/>
        <w:rPr>
          <w:rFonts w:ascii="Arial" w:eastAsia="Times New Roman" w:hAnsi="Arial" w:cs="Arial"/>
          <w:b/>
          <w:sz w:val="20"/>
          <w:szCs w:val="24"/>
          <w:lang w:val="en-GB" w:eastAsia="en-US"/>
        </w:rPr>
      </w:pPr>
    </w:p>
    <w:p w14:paraId="02B52ABE" w14:textId="77777777" w:rsidR="003E42AA" w:rsidRPr="003E42AA" w:rsidRDefault="003E42AA" w:rsidP="003E42AA">
      <w:pPr>
        <w:keepNext/>
        <w:widowControl w:val="0"/>
        <w:spacing w:after="0" w:line="240" w:lineRule="auto"/>
        <w:jc w:val="both"/>
        <w:outlineLvl w:val="6"/>
        <w:rPr>
          <w:rFonts w:ascii="Arial" w:eastAsia="Times New Roman" w:hAnsi="Arial" w:cs="Arial"/>
          <w:b/>
          <w:snapToGrid w:val="0"/>
          <w:sz w:val="24"/>
          <w:szCs w:val="20"/>
          <w:lang w:eastAsia="en-US"/>
        </w:rPr>
      </w:pPr>
      <w:r w:rsidRPr="003E42AA">
        <w:rPr>
          <w:rFonts w:ascii="Arial" w:eastAsia="Times New Roman" w:hAnsi="Arial" w:cs="Arial"/>
          <w:b/>
          <w:snapToGrid w:val="0"/>
          <w:sz w:val="24"/>
          <w:szCs w:val="20"/>
          <w:lang w:eastAsia="en-US"/>
        </w:rPr>
        <w:t>COMMITTEE REPORTS</w:t>
      </w:r>
    </w:p>
    <w:p w14:paraId="7B355B6D" w14:textId="77777777" w:rsidR="003E42AA" w:rsidRPr="003E42AA" w:rsidRDefault="003E42AA" w:rsidP="003E42AA">
      <w:pPr>
        <w:keepNext/>
        <w:widowControl w:val="0"/>
        <w:spacing w:after="0" w:line="240" w:lineRule="auto"/>
        <w:ind w:left="720" w:hanging="720"/>
        <w:jc w:val="both"/>
        <w:outlineLvl w:val="6"/>
        <w:rPr>
          <w:rFonts w:ascii="Arial" w:eastAsia="Times New Roman" w:hAnsi="Arial" w:cs="Arial"/>
          <w:b/>
          <w:sz w:val="20"/>
          <w:szCs w:val="20"/>
          <w:lang w:eastAsia="en-US"/>
        </w:rPr>
      </w:pPr>
      <w:r w:rsidRPr="003E42AA">
        <w:rPr>
          <w:rFonts w:ascii="Arial" w:eastAsia="Times New Roman" w:hAnsi="Arial" w:cs="Arial"/>
          <w:b/>
          <w:snapToGrid w:val="0"/>
          <w:sz w:val="20"/>
          <w:szCs w:val="20"/>
          <w:lang w:eastAsia="en-US"/>
        </w:rPr>
        <w:t>1.</w:t>
      </w:r>
      <w:r w:rsidRPr="003E42AA">
        <w:rPr>
          <w:rFonts w:ascii="Arial" w:eastAsia="Times New Roman" w:hAnsi="Arial" w:cs="Arial"/>
          <w:b/>
          <w:snapToGrid w:val="0"/>
          <w:sz w:val="20"/>
          <w:szCs w:val="20"/>
          <w:lang w:eastAsia="en-US"/>
        </w:rPr>
        <w:tab/>
      </w:r>
      <w:r w:rsidRPr="003E42AA">
        <w:rPr>
          <w:rFonts w:ascii="Arial" w:eastAsia="Times New Roman" w:hAnsi="Arial" w:cs="Arial"/>
          <w:b/>
          <w:sz w:val="20"/>
          <w:szCs w:val="20"/>
          <w:lang w:eastAsia="en-US"/>
        </w:rPr>
        <w:t>The Chairperson of the Sport, Recreation, Arts and Culture Portfolio Committee, Hon. W M Matsheke, tabled the Committee’s Oversight Report on the Fourth Quarterly Performance Report of the Department of Sport, Arts, Culture and Recreation incl. its Entity for the 2021/2022 financial year, as attached:</w:t>
      </w:r>
    </w:p>
    <w:p w14:paraId="49016716" w14:textId="77777777" w:rsidR="003E42AA" w:rsidRPr="003E42AA" w:rsidRDefault="003E42AA" w:rsidP="003E42AA">
      <w:pPr>
        <w:spacing w:after="0" w:line="240" w:lineRule="auto"/>
        <w:rPr>
          <w:rFonts w:ascii="Times New Roman" w:eastAsia="Times New Roman" w:hAnsi="Times New Roman" w:cs="Times New Roman"/>
          <w:sz w:val="24"/>
          <w:szCs w:val="24"/>
          <w:lang w:eastAsia="en-US"/>
        </w:rPr>
      </w:pPr>
    </w:p>
    <w:p w14:paraId="15CACEE1" w14:textId="77777777" w:rsidR="003E42AA" w:rsidRDefault="003E42AA" w:rsidP="0001080B">
      <w:pPr>
        <w:ind w:left="1440" w:firstLine="720"/>
        <w:jc w:val="both"/>
        <w:rPr>
          <w:rFonts w:ascii="Arial" w:hAnsi="Arial" w:cs="Arial"/>
          <w:b/>
          <w:color w:val="000000" w:themeColor="text1"/>
          <w:sz w:val="24"/>
          <w:szCs w:val="24"/>
        </w:rPr>
      </w:pPr>
      <w:bookmarkStart w:id="0" w:name="_GoBack"/>
      <w:bookmarkEnd w:id="0"/>
    </w:p>
    <w:p w14:paraId="692275C2" w14:textId="77777777" w:rsidR="003E42AA" w:rsidRDefault="003E42AA">
      <w:pPr>
        <w:rPr>
          <w:rFonts w:ascii="Arial" w:hAnsi="Arial" w:cs="Arial"/>
          <w:b/>
          <w:color w:val="000000" w:themeColor="text1"/>
          <w:sz w:val="24"/>
          <w:szCs w:val="24"/>
        </w:rPr>
      </w:pPr>
      <w:r>
        <w:rPr>
          <w:rFonts w:ascii="Arial" w:hAnsi="Arial" w:cs="Arial"/>
          <w:b/>
          <w:color w:val="000000" w:themeColor="text1"/>
          <w:sz w:val="24"/>
          <w:szCs w:val="24"/>
        </w:rPr>
        <w:br w:type="page"/>
      </w:r>
    </w:p>
    <w:p w14:paraId="033C5A87" w14:textId="206F4E7B" w:rsidR="00A65CAA" w:rsidRPr="007F4755" w:rsidRDefault="002F4CD6" w:rsidP="0001080B">
      <w:pPr>
        <w:ind w:left="1440" w:firstLine="720"/>
        <w:jc w:val="both"/>
        <w:rPr>
          <w:rFonts w:ascii="Arial" w:hAnsi="Arial" w:cs="Arial"/>
          <w:b/>
          <w:color w:val="000000" w:themeColor="text1"/>
          <w:sz w:val="24"/>
          <w:szCs w:val="24"/>
        </w:rPr>
      </w:pPr>
      <w:r>
        <w:rPr>
          <w:rFonts w:ascii="Arial" w:hAnsi="Arial" w:cs="Arial"/>
          <w:noProof/>
          <w:color w:val="000000" w:themeColor="text1"/>
          <w:sz w:val="24"/>
          <w:szCs w:val="24"/>
        </w:rPr>
        <w:lastRenderedPageBreak/>
        <w:object w:dxaOrig="1440" w:dyaOrig="1440" w14:anchorId="0F68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1" o:title=""/>
            <w10:wrap type="square" anchorx="margin" anchory="margin"/>
          </v:shape>
          <o:OLEObject Type="Embed" ProgID="MSPhotoEd.3" ShapeID="_x0000_s1026" DrawAspect="Content" ObjectID="_1717231817" r:id="rId12"/>
        </w:object>
      </w:r>
    </w:p>
    <w:p w14:paraId="3D69A610" w14:textId="77777777" w:rsidR="00A65CAA" w:rsidRPr="007F4755" w:rsidRDefault="00A65CAA" w:rsidP="003E2DA6">
      <w:pPr>
        <w:jc w:val="both"/>
        <w:rPr>
          <w:rFonts w:ascii="Arial" w:hAnsi="Arial" w:cs="Arial"/>
          <w:b/>
          <w:color w:val="000000" w:themeColor="text1"/>
          <w:sz w:val="24"/>
          <w:szCs w:val="24"/>
        </w:rPr>
      </w:pPr>
    </w:p>
    <w:p w14:paraId="1914966C" w14:textId="77777777" w:rsidR="004808DC" w:rsidRPr="007F4755" w:rsidRDefault="004808DC" w:rsidP="003E2DA6">
      <w:pPr>
        <w:jc w:val="both"/>
        <w:rPr>
          <w:rFonts w:ascii="Arial" w:hAnsi="Arial" w:cs="Arial"/>
          <w:b/>
          <w:color w:val="000000" w:themeColor="text1"/>
          <w:sz w:val="24"/>
          <w:szCs w:val="24"/>
        </w:rPr>
      </w:pPr>
    </w:p>
    <w:p w14:paraId="45DB7936" w14:textId="77777777" w:rsidR="00DF4047" w:rsidRPr="007F4755" w:rsidRDefault="00DF4047" w:rsidP="0001080B">
      <w:pPr>
        <w:ind w:left="1440" w:firstLine="720"/>
        <w:jc w:val="both"/>
        <w:rPr>
          <w:rFonts w:ascii="Arial" w:hAnsi="Arial" w:cs="Arial"/>
          <w:b/>
          <w:color w:val="000000" w:themeColor="text1"/>
          <w:sz w:val="28"/>
          <w:szCs w:val="28"/>
        </w:rPr>
      </w:pPr>
    </w:p>
    <w:p w14:paraId="0FC5ED81" w14:textId="77777777" w:rsidR="00DF4047" w:rsidRPr="007F4755" w:rsidRDefault="00DF4047" w:rsidP="0001080B">
      <w:pPr>
        <w:ind w:left="1440" w:firstLine="720"/>
        <w:jc w:val="both"/>
        <w:rPr>
          <w:rFonts w:ascii="Arial" w:hAnsi="Arial" w:cs="Arial"/>
          <w:b/>
          <w:color w:val="000000" w:themeColor="text1"/>
          <w:sz w:val="28"/>
          <w:szCs w:val="28"/>
        </w:rPr>
      </w:pPr>
    </w:p>
    <w:p w14:paraId="37351C05" w14:textId="77777777" w:rsidR="00DF4047" w:rsidRPr="007F4755" w:rsidRDefault="00DF4047" w:rsidP="0001080B">
      <w:pPr>
        <w:ind w:left="1440" w:firstLine="720"/>
        <w:jc w:val="both"/>
        <w:rPr>
          <w:rFonts w:ascii="Arial" w:hAnsi="Arial" w:cs="Arial"/>
          <w:b/>
          <w:color w:val="000000" w:themeColor="text1"/>
          <w:sz w:val="28"/>
          <w:szCs w:val="28"/>
        </w:rPr>
      </w:pPr>
    </w:p>
    <w:p w14:paraId="0B80C177" w14:textId="77777777" w:rsidR="00DF4047" w:rsidRPr="007F4755" w:rsidRDefault="00DF4047" w:rsidP="0001080B">
      <w:pPr>
        <w:ind w:left="1440" w:firstLine="720"/>
        <w:jc w:val="both"/>
        <w:rPr>
          <w:rFonts w:ascii="Arial" w:hAnsi="Arial" w:cs="Arial"/>
          <w:b/>
          <w:color w:val="000000" w:themeColor="text1"/>
          <w:sz w:val="28"/>
          <w:szCs w:val="28"/>
        </w:rPr>
      </w:pPr>
    </w:p>
    <w:p w14:paraId="658A96F2" w14:textId="44C2D424" w:rsidR="002365B2" w:rsidRPr="007F4755" w:rsidRDefault="00696206" w:rsidP="008A1C76">
      <w:pPr>
        <w:spacing w:line="360" w:lineRule="auto"/>
        <w:jc w:val="center"/>
        <w:rPr>
          <w:rFonts w:ascii="Arial" w:hAnsi="Arial" w:cs="Arial"/>
          <w:b/>
          <w:color w:val="000000" w:themeColor="text1"/>
        </w:rPr>
      </w:pPr>
      <w:r w:rsidRPr="007F4755">
        <w:rPr>
          <w:rFonts w:ascii="Arial" w:eastAsiaTheme="majorEastAsia" w:hAnsi="Arial" w:cs="Arial"/>
          <w:b/>
          <w:bCs/>
          <w:color w:val="000000" w:themeColor="text1"/>
          <w:lang w:val="en-GB"/>
        </w:rPr>
        <w:t>Sport, Recreation, Arts and Culture</w:t>
      </w:r>
      <w:r w:rsidR="0039272D" w:rsidRPr="007F4755">
        <w:rPr>
          <w:rFonts w:ascii="Arial" w:eastAsiaTheme="majorEastAsia" w:hAnsi="Arial" w:cs="Arial"/>
          <w:b/>
          <w:bCs/>
          <w:color w:val="000000" w:themeColor="text1"/>
          <w:lang w:val="en-GB"/>
        </w:rPr>
        <w:t xml:space="preserve"> Portfolio Committee Report on Gauteng Department of </w:t>
      </w:r>
      <w:r w:rsidRPr="007F4755">
        <w:rPr>
          <w:rFonts w:ascii="Arial" w:eastAsiaTheme="majorEastAsia" w:hAnsi="Arial" w:cs="Arial"/>
          <w:b/>
          <w:bCs/>
          <w:color w:val="000000" w:themeColor="text1"/>
          <w:lang w:val="en-GB"/>
        </w:rPr>
        <w:t>Sport, Arts, Culture</w:t>
      </w:r>
      <w:r w:rsidR="0039272D" w:rsidRPr="007F4755">
        <w:rPr>
          <w:rFonts w:ascii="Arial" w:eastAsiaTheme="majorEastAsia" w:hAnsi="Arial" w:cs="Arial"/>
          <w:b/>
          <w:bCs/>
          <w:color w:val="000000" w:themeColor="text1"/>
          <w:lang w:val="en-GB"/>
        </w:rPr>
        <w:t xml:space="preserve"> </w:t>
      </w:r>
      <w:r w:rsidRPr="007F4755">
        <w:rPr>
          <w:rFonts w:ascii="Arial" w:eastAsiaTheme="majorEastAsia" w:hAnsi="Arial" w:cs="Arial"/>
          <w:b/>
          <w:bCs/>
          <w:color w:val="000000" w:themeColor="text1"/>
          <w:lang w:val="en-GB"/>
        </w:rPr>
        <w:t xml:space="preserve">and Recreation, </w:t>
      </w:r>
      <w:r w:rsidR="001904AC" w:rsidRPr="007F4755">
        <w:rPr>
          <w:rFonts w:ascii="Arial" w:eastAsiaTheme="majorEastAsia" w:hAnsi="Arial" w:cs="Arial"/>
          <w:b/>
          <w:bCs/>
          <w:color w:val="000000" w:themeColor="text1"/>
          <w:lang w:val="en-GB"/>
        </w:rPr>
        <w:t>4</w:t>
      </w:r>
      <w:r w:rsidR="001904AC" w:rsidRPr="007F4755">
        <w:rPr>
          <w:rFonts w:ascii="Arial" w:eastAsiaTheme="majorEastAsia" w:hAnsi="Arial" w:cs="Arial"/>
          <w:b/>
          <w:bCs/>
          <w:color w:val="000000" w:themeColor="text1"/>
          <w:vertAlign w:val="superscript"/>
          <w:lang w:val="en-GB"/>
        </w:rPr>
        <w:t>th</w:t>
      </w:r>
      <w:r w:rsidR="001904AC" w:rsidRPr="007F4755">
        <w:rPr>
          <w:rFonts w:ascii="Arial" w:eastAsiaTheme="majorEastAsia" w:hAnsi="Arial" w:cs="Arial"/>
          <w:b/>
          <w:bCs/>
          <w:color w:val="000000" w:themeColor="text1"/>
          <w:lang w:val="en-GB"/>
        </w:rPr>
        <w:t xml:space="preserve"> </w:t>
      </w:r>
      <w:r w:rsidR="0039272D" w:rsidRPr="007F4755">
        <w:rPr>
          <w:rFonts w:ascii="Arial" w:eastAsiaTheme="majorEastAsia" w:hAnsi="Arial" w:cs="Arial"/>
          <w:b/>
          <w:bCs/>
          <w:color w:val="000000" w:themeColor="text1"/>
          <w:lang w:val="en-GB"/>
        </w:rPr>
        <w:t xml:space="preserve">Quarter </w:t>
      </w:r>
      <w:r w:rsidR="007652BB" w:rsidRPr="007F4755">
        <w:rPr>
          <w:rFonts w:ascii="Arial" w:eastAsiaTheme="majorEastAsia" w:hAnsi="Arial" w:cs="Arial"/>
          <w:b/>
          <w:bCs/>
          <w:color w:val="000000" w:themeColor="text1"/>
          <w:lang w:val="en-GB"/>
        </w:rPr>
        <w:t xml:space="preserve">Performance for </w:t>
      </w:r>
      <w:r w:rsidR="00EF6F38" w:rsidRPr="007F4755">
        <w:rPr>
          <w:rFonts w:ascii="Arial" w:eastAsiaTheme="majorEastAsia" w:hAnsi="Arial" w:cs="Arial"/>
          <w:b/>
          <w:bCs/>
          <w:color w:val="000000" w:themeColor="text1"/>
          <w:lang w:val="en-GB"/>
        </w:rPr>
        <w:t>the 20</w:t>
      </w:r>
      <w:r w:rsidR="000979F9" w:rsidRPr="007F4755">
        <w:rPr>
          <w:rFonts w:ascii="Arial" w:eastAsiaTheme="majorEastAsia" w:hAnsi="Arial" w:cs="Arial"/>
          <w:b/>
          <w:bCs/>
          <w:color w:val="000000" w:themeColor="text1"/>
          <w:lang w:val="en-GB"/>
        </w:rPr>
        <w:t>2</w:t>
      </w:r>
      <w:r w:rsidR="0039272D" w:rsidRPr="007F4755">
        <w:rPr>
          <w:rFonts w:ascii="Arial" w:eastAsiaTheme="majorEastAsia" w:hAnsi="Arial" w:cs="Arial"/>
          <w:b/>
          <w:bCs/>
          <w:color w:val="000000" w:themeColor="text1"/>
          <w:lang w:val="en-GB"/>
        </w:rPr>
        <w:t>1</w:t>
      </w:r>
      <w:r w:rsidR="0076592D" w:rsidRPr="007F4755">
        <w:rPr>
          <w:rFonts w:ascii="Arial" w:eastAsiaTheme="majorEastAsia" w:hAnsi="Arial" w:cs="Arial"/>
          <w:b/>
          <w:bCs/>
          <w:color w:val="000000" w:themeColor="text1"/>
          <w:lang w:val="en-GB"/>
        </w:rPr>
        <w:t>/2</w:t>
      </w:r>
      <w:r w:rsidR="000979F9" w:rsidRPr="007F4755">
        <w:rPr>
          <w:rFonts w:ascii="Arial" w:eastAsiaTheme="majorEastAsia" w:hAnsi="Arial" w:cs="Arial"/>
          <w:b/>
          <w:bCs/>
          <w:color w:val="000000" w:themeColor="text1"/>
          <w:lang w:val="en-GB"/>
        </w:rPr>
        <w:t>2</w:t>
      </w:r>
      <w:r w:rsidR="0039272D" w:rsidRPr="007F4755">
        <w:rPr>
          <w:rFonts w:ascii="Arial" w:eastAsiaTheme="majorEastAsia" w:hAnsi="Arial" w:cs="Arial"/>
          <w:b/>
          <w:bCs/>
          <w:color w:val="000000" w:themeColor="text1"/>
          <w:lang w:val="en-GB"/>
        </w:rPr>
        <w:t xml:space="preserve"> Financial Year</w:t>
      </w:r>
    </w:p>
    <w:tbl>
      <w:tblPr>
        <w:tblStyle w:val="TableGrid"/>
        <w:tblW w:w="9606" w:type="dxa"/>
        <w:tblLook w:val="04A0" w:firstRow="1" w:lastRow="0" w:firstColumn="1" w:lastColumn="0" w:noHBand="0" w:noVBand="1"/>
      </w:tblPr>
      <w:tblGrid>
        <w:gridCol w:w="2235"/>
        <w:gridCol w:w="2409"/>
        <w:gridCol w:w="2645"/>
        <w:gridCol w:w="99"/>
        <w:gridCol w:w="2218"/>
      </w:tblGrid>
      <w:tr w:rsidR="007F4755" w:rsidRPr="007F4755" w14:paraId="29CD2831" w14:textId="77777777" w:rsidTr="008A1C76">
        <w:trPr>
          <w:tblHeader/>
        </w:trPr>
        <w:tc>
          <w:tcPr>
            <w:tcW w:w="4644" w:type="dxa"/>
            <w:gridSpan w:val="2"/>
            <w:shd w:val="clear" w:color="auto" w:fill="FDE9D9" w:themeFill="accent6" w:themeFillTint="33"/>
          </w:tcPr>
          <w:p w14:paraId="10CD9BE8"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i/>
                <w:iCs/>
                <w:color w:val="000000" w:themeColor="text1"/>
              </w:rPr>
              <w:br w:type="page"/>
            </w:r>
            <w:r w:rsidRPr="007F4755">
              <w:rPr>
                <w:rFonts w:ascii="Arial" w:hAnsi="Arial" w:cs="Arial"/>
                <w:b/>
                <w:bCs/>
                <w:color w:val="000000" w:themeColor="text1"/>
                <w:lang w:val="en-GB"/>
              </w:rPr>
              <w:t>Committee Details</w:t>
            </w:r>
          </w:p>
        </w:tc>
        <w:tc>
          <w:tcPr>
            <w:tcW w:w="4962" w:type="dxa"/>
            <w:gridSpan w:val="3"/>
            <w:shd w:val="clear" w:color="auto" w:fill="FDE9D9" w:themeFill="accent6" w:themeFillTint="33"/>
          </w:tcPr>
          <w:p w14:paraId="3AE2CC87"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Department Details</w:t>
            </w:r>
          </w:p>
        </w:tc>
      </w:tr>
      <w:tr w:rsidR="007F4755" w:rsidRPr="007F4755" w14:paraId="0D7DDD16" w14:textId="77777777" w:rsidTr="008A1C76">
        <w:trPr>
          <w:tblHeader/>
        </w:trPr>
        <w:tc>
          <w:tcPr>
            <w:tcW w:w="2235" w:type="dxa"/>
            <w:shd w:val="clear" w:color="auto" w:fill="F2F2F2" w:themeFill="background1" w:themeFillShade="F2"/>
          </w:tcPr>
          <w:p w14:paraId="3E8BAEC7"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Name of Committee</w:t>
            </w:r>
          </w:p>
        </w:tc>
        <w:tc>
          <w:tcPr>
            <w:tcW w:w="2409" w:type="dxa"/>
            <w:shd w:val="clear" w:color="auto" w:fill="auto"/>
          </w:tcPr>
          <w:p w14:paraId="0FBCCD01"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Sport, Recreation, Arts and Culture</w:t>
            </w:r>
          </w:p>
        </w:tc>
        <w:tc>
          <w:tcPr>
            <w:tcW w:w="2645" w:type="dxa"/>
            <w:shd w:val="clear" w:color="auto" w:fill="F2F2F2" w:themeFill="background1" w:themeFillShade="F2"/>
          </w:tcPr>
          <w:p w14:paraId="5911687E"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Name of Department</w:t>
            </w:r>
          </w:p>
        </w:tc>
        <w:tc>
          <w:tcPr>
            <w:tcW w:w="2317" w:type="dxa"/>
            <w:gridSpan w:val="2"/>
            <w:shd w:val="clear" w:color="auto" w:fill="auto"/>
          </w:tcPr>
          <w:p w14:paraId="0BE28E68"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Sport, Arts, Culture and Recreation</w:t>
            </w:r>
          </w:p>
        </w:tc>
      </w:tr>
      <w:tr w:rsidR="007F4755" w:rsidRPr="007F4755" w14:paraId="181E88D2" w14:textId="77777777" w:rsidTr="008A1C76">
        <w:trPr>
          <w:tblHeader/>
        </w:trPr>
        <w:tc>
          <w:tcPr>
            <w:tcW w:w="2235" w:type="dxa"/>
            <w:shd w:val="clear" w:color="auto" w:fill="F2F2F2" w:themeFill="background1" w:themeFillShade="F2"/>
          </w:tcPr>
          <w:p w14:paraId="30975C66"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Which Financial Year</w:t>
            </w:r>
          </w:p>
        </w:tc>
        <w:tc>
          <w:tcPr>
            <w:tcW w:w="2409" w:type="dxa"/>
            <w:shd w:val="clear" w:color="auto" w:fill="auto"/>
          </w:tcPr>
          <w:p w14:paraId="39C092DE" w14:textId="5F77875C" w:rsidR="002365B2" w:rsidRPr="007F4755" w:rsidRDefault="00C84881" w:rsidP="00E06FAA">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20</w:t>
            </w:r>
            <w:r w:rsidR="000979F9" w:rsidRPr="007F4755">
              <w:rPr>
                <w:rFonts w:ascii="Arial" w:hAnsi="Arial" w:cs="Arial"/>
                <w:b/>
                <w:bCs/>
                <w:color w:val="000000" w:themeColor="text1"/>
                <w:lang w:val="en-GB"/>
              </w:rPr>
              <w:t>2</w:t>
            </w:r>
            <w:r w:rsidRPr="007F4755">
              <w:rPr>
                <w:rFonts w:ascii="Arial" w:hAnsi="Arial" w:cs="Arial"/>
                <w:b/>
                <w:bCs/>
                <w:color w:val="000000" w:themeColor="text1"/>
                <w:lang w:val="en-GB"/>
              </w:rPr>
              <w:t>1</w:t>
            </w:r>
            <w:r w:rsidR="0076592D" w:rsidRPr="007F4755">
              <w:rPr>
                <w:rFonts w:ascii="Arial" w:hAnsi="Arial" w:cs="Arial"/>
                <w:b/>
                <w:bCs/>
                <w:color w:val="000000" w:themeColor="text1"/>
                <w:lang w:val="en-GB"/>
              </w:rPr>
              <w:t>/2</w:t>
            </w:r>
            <w:r w:rsidR="000979F9" w:rsidRPr="007F4755">
              <w:rPr>
                <w:rFonts w:ascii="Arial" w:hAnsi="Arial" w:cs="Arial"/>
                <w:b/>
                <w:bCs/>
                <w:color w:val="000000" w:themeColor="text1"/>
                <w:lang w:val="en-GB"/>
              </w:rPr>
              <w:t>2</w:t>
            </w:r>
          </w:p>
        </w:tc>
        <w:tc>
          <w:tcPr>
            <w:tcW w:w="2645" w:type="dxa"/>
            <w:shd w:val="clear" w:color="auto" w:fill="F2F2F2" w:themeFill="background1" w:themeFillShade="F2"/>
          </w:tcPr>
          <w:p w14:paraId="2BCF1203"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Dept. Budget Vote Nr.</w:t>
            </w:r>
          </w:p>
        </w:tc>
        <w:tc>
          <w:tcPr>
            <w:tcW w:w="2317" w:type="dxa"/>
            <w:gridSpan w:val="2"/>
            <w:shd w:val="clear" w:color="auto" w:fill="auto"/>
          </w:tcPr>
          <w:p w14:paraId="41F2BBE1"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Vote 12</w:t>
            </w:r>
          </w:p>
        </w:tc>
      </w:tr>
      <w:tr w:rsidR="007F4755" w:rsidRPr="007F4755" w14:paraId="2C942D8C" w14:textId="77777777" w:rsidTr="008A1C76">
        <w:trPr>
          <w:tblHeader/>
        </w:trPr>
        <w:tc>
          <w:tcPr>
            <w:tcW w:w="2235" w:type="dxa"/>
            <w:shd w:val="clear" w:color="auto" w:fill="F2F2F2" w:themeFill="background1" w:themeFillShade="F2"/>
          </w:tcPr>
          <w:p w14:paraId="6673B136"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Which Quarter</w:t>
            </w:r>
          </w:p>
        </w:tc>
        <w:tc>
          <w:tcPr>
            <w:tcW w:w="2409" w:type="dxa"/>
            <w:shd w:val="clear" w:color="auto" w:fill="auto"/>
          </w:tcPr>
          <w:p w14:paraId="7F62450C" w14:textId="49ECF714" w:rsidR="002365B2" w:rsidRPr="007F4755" w:rsidRDefault="001904AC" w:rsidP="001904AC">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4</w:t>
            </w:r>
            <w:r w:rsidRPr="007F4755">
              <w:rPr>
                <w:rFonts w:ascii="Arial" w:hAnsi="Arial" w:cs="Arial"/>
                <w:b/>
                <w:bCs/>
                <w:color w:val="000000" w:themeColor="text1"/>
                <w:vertAlign w:val="superscript"/>
                <w:lang w:val="en-GB"/>
              </w:rPr>
              <w:t>th</w:t>
            </w:r>
            <w:r w:rsidRPr="007F4755">
              <w:rPr>
                <w:rFonts w:ascii="Arial" w:hAnsi="Arial" w:cs="Arial"/>
                <w:b/>
                <w:bCs/>
                <w:color w:val="000000" w:themeColor="text1"/>
                <w:lang w:val="en-GB"/>
              </w:rPr>
              <w:t xml:space="preserve"> </w:t>
            </w:r>
            <w:r w:rsidR="008A4D0F" w:rsidRPr="007F4755">
              <w:rPr>
                <w:rFonts w:ascii="Arial" w:hAnsi="Arial" w:cs="Arial"/>
                <w:b/>
                <w:bCs/>
                <w:color w:val="000000" w:themeColor="text1"/>
                <w:lang w:val="en-GB"/>
              </w:rPr>
              <w:t>Q</w:t>
            </w:r>
            <w:r w:rsidR="002365B2" w:rsidRPr="007F4755">
              <w:rPr>
                <w:rFonts w:ascii="Arial" w:hAnsi="Arial" w:cs="Arial"/>
                <w:b/>
                <w:bCs/>
                <w:color w:val="000000" w:themeColor="text1"/>
                <w:lang w:val="en-GB"/>
              </w:rPr>
              <w:t>uarter</w:t>
            </w:r>
          </w:p>
        </w:tc>
        <w:tc>
          <w:tcPr>
            <w:tcW w:w="2645" w:type="dxa"/>
            <w:shd w:val="clear" w:color="auto" w:fill="F2F2F2" w:themeFill="background1" w:themeFillShade="F2"/>
          </w:tcPr>
          <w:p w14:paraId="77FFD4CB"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Hon. MEC</w:t>
            </w:r>
          </w:p>
        </w:tc>
        <w:tc>
          <w:tcPr>
            <w:tcW w:w="2317" w:type="dxa"/>
            <w:gridSpan w:val="2"/>
            <w:shd w:val="clear" w:color="auto" w:fill="auto"/>
          </w:tcPr>
          <w:p w14:paraId="2C935E44" w14:textId="71D89333" w:rsidR="002365B2" w:rsidRPr="007F4755" w:rsidRDefault="007C767C"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M</w:t>
            </w:r>
            <w:r w:rsidR="0098307E" w:rsidRPr="007F4755">
              <w:rPr>
                <w:rFonts w:ascii="Arial" w:hAnsi="Arial" w:cs="Arial"/>
                <w:b/>
                <w:bCs/>
                <w:color w:val="000000" w:themeColor="text1"/>
                <w:lang w:val="en-GB"/>
              </w:rPr>
              <w:t>bali</w:t>
            </w:r>
            <w:r w:rsidRPr="007F4755">
              <w:rPr>
                <w:rFonts w:ascii="Arial" w:hAnsi="Arial" w:cs="Arial"/>
                <w:b/>
                <w:bCs/>
                <w:color w:val="000000" w:themeColor="text1"/>
                <w:lang w:val="en-GB"/>
              </w:rPr>
              <w:t xml:space="preserve"> Hlop</w:t>
            </w:r>
            <w:r w:rsidR="00195297" w:rsidRPr="007F4755">
              <w:rPr>
                <w:rFonts w:ascii="Arial" w:hAnsi="Arial" w:cs="Arial"/>
                <w:b/>
                <w:bCs/>
                <w:color w:val="000000" w:themeColor="text1"/>
                <w:lang w:val="en-GB"/>
              </w:rPr>
              <w:t>h</w:t>
            </w:r>
            <w:r w:rsidRPr="007F4755">
              <w:rPr>
                <w:rFonts w:ascii="Arial" w:hAnsi="Arial" w:cs="Arial"/>
                <w:b/>
                <w:bCs/>
                <w:color w:val="000000" w:themeColor="text1"/>
                <w:lang w:val="en-GB"/>
              </w:rPr>
              <w:t>e</w:t>
            </w:r>
          </w:p>
        </w:tc>
      </w:tr>
      <w:tr w:rsidR="007F4755" w:rsidRPr="007F4755" w14:paraId="71B9BD62" w14:textId="77777777" w:rsidTr="00532F2C">
        <w:trPr>
          <w:tblHeader/>
        </w:trPr>
        <w:tc>
          <w:tcPr>
            <w:tcW w:w="9606" w:type="dxa"/>
            <w:gridSpan w:val="5"/>
            <w:shd w:val="clear" w:color="auto" w:fill="FDE9D9" w:themeFill="accent6" w:themeFillTint="33"/>
          </w:tcPr>
          <w:p w14:paraId="4BA41B57"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Committee Approvals</w:t>
            </w:r>
          </w:p>
        </w:tc>
      </w:tr>
      <w:tr w:rsidR="007F4755" w:rsidRPr="007F4755" w14:paraId="796952B8" w14:textId="77777777" w:rsidTr="008A1C76">
        <w:trPr>
          <w:tblHeader/>
        </w:trPr>
        <w:tc>
          <w:tcPr>
            <w:tcW w:w="2235" w:type="dxa"/>
            <w:shd w:val="clear" w:color="auto" w:fill="F2F2F2" w:themeFill="background1" w:themeFillShade="F2"/>
          </w:tcPr>
          <w:p w14:paraId="7DA33E33" w14:textId="77777777" w:rsidR="002365B2" w:rsidRPr="007F4755" w:rsidRDefault="002365B2" w:rsidP="002365B2">
            <w:pPr>
              <w:spacing w:after="200" w:line="276" w:lineRule="auto"/>
              <w:rPr>
                <w:rFonts w:ascii="Arial" w:hAnsi="Arial" w:cs="Arial"/>
                <w:b/>
                <w:bCs/>
                <w:color w:val="000000" w:themeColor="text1"/>
                <w:lang w:val="en-GB"/>
              </w:rPr>
            </w:pPr>
          </w:p>
        </w:tc>
        <w:tc>
          <w:tcPr>
            <w:tcW w:w="2409" w:type="dxa"/>
            <w:shd w:val="clear" w:color="auto" w:fill="F2F2F2" w:themeFill="background1" w:themeFillShade="F2"/>
          </w:tcPr>
          <w:p w14:paraId="7A96366A"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Name</w:t>
            </w:r>
          </w:p>
        </w:tc>
        <w:tc>
          <w:tcPr>
            <w:tcW w:w="2744" w:type="dxa"/>
            <w:gridSpan w:val="2"/>
            <w:shd w:val="clear" w:color="auto" w:fill="F2F2F2" w:themeFill="background1" w:themeFillShade="F2"/>
          </w:tcPr>
          <w:p w14:paraId="6FB28581"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Signed</w:t>
            </w:r>
          </w:p>
        </w:tc>
        <w:tc>
          <w:tcPr>
            <w:tcW w:w="2218" w:type="dxa"/>
            <w:shd w:val="clear" w:color="auto" w:fill="F2F2F2" w:themeFill="background1" w:themeFillShade="F2"/>
          </w:tcPr>
          <w:p w14:paraId="2EB88F97"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Date</w:t>
            </w:r>
          </w:p>
        </w:tc>
      </w:tr>
      <w:tr w:rsidR="007F4755" w:rsidRPr="007F4755" w14:paraId="36317481" w14:textId="77777777" w:rsidTr="008A1C76">
        <w:trPr>
          <w:tblHeader/>
        </w:trPr>
        <w:tc>
          <w:tcPr>
            <w:tcW w:w="2235" w:type="dxa"/>
            <w:shd w:val="clear" w:color="auto" w:fill="F2F2F2" w:themeFill="background1" w:themeFillShade="F2"/>
          </w:tcPr>
          <w:p w14:paraId="589745E4"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Hon. Chairperson</w:t>
            </w:r>
          </w:p>
        </w:tc>
        <w:tc>
          <w:tcPr>
            <w:tcW w:w="2409" w:type="dxa"/>
            <w:shd w:val="clear" w:color="auto" w:fill="auto"/>
          </w:tcPr>
          <w:p w14:paraId="3E612F25" w14:textId="688A3461" w:rsidR="002365B2" w:rsidRPr="007F4755" w:rsidRDefault="008F75B3" w:rsidP="002365B2">
            <w:pPr>
              <w:spacing w:after="200" w:line="276" w:lineRule="auto"/>
              <w:rPr>
                <w:rFonts w:ascii="Arial" w:hAnsi="Arial" w:cs="Arial"/>
                <w:b/>
                <w:color w:val="000000" w:themeColor="text1"/>
              </w:rPr>
            </w:pPr>
            <w:r w:rsidRPr="007F4755">
              <w:rPr>
                <w:rFonts w:ascii="Arial" w:hAnsi="Arial" w:cs="Arial"/>
                <w:b/>
                <w:color w:val="000000" w:themeColor="text1"/>
              </w:rPr>
              <w:t>W</w:t>
            </w:r>
            <w:r w:rsidR="0098307E" w:rsidRPr="007F4755">
              <w:rPr>
                <w:rFonts w:ascii="Arial" w:hAnsi="Arial" w:cs="Arial"/>
                <w:b/>
                <w:color w:val="000000" w:themeColor="text1"/>
              </w:rPr>
              <w:t>illiam</w:t>
            </w:r>
            <w:r w:rsidRPr="007F4755">
              <w:rPr>
                <w:rFonts w:ascii="Arial" w:hAnsi="Arial" w:cs="Arial"/>
                <w:b/>
                <w:color w:val="000000" w:themeColor="text1"/>
              </w:rPr>
              <w:t xml:space="preserve"> Matsheke</w:t>
            </w:r>
          </w:p>
        </w:tc>
        <w:tc>
          <w:tcPr>
            <w:tcW w:w="2744" w:type="dxa"/>
            <w:gridSpan w:val="2"/>
            <w:shd w:val="clear" w:color="auto" w:fill="auto"/>
          </w:tcPr>
          <w:p w14:paraId="315A66D3" w14:textId="77777777" w:rsidR="002365B2" w:rsidRPr="007F4755" w:rsidRDefault="002365B2" w:rsidP="002365B2">
            <w:pPr>
              <w:spacing w:after="200" w:line="276" w:lineRule="auto"/>
              <w:rPr>
                <w:rFonts w:ascii="Arial" w:hAnsi="Arial" w:cs="Arial"/>
                <w:b/>
                <w:color w:val="000000" w:themeColor="text1"/>
                <w:highlight w:val="yellow"/>
              </w:rPr>
            </w:pPr>
          </w:p>
          <w:p w14:paraId="742771F5" w14:textId="77777777" w:rsidR="002365B2" w:rsidRPr="007F4755" w:rsidRDefault="002365B2" w:rsidP="002365B2">
            <w:pPr>
              <w:spacing w:after="200" w:line="276" w:lineRule="auto"/>
              <w:rPr>
                <w:rFonts w:ascii="Arial" w:hAnsi="Arial" w:cs="Arial"/>
                <w:b/>
                <w:color w:val="000000" w:themeColor="text1"/>
                <w:highlight w:val="yellow"/>
              </w:rPr>
            </w:pPr>
          </w:p>
          <w:p w14:paraId="284BC4E2" w14:textId="77777777" w:rsidR="002365B2" w:rsidRPr="007F4755" w:rsidRDefault="002365B2" w:rsidP="002365B2">
            <w:pPr>
              <w:spacing w:after="200" w:line="276" w:lineRule="auto"/>
              <w:rPr>
                <w:rFonts w:ascii="Arial" w:hAnsi="Arial" w:cs="Arial"/>
                <w:b/>
                <w:color w:val="000000" w:themeColor="text1"/>
                <w:highlight w:val="yellow"/>
              </w:rPr>
            </w:pPr>
          </w:p>
        </w:tc>
        <w:tc>
          <w:tcPr>
            <w:tcW w:w="2218" w:type="dxa"/>
            <w:shd w:val="clear" w:color="auto" w:fill="auto"/>
          </w:tcPr>
          <w:p w14:paraId="7DCCD5C2" w14:textId="4884FA14" w:rsidR="002365B2" w:rsidRPr="007F4755" w:rsidRDefault="000979F9" w:rsidP="001904AC">
            <w:pPr>
              <w:spacing w:after="200" w:line="276" w:lineRule="auto"/>
              <w:rPr>
                <w:rFonts w:ascii="Arial" w:hAnsi="Arial" w:cs="Arial"/>
                <w:b/>
                <w:color w:val="000000" w:themeColor="text1"/>
                <w:highlight w:val="yellow"/>
              </w:rPr>
            </w:pPr>
            <w:r w:rsidRPr="007F4755">
              <w:rPr>
                <w:rFonts w:ascii="Arial" w:hAnsi="Arial" w:cs="Arial"/>
                <w:b/>
                <w:color w:val="000000" w:themeColor="text1"/>
              </w:rPr>
              <w:t>21 June 2022</w:t>
            </w:r>
          </w:p>
        </w:tc>
      </w:tr>
      <w:tr w:rsidR="007F4755" w:rsidRPr="007F4755" w14:paraId="56EE2307" w14:textId="77777777" w:rsidTr="00532F2C">
        <w:trPr>
          <w:tblHeader/>
        </w:trPr>
        <w:tc>
          <w:tcPr>
            <w:tcW w:w="9606" w:type="dxa"/>
            <w:gridSpan w:val="5"/>
            <w:shd w:val="clear" w:color="auto" w:fill="FDE9D9" w:themeFill="accent6" w:themeFillTint="33"/>
          </w:tcPr>
          <w:p w14:paraId="224F4A9D" w14:textId="77777777" w:rsidR="002365B2" w:rsidRPr="007F4755" w:rsidRDefault="002365B2" w:rsidP="002365B2">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Adoption and Tabling</w:t>
            </w:r>
          </w:p>
        </w:tc>
      </w:tr>
      <w:tr w:rsidR="007F4755" w:rsidRPr="007F4755" w14:paraId="520263CC" w14:textId="77777777" w:rsidTr="008A1C76">
        <w:trPr>
          <w:tblHeader/>
        </w:trPr>
        <w:tc>
          <w:tcPr>
            <w:tcW w:w="4644" w:type="dxa"/>
            <w:gridSpan w:val="2"/>
            <w:shd w:val="clear" w:color="auto" w:fill="F2F2F2" w:themeFill="background1" w:themeFillShade="F2"/>
          </w:tcPr>
          <w:p w14:paraId="08C2B404" w14:textId="77777777" w:rsidR="002365B2" w:rsidRPr="007F4755" w:rsidRDefault="002365B2" w:rsidP="002365B2">
            <w:pPr>
              <w:spacing w:after="200" w:line="276" w:lineRule="auto"/>
              <w:rPr>
                <w:rFonts w:ascii="Arial" w:hAnsi="Arial" w:cs="Arial"/>
                <w:b/>
                <w:color w:val="000000" w:themeColor="text1"/>
              </w:rPr>
            </w:pPr>
            <w:r w:rsidRPr="007F4755">
              <w:rPr>
                <w:rFonts w:ascii="Arial" w:hAnsi="Arial" w:cs="Arial"/>
                <w:b/>
                <w:bCs/>
                <w:color w:val="000000" w:themeColor="text1"/>
                <w:lang w:val="en-GB"/>
              </w:rPr>
              <w:t xml:space="preserve">Date of Final Adoption by Committee </w:t>
            </w:r>
          </w:p>
        </w:tc>
        <w:tc>
          <w:tcPr>
            <w:tcW w:w="4962" w:type="dxa"/>
            <w:gridSpan w:val="3"/>
            <w:shd w:val="clear" w:color="auto" w:fill="F2F2F2" w:themeFill="background1" w:themeFillShade="F2"/>
          </w:tcPr>
          <w:p w14:paraId="3080A338" w14:textId="77777777" w:rsidR="002365B2" w:rsidRPr="007F4755" w:rsidRDefault="002365B2" w:rsidP="002365B2">
            <w:pPr>
              <w:spacing w:after="200" w:line="276" w:lineRule="auto"/>
              <w:rPr>
                <w:rFonts w:ascii="Arial" w:hAnsi="Arial" w:cs="Arial"/>
                <w:b/>
                <w:color w:val="000000" w:themeColor="text1"/>
              </w:rPr>
            </w:pPr>
            <w:r w:rsidRPr="007F4755">
              <w:rPr>
                <w:rFonts w:ascii="Arial" w:hAnsi="Arial" w:cs="Arial"/>
                <w:b/>
                <w:color w:val="000000" w:themeColor="text1"/>
              </w:rPr>
              <w:t>Scheduled date of House Tabling</w:t>
            </w:r>
          </w:p>
        </w:tc>
      </w:tr>
      <w:tr w:rsidR="002365B2" w:rsidRPr="007F4755" w14:paraId="285A8E7A" w14:textId="77777777" w:rsidTr="008A1C76">
        <w:trPr>
          <w:tblHeader/>
        </w:trPr>
        <w:tc>
          <w:tcPr>
            <w:tcW w:w="4644" w:type="dxa"/>
            <w:gridSpan w:val="2"/>
            <w:shd w:val="clear" w:color="auto" w:fill="auto"/>
          </w:tcPr>
          <w:p w14:paraId="40BB7BC0" w14:textId="5055E68E" w:rsidR="002365B2" w:rsidRPr="007F4755" w:rsidRDefault="000979F9" w:rsidP="001904AC">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2</w:t>
            </w:r>
            <w:r w:rsidR="002238DC">
              <w:rPr>
                <w:rFonts w:ascii="Arial" w:hAnsi="Arial" w:cs="Arial"/>
                <w:b/>
                <w:bCs/>
                <w:color w:val="000000" w:themeColor="text1"/>
                <w:lang w:val="en-GB"/>
              </w:rPr>
              <w:t>0</w:t>
            </w:r>
            <w:r w:rsidR="00D247D5" w:rsidRPr="007F4755">
              <w:rPr>
                <w:rFonts w:ascii="Arial" w:hAnsi="Arial" w:cs="Arial"/>
                <w:b/>
                <w:bCs/>
                <w:color w:val="000000" w:themeColor="text1"/>
                <w:lang w:val="en-GB"/>
              </w:rPr>
              <w:t xml:space="preserve"> Ju</w:t>
            </w:r>
            <w:r w:rsidR="007841F1" w:rsidRPr="007F4755">
              <w:rPr>
                <w:rFonts w:ascii="Arial" w:hAnsi="Arial" w:cs="Arial"/>
                <w:b/>
                <w:bCs/>
                <w:color w:val="000000" w:themeColor="text1"/>
                <w:lang w:val="en-GB"/>
              </w:rPr>
              <w:t>ne</w:t>
            </w:r>
            <w:r w:rsidR="00D247D5" w:rsidRPr="007F4755">
              <w:rPr>
                <w:rFonts w:ascii="Arial" w:hAnsi="Arial" w:cs="Arial"/>
                <w:b/>
                <w:bCs/>
                <w:color w:val="000000" w:themeColor="text1"/>
                <w:lang w:val="en-GB"/>
              </w:rPr>
              <w:t xml:space="preserve"> 20</w:t>
            </w:r>
            <w:r w:rsidR="0076592D" w:rsidRPr="007F4755">
              <w:rPr>
                <w:rFonts w:ascii="Arial" w:hAnsi="Arial" w:cs="Arial"/>
                <w:b/>
                <w:bCs/>
                <w:color w:val="000000" w:themeColor="text1"/>
                <w:lang w:val="en-GB"/>
              </w:rPr>
              <w:t>2</w:t>
            </w:r>
            <w:r w:rsidRPr="007F4755">
              <w:rPr>
                <w:rFonts w:ascii="Arial" w:hAnsi="Arial" w:cs="Arial"/>
                <w:b/>
                <w:bCs/>
                <w:color w:val="000000" w:themeColor="text1"/>
                <w:lang w:val="en-GB"/>
              </w:rPr>
              <w:t>2</w:t>
            </w:r>
          </w:p>
        </w:tc>
        <w:tc>
          <w:tcPr>
            <w:tcW w:w="4962" w:type="dxa"/>
            <w:gridSpan w:val="3"/>
            <w:shd w:val="clear" w:color="auto" w:fill="auto"/>
          </w:tcPr>
          <w:p w14:paraId="73874B24" w14:textId="1149D8CE" w:rsidR="002365B2" w:rsidRPr="007F4755" w:rsidRDefault="000979F9" w:rsidP="001904AC">
            <w:pPr>
              <w:spacing w:after="200" w:line="276" w:lineRule="auto"/>
              <w:rPr>
                <w:rFonts w:ascii="Arial" w:hAnsi="Arial" w:cs="Arial"/>
                <w:b/>
                <w:color w:val="000000" w:themeColor="text1"/>
              </w:rPr>
            </w:pPr>
            <w:r w:rsidRPr="007F4755">
              <w:rPr>
                <w:rFonts w:ascii="Arial" w:hAnsi="Arial" w:cs="Arial"/>
                <w:b/>
                <w:color w:val="000000" w:themeColor="text1"/>
              </w:rPr>
              <w:t>2</w:t>
            </w:r>
            <w:r w:rsidR="002238DC">
              <w:rPr>
                <w:rFonts w:ascii="Arial" w:hAnsi="Arial" w:cs="Arial"/>
                <w:b/>
                <w:color w:val="000000" w:themeColor="text1"/>
              </w:rPr>
              <w:t>1</w:t>
            </w:r>
            <w:r w:rsidR="00D247D5" w:rsidRPr="007F4755">
              <w:rPr>
                <w:rFonts w:ascii="Arial" w:hAnsi="Arial" w:cs="Arial"/>
                <w:b/>
                <w:color w:val="000000" w:themeColor="text1"/>
              </w:rPr>
              <w:t xml:space="preserve"> Ju</w:t>
            </w:r>
            <w:r w:rsidR="007841F1" w:rsidRPr="007F4755">
              <w:rPr>
                <w:rFonts w:ascii="Arial" w:hAnsi="Arial" w:cs="Arial"/>
                <w:b/>
                <w:color w:val="000000" w:themeColor="text1"/>
              </w:rPr>
              <w:t>ne</w:t>
            </w:r>
            <w:r w:rsidR="00D247D5" w:rsidRPr="007F4755">
              <w:rPr>
                <w:rFonts w:ascii="Arial" w:hAnsi="Arial" w:cs="Arial"/>
                <w:b/>
                <w:color w:val="000000" w:themeColor="text1"/>
              </w:rPr>
              <w:t xml:space="preserve"> 20</w:t>
            </w:r>
            <w:r w:rsidR="0076592D" w:rsidRPr="007F4755">
              <w:rPr>
                <w:rFonts w:ascii="Arial" w:hAnsi="Arial" w:cs="Arial"/>
                <w:b/>
                <w:color w:val="000000" w:themeColor="text1"/>
              </w:rPr>
              <w:t>2</w:t>
            </w:r>
            <w:r w:rsidRPr="007F4755">
              <w:rPr>
                <w:rFonts w:ascii="Arial" w:hAnsi="Arial" w:cs="Arial"/>
                <w:b/>
                <w:color w:val="000000" w:themeColor="text1"/>
              </w:rPr>
              <w:t>2</w:t>
            </w:r>
          </w:p>
        </w:tc>
      </w:tr>
    </w:tbl>
    <w:p w14:paraId="3518B577" w14:textId="77777777" w:rsidR="007652BB" w:rsidRPr="007F4755" w:rsidRDefault="007652BB" w:rsidP="002365B2">
      <w:pPr>
        <w:rPr>
          <w:rFonts w:ascii="Arial" w:hAnsi="Arial" w:cs="Arial"/>
          <w:b/>
          <w:bCs/>
          <w:color w:val="000000" w:themeColor="text1"/>
        </w:rPr>
      </w:pPr>
    </w:p>
    <w:p w14:paraId="0FF6533A" w14:textId="77777777" w:rsidR="00887560" w:rsidRPr="007F4755" w:rsidRDefault="00887560" w:rsidP="002365B2">
      <w:pPr>
        <w:rPr>
          <w:rFonts w:ascii="Arial" w:hAnsi="Arial" w:cs="Arial"/>
          <w:b/>
          <w:bCs/>
          <w:color w:val="000000" w:themeColor="text1"/>
        </w:rPr>
      </w:pPr>
    </w:p>
    <w:p w14:paraId="77E38600" w14:textId="77777777" w:rsidR="008A1C76" w:rsidRPr="007F4755" w:rsidRDefault="008A1C76" w:rsidP="002365B2">
      <w:pPr>
        <w:rPr>
          <w:rFonts w:ascii="Arial" w:hAnsi="Arial" w:cs="Arial"/>
          <w:b/>
          <w:bCs/>
          <w:color w:val="000000" w:themeColor="text1"/>
        </w:rPr>
      </w:pPr>
    </w:p>
    <w:p w14:paraId="6E989519" w14:textId="77777777" w:rsidR="006E5D70" w:rsidRPr="007F4755" w:rsidRDefault="006E5D70" w:rsidP="002365B2">
      <w:pPr>
        <w:rPr>
          <w:rFonts w:ascii="Arial" w:hAnsi="Arial" w:cs="Arial"/>
          <w:b/>
          <w:bCs/>
          <w:color w:val="000000" w:themeColor="text1"/>
        </w:rPr>
      </w:pPr>
    </w:p>
    <w:tbl>
      <w:tblPr>
        <w:tblStyle w:val="TableGrid"/>
        <w:tblW w:w="9776" w:type="dxa"/>
        <w:tblLook w:val="04A0" w:firstRow="1" w:lastRow="0" w:firstColumn="1" w:lastColumn="0" w:noHBand="0" w:noVBand="1"/>
      </w:tblPr>
      <w:tblGrid>
        <w:gridCol w:w="9776"/>
      </w:tblGrid>
      <w:tr w:rsidR="007F4755" w:rsidRPr="007F4755" w14:paraId="7B432EA2" w14:textId="77777777" w:rsidTr="000979F9">
        <w:tc>
          <w:tcPr>
            <w:tcW w:w="9776" w:type="dxa"/>
          </w:tcPr>
          <w:p w14:paraId="6E9CDDE2" w14:textId="77777777" w:rsidR="00F70FE6" w:rsidRPr="007F4755" w:rsidRDefault="00F70FE6" w:rsidP="00F70FE6">
            <w:pPr>
              <w:jc w:val="center"/>
              <w:rPr>
                <w:rFonts w:ascii="Arial" w:hAnsi="Arial" w:cs="Arial"/>
                <w:b/>
                <w:bCs/>
                <w:color w:val="000000" w:themeColor="text1"/>
              </w:rPr>
            </w:pPr>
            <w:r w:rsidRPr="007F4755">
              <w:rPr>
                <w:rFonts w:ascii="Arial" w:hAnsi="Arial" w:cs="Arial"/>
                <w:b/>
                <w:bCs/>
                <w:color w:val="000000" w:themeColor="text1"/>
              </w:rPr>
              <w:lastRenderedPageBreak/>
              <w:t>TABLE OF CONTENTS</w:t>
            </w:r>
          </w:p>
          <w:p w14:paraId="12F92668" w14:textId="77777777" w:rsidR="007652BB" w:rsidRPr="007F4755" w:rsidRDefault="007652BB" w:rsidP="00F70FE6">
            <w:pPr>
              <w:jc w:val="center"/>
              <w:rPr>
                <w:rFonts w:ascii="Arial" w:hAnsi="Arial" w:cs="Arial"/>
                <w:b/>
                <w:bCs/>
                <w:color w:val="000000" w:themeColor="text1"/>
              </w:rPr>
            </w:pPr>
          </w:p>
        </w:tc>
      </w:tr>
      <w:tr w:rsidR="007F4755" w:rsidRPr="007F4755" w14:paraId="7115BEE4" w14:textId="77777777" w:rsidTr="000979F9">
        <w:tc>
          <w:tcPr>
            <w:tcW w:w="9776" w:type="dxa"/>
          </w:tcPr>
          <w:p w14:paraId="5B60E84C" w14:textId="77777777" w:rsidR="0000242B" w:rsidRPr="007F4755" w:rsidRDefault="0000242B" w:rsidP="00884A56">
            <w:pPr>
              <w:jc w:val="both"/>
              <w:rPr>
                <w:rFonts w:ascii="Arial" w:hAnsi="Arial" w:cs="Arial"/>
                <w:b/>
                <w:bCs/>
                <w:color w:val="000000" w:themeColor="text1"/>
              </w:rPr>
            </w:pPr>
          </w:p>
          <w:p w14:paraId="2FBC97BB" w14:textId="0CC6ADCD" w:rsidR="00884A56" w:rsidRPr="007F4755" w:rsidRDefault="00884A56" w:rsidP="00F23D6B">
            <w:pPr>
              <w:jc w:val="both"/>
              <w:rPr>
                <w:rFonts w:ascii="Arial" w:hAnsi="Arial" w:cs="Arial"/>
                <w:b/>
                <w:bCs/>
                <w:color w:val="000000" w:themeColor="text1"/>
              </w:rPr>
            </w:pPr>
            <w:r w:rsidRPr="007F4755">
              <w:rPr>
                <w:rFonts w:ascii="Arial" w:hAnsi="Arial" w:cs="Arial"/>
                <w:b/>
                <w:bCs/>
                <w:color w:val="000000" w:themeColor="text1"/>
              </w:rPr>
              <w:t xml:space="preserve">1. Abbreviations                                                                                                      </w:t>
            </w:r>
            <w:r w:rsidR="004E3112" w:rsidRPr="007F4755">
              <w:rPr>
                <w:rFonts w:ascii="Arial" w:hAnsi="Arial" w:cs="Arial"/>
                <w:b/>
                <w:bCs/>
                <w:color w:val="000000" w:themeColor="text1"/>
              </w:rPr>
              <w:t xml:space="preserve">             </w:t>
            </w:r>
            <w:r w:rsidR="000979F9" w:rsidRPr="007F4755">
              <w:rPr>
                <w:rFonts w:ascii="Arial" w:hAnsi="Arial" w:cs="Arial"/>
                <w:b/>
                <w:bCs/>
                <w:color w:val="000000" w:themeColor="text1"/>
              </w:rPr>
              <w:t xml:space="preserve">        </w:t>
            </w:r>
            <w:r w:rsidR="00347CC1" w:rsidRPr="007F4755">
              <w:rPr>
                <w:rFonts w:ascii="Arial" w:hAnsi="Arial" w:cs="Arial"/>
                <w:b/>
                <w:bCs/>
                <w:color w:val="000000" w:themeColor="text1"/>
              </w:rPr>
              <w:t>3</w:t>
            </w:r>
            <w:r w:rsidR="008A4D0F" w:rsidRPr="007F4755">
              <w:rPr>
                <w:rFonts w:ascii="Arial" w:hAnsi="Arial" w:cs="Arial"/>
                <w:b/>
                <w:bCs/>
                <w:color w:val="000000" w:themeColor="text1"/>
              </w:rPr>
              <w:t>-4</w:t>
            </w:r>
          </w:p>
        </w:tc>
      </w:tr>
      <w:tr w:rsidR="007F4755" w:rsidRPr="007F4755" w14:paraId="741EAC7D" w14:textId="77777777" w:rsidTr="000979F9">
        <w:tc>
          <w:tcPr>
            <w:tcW w:w="9776" w:type="dxa"/>
          </w:tcPr>
          <w:p w14:paraId="6A49287D" w14:textId="77777777" w:rsidR="007652BB" w:rsidRPr="007F4755" w:rsidRDefault="007652BB" w:rsidP="007652BB">
            <w:pPr>
              <w:jc w:val="both"/>
              <w:rPr>
                <w:rFonts w:ascii="Arial" w:hAnsi="Arial" w:cs="Arial"/>
                <w:b/>
                <w:bCs/>
                <w:color w:val="000000" w:themeColor="text1"/>
              </w:rPr>
            </w:pPr>
          </w:p>
          <w:p w14:paraId="13A32066" w14:textId="78A7D78E" w:rsidR="00F70FE6" w:rsidRPr="007F4755" w:rsidRDefault="00884A56" w:rsidP="00F23D6B">
            <w:pPr>
              <w:jc w:val="both"/>
              <w:rPr>
                <w:rFonts w:ascii="Arial" w:hAnsi="Arial" w:cs="Arial"/>
                <w:b/>
                <w:bCs/>
                <w:color w:val="000000" w:themeColor="text1"/>
              </w:rPr>
            </w:pPr>
            <w:r w:rsidRPr="007F4755">
              <w:rPr>
                <w:rFonts w:ascii="Arial" w:hAnsi="Arial" w:cs="Arial"/>
                <w:b/>
                <w:bCs/>
                <w:color w:val="000000" w:themeColor="text1"/>
              </w:rPr>
              <w:t>2</w:t>
            </w:r>
            <w:r w:rsidR="007652BB" w:rsidRPr="007F4755">
              <w:rPr>
                <w:rFonts w:ascii="Arial" w:hAnsi="Arial" w:cs="Arial"/>
                <w:b/>
                <w:bCs/>
                <w:color w:val="000000" w:themeColor="text1"/>
              </w:rPr>
              <w:t xml:space="preserve">. </w:t>
            </w:r>
            <w:r w:rsidR="00F70FE6" w:rsidRPr="007F4755">
              <w:rPr>
                <w:rFonts w:ascii="Arial" w:hAnsi="Arial" w:cs="Arial"/>
                <w:b/>
                <w:bCs/>
                <w:color w:val="000000" w:themeColor="text1"/>
              </w:rPr>
              <w:t>Executive</w:t>
            </w:r>
            <w:r w:rsidR="007652BB" w:rsidRPr="007F4755">
              <w:rPr>
                <w:rFonts w:ascii="Arial" w:hAnsi="Arial" w:cs="Arial"/>
                <w:b/>
                <w:bCs/>
                <w:color w:val="000000" w:themeColor="text1"/>
              </w:rPr>
              <w:t xml:space="preserve"> </w:t>
            </w:r>
            <w:r w:rsidR="00F70FE6" w:rsidRPr="007F4755">
              <w:rPr>
                <w:rFonts w:ascii="Arial" w:hAnsi="Arial" w:cs="Arial"/>
                <w:b/>
                <w:bCs/>
                <w:color w:val="000000" w:themeColor="text1"/>
              </w:rPr>
              <w:t>Summary</w:t>
            </w:r>
            <w:r w:rsidR="007652BB" w:rsidRPr="007F4755">
              <w:rPr>
                <w:rFonts w:ascii="Arial" w:hAnsi="Arial" w:cs="Arial"/>
                <w:b/>
                <w:bCs/>
                <w:color w:val="000000" w:themeColor="text1"/>
              </w:rPr>
              <w:t xml:space="preserve">                                                                                        </w:t>
            </w:r>
            <w:r w:rsidR="00347CC1" w:rsidRPr="007F4755">
              <w:rPr>
                <w:rFonts w:ascii="Arial" w:hAnsi="Arial" w:cs="Arial"/>
                <w:b/>
                <w:bCs/>
                <w:color w:val="000000" w:themeColor="text1"/>
              </w:rPr>
              <w:t xml:space="preserve">                    </w:t>
            </w:r>
            <w:r w:rsidR="000979F9" w:rsidRPr="007F4755">
              <w:rPr>
                <w:rFonts w:ascii="Arial" w:hAnsi="Arial" w:cs="Arial"/>
                <w:b/>
                <w:bCs/>
                <w:color w:val="000000" w:themeColor="text1"/>
              </w:rPr>
              <w:t xml:space="preserve">      5-</w:t>
            </w:r>
            <w:r w:rsidR="008A4D0F" w:rsidRPr="007F4755">
              <w:rPr>
                <w:rFonts w:ascii="Arial" w:hAnsi="Arial" w:cs="Arial"/>
                <w:b/>
                <w:bCs/>
                <w:color w:val="000000" w:themeColor="text1"/>
              </w:rPr>
              <w:t>7</w:t>
            </w:r>
          </w:p>
        </w:tc>
      </w:tr>
      <w:tr w:rsidR="007F4755" w:rsidRPr="007F4755" w14:paraId="27AA2551" w14:textId="77777777" w:rsidTr="000979F9">
        <w:tc>
          <w:tcPr>
            <w:tcW w:w="9776" w:type="dxa"/>
          </w:tcPr>
          <w:p w14:paraId="57CC2388" w14:textId="77777777" w:rsidR="006549AD" w:rsidRPr="007F4755" w:rsidRDefault="006549AD" w:rsidP="007652BB">
            <w:pPr>
              <w:jc w:val="both"/>
              <w:rPr>
                <w:rFonts w:ascii="Arial" w:hAnsi="Arial" w:cs="Arial"/>
                <w:b/>
                <w:bCs/>
                <w:color w:val="000000" w:themeColor="text1"/>
              </w:rPr>
            </w:pPr>
          </w:p>
          <w:p w14:paraId="4D7BF671" w14:textId="323EE170" w:rsidR="00F70FE6" w:rsidRPr="007F4755" w:rsidRDefault="00884A56" w:rsidP="00F23D6B">
            <w:pPr>
              <w:jc w:val="both"/>
              <w:rPr>
                <w:rFonts w:ascii="Arial" w:hAnsi="Arial" w:cs="Arial"/>
                <w:b/>
                <w:bCs/>
                <w:color w:val="000000" w:themeColor="text1"/>
              </w:rPr>
            </w:pPr>
            <w:r w:rsidRPr="007F4755">
              <w:rPr>
                <w:rFonts w:ascii="Arial" w:hAnsi="Arial" w:cs="Arial"/>
                <w:b/>
                <w:bCs/>
                <w:color w:val="000000" w:themeColor="text1"/>
              </w:rPr>
              <w:t>3</w:t>
            </w:r>
            <w:r w:rsidR="007652BB" w:rsidRPr="007F4755">
              <w:rPr>
                <w:rFonts w:ascii="Arial" w:hAnsi="Arial" w:cs="Arial"/>
                <w:b/>
                <w:bCs/>
                <w:color w:val="000000" w:themeColor="text1"/>
              </w:rPr>
              <w:t xml:space="preserve">. </w:t>
            </w:r>
            <w:r w:rsidR="00F70FE6" w:rsidRPr="007F4755">
              <w:rPr>
                <w:rFonts w:ascii="Arial" w:hAnsi="Arial" w:cs="Arial"/>
                <w:b/>
                <w:bCs/>
                <w:color w:val="000000" w:themeColor="text1"/>
              </w:rPr>
              <w:t>Introduction</w:t>
            </w:r>
            <w:r w:rsidR="007652BB" w:rsidRPr="007F4755">
              <w:rPr>
                <w:rFonts w:ascii="Arial" w:hAnsi="Arial" w:cs="Arial"/>
                <w:b/>
                <w:bCs/>
                <w:color w:val="000000" w:themeColor="text1"/>
              </w:rPr>
              <w:t xml:space="preserve">                                                                                                                                   </w:t>
            </w:r>
            <w:r w:rsidR="009C6145" w:rsidRPr="007F4755">
              <w:rPr>
                <w:rFonts w:ascii="Arial" w:hAnsi="Arial" w:cs="Arial"/>
                <w:b/>
                <w:bCs/>
                <w:color w:val="000000" w:themeColor="text1"/>
              </w:rPr>
              <w:t xml:space="preserve">   </w:t>
            </w:r>
            <w:r w:rsidR="00EC3458" w:rsidRPr="007F4755">
              <w:rPr>
                <w:rFonts w:ascii="Arial" w:hAnsi="Arial" w:cs="Arial"/>
                <w:b/>
                <w:bCs/>
                <w:color w:val="000000" w:themeColor="text1"/>
              </w:rPr>
              <w:t>8</w:t>
            </w:r>
          </w:p>
        </w:tc>
      </w:tr>
      <w:tr w:rsidR="007F4755" w:rsidRPr="007F4755" w14:paraId="038B89CD" w14:textId="77777777" w:rsidTr="000979F9">
        <w:tc>
          <w:tcPr>
            <w:tcW w:w="9776" w:type="dxa"/>
          </w:tcPr>
          <w:p w14:paraId="45666D37" w14:textId="77777777" w:rsidR="006549AD" w:rsidRPr="007F4755" w:rsidRDefault="006549AD" w:rsidP="00F70FE6">
            <w:pPr>
              <w:jc w:val="both"/>
              <w:rPr>
                <w:rFonts w:ascii="Arial" w:hAnsi="Arial" w:cs="Arial"/>
                <w:b/>
                <w:bCs/>
                <w:color w:val="000000" w:themeColor="text1"/>
              </w:rPr>
            </w:pPr>
          </w:p>
          <w:p w14:paraId="0578BA30" w14:textId="39C38E9F" w:rsidR="00F70FE6" w:rsidRPr="007F4755" w:rsidRDefault="00884A56" w:rsidP="00F23D6B">
            <w:pPr>
              <w:jc w:val="both"/>
              <w:rPr>
                <w:rFonts w:ascii="Arial" w:hAnsi="Arial" w:cs="Arial"/>
                <w:b/>
                <w:bCs/>
                <w:color w:val="000000" w:themeColor="text1"/>
              </w:rPr>
            </w:pPr>
            <w:r w:rsidRPr="007F4755">
              <w:rPr>
                <w:rFonts w:ascii="Arial" w:hAnsi="Arial" w:cs="Arial"/>
                <w:b/>
                <w:bCs/>
                <w:color w:val="000000" w:themeColor="text1"/>
              </w:rPr>
              <w:t>4</w:t>
            </w:r>
            <w:r w:rsidR="006549AD" w:rsidRPr="007F4755">
              <w:rPr>
                <w:rFonts w:ascii="Arial" w:hAnsi="Arial" w:cs="Arial"/>
                <w:b/>
                <w:bCs/>
                <w:color w:val="000000" w:themeColor="text1"/>
              </w:rPr>
              <w:t xml:space="preserve">. Process followed                                                                                                                           </w:t>
            </w:r>
            <w:r w:rsidR="009C6145" w:rsidRPr="007F4755">
              <w:rPr>
                <w:rFonts w:ascii="Arial" w:hAnsi="Arial" w:cs="Arial"/>
                <w:b/>
                <w:bCs/>
                <w:color w:val="000000" w:themeColor="text1"/>
              </w:rPr>
              <w:t xml:space="preserve">  </w:t>
            </w:r>
            <w:r w:rsidR="007C3003" w:rsidRPr="007F4755">
              <w:rPr>
                <w:rFonts w:ascii="Arial" w:hAnsi="Arial" w:cs="Arial"/>
                <w:b/>
                <w:bCs/>
                <w:color w:val="000000" w:themeColor="text1"/>
              </w:rPr>
              <w:t>8</w:t>
            </w:r>
          </w:p>
        </w:tc>
      </w:tr>
      <w:tr w:rsidR="007F4755" w:rsidRPr="007F4755" w14:paraId="16CA5145" w14:textId="77777777" w:rsidTr="000979F9">
        <w:tc>
          <w:tcPr>
            <w:tcW w:w="9776" w:type="dxa"/>
          </w:tcPr>
          <w:p w14:paraId="1B322018" w14:textId="77777777" w:rsidR="006549AD" w:rsidRPr="007F4755" w:rsidRDefault="006549AD" w:rsidP="006549AD">
            <w:pPr>
              <w:jc w:val="both"/>
              <w:rPr>
                <w:rFonts w:ascii="Arial" w:hAnsi="Arial" w:cs="Arial"/>
                <w:b/>
                <w:bCs/>
                <w:color w:val="000000" w:themeColor="text1"/>
              </w:rPr>
            </w:pPr>
          </w:p>
          <w:p w14:paraId="6D05E90C" w14:textId="647B88F8" w:rsidR="00F70FE6" w:rsidRPr="007F4755" w:rsidRDefault="00884A56" w:rsidP="00F23D6B">
            <w:pPr>
              <w:jc w:val="both"/>
              <w:rPr>
                <w:rFonts w:ascii="Arial" w:hAnsi="Arial" w:cs="Arial"/>
                <w:b/>
                <w:bCs/>
                <w:color w:val="000000" w:themeColor="text1"/>
              </w:rPr>
            </w:pPr>
            <w:r w:rsidRPr="007F4755">
              <w:rPr>
                <w:rFonts w:ascii="Arial" w:hAnsi="Arial" w:cs="Arial"/>
                <w:b/>
                <w:bCs/>
                <w:color w:val="000000" w:themeColor="text1"/>
              </w:rPr>
              <w:t>5</w:t>
            </w:r>
            <w:r w:rsidR="006549AD" w:rsidRPr="007F4755">
              <w:rPr>
                <w:rFonts w:ascii="Arial" w:hAnsi="Arial" w:cs="Arial"/>
                <w:b/>
                <w:bCs/>
                <w:color w:val="000000" w:themeColor="text1"/>
              </w:rPr>
              <w:t xml:space="preserve">. </w:t>
            </w:r>
            <w:r w:rsidR="00F70FE6" w:rsidRPr="007F4755">
              <w:rPr>
                <w:rFonts w:ascii="Arial" w:hAnsi="Arial" w:cs="Arial"/>
                <w:b/>
                <w:bCs/>
                <w:color w:val="000000" w:themeColor="text1"/>
              </w:rPr>
              <w:t xml:space="preserve">Compliance and </w:t>
            </w:r>
            <w:r w:rsidR="00D9089F" w:rsidRPr="007F4755">
              <w:rPr>
                <w:rFonts w:ascii="Arial" w:hAnsi="Arial" w:cs="Arial"/>
                <w:b/>
                <w:bCs/>
                <w:color w:val="000000" w:themeColor="text1"/>
              </w:rPr>
              <w:t>Q</w:t>
            </w:r>
            <w:r w:rsidR="00F70FE6" w:rsidRPr="007F4755">
              <w:rPr>
                <w:rFonts w:ascii="Arial" w:hAnsi="Arial" w:cs="Arial"/>
                <w:b/>
                <w:bCs/>
                <w:color w:val="000000" w:themeColor="text1"/>
              </w:rPr>
              <w:t>ua</w:t>
            </w:r>
            <w:r w:rsidR="006549AD" w:rsidRPr="007F4755">
              <w:rPr>
                <w:rFonts w:ascii="Arial" w:hAnsi="Arial" w:cs="Arial"/>
                <w:b/>
                <w:bCs/>
                <w:color w:val="000000" w:themeColor="text1"/>
              </w:rPr>
              <w:t xml:space="preserve">lity                                                                                                                </w:t>
            </w:r>
            <w:r w:rsidR="009C6145" w:rsidRPr="007F4755">
              <w:rPr>
                <w:rFonts w:ascii="Arial" w:hAnsi="Arial" w:cs="Arial"/>
                <w:b/>
                <w:bCs/>
                <w:color w:val="000000" w:themeColor="text1"/>
              </w:rPr>
              <w:t xml:space="preserve"> </w:t>
            </w:r>
            <w:r w:rsidR="007C3003" w:rsidRPr="007F4755">
              <w:rPr>
                <w:rFonts w:ascii="Arial" w:hAnsi="Arial" w:cs="Arial"/>
                <w:b/>
                <w:bCs/>
                <w:color w:val="000000" w:themeColor="text1"/>
              </w:rPr>
              <w:t xml:space="preserve"> </w:t>
            </w:r>
            <w:r w:rsidR="008A4D0F" w:rsidRPr="007F4755">
              <w:rPr>
                <w:rFonts w:ascii="Arial" w:hAnsi="Arial" w:cs="Arial"/>
                <w:b/>
                <w:bCs/>
                <w:color w:val="000000" w:themeColor="text1"/>
              </w:rPr>
              <w:t>8</w:t>
            </w:r>
          </w:p>
        </w:tc>
      </w:tr>
      <w:tr w:rsidR="007F4755" w:rsidRPr="007F4755" w14:paraId="3D0EEC05" w14:textId="77777777" w:rsidTr="000979F9">
        <w:tc>
          <w:tcPr>
            <w:tcW w:w="9776" w:type="dxa"/>
          </w:tcPr>
          <w:p w14:paraId="6A9C8AB9" w14:textId="77777777" w:rsidR="006549AD" w:rsidRPr="007F4755" w:rsidRDefault="006549AD" w:rsidP="00F70FE6">
            <w:pPr>
              <w:jc w:val="both"/>
              <w:rPr>
                <w:rFonts w:ascii="Arial" w:hAnsi="Arial" w:cs="Arial"/>
                <w:b/>
                <w:bCs/>
                <w:color w:val="000000" w:themeColor="text1"/>
              </w:rPr>
            </w:pPr>
          </w:p>
          <w:p w14:paraId="1282C010" w14:textId="18903732" w:rsidR="00F70FE6" w:rsidRPr="007F4755" w:rsidRDefault="00884A56" w:rsidP="00F23D6B">
            <w:pPr>
              <w:jc w:val="both"/>
              <w:rPr>
                <w:rFonts w:ascii="Arial" w:hAnsi="Arial" w:cs="Arial"/>
                <w:b/>
                <w:bCs/>
                <w:color w:val="000000" w:themeColor="text1"/>
              </w:rPr>
            </w:pPr>
            <w:r w:rsidRPr="007F4755">
              <w:rPr>
                <w:rFonts w:ascii="Arial" w:hAnsi="Arial" w:cs="Arial"/>
                <w:b/>
                <w:bCs/>
                <w:color w:val="000000" w:themeColor="text1"/>
              </w:rPr>
              <w:t>6</w:t>
            </w:r>
            <w:r w:rsidR="006549AD" w:rsidRPr="007F4755">
              <w:rPr>
                <w:rFonts w:ascii="Arial" w:hAnsi="Arial" w:cs="Arial"/>
                <w:b/>
                <w:bCs/>
                <w:color w:val="000000" w:themeColor="text1"/>
              </w:rPr>
              <w:t xml:space="preserve">. </w:t>
            </w:r>
            <w:r w:rsidRPr="007F4755">
              <w:rPr>
                <w:rFonts w:ascii="Arial" w:hAnsi="Arial" w:cs="Arial"/>
                <w:b/>
                <w:bCs/>
                <w:color w:val="000000" w:themeColor="text1"/>
              </w:rPr>
              <w:t xml:space="preserve">Oversight on Strategic Priorities                                                                                                </w:t>
            </w:r>
            <w:r w:rsidR="009C6145" w:rsidRPr="007F4755">
              <w:rPr>
                <w:rFonts w:ascii="Arial" w:hAnsi="Arial" w:cs="Arial"/>
                <w:b/>
                <w:bCs/>
                <w:color w:val="000000" w:themeColor="text1"/>
              </w:rPr>
              <w:t xml:space="preserve">  </w:t>
            </w:r>
            <w:r w:rsidR="00F35CA6" w:rsidRPr="007F4755">
              <w:rPr>
                <w:rFonts w:ascii="Arial" w:hAnsi="Arial" w:cs="Arial"/>
                <w:b/>
                <w:bCs/>
                <w:color w:val="000000" w:themeColor="text1"/>
              </w:rPr>
              <w:t xml:space="preserve"> </w:t>
            </w:r>
            <w:r w:rsidR="007C3003" w:rsidRPr="007F4755">
              <w:rPr>
                <w:rFonts w:ascii="Arial" w:hAnsi="Arial" w:cs="Arial"/>
                <w:b/>
                <w:bCs/>
                <w:color w:val="000000" w:themeColor="text1"/>
              </w:rPr>
              <w:t>9</w:t>
            </w:r>
          </w:p>
        </w:tc>
      </w:tr>
      <w:tr w:rsidR="007F4755" w:rsidRPr="007F4755" w14:paraId="69BD9CBC" w14:textId="77777777" w:rsidTr="000979F9">
        <w:tc>
          <w:tcPr>
            <w:tcW w:w="9776" w:type="dxa"/>
          </w:tcPr>
          <w:p w14:paraId="00815D3A" w14:textId="77777777" w:rsidR="006549AD" w:rsidRPr="007F4755" w:rsidRDefault="006549AD" w:rsidP="00F70FE6">
            <w:pPr>
              <w:jc w:val="both"/>
              <w:rPr>
                <w:rFonts w:ascii="Arial" w:hAnsi="Arial" w:cs="Arial"/>
                <w:b/>
                <w:bCs/>
                <w:color w:val="000000" w:themeColor="text1"/>
              </w:rPr>
            </w:pPr>
          </w:p>
          <w:p w14:paraId="7DE232A3" w14:textId="16E2263C" w:rsidR="00F70FE6" w:rsidRPr="007F4755" w:rsidRDefault="006465EF" w:rsidP="00F23D6B">
            <w:pPr>
              <w:jc w:val="both"/>
              <w:rPr>
                <w:rFonts w:ascii="Arial" w:hAnsi="Arial" w:cs="Arial"/>
                <w:b/>
                <w:bCs/>
                <w:color w:val="000000" w:themeColor="text1"/>
              </w:rPr>
            </w:pPr>
            <w:r w:rsidRPr="007F4755">
              <w:rPr>
                <w:rFonts w:ascii="Arial" w:hAnsi="Arial" w:cs="Arial"/>
                <w:b/>
                <w:bCs/>
                <w:color w:val="000000" w:themeColor="text1"/>
              </w:rPr>
              <w:t xml:space="preserve">7. Oversight on Technical Performance   </w:t>
            </w:r>
            <w:r w:rsidR="006549AD" w:rsidRPr="007F4755">
              <w:rPr>
                <w:rFonts w:ascii="Arial" w:hAnsi="Arial" w:cs="Arial"/>
                <w:b/>
                <w:bCs/>
                <w:color w:val="000000" w:themeColor="text1"/>
              </w:rPr>
              <w:t xml:space="preserve">                                                                                      </w:t>
            </w:r>
            <w:r w:rsidR="007C3003" w:rsidRPr="007F4755">
              <w:rPr>
                <w:rFonts w:ascii="Arial" w:hAnsi="Arial" w:cs="Arial"/>
                <w:b/>
                <w:bCs/>
                <w:color w:val="000000" w:themeColor="text1"/>
              </w:rPr>
              <w:t xml:space="preserve"> 13</w:t>
            </w:r>
          </w:p>
        </w:tc>
      </w:tr>
      <w:tr w:rsidR="007F4755" w:rsidRPr="007F4755" w14:paraId="16E3BA40" w14:textId="77777777" w:rsidTr="000979F9">
        <w:tc>
          <w:tcPr>
            <w:tcW w:w="9776" w:type="dxa"/>
          </w:tcPr>
          <w:p w14:paraId="2A32D7E7" w14:textId="77777777" w:rsidR="006465EF" w:rsidRPr="007F4755" w:rsidRDefault="006465EF" w:rsidP="00F70FE6">
            <w:pPr>
              <w:jc w:val="both"/>
              <w:rPr>
                <w:rFonts w:ascii="Arial" w:hAnsi="Arial" w:cs="Arial"/>
                <w:b/>
                <w:bCs/>
                <w:color w:val="000000" w:themeColor="text1"/>
              </w:rPr>
            </w:pPr>
          </w:p>
          <w:p w14:paraId="7B917934" w14:textId="74A831E6" w:rsidR="006465EF" w:rsidRPr="007F4755" w:rsidRDefault="006465EF" w:rsidP="00F23D6B">
            <w:pPr>
              <w:tabs>
                <w:tab w:val="right" w:pos="9026"/>
              </w:tabs>
              <w:jc w:val="both"/>
              <w:rPr>
                <w:rFonts w:ascii="Arial" w:hAnsi="Arial" w:cs="Arial"/>
                <w:b/>
                <w:bCs/>
                <w:color w:val="000000" w:themeColor="text1"/>
              </w:rPr>
            </w:pPr>
            <w:r w:rsidRPr="007F4755">
              <w:rPr>
                <w:rFonts w:ascii="Arial" w:hAnsi="Arial" w:cs="Arial"/>
                <w:b/>
                <w:bCs/>
                <w:color w:val="000000" w:themeColor="text1"/>
              </w:rPr>
              <w:t xml:space="preserve">8. Oversight on Budget Expenditure                                                                   </w:t>
            </w:r>
            <w:r w:rsidR="004E3112" w:rsidRPr="007F4755">
              <w:rPr>
                <w:rFonts w:ascii="Arial" w:hAnsi="Arial" w:cs="Arial"/>
                <w:b/>
                <w:bCs/>
                <w:color w:val="000000" w:themeColor="text1"/>
              </w:rPr>
              <w:t xml:space="preserve">                          </w:t>
            </w:r>
            <w:r w:rsidR="00F35CA6" w:rsidRPr="007F4755">
              <w:rPr>
                <w:rFonts w:ascii="Arial" w:hAnsi="Arial" w:cs="Arial"/>
                <w:b/>
                <w:bCs/>
                <w:color w:val="000000" w:themeColor="text1"/>
              </w:rPr>
              <w:t xml:space="preserve">  </w:t>
            </w:r>
            <w:r w:rsidR="00F23D6B" w:rsidRPr="007F4755">
              <w:rPr>
                <w:rFonts w:ascii="Arial" w:hAnsi="Arial" w:cs="Arial"/>
                <w:b/>
                <w:bCs/>
                <w:color w:val="000000" w:themeColor="text1"/>
              </w:rPr>
              <w:t>2</w:t>
            </w:r>
            <w:r w:rsidR="007C3003" w:rsidRPr="007F4755">
              <w:rPr>
                <w:rFonts w:ascii="Arial" w:hAnsi="Arial" w:cs="Arial"/>
                <w:b/>
                <w:bCs/>
                <w:color w:val="000000" w:themeColor="text1"/>
              </w:rPr>
              <w:t>3</w:t>
            </w:r>
          </w:p>
        </w:tc>
      </w:tr>
      <w:tr w:rsidR="007F4755" w:rsidRPr="007F4755" w14:paraId="1780B626" w14:textId="77777777" w:rsidTr="000979F9">
        <w:tc>
          <w:tcPr>
            <w:tcW w:w="9776" w:type="dxa"/>
          </w:tcPr>
          <w:p w14:paraId="396CF48E" w14:textId="77777777" w:rsidR="006465EF" w:rsidRPr="007F4755" w:rsidRDefault="006465EF" w:rsidP="00F70FE6">
            <w:pPr>
              <w:jc w:val="both"/>
              <w:rPr>
                <w:rFonts w:ascii="Arial" w:hAnsi="Arial" w:cs="Arial"/>
                <w:b/>
                <w:bCs/>
                <w:color w:val="000000" w:themeColor="text1"/>
              </w:rPr>
            </w:pPr>
          </w:p>
          <w:p w14:paraId="23EEB41E" w14:textId="0C3AF641" w:rsidR="006465EF" w:rsidRPr="007F4755" w:rsidRDefault="006465EF" w:rsidP="00F23D6B">
            <w:pPr>
              <w:jc w:val="both"/>
              <w:rPr>
                <w:rFonts w:ascii="Arial" w:hAnsi="Arial" w:cs="Arial"/>
                <w:b/>
                <w:bCs/>
                <w:color w:val="000000" w:themeColor="text1"/>
              </w:rPr>
            </w:pPr>
            <w:r w:rsidRPr="007F4755">
              <w:rPr>
                <w:rFonts w:ascii="Arial" w:hAnsi="Arial" w:cs="Arial"/>
                <w:b/>
                <w:bCs/>
                <w:color w:val="000000" w:themeColor="text1"/>
              </w:rPr>
              <w:t xml:space="preserve">9. Oversight on Public Involvement                                                                   </w:t>
            </w:r>
            <w:r w:rsidR="004E3112" w:rsidRPr="007F4755">
              <w:rPr>
                <w:rFonts w:ascii="Arial" w:hAnsi="Arial" w:cs="Arial"/>
                <w:b/>
                <w:bCs/>
                <w:color w:val="000000" w:themeColor="text1"/>
              </w:rPr>
              <w:t xml:space="preserve">                            </w:t>
            </w:r>
            <w:r w:rsidR="00F35CA6" w:rsidRPr="007F4755">
              <w:rPr>
                <w:rFonts w:ascii="Arial" w:hAnsi="Arial" w:cs="Arial"/>
                <w:b/>
                <w:bCs/>
                <w:color w:val="000000" w:themeColor="text1"/>
              </w:rPr>
              <w:t xml:space="preserve">  </w:t>
            </w:r>
            <w:r w:rsidR="00F23D6B" w:rsidRPr="007F4755">
              <w:rPr>
                <w:rFonts w:ascii="Arial" w:hAnsi="Arial" w:cs="Arial"/>
                <w:b/>
                <w:bCs/>
                <w:color w:val="000000" w:themeColor="text1"/>
              </w:rPr>
              <w:t>2</w:t>
            </w:r>
            <w:r w:rsidR="00163579" w:rsidRPr="007F4755">
              <w:rPr>
                <w:rFonts w:ascii="Arial" w:hAnsi="Arial" w:cs="Arial"/>
                <w:b/>
                <w:bCs/>
                <w:color w:val="000000" w:themeColor="text1"/>
              </w:rPr>
              <w:t>7</w:t>
            </w:r>
          </w:p>
        </w:tc>
      </w:tr>
      <w:tr w:rsidR="007F4755" w:rsidRPr="007F4755" w14:paraId="28B00173" w14:textId="77777777" w:rsidTr="000979F9">
        <w:tc>
          <w:tcPr>
            <w:tcW w:w="9776" w:type="dxa"/>
          </w:tcPr>
          <w:p w14:paraId="3FD87BB7" w14:textId="77777777" w:rsidR="006465EF" w:rsidRPr="007F4755" w:rsidRDefault="006465EF" w:rsidP="00F70FE6">
            <w:pPr>
              <w:jc w:val="both"/>
              <w:rPr>
                <w:rFonts w:ascii="Arial" w:hAnsi="Arial" w:cs="Arial"/>
                <w:b/>
                <w:bCs/>
                <w:color w:val="000000" w:themeColor="text1"/>
              </w:rPr>
            </w:pPr>
          </w:p>
          <w:p w14:paraId="6F0EDFE3" w14:textId="7492C3C1" w:rsidR="006465EF" w:rsidRPr="007F4755" w:rsidRDefault="006465EF" w:rsidP="00F23D6B">
            <w:pPr>
              <w:jc w:val="both"/>
              <w:rPr>
                <w:rFonts w:ascii="Arial" w:hAnsi="Arial" w:cs="Arial"/>
                <w:b/>
                <w:bCs/>
                <w:color w:val="000000" w:themeColor="text1"/>
              </w:rPr>
            </w:pPr>
            <w:r w:rsidRPr="007F4755">
              <w:rPr>
                <w:rFonts w:ascii="Arial" w:hAnsi="Arial" w:cs="Arial"/>
                <w:b/>
                <w:bCs/>
                <w:color w:val="000000" w:themeColor="text1"/>
              </w:rPr>
              <w:t xml:space="preserve">10. Oversight on Resolution Management                                                                                      </w:t>
            </w:r>
            <w:r w:rsidR="00F23D6B" w:rsidRPr="007F4755">
              <w:rPr>
                <w:rFonts w:ascii="Arial" w:hAnsi="Arial" w:cs="Arial"/>
                <w:b/>
                <w:bCs/>
                <w:color w:val="000000" w:themeColor="text1"/>
              </w:rPr>
              <w:t>2</w:t>
            </w:r>
            <w:r w:rsidR="00163579" w:rsidRPr="007F4755">
              <w:rPr>
                <w:rFonts w:ascii="Arial" w:hAnsi="Arial" w:cs="Arial"/>
                <w:b/>
                <w:bCs/>
                <w:color w:val="000000" w:themeColor="text1"/>
              </w:rPr>
              <w:t>8</w:t>
            </w:r>
          </w:p>
        </w:tc>
      </w:tr>
      <w:tr w:rsidR="007F4755" w:rsidRPr="007F4755" w14:paraId="6BCDF91C" w14:textId="77777777" w:rsidTr="000979F9">
        <w:tc>
          <w:tcPr>
            <w:tcW w:w="9776" w:type="dxa"/>
          </w:tcPr>
          <w:p w14:paraId="03346788" w14:textId="77777777" w:rsidR="006549AD" w:rsidRPr="007F4755" w:rsidRDefault="006549AD" w:rsidP="00F70FE6">
            <w:pPr>
              <w:jc w:val="both"/>
              <w:rPr>
                <w:rFonts w:ascii="Arial" w:hAnsi="Arial" w:cs="Arial"/>
                <w:b/>
                <w:bCs/>
                <w:color w:val="000000" w:themeColor="text1"/>
              </w:rPr>
            </w:pPr>
          </w:p>
          <w:p w14:paraId="0C747C37" w14:textId="1073ED6A" w:rsidR="00F70FE6" w:rsidRPr="007F4755" w:rsidRDefault="006465EF" w:rsidP="00F23D6B">
            <w:pPr>
              <w:jc w:val="both"/>
              <w:rPr>
                <w:rFonts w:ascii="Arial" w:hAnsi="Arial" w:cs="Arial"/>
                <w:b/>
                <w:bCs/>
                <w:color w:val="000000" w:themeColor="text1"/>
              </w:rPr>
            </w:pPr>
            <w:r w:rsidRPr="007F4755">
              <w:rPr>
                <w:rFonts w:ascii="Arial" w:hAnsi="Arial" w:cs="Arial"/>
                <w:b/>
                <w:bCs/>
                <w:color w:val="000000" w:themeColor="text1"/>
              </w:rPr>
              <w:t xml:space="preserve">11. Committee Findings </w:t>
            </w:r>
            <w:r w:rsidR="00D9089F" w:rsidRPr="007F4755">
              <w:rPr>
                <w:rFonts w:ascii="Arial" w:hAnsi="Arial" w:cs="Arial"/>
                <w:b/>
                <w:bCs/>
                <w:color w:val="000000" w:themeColor="text1"/>
              </w:rPr>
              <w:t>and R</w:t>
            </w:r>
            <w:r w:rsidR="006549AD" w:rsidRPr="007F4755">
              <w:rPr>
                <w:rFonts w:ascii="Arial" w:hAnsi="Arial" w:cs="Arial"/>
                <w:b/>
                <w:bCs/>
                <w:color w:val="000000" w:themeColor="text1"/>
              </w:rPr>
              <w:t xml:space="preserve">ecommendations                                            </w:t>
            </w:r>
            <w:r w:rsidRPr="007F4755">
              <w:rPr>
                <w:rFonts w:ascii="Arial" w:hAnsi="Arial" w:cs="Arial"/>
                <w:b/>
                <w:bCs/>
                <w:color w:val="000000" w:themeColor="text1"/>
              </w:rPr>
              <w:t xml:space="preserve">   </w:t>
            </w:r>
            <w:r w:rsidR="004E3112" w:rsidRPr="007F4755">
              <w:rPr>
                <w:rFonts w:ascii="Arial" w:hAnsi="Arial" w:cs="Arial"/>
                <w:b/>
                <w:bCs/>
                <w:color w:val="000000" w:themeColor="text1"/>
              </w:rPr>
              <w:t xml:space="preserve">                 </w:t>
            </w:r>
            <w:r w:rsidR="00611B46" w:rsidRPr="007F4755">
              <w:rPr>
                <w:rFonts w:ascii="Arial" w:hAnsi="Arial" w:cs="Arial"/>
                <w:b/>
                <w:bCs/>
                <w:color w:val="000000" w:themeColor="text1"/>
              </w:rPr>
              <w:t xml:space="preserve">            </w:t>
            </w:r>
            <w:r w:rsidR="00F35CA6" w:rsidRPr="007F4755">
              <w:rPr>
                <w:rFonts w:ascii="Arial" w:hAnsi="Arial" w:cs="Arial"/>
                <w:b/>
                <w:bCs/>
                <w:color w:val="000000" w:themeColor="text1"/>
              </w:rPr>
              <w:t>2</w:t>
            </w:r>
            <w:r w:rsidR="00163579" w:rsidRPr="007F4755">
              <w:rPr>
                <w:rFonts w:ascii="Arial" w:hAnsi="Arial" w:cs="Arial"/>
                <w:b/>
                <w:bCs/>
                <w:color w:val="000000" w:themeColor="text1"/>
              </w:rPr>
              <w:t>8</w:t>
            </w:r>
          </w:p>
        </w:tc>
      </w:tr>
      <w:tr w:rsidR="007F4755" w:rsidRPr="007F4755" w14:paraId="3405663E" w14:textId="77777777" w:rsidTr="000979F9">
        <w:tc>
          <w:tcPr>
            <w:tcW w:w="9776" w:type="dxa"/>
          </w:tcPr>
          <w:p w14:paraId="57DAA1AB" w14:textId="77777777" w:rsidR="006549AD" w:rsidRPr="007F4755" w:rsidRDefault="006549AD" w:rsidP="00F70FE6">
            <w:pPr>
              <w:jc w:val="both"/>
              <w:rPr>
                <w:rFonts w:ascii="Arial" w:hAnsi="Arial" w:cs="Arial"/>
                <w:b/>
                <w:bCs/>
                <w:color w:val="000000" w:themeColor="text1"/>
              </w:rPr>
            </w:pPr>
          </w:p>
          <w:p w14:paraId="79790D6F" w14:textId="08855624" w:rsidR="00F70FE6" w:rsidRPr="007F4755" w:rsidRDefault="006465EF" w:rsidP="009C6145">
            <w:pPr>
              <w:jc w:val="both"/>
              <w:rPr>
                <w:rFonts w:ascii="Arial" w:hAnsi="Arial" w:cs="Arial"/>
                <w:b/>
                <w:bCs/>
                <w:color w:val="000000" w:themeColor="text1"/>
              </w:rPr>
            </w:pPr>
            <w:r w:rsidRPr="007F4755">
              <w:rPr>
                <w:rFonts w:ascii="Arial" w:hAnsi="Arial" w:cs="Arial"/>
                <w:b/>
                <w:bCs/>
                <w:color w:val="000000" w:themeColor="text1"/>
              </w:rPr>
              <w:t>12.</w:t>
            </w:r>
            <w:r w:rsidR="006549AD" w:rsidRPr="007F4755">
              <w:rPr>
                <w:rFonts w:ascii="Arial" w:hAnsi="Arial" w:cs="Arial"/>
                <w:b/>
                <w:bCs/>
                <w:color w:val="000000" w:themeColor="text1"/>
              </w:rPr>
              <w:t xml:space="preserve"> Acknowledgements                                                                                        </w:t>
            </w:r>
            <w:r w:rsidR="00F23D6B" w:rsidRPr="007F4755">
              <w:rPr>
                <w:rFonts w:ascii="Arial" w:hAnsi="Arial" w:cs="Arial"/>
                <w:b/>
                <w:bCs/>
                <w:color w:val="000000" w:themeColor="text1"/>
              </w:rPr>
              <w:t xml:space="preserve">                             2</w:t>
            </w:r>
            <w:r w:rsidR="00163579" w:rsidRPr="007F4755">
              <w:rPr>
                <w:rFonts w:ascii="Arial" w:hAnsi="Arial" w:cs="Arial"/>
                <w:b/>
                <w:bCs/>
                <w:color w:val="000000" w:themeColor="text1"/>
              </w:rPr>
              <w:t>9</w:t>
            </w:r>
          </w:p>
        </w:tc>
      </w:tr>
      <w:tr w:rsidR="007F4755" w:rsidRPr="007F4755" w14:paraId="023C1E05" w14:textId="77777777" w:rsidTr="000979F9">
        <w:tc>
          <w:tcPr>
            <w:tcW w:w="9776" w:type="dxa"/>
          </w:tcPr>
          <w:p w14:paraId="4E30295F" w14:textId="77777777" w:rsidR="006549AD" w:rsidRPr="007F4755" w:rsidRDefault="006549AD" w:rsidP="00F70FE6">
            <w:pPr>
              <w:jc w:val="both"/>
              <w:rPr>
                <w:rFonts w:ascii="Arial" w:hAnsi="Arial" w:cs="Arial"/>
                <w:b/>
                <w:bCs/>
                <w:color w:val="000000" w:themeColor="text1"/>
              </w:rPr>
            </w:pPr>
          </w:p>
          <w:p w14:paraId="28AFFAFA" w14:textId="68417DFF" w:rsidR="00F70FE6" w:rsidRPr="007F4755" w:rsidRDefault="006465EF" w:rsidP="009C6145">
            <w:pPr>
              <w:jc w:val="both"/>
              <w:rPr>
                <w:rFonts w:ascii="Arial" w:hAnsi="Arial" w:cs="Arial"/>
                <w:b/>
                <w:bCs/>
                <w:color w:val="000000" w:themeColor="text1"/>
              </w:rPr>
            </w:pPr>
            <w:r w:rsidRPr="007F4755">
              <w:rPr>
                <w:rFonts w:ascii="Arial" w:hAnsi="Arial" w:cs="Arial"/>
                <w:b/>
                <w:bCs/>
                <w:color w:val="000000" w:themeColor="text1"/>
              </w:rPr>
              <w:t xml:space="preserve">13. </w:t>
            </w:r>
            <w:r w:rsidR="006549AD" w:rsidRPr="007F4755">
              <w:rPr>
                <w:rFonts w:ascii="Arial" w:hAnsi="Arial" w:cs="Arial"/>
                <w:b/>
                <w:bCs/>
                <w:color w:val="000000" w:themeColor="text1"/>
              </w:rPr>
              <w:t xml:space="preserve"> Adoption                                                                                                            </w:t>
            </w:r>
            <w:r w:rsidRPr="007F4755">
              <w:rPr>
                <w:rFonts w:ascii="Arial" w:hAnsi="Arial" w:cs="Arial"/>
                <w:b/>
                <w:bCs/>
                <w:color w:val="000000" w:themeColor="text1"/>
              </w:rPr>
              <w:t xml:space="preserve">                         </w:t>
            </w:r>
            <w:r w:rsidR="00F23D6B" w:rsidRPr="007F4755">
              <w:rPr>
                <w:rFonts w:ascii="Arial" w:hAnsi="Arial" w:cs="Arial"/>
                <w:b/>
                <w:bCs/>
                <w:color w:val="000000" w:themeColor="text1"/>
              </w:rPr>
              <w:t xml:space="preserve"> 2</w:t>
            </w:r>
            <w:r w:rsidR="00163579" w:rsidRPr="007F4755">
              <w:rPr>
                <w:rFonts w:ascii="Arial" w:hAnsi="Arial" w:cs="Arial"/>
                <w:b/>
                <w:bCs/>
                <w:color w:val="000000" w:themeColor="text1"/>
              </w:rPr>
              <w:t>9</w:t>
            </w:r>
          </w:p>
        </w:tc>
      </w:tr>
    </w:tbl>
    <w:p w14:paraId="57584715" w14:textId="77777777" w:rsidR="00764FE8" w:rsidRPr="007F4755" w:rsidRDefault="00764FE8" w:rsidP="005D1432">
      <w:pPr>
        <w:rPr>
          <w:rFonts w:ascii="Arial" w:hAnsi="Arial" w:cs="Arial"/>
          <w:b/>
          <w:bCs/>
          <w:color w:val="000000" w:themeColor="text1"/>
        </w:rPr>
      </w:pPr>
    </w:p>
    <w:p w14:paraId="70ABE358" w14:textId="77777777" w:rsidR="00764FE8" w:rsidRPr="007F4755" w:rsidRDefault="00764FE8" w:rsidP="005D1432">
      <w:pPr>
        <w:rPr>
          <w:rFonts w:ascii="Arial" w:hAnsi="Arial" w:cs="Arial"/>
          <w:b/>
          <w:bCs/>
          <w:color w:val="000000" w:themeColor="text1"/>
        </w:rPr>
      </w:pPr>
    </w:p>
    <w:p w14:paraId="0D3D9B56" w14:textId="77777777" w:rsidR="00764FE8" w:rsidRPr="007F4755" w:rsidRDefault="00764FE8" w:rsidP="005D1432">
      <w:pPr>
        <w:rPr>
          <w:rFonts w:ascii="Arial" w:hAnsi="Arial" w:cs="Arial"/>
          <w:b/>
          <w:bCs/>
          <w:color w:val="000000" w:themeColor="text1"/>
        </w:rPr>
      </w:pPr>
    </w:p>
    <w:p w14:paraId="0F7CE92B" w14:textId="77777777" w:rsidR="00764FE8" w:rsidRPr="007F4755" w:rsidRDefault="00764FE8" w:rsidP="005D1432">
      <w:pPr>
        <w:rPr>
          <w:rFonts w:ascii="Arial" w:hAnsi="Arial" w:cs="Arial"/>
          <w:b/>
          <w:bCs/>
          <w:color w:val="000000" w:themeColor="text1"/>
        </w:rPr>
      </w:pPr>
    </w:p>
    <w:p w14:paraId="4609CF91" w14:textId="77777777" w:rsidR="00764FE8" w:rsidRPr="007F4755" w:rsidRDefault="00764FE8" w:rsidP="005D1432">
      <w:pPr>
        <w:rPr>
          <w:rFonts w:ascii="Arial" w:hAnsi="Arial" w:cs="Arial"/>
          <w:b/>
          <w:bCs/>
          <w:color w:val="000000" w:themeColor="text1"/>
        </w:rPr>
      </w:pPr>
    </w:p>
    <w:p w14:paraId="016CC951" w14:textId="77777777" w:rsidR="00764FE8" w:rsidRPr="007F4755" w:rsidRDefault="00764FE8" w:rsidP="005D1432">
      <w:pPr>
        <w:rPr>
          <w:rFonts w:ascii="Arial" w:hAnsi="Arial" w:cs="Arial"/>
          <w:b/>
          <w:bCs/>
          <w:color w:val="000000" w:themeColor="text1"/>
        </w:rPr>
      </w:pPr>
    </w:p>
    <w:p w14:paraId="4573E185" w14:textId="77777777" w:rsidR="00764FE8" w:rsidRPr="007F4755" w:rsidRDefault="00764FE8" w:rsidP="005D1432">
      <w:pPr>
        <w:rPr>
          <w:rFonts w:ascii="Arial" w:hAnsi="Arial" w:cs="Arial"/>
          <w:b/>
          <w:bCs/>
          <w:color w:val="000000" w:themeColor="text1"/>
        </w:rPr>
      </w:pPr>
    </w:p>
    <w:p w14:paraId="099F94E5" w14:textId="77777777" w:rsidR="006549AD" w:rsidRPr="007F4755" w:rsidRDefault="006549AD" w:rsidP="005D1432">
      <w:pPr>
        <w:rPr>
          <w:rFonts w:ascii="Arial" w:hAnsi="Arial" w:cs="Arial"/>
          <w:b/>
          <w:bCs/>
          <w:color w:val="000000" w:themeColor="text1"/>
        </w:rPr>
      </w:pPr>
    </w:p>
    <w:p w14:paraId="4A1FD182" w14:textId="77777777" w:rsidR="006549AD" w:rsidRPr="007F4755" w:rsidRDefault="006549AD" w:rsidP="005D1432">
      <w:pPr>
        <w:rPr>
          <w:rFonts w:ascii="Arial" w:hAnsi="Arial" w:cs="Arial"/>
          <w:b/>
          <w:bCs/>
          <w:color w:val="000000" w:themeColor="text1"/>
        </w:rPr>
      </w:pPr>
    </w:p>
    <w:p w14:paraId="41B54A88" w14:textId="77777777" w:rsidR="006549AD" w:rsidRPr="007F4755" w:rsidRDefault="006549AD" w:rsidP="005D1432">
      <w:pPr>
        <w:rPr>
          <w:rFonts w:ascii="Arial" w:hAnsi="Arial" w:cs="Arial"/>
          <w:b/>
          <w:bCs/>
          <w:color w:val="000000" w:themeColor="text1"/>
        </w:rPr>
      </w:pPr>
    </w:p>
    <w:p w14:paraId="62F9293B" w14:textId="77777777" w:rsidR="001109A8" w:rsidRPr="007F4755" w:rsidRDefault="001109A8" w:rsidP="005D1432">
      <w:pPr>
        <w:rPr>
          <w:rFonts w:ascii="Arial" w:hAnsi="Arial" w:cs="Arial"/>
          <w:b/>
          <w:bCs/>
          <w:color w:val="000000" w:themeColor="text1"/>
        </w:rPr>
      </w:pPr>
    </w:p>
    <w:p w14:paraId="0BAFB6DF" w14:textId="77777777" w:rsidR="001109A8" w:rsidRPr="007F4755" w:rsidRDefault="001109A8" w:rsidP="005D1432">
      <w:pPr>
        <w:rPr>
          <w:rFonts w:ascii="Arial" w:hAnsi="Arial" w:cs="Arial"/>
          <w:b/>
          <w:bCs/>
          <w:color w:val="000000" w:themeColor="text1"/>
        </w:rPr>
      </w:pPr>
    </w:p>
    <w:p w14:paraId="6F0734D8" w14:textId="77777777" w:rsidR="001109A8" w:rsidRPr="007F4755" w:rsidRDefault="001109A8" w:rsidP="005D1432">
      <w:pPr>
        <w:rPr>
          <w:rFonts w:ascii="Arial" w:hAnsi="Arial" w:cs="Arial"/>
          <w:b/>
          <w:bCs/>
          <w:color w:val="000000" w:themeColor="text1"/>
        </w:rPr>
      </w:pPr>
    </w:p>
    <w:p w14:paraId="02832647" w14:textId="77777777" w:rsidR="001109A8" w:rsidRPr="007F4755" w:rsidRDefault="001109A8" w:rsidP="005D1432">
      <w:pPr>
        <w:rPr>
          <w:rFonts w:ascii="Arial" w:hAnsi="Arial" w:cs="Arial"/>
          <w:b/>
          <w:bCs/>
          <w:color w:val="000000" w:themeColor="text1"/>
        </w:rPr>
      </w:pPr>
    </w:p>
    <w:p w14:paraId="7C60232B" w14:textId="77777777" w:rsidR="001109A8" w:rsidRPr="007F4755" w:rsidRDefault="001109A8" w:rsidP="005D1432">
      <w:pPr>
        <w:rPr>
          <w:rFonts w:ascii="Arial" w:hAnsi="Arial" w:cs="Arial"/>
          <w:b/>
          <w:bCs/>
          <w:color w:val="000000" w:themeColor="text1"/>
        </w:rPr>
      </w:pPr>
      <w:r w:rsidRPr="007F4755">
        <w:rPr>
          <w:rFonts w:ascii="Arial" w:hAnsi="Arial" w:cs="Arial"/>
          <w:b/>
          <w:bCs/>
          <w:color w:val="000000" w:themeColor="text1"/>
        </w:rPr>
        <w:lastRenderedPageBreak/>
        <w:t>ABBREVIATIONS</w:t>
      </w:r>
    </w:p>
    <w:tbl>
      <w:tblPr>
        <w:tblStyle w:val="TableGrid"/>
        <w:tblW w:w="9606" w:type="dxa"/>
        <w:tblLook w:val="04A0" w:firstRow="1" w:lastRow="0" w:firstColumn="1" w:lastColumn="0" w:noHBand="0" w:noVBand="1"/>
      </w:tblPr>
      <w:tblGrid>
        <w:gridCol w:w="4219"/>
        <w:gridCol w:w="5387"/>
      </w:tblGrid>
      <w:tr w:rsidR="007F4755" w:rsidRPr="007F4755" w14:paraId="7C27706F" w14:textId="77777777" w:rsidTr="003F109A">
        <w:tc>
          <w:tcPr>
            <w:tcW w:w="4219" w:type="dxa"/>
          </w:tcPr>
          <w:p w14:paraId="0F321D5D"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APP</w:t>
            </w:r>
            <w:r w:rsidRPr="007F4755">
              <w:rPr>
                <w:rFonts w:ascii="Arial" w:hAnsi="Arial" w:cs="Arial"/>
                <w:b/>
                <w:bCs/>
                <w:color w:val="000000" w:themeColor="text1"/>
                <w:lang w:val="en-GB"/>
              </w:rPr>
              <w:tab/>
            </w:r>
          </w:p>
        </w:tc>
        <w:tc>
          <w:tcPr>
            <w:tcW w:w="5387" w:type="dxa"/>
          </w:tcPr>
          <w:p w14:paraId="109D4331"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Annual Performance Plan</w:t>
            </w:r>
          </w:p>
        </w:tc>
      </w:tr>
      <w:tr w:rsidR="007F4755" w:rsidRPr="007F4755" w14:paraId="182DA25A" w14:textId="77777777" w:rsidTr="003F109A">
        <w:tc>
          <w:tcPr>
            <w:tcW w:w="4219" w:type="dxa"/>
          </w:tcPr>
          <w:p w14:paraId="3BFC5C20" w14:textId="22855C3B" w:rsidR="000260CE" w:rsidRPr="007F4755" w:rsidRDefault="000260CE" w:rsidP="008A76E8">
            <w:pPr>
              <w:rPr>
                <w:rFonts w:ascii="Arial" w:hAnsi="Arial" w:cs="Arial"/>
                <w:b/>
                <w:bCs/>
                <w:color w:val="000000" w:themeColor="text1"/>
                <w:lang w:val="en-GB"/>
              </w:rPr>
            </w:pPr>
            <w:r w:rsidRPr="007F4755">
              <w:rPr>
                <w:rFonts w:ascii="Arial" w:hAnsi="Arial" w:cs="Arial"/>
                <w:b/>
                <w:bCs/>
                <w:color w:val="000000" w:themeColor="text1"/>
                <w:lang w:val="en-GB"/>
              </w:rPr>
              <w:t>DID</w:t>
            </w:r>
          </w:p>
          <w:p w14:paraId="5E85BE87" w14:textId="3C163BAE" w:rsidR="000260CE" w:rsidRPr="007F4755" w:rsidRDefault="000260CE" w:rsidP="008A76E8">
            <w:pPr>
              <w:rPr>
                <w:rFonts w:ascii="Arial" w:hAnsi="Arial" w:cs="Arial"/>
                <w:b/>
                <w:bCs/>
                <w:color w:val="000000" w:themeColor="text1"/>
                <w:lang w:val="en-GB"/>
              </w:rPr>
            </w:pPr>
          </w:p>
        </w:tc>
        <w:tc>
          <w:tcPr>
            <w:tcW w:w="5387" w:type="dxa"/>
          </w:tcPr>
          <w:p w14:paraId="4BEB2D17" w14:textId="0EA67E28" w:rsidR="000260CE" w:rsidRPr="007F4755" w:rsidRDefault="000260CE" w:rsidP="00646178">
            <w:pPr>
              <w:rPr>
                <w:rFonts w:ascii="Arial" w:hAnsi="Arial" w:cs="Arial"/>
                <w:b/>
                <w:bCs/>
                <w:color w:val="000000" w:themeColor="text1"/>
                <w:lang w:val="en-GB"/>
              </w:rPr>
            </w:pPr>
            <w:r w:rsidRPr="007F4755">
              <w:rPr>
                <w:rFonts w:ascii="Arial" w:hAnsi="Arial" w:cs="Arial"/>
                <w:b/>
                <w:bCs/>
                <w:color w:val="000000" w:themeColor="text1"/>
                <w:lang w:val="en-GB"/>
              </w:rPr>
              <w:t>Department of Infrastructure Development</w:t>
            </w:r>
          </w:p>
        </w:tc>
      </w:tr>
      <w:tr w:rsidR="007F4755" w:rsidRPr="007F4755" w14:paraId="4B98B52E" w14:textId="77777777" w:rsidTr="003F109A">
        <w:tc>
          <w:tcPr>
            <w:tcW w:w="4219" w:type="dxa"/>
          </w:tcPr>
          <w:p w14:paraId="10115707"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DoRA</w:t>
            </w:r>
            <w:r w:rsidRPr="007F4755">
              <w:rPr>
                <w:rFonts w:ascii="Arial" w:hAnsi="Arial" w:cs="Arial"/>
                <w:b/>
                <w:bCs/>
                <w:color w:val="000000" w:themeColor="text1"/>
                <w:lang w:val="en-GB"/>
              </w:rPr>
              <w:tab/>
            </w:r>
          </w:p>
        </w:tc>
        <w:tc>
          <w:tcPr>
            <w:tcW w:w="5387" w:type="dxa"/>
          </w:tcPr>
          <w:p w14:paraId="04444F09"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Division of Revenue Allocation</w:t>
            </w:r>
          </w:p>
        </w:tc>
      </w:tr>
      <w:tr w:rsidR="007F4755" w:rsidRPr="007F4755" w14:paraId="535B05BD" w14:textId="77777777" w:rsidTr="003F109A">
        <w:tc>
          <w:tcPr>
            <w:tcW w:w="4219" w:type="dxa"/>
          </w:tcPr>
          <w:p w14:paraId="3C6B864B"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rPr>
              <w:t xml:space="preserve">EPWP    </w:t>
            </w:r>
          </w:p>
        </w:tc>
        <w:tc>
          <w:tcPr>
            <w:tcW w:w="5387" w:type="dxa"/>
          </w:tcPr>
          <w:p w14:paraId="040BCA42"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rPr>
              <w:t>Expanded Public Works Programme</w:t>
            </w:r>
          </w:p>
        </w:tc>
      </w:tr>
      <w:tr w:rsidR="007F4755" w:rsidRPr="007F4755" w14:paraId="3589F258" w14:textId="77777777" w:rsidTr="003F109A">
        <w:tc>
          <w:tcPr>
            <w:tcW w:w="4219" w:type="dxa"/>
          </w:tcPr>
          <w:p w14:paraId="17507653" w14:textId="10F140B6" w:rsidR="00F5435B" w:rsidRPr="007F4755" w:rsidRDefault="00F5435B" w:rsidP="008A76E8">
            <w:pPr>
              <w:rPr>
                <w:rFonts w:ascii="Arial" w:hAnsi="Arial" w:cs="Arial"/>
                <w:b/>
                <w:bCs/>
                <w:color w:val="000000" w:themeColor="text1"/>
              </w:rPr>
            </w:pPr>
            <w:r w:rsidRPr="007F4755">
              <w:rPr>
                <w:rFonts w:ascii="Arial" w:hAnsi="Arial" w:cs="Arial"/>
                <w:b/>
                <w:bCs/>
                <w:color w:val="000000" w:themeColor="text1"/>
              </w:rPr>
              <w:t>ETDP</w:t>
            </w:r>
          </w:p>
          <w:p w14:paraId="5DAFBB2E" w14:textId="05292A82" w:rsidR="00F5435B" w:rsidRPr="007F4755" w:rsidRDefault="00F5435B" w:rsidP="008A76E8">
            <w:pPr>
              <w:rPr>
                <w:rFonts w:ascii="Arial" w:hAnsi="Arial" w:cs="Arial"/>
                <w:b/>
                <w:bCs/>
                <w:color w:val="000000" w:themeColor="text1"/>
              </w:rPr>
            </w:pPr>
          </w:p>
        </w:tc>
        <w:tc>
          <w:tcPr>
            <w:tcW w:w="5387" w:type="dxa"/>
          </w:tcPr>
          <w:p w14:paraId="39ACCEE5" w14:textId="110C8972" w:rsidR="00F5435B" w:rsidRPr="007F4755" w:rsidRDefault="00F5435B" w:rsidP="00646178">
            <w:pPr>
              <w:rPr>
                <w:rFonts w:ascii="Arial" w:hAnsi="Arial" w:cs="Arial"/>
                <w:b/>
                <w:bCs/>
                <w:color w:val="000000" w:themeColor="text1"/>
              </w:rPr>
            </w:pPr>
            <w:r w:rsidRPr="007F4755">
              <w:rPr>
                <w:rFonts w:ascii="Arial" w:hAnsi="Arial" w:cs="Arial"/>
                <w:b/>
                <w:bCs/>
                <w:color w:val="000000" w:themeColor="text1"/>
              </w:rPr>
              <w:t xml:space="preserve">Education and Training Development Programme </w:t>
            </w:r>
          </w:p>
        </w:tc>
      </w:tr>
      <w:tr w:rsidR="007F4755" w:rsidRPr="007F4755" w14:paraId="31561C1F" w14:textId="77777777" w:rsidTr="003F109A">
        <w:tc>
          <w:tcPr>
            <w:tcW w:w="4219" w:type="dxa"/>
          </w:tcPr>
          <w:p w14:paraId="65F8139A" w14:textId="77777777" w:rsidR="00646178" w:rsidRPr="007F4755" w:rsidRDefault="00646178" w:rsidP="008A76E8">
            <w:pPr>
              <w:spacing w:after="200"/>
              <w:rPr>
                <w:rFonts w:ascii="Arial" w:hAnsi="Arial" w:cs="Arial"/>
                <w:b/>
                <w:bCs/>
                <w:color w:val="000000" w:themeColor="text1"/>
              </w:rPr>
            </w:pPr>
            <w:r w:rsidRPr="007F4755">
              <w:rPr>
                <w:rFonts w:ascii="Arial" w:hAnsi="Arial" w:cs="Arial"/>
                <w:b/>
                <w:bCs/>
                <w:color w:val="000000" w:themeColor="text1"/>
                <w:lang w:val="en-GB"/>
              </w:rPr>
              <w:t>FIFA</w:t>
            </w:r>
          </w:p>
        </w:tc>
        <w:tc>
          <w:tcPr>
            <w:tcW w:w="5387" w:type="dxa"/>
          </w:tcPr>
          <w:p w14:paraId="7914E304" w14:textId="77777777" w:rsidR="00646178" w:rsidRPr="007F4755" w:rsidRDefault="00646178" w:rsidP="00646178">
            <w:pPr>
              <w:spacing w:after="200" w:line="276" w:lineRule="auto"/>
              <w:rPr>
                <w:rFonts w:ascii="Arial" w:hAnsi="Arial" w:cs="Arial"/>
                <w:b/>
                <w:bCs/>
                <w:color w:val="000000" w:themeColor="text1"/>
              </w:rPr>
            </w:pPr>
            <w:r w:rsidRPr="007F4755">
              <w:rPr>
                <w:rFonts w:ascii="Arial" w:hAnsi="Arial" w:cs="Arial"/>
                <w:b/>
                <w:bCs/>
                <w:color w:val="000000" w:themeColor="text1"/>
                <w:lang w:val="en-GB"/>
              </w:rPr>
              <w:t>Federation of International Football</w:t>
            </w:r>
          </w:p>
        </w:tc>
      </w:tr>
      <w:tr w:rsidR="007F4755" w:rsidRPr="007F4755" w14:paraId="1CF2BDE8" w14:textId="77777777" w:rsidTr="008A76E8">
        <w:trPr>
          <w:trHeight w:val="289"/>
        </w:trPr>
        <w:tc>
          <w:tcPr>
            <w:tcW w:w="4219" w:type="dxa"/>
          </w:tcPr>
          <w:p w14:paraId="4F819AEA"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FY</w:t>
            </w:r>
          </w:p>
        </w:tc>
        <w:tc>
          <w:tcPr>
            <w:tcW w:w="5387" w:type="dxa"/>
          </w:tcPr>
          <w:p w14:paraId="3A20F20D"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Financial Year</w:t>
            </w:r>
          </w:p>
        </w:tc>
      </w:tr>
      <w:tr w:rsidR="007F4755" w:rsidRPr="007F4755" w14:paraId="0D81BC93" w14:textId="77777777" w:rsidTr="008A76E8">
        <w:trPr>
          <w:trHeight w:val="289"/>
        </w:trPr>
        <w:tc>
          <w:tcPr>
            <w:tcW w:w="4219" w:type="dxa"/>
          </w:tcPr>
          <w:p w14:paraId="276C3750" w14:textId="77777777" w:rsidR="008A76E8" w:rsidRPr="007F4755" w:rsidRDefault="00D91D12" w:rsidP="008A76E8">
            <w:pPr>
              <w:rPr>
                <w:rFonts w:ascii="Arial" w:hAnsi="Arial" w:cs="Arial"/>
                <w:b/>
                <w:bCs/>
                <w:color w:val="000000" w:themeColor="text1"/>
                <w:lang w:val="en-GB"/>
              </w:rPr>
            </w:pPr>
            <w:r w:rsidRPr="007F4755">
              <w:rPr>
                <w:rFonts w:ascii="Arial" w:hAnsi="Arial" w:cs="Arial"/>
                <w:b/>
                <w:bCs/>
                <w:color w:val="000000" w:themeColor="text1"/>
                <w:lang w:val="en-GB"/>
              </w:rPr>
              <w:t>GACC</w:t>
            </w:r>
          </w:p>
        </w:tc>
        <w:tc>
          <w:tcPr>
            <w:tcW w:w="5387" w:type="dxa"/>
          </w:tcPr>
          <w:p w14:paraId="7D92BD38" w14:textId="77777777" w:rsidR="008A76E8" w:rsidRPr="007F4755" w:rsidRDefault="008A76E8" w:rsidP="00646178">
            <w:pPr>
              <w:rPr>
                <w:rFonts w:ascii="Arial" w:hAnsi="Arial" w:cs="Arial"/>
                <w:b/>
                <w:bCs/>
                <w:color w:val="000000" w:themeColor="text1"/>
                <w:lang w:val="en-GB"/>
              </w:rPr>
            </w:pPr>
            <w:r w:rsidRPr="007F4755">
              <w:rPr>
                <w:rFonts w:ascii="Arial" w:hAnsi="Arial" w:cs="Arial"/>
                <w:b/>
                <w:bCs/>
                <w:color w:val="000000" w:themeColor="text1"/>
                <w:lang w:val="en-GB"/>
              </w:rPr>
              <w:t>Gauteng Arts and Culture Council</w:t>
            </w:r>
          </w:p>
          <w:p w14:paraId="0172004A" w14:textId="77777777" w:rsidR="008A76E8" w:rsidRPr="007F4755" w:rsidRDefault="008A76E8" w:rsidP="00646178">
            <w:pPr>
              <w:rPr>
                <w:rFonts w:ascii="Arial" w:hAnsi="Arial" w:cs="Arial"/>
                <w:b/>
                <w:bCs/>
                <w:color w:val="000000" w:themeColor="text1"/>
                <w:lang w:val="en-GB"/>
              </w:rPr>
            </w:pPr>
          </w:p>
        </w:tc>
      </w:tr>
      <w:tr w:rsidR="007F4755" w:rsidRPr="007F4755" w14:paraId="348EE68A" w14:textId="77777777" w:rsidTr="008A76E8">
        <w:trPr>
          <w:trHeight w:val="289"/>
        </w:trPr>
        <w:tc>
          <w:tcPr>
            <w:tcW w:w="4219" w:type="dxa"/>
          </w:tcPr>
          <w:p w14:paraId="65A0D85B" w14:textId="1513E73D" w:rsidR="00F5435B" w:rsidRPr="007F4755" w:rsidRDefault="00F5435B" w:rsidP="008A76E8">
            <w:pPr>
              <w:rPr>
                <w:rFonts w:ascii="Arial" w:hAnsi="Arial" w:cs="Arial"/>
                <w:b/>
                <w:bCs/>
                <w:color w:val="000000" w:themeColor="text1"/>
                <w:lang w:val="en-GB"/>
              </w:rPr>
            </w:pPr>
            <w:r w:rsidRPr="007F4755">
              <w:rPr>
                <w:rFonts w:ascii="Arial" w:hAnsi="Arial" w:cs="Arial"/>
                <w:b/>
                <w:bCs/>
                <w:color w:val="000000" w:themeColor="text1"/>
                <w:lang w:val="en-GB"/>
              </w:rPr>
              <w:t>GCR</w:t>
            </w:r>
          </w:p>
          <w:p w14:paraId="538089A4" w14:textId="1626B2AA" w:rsidR="00F5435B" w:rsidRPr="007F4755" w:rsidRDefault="00F5435B" w:rsidP="008A76E8">
            <w:pPr>
              <w:rPr>
                <w:rFonts w:ascii="Arial" w:hAnsi="Arial" w:cs="Arial"/>
                <w:b/>
                <w:bCs/>
                <w:color w:val="000000" w:themeColor="text1"/>
                <w:lang w:val="en-GB"/>
              </w:rPr>
            </w:pPr>
          </w:p>
        </w:tc>
        <w:tc>
          <w:tcPr>
            <w:tcW w:w="5387" w:type="dxa"/>
          </w:tcPr>
          <w:p w14:paraId="052D43CE" w14:textId="2C0A3EFC"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Gauteng City Region</w:t>
            </w:r>
          </w:p>
        </w:tc>
      </w:tr>
      <w:tr w:rsidR="007F4755" w:rsidRPr="007F4755" w14:paraId="3C81A646" w14:textId="77777777" w:rsidTr="003F109A">
        <w:tc>
          <w:tcPr>
            <w:tcW w:w="4219" w:type="dxa"/>
          </w:tcPr>
          <w:p w14:paraId="452C14E4"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GDE</w:t>
            </w:r>
          </w:p>
        </w:tc>
        <w:tc>
          <w:tcPr>
            <w:tcW w:w="5387" w:type="dxa"/>
          </w:tcPr>
          <w:p w14:paraId="472A4ABA"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Gauteng Department of Education</w:t>
            </w:r>
          </w:p>
        </w:tc>
      </w:tr>
      <w:tr w:rsidR="007F4755" w:rsidRPr="007F4755" w14:paraId="3E2B1261" w14:textId="77777777" w:rsidTr="003F109A">
        <w:tc>
          <w:tcPr>
            <w:tcW w:w="4219" w:type="dxa"/>
          </w:tcPr>
          <w:p w14:paraId="558DB72A" w14:textId="309E6E48" w:rsidR="00F5435B" w:rsidRPr="007F4755" w:rsidRDefault="00F5435B" w:rsidP="008A76E8">
            <w:pPr>
              <w:rPr>
                <w:rFonts w:ascii="Arial" w:hAnsi="Arial" w:cs="Arial"/>
                <w:b/>
                <w:bCs/>
                <w:color w:val="000000" w:themeColor="text1"/>
                <w:lang w:val="en-GB"/>
              </w:rPr>
            </w:pPr>
            <w:r w:rsidRPr="007F4755">
              <w:rPr>
                <w:rFonts w:ascii="Arial" w:hAnsi="Arial" w:cs="Arial"/>
                <w:b/>
                <w:bCs/>
                <w:color w:val="000000" w:themeColor="text1"/>
                <w:lang w:val="en-GB"/>
              </w:rPr>
              <w:t>GFC</w:t>
            </w:r>
          </w:p>
          <w:p w14:paraId="39CABB25" w14:textId="2DDEC08D" w:rsidR="00F5435B" w:rsidRPr="007F4755" w:rsidRDefault="00F5435B" w:rsidP="008A76E8">
            <w:pPr>
              <w:rPr>
                <w:rFonts w:ascii="Arial" w:hAnsi="Arial" w:cs="Arial"/>
                <w:b/>
                <w:bCs/>
                <w:color w:val="000000" w:themeColor="text1"/>
                <w:lang w:val="en-GB"/>
              </w:rPr>
            </w:pPr>
          </w:p>
        </w:tc>
        <w:tc>
          <w:tcPr>
            <w:tcW w:w="5387" w:type="dxa"/>
          </w:tcPr>
          <w:p w14:paraId="317A5C13" w14:textId="441E313E"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Gauteng Film Commission</w:t>
            </w:r>
          </w:p>
        </w:tc>
      </w:tr>
      <w:tr w:rsidR="007F4755" w:rsidRPr="007F4755" w14:paraId="27E3BA0E" w14:textId="77777777" w:rsidTr="003F109A">
        <w:tc>
          <w:tcPr>
            <w:tcW w:w="4219" w:type="dxa"/>
          </w:tcPr>
          <w:p w14:paraId="54D4AA10"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GGNC</w:t>
            </w:r>
            <w:r w:rsidRPr="007F4755">
              <w:rPr>
                <w:rFonts w:ascii="Arial" w:hAnsi="Arial" w:cs="Arial"/>
                <w:b/>
                <w:bCs/>
                <w:color w:val="000000" w:themeColor="text1"/>
                <w:lang w:val="en-GB"/>
              </w:rPr>
              <w:tab/>
            </w:r>
          </w:p>
        </w:tc>
        <w:tc>
          <w:tcPr>
            <w:tcW w:w="5387" w:type="dxa"/>
          </w:tcPr>
          <w:p w14:paraId="7D8D1175"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Gauteng Geographical Names Committee</w:t>
            </w:r>
          </w:p>
        </w:tc>
      </w:tr>
      <w:tr w:rsidR="007F4755" w:rsidRPr="007F4755" w14:paraId="1F450093" w14:textId="77777777" w:rsidTr="003F109A">
        <w:tc>
          <w:tcPr>
            <w:tcW w:w="4219" w:type="dxa"/>
          </w:tcPr>
          <w:p w14:paraId="28416BD0" w14:textId="5F458044" w:rsidR="00371AA5" w:rsidRPr="007F4755" w:rsidRDefault="00371AA5" w:rsidP="008A76E8">
            <w:pPr>
              <w:rPr>
                <w:rFonts w:ascii="Arial" w:hAnsi="Arial" w:cs="Arial"/>
                <w:b/>
                <w:bCs/>
                <w:color w:val="000000" w:themeColor="text1"/>
                <w:lang w:val="en-GB"/>
              </w:rPr>
            </w:pPr>
            <w:r w:rsidRPr="007F4755">
              <w:rPr>
                <w:rFonts w:ascii="Arial" w:hAnsi="Arial" w:cs="Arial"/>
                <w:b/>
                <w:bCs/>
                <w:color w:val="000000" w:themeColor="text1"/>
                <w:lang w:val="en-GB"/>
              </w:rPr>
              <w:t>GNS</w:t>
            </w:r>
          </w:p>
          <w:p w14:paraId="2D6F8B72" w14:textId="07D59853" w:rsidR="00371AA5" w:rsidRPr="007F4755" w:rsidRDefault="00371AA5" w:rsidP="008A76E8">
            <w:pPr>
              <w:rPr>
                <w:rFonts w:ascii="Arial" w:hAnsi="Arial" w:cs="Arial"/>
                <w:b/>
                <w:bCs/>
                <w:color w:val="000000" w:themeColor="text1"/>
                <w:lang w:val="en-GB"/>
              </w:rPr>
            </w:pPr>
          </w:p>
        </w:tc>
        <w:tc>
          <w:tcPr>
            <w:tcW w:w="5387" w:type="dxa"/>
          </w:tcPr>
          <w:p w14:paraId="2B455E72" w14:textId="7716BB54" w:rsidR="00371AA5" w:rsidRPr="007F4755" w:rsidRDefault="00371AA5" w:rsidP="00646178">
            <w:pPr>
              <w:rPr>
                <w:rFonts w:ascii="Arial" w:hAnsi="Arial" w:cs="Arial"/>
                <w:b/>
                <w:bCs/>
                <w:color w:val="000000" w:themeColor="text1"/>
                <w:lang w:val="en-GB"/>
              </w:rPr>
            </w:pPr>
            <w:r w:rsidRPr="007F4755">
              <w:rPr>
                <w:rFonts w:ascii="Arial" w:hAnsi="Arial" w:cs="Arial"/>
                <w:b/>
                <w:bCs/>
                <w:color w:val="000000" w:themeColor="text1"/>
                <w:lang w:val="en-GB"/>
              </w:rPr>
              <w:t>Geographical Naming System</w:t>
            </w:r>
          </w:p>
        </w:tc>
      </w:tr>
      <w:tr w:rsidR="007F4755" w:rsidRPr="007F4755" w14:paraId="1A38A3F6" w14:textId="77777777" w:rsidTr="003F109A">
        <w:tc>
          <w:tcPr>
            <w:tcW w:w="4219" w:type="dxa"/>
          </w:tcPr>
          <w:p w14:paraId="5F3EA10C" w14:textId="1671F9DD" w:rsidR="00F5435B" w:rsidRPr="007F4755" w:rsidRDefault="00F5435B" w:rsidP="008A76E8">
            <w:pPr>
              <w:rPr>
                <w:rFonts w:ascii="Arial" w:hAnsi="Arial" w:cs="Arial"/>
                <w:b/>
                <w:bCs/>
                <w:color w:val="000000" w:themeColor="text1"/>
                <w:lang w:val="en-GB"/>
              </w:rPr>
            </w:pPr>
            <w:r w:rsidRPr="007F4755">
              <w:rPr>
                <w:rFonts w:ascii="Arial" w:hAnsi="Arial" w:cs="Arial"/>
                <w:b/>
                <w:bCs/>
                <w:color w:val="000000" w:themeColor="text1"/>
                <w:lang w:val="en-GB"/>
              </w:rPr>
              <w:t>GSC</w:t>
            </w:r>
          </w:p>
          <w:p w14:paraId="15F00A96" w14:textId="0C3819B3" w:rsidR="00F5435B" w:rsidRPr="007F4755" w:rsidRDefault="00F5435B" w:rsidP="008A76E8">
            <w:pPr>
              <w:rPr>
                <w:rFonts w:ascii="Arial" w:hAnsi="Arial" w:cs="Arial"/>
                <w:b/>
                <w:bCs/>
                <w:color w:val="000000" w:themeColor="text1"/>
                <w:lang w:val="en-GB"/>
              </w:rPr>
            </w:pPr>
          </w:p>
        </w:tc>
        <w:tc>
          <w:tcPr>
            <w:tcW w:w="5387" w:type="dxa"/>
          </w:tcPr>
          <w:p w14:paraId="34D2E8C5" w14:textId="0D7566B5"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Gauteng Sports Confederation</w:t>
            </w:r>
          </w:p>
        </w:tc>
      </w:tr>
      <w:tr w:rsidR="007F4755" w:rsidRPr="007F4755" w14:paraId="7154C5C9" w14:textId="77777777" w:rsidTr="003F109A">
        <w:tc>
          <w:tcPr>
            <w:tcW w:w="4219" w:type="dxa"/>
          </w:tcPr>
          <w:p w14:paraId="66656AFF"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IKS</w:t>
            </w:r>
          </w:p>
        </w:tc>
        <w:tc>
          <w:tcPr>
            <w:tcW w:w="5387" w:type="dxa"/>
          </w:tcPr>
          <w:p w14:paraId="5BC6B684"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Indigenous Knowledge System</w:t>
            </w:r>
          </w:p>
        </w:tc>
      </w:tr>
      <w:tr w:rsidR="007F4755" w:rsidRPr="007F4755" w14:paraId="103B8DB4" w14:textId="77777777" w:rsidTr="003F109A">
        <w:tc>
          <w:tcPr>
            <w:tcW w:w="4219" w:type="dxa"/>
          </w:tcPr>
          <w:p w14:paraId="0925F120" w14:textId="446C37E8" w:rsidR="00F5435B" w:rsidRPr="007F4755" w:rsidRDefault="00F5435B" w:rsidP="008A76E8">
            <w:pPr>
              <w:rPr>
                <w:rFonts w:ascii="Arial" w:hAnsi="Arial" w:cs="Arial"/>
                <w:b/>
                <w:bCs/>
                <w:color w:val="000000" w:themeColor="text1"/>
                <w:lang w:val="en-GB"/>
              </w:rPr>
            </w:pPr>
            <w:r w:rsidRPr="007F4755">
              <w:rPr>
                <w:rFonts w:ascii="Arial" w:hAnsi="Arial" w:cs="Arial"/>
                <w:b/>
                <w:bCs/>
                <w:color w:val="000000" w:themeColor="text1"/>
                <w:lang w:val="en-GB"/>
              </w:rPr>
              <w:t>JSC</w:t>
            </w:r>
          </w:p>
          <w:p w14:paraId="397B11CB" w14:textId="1CE49B49" w:rsidR="00F5435B" w:rsidRPr="007F4755" w:rsidRDefault="00F5435B" w:rsidP="008A76E8">
            <w:pPr>
              <w:rPr>
                <w:rFonts w:ascii="Arial" w:hAnsi="Arial" w:cs="Arial"/>
                <w:b/>
                <w:bCs/>
                <w:color w:val="000000" w:themeColor="text1"/>
                <w:lang w:val="en-GB"/>
              </w:rPr>
            </w:pPr>
          </w:p>
        </w:tc>
        <w:tc>
          <w:tcPr>
            <w:tcW w:w="5387" w:type="dxa"/>
          </w:tcPr>
          <w:p w14:paraId="416664F3" w14:textId="467F721D"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Johannesburg Sports Council</w:t>
            </w:r>
          </w:p>
        </w:tc>
      </w:tr>
      <w:tr w:rsidR="007F4755" w:rsidRPr="007F4755" w14:paraId="62DB6287" w14:textId="77777777" w:rsidTr="003F109A">
        <w:tc>
          <w:tcPr>
            <w:tcW w:w="4219" w:type="dxa"/>
          </w:tcPr>
          <w:p w14:paraId="5C349612"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LIS</w:t>
            </w:r>
          </w:p>
        </w:tc>
        <w:tc>
          <w:tcPr>
            <w:tcW w:w="5387" w:type="dxa"/>
          </w:tcPr>
          <w:p w14:paraId="686E19A9"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Library Information Services</w:t>
            </w:r>
          </w:p>
        </w:tc>
      </w:tr>
      <w:tr w:rsidR="007F4755" w:rsidRPr="007F4755" w14:paraId="05236E2B" w14:textId="77777777" w:rsidTr="003F109A">
        <w:tc>
          <w:tcPr>
            <w:tcW w:w="4219" w:type="dxa"/>
          </w:tcPr>
          <w:p w14:paraId="155FB1BB"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M&amp;E</w:t>
            </w:r>
          </w:p>
        </w:tc>
        <w:tc>
          <w:tcPr>
            <w:tcW w:w="5387" w:type="dxa"/>
          </w:tcPr>
          <w:p w14:paraId="133220DD"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Monitoring and Evaluation</w:t>
            </w:r>
          </w:p>
        </w:tc>
      </w:tr>
      <w:tr w:rsidR="007F4755" w:rsidRPr="007F4755" w14:paraId="6A28C2AC" w14:textId="77777777" w:rsidTr="003F109A">
        <w:tc>
          <w:tcPr>
            <w:tcW w:w="4219" w:type="dxa"/>
          </w:tcPr>
          <w:p w14:paraId="3B461DB8"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MEC</w:t>
            </w:r>
          </w:p>
        </w:tc>
        <w:tc>
          <w:tcPr>
            <w:tcW w:w="5387" w:type="dxa"/>
          </w:tcPr>
          <w:p w14:paraId="0BEEFB3B"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Member of Executive Council</w:t>
            </w:r>
          </w:p>
        </w:tc>
      </w:tr>
      <w:tr w:rsidR="007F4755" w:rsidRPr="007F4755" w14:paraId="63228CDF" w14:textId="77777777" w:rsidTr="003F109A">
        <w:tc>
          <w:tcPr>
            <w:tcW w:w="4219" w:type="dxa"/>
          </w:tcPr>
          <w:p w14:paraId="38C14230"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MTEF</w:t>
            </w:r>
          </w:p>
        </w:tc>
        <w:tc>
          <w:tcPr>
            <w:tcW w:w="5387" w:type="dxa"/>
          </w:tcPr>
          <w:p w14:paraId="6914EF05"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Medium Term Expenditure Framework</w:t>
            </w:r>
          </w:p>
        </w:tc>
      </w:tr>
      <w:tr w:rsidR="007F4755" w:rsidRPr="007F4755" w14:paraId="23635213" w14:textId="77777777" w:rsidTr="003F109A">
        <w:tc>
          <w:tcPr>
            <w:tcW w:w="4219" w:type="dxa"/>
          </w:tcPr>
          <w:p w14:paraId="3F834318"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NDP</w:t>
            </w:r>
          </w:p>
        </w:tc>
        <w:tc>
          <w:tcPr>
            <w:tcW w:w="5387" w:type="dxa"/>
          </w:tcPr>
          <w:p w14:paraId="29B1C1C4"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 xml:space="preserve">National Development Plan     </w:t>
            </w:r>
          </w:p>
        </w:tc>
      </w:tr>
      <w:tr w:rsidR="007F4755" w:rsidRPr="007F4755" w14:paraId="21393A95" w14:textId="77777777" w:rsidTr="003F109A">
        <w:tc>
          <w:tcPr>
            <w:tcW w:w="4219" w:type="dxa"/>
          </w:tcPr>
          <w:p w14:paraId="71495DF7" w14:textId="2808FE0C" w:rsidR="00F5435B" w:rsidRPr="007F4755" w:rsidRDefault="00F5435B" w:rsidP="008A76E8">
            <w:pPr>
              <w:rPr>
                <w:rFonts w:ascii="Arial" w:hAnsi="Arial" w:cs="Arial"/>
                <w:b/>
                <w:bCs/>
                <w:color w:val="000000" w:themeColor="text1"/>
                <w:lang w:val="en-GB"/>
              </w:rPr>
            </w:pPr>
            <w:r w:rsidRPr="007F4755">
              <w:rPr>
                <w:rFonts w:ascii="Arial" w:hAnsi="Arial" w:cs="Arial"/>
                <w:b/>
                <w:bCs/>
                <w:color w:val="000000" w:themeColor="text1"/>
                <w:lang w:val="en-GB"/>
              </w:rPr>
              <w:t>NYDA</w:t>
            </w:r>
          </w:p>
          <w:p w14:paraId="7A0E4C4B" w14:textId="7CB2C556" w:rsidR="00F5435B" w:rsidRPr="007F4755" w:rsidRDefault="00F5435B" w:rsidP="008A76E8">
            <w:pPr>
              <w:rPr>
                <w:rFonts w:ascii="Arial" w:hAnsi="Arial" w:cs="Arial"/>
                <w:b/>
                <w:bCs/>
                <w:color w:val="000000" w:themeColor="text1"/>
                <w:lang w:val="en-GB"/>
              </w:rPr>
            </w:pPr>
          </w:p>
        </w:tc>
        <w:tc>
          <w:tcPr>
            <w:tcW w:w="5387" w:type="dxa"/>
          </w:tcPr>
          <w:p w14:paraId="1191CB84" w14:textId="714D2B19"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National Youth Development Agency</w:t>
            </w:r>
          </w:p>
        </w:tc>
      </w:tr>
      <w:tr w:rsidR="007F4755" w:rsidRPr="007F4755" w14:paraId="1DAE61C8" w14:textId="77777777" w:rsidTr="003F109A">
        <w:tc>
          <w:tcPr>
            <w:tcW w:w="4219" w:type="dxa"/>
          </w:tcPr>
          <w:p w14:paraId="60AB9919" w14:textId="5999BECA" w:rsidR="00F5435B" w:rsidRPr="007F4755" w:rsidRDefault="00F5435B" w:rsidP="008A76E8">
            <w:pPr>
              <w:rPr>
                <w:rFonts w:ascii="Arial" w:hAnsi="Arial" w:cs="Arial"/>
                <w:b/>
                <w:bCs/>
                <w:color w:val="000000" w:themeColor="text1"/>
                <w:lang w:val="en-GB"/>
              </w:rPr>
            </w:pPr>
            <w:r w:rsidRPr="007F4755">
              <w:rPr>
                <w:rFonts w:ascii="Arial" w:hAnsi="Arial" w:cs="Arial"/>
                <w:b/>
                <w:bCs/>
                <w:color w:val="000000" w:themeColor="text1"/>
                <w:lang w:val="en-GB"/>
              </w:rPr>
              <w:t>OoP</w:t>
            </w:r>
          </w:p>
          <w:p w14:paraId="1292D354" w14:textId="11756B8C" w:rsidR="00F5435B" w:rsidRPr="007F4755" w:rsidRDefault="00F5435B" w:rsidP="008A76E8">
            <w:pPr>
              <w:rPr>
                <w:rFonts w:ascii="Arial" w:hAnsi="Arial" w:cs="Arial"/>
                <w:b/>
                <w:bCs/>
                <w:color w:val="000000" w:themeColor="text1"/>
                <w:lang w:val="en-GB"/>
              </w:rPr>
            </w:pPr>
          </w:p>
        </w:tc>
        <w:tc>
          <w:tcPr>
            <w:tcW w:w="5387" w:type="dxa"/>
          </w:tcPr>
          <w:p w14:paraId="25C1FA5C" w14:textId="71209149"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Office of the Premier</w:t>
            </w:r>
          </w:p>
        </w:tc>
      </w:tr>
      <w:tr w:rsidR="007F4755" w:rsidRPr="007F4755" w14:paraId="629AE711" w14:textId="77777777" w:rsidTr="003F109A">
        <w:tc>
          <w:tcPr>
            <w:tcW w:w="4219" w:type="dxa"/>
          </w:tcPr>
          <w:p w14:paraId="34505C86"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PANSALB</w:t>
            </w:r>
          </w:p>
        </w:tc>
        <w:tc>
          <w:tcPr>
            <w:tcW w:w="5387" w:type="dxa"/>
          </w:tcPr>
          <w:p w14:paraId="09FA4E4F"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Pan South African Language Board</w:t>
            </w:r>
          </w:p>
        </w:tc>
      </w:tr>
      <w:tr w:rsidR="007F4755" w:rsidRPr="007F4755" w14:paraId="52DA9735" w14:textId="77777777" w:rsidTr="003F109A">
        <w:tc>
          <w:tcPr>
            <w:tcW w:w="4219" w:type="dxa"/>
          </w:tcPr>
          <w:p w14:paraId="6B9F641F"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PEBA</w:t>
            </w:r>
          </w:p>
        </w:tc>
        <w:tc>
          <w:tcPr>
            <w:tcW w:w="5387" w:type="dxa"/>
          </w:tcPr>
          <w:p w14:paraId="5CD0D725"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Programme Evaluation and Budget Analysis</w:t>
            </w:r>
          </w:p>
        </w:tc>
      </w:tr>
      <w:tr w:rsidR="007F4755" w:rsidRPr="007F4755" w14:paraId="3539DB0E" w14:textId="77777777" w:rsidTr="003F109A">
        <w:tc>
          <w:tcPr>
            <w:tcW w:w="4219" w:type="dxa"/>
          </w:tcPr>
          <w:p w14:paraId="26E7B442"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PFMA</w:t>
            </w:r>
            <w:r w:rsidRPr="007F4755">
              <w:rPr>
                <w:rFonts w:ascii="Arial" w:hAnsi="Arial" w:cs="Arial"/>
                <w:b/>
                <w:bCs/>
                <w:color w:val="000000" w:themeColor="text1"/>
                <w:lang w:val="en-GB"/>
              </w:rPr>
              <w:tab/>
            </w:r>
          </w:p>
        </w:tc>
        <w:tc>
          <w:tcPr>
            <w:tcW w:w="5387" w:type="dxa"/>
          </w:tcPr>
          <w:p w14:paraId="21FAFFF3"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Public Finance Management Act</w:t>
            </w:r>
          </w:p>
        </w:tc>
      </w:tr>
      <w:tr w:rsidR="007F4755" w:rsidRPr="007F4755" w14:paraId="6F99BE8A" w14:textId="77777777" w:rsidTr="003F109A">
        <w:tc>
          <w:tcPr>
            <w:tcW w:w="4219" w:type="dxa"/>
          </w:tcPr>
          <w:p w14:paraId="07957065" w14:textId="1317429C"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lastRenderedPageBreak/>
              <w:t>PHRA</w:t>
            </w:r>
            <w:r w:rsidR="00BD3753" w:rsidRPr="007F4755">
              <w:rPr>
                <w:rFonts w:ascii="Arial" w:hAnsi="Arial" w:cs="Arial"/>
                <w:b/>
                <w:bCs/>
                <w:color w:val="000000" w:themeColor="text1"/>
                <w:lang w:val="en-GB"/>
              </w:rPr>
              <w:t>-</w:t>
            </w:r>
            <w:r w:rsidRPr="007F4755">
              <w:rPr>
                <w:rFonts w:ascii="Arial" w:hAnsi="Arial" w:cs="Arial"/>
                <w:b/>
                <w:bCs/>
                <w:color w:val="000000" w:themeColor="text1"/>
                <w:lang w:val="en-GB"/>
              </w:rPr>
              <w:t>G</w:t>
            </w:r>
          </w:p>
        </w:tc>
        <w:tc>
          <w:tcPr>
            <w:tcW w:w="5387" w:type="dxa"/>
          </w:tcPr>
          <w:p w14:paraId="0B059109"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Provincial Heritage Resources Agency of Gauteng</w:t>
            </w:r>
          </w:p>
        </w:tc>
      </w:tr>
      <w:tr w:rsidR="007F4755" w:rsidRPr="007F4755" w14:paraId="7CD1E11F" w14:textId="77777777" w:rsidTr="003F109A">
        <w:tc>
          <w:tcPr>
            <w:tcW w:w="4219" w:type="dxa"/>
          </w:tcPr>
          <w:p w14:paraId="782F9DC7"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PLC</w:t>
            </w:r>
          </w:p>
        </w:tc>
        <w:tc>
          <w:tcPr>
            <w:tcW w:w="5387" w:type="dxa"/>
          </w:tcPr>
          <w:p w14:paraId="55C4DFFD"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Provincial Language Committee</w:t>
            </w:r>
          </w:p>
        </w:tc>
      </w:tr>
      <w:tr w:rsidR="007F4755" w:rsidRPr="007F4755" w14:paraId="6426F43A" w14:textId="77777777" w:rsidTr="003F109A">
        <w:tc>
          <w:tcPr>
            <w:tcW w:w="4219" w:type="dxa"/>
          </w:tcPr>
          <w:p w14:paraId="2DCEA556" w14:textId="7A5CE062" w:rsidR="00F5435B" w:rsidRPr="007F4755" w:rsidRDefault="00F5435B" w:rsidP="008A76E8">
            <w:pPr>
              <w:rPr>
                <w:rFonts w:ascii="Arial" w:hAnsi="Arial" w:cs="Arial"/>
                <w:b/>
                <w:bCs/>
                <w:color w:val="000000" w:themeColor="text1"/>
                <w:lang w:val="en-GB"/>
              </w:rPr>
            </w:pPr>
            <w:proofErr w:type="spellStart"/>
            <w:r w:rsidRPr="007F4755">
              <w:rPr>
                <w:rFonts w:ascii="Arial" w:hAnsi="Arial" w:cs="Arial"/>
                <w:b/>
                <w:bCs/>
                <w:color w:val="000000" w:themeColor="text1"/>
                <w:lang w:val="en-GB"/>
              </w:rPr>
              <w:t>PwD</w:t>
            </w:r>
            <w:proofErr w:type="spellEnd"/>
          </w:p>
        </w:tc>
        <w:tc>
          <w:tcPr>
            <w:tcW w:w="5387" w:type="dxa"/>
          </w:tcPr>
          <w:p w14:paraId="4B05FE4D" w14:textId="329925D8"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People with Disabilities</w:t>
            </w:r>
          </w:p>
          <w:p w14:paraId="6BA99787" w14:textId="3D85A489" w:rsidR="00F5435B" w:rsidRPr="007F4755" w:rsidRDefault="00F5435B" w:rsidP="00646178">
            <w:pPr>
              <w:rPr>
                <w:rFonts w:ascii="Arial" w:hAnsi="Arial" w:cs="Arial"/>
                <w:b/>
                <w:bCs/>
                <w:color w:val="000000" w:themeColor="text1"/>
                <w:lang w:val="en-GB"/>
              </w:rPr>
            </w:pPr>
          </w:p>
        </w:tc>
      </w:tr>
      <w:tr w:rsidR="007F4755" w:rsidRPr="007F4755" w14:paraId="02C02478" w14:textId="77777777" w:rsidTr="003F109A">
        <w:tc>
          <w:tcPr>
            <w:tcW w:w="4219" w:type="dxa"/>
          </w:tcPr>
          <w:p w14:paraId="1AB657E7"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color w:val="000000" w:themeColor="text1"/>
                <w:lang w:val="en-GB"/>
              </w:rPr>
              <w:t>SACR</w:t>
            </w:r>
          </w:p>
        </w:tc>
        <w:tc>
          <w:tcPr>
            <w:tcW w:w="5387" w:type="dxa"/>
          </w:tcPr>
          <w:p w14:paraId="6056F349" w14:textId="77777777" w:rsidR="00646178" w:rsidRPr="007F4755" w:rsidRDefault="007D1FE8" w:rsidP="00646178">
            <w:pPr>
              <w:spacing w:after="200" w:line="276" w:lineRule="auto"/>
              <w:rPr>
                <w:rFonts w:ascii="Arial" w:hAnsi="Arial" w:cs="Arial"/>
                <w:b/>
                <w:bCs/>
                <w:color w:val="000000" w:themeColor="text1"/>
                <w:lang w:val="en-GB"/>
              </w:rPr>
            </w:pPr>
            <w:r w:rsidRPr="007F4755">
              <w:rPr>
                <w:rFonts w:ascii="Arial" w:hAnsi="Arial" w:cs="Arial"/>
                <w:b/>
                <w:bCs/>
                <w:color w:val="000000" w:themeColor="text1"/>
                <w:lang w:val="en-GB"/>
              </w:rPr>
              <w:t>Sport</w:t>
            </w:r>
            <w:r w:rsidR="00646178" w:rsidRPr="007F4755">
              <w:rPr>
                <w:rFonts w:ascii="Arial" w:hAnsi="Arial" w:cs="Arial"/>
                <w:b/>
                <w:bCs/>
                <w:color w:val="000000" w:themeColor="text1"/>
                <w:lang w:val="en-GB"/>
              </w:rPr>
              <w:t>, Arts, Culture and Recreation</w:t>
            </w:r>
          </w:p>
        </w:tc>
      </w:tr>
      <w:tr w:rsidR="007F4755" w:rsidRPr="007F4755" w14:paraId="59556D1B" w14:textId="77777777" w:rsidTr="003F109A">
        <w:tc>
          <w:tcPr>
            <w:tcW w:w="4219" w:type="dxa"/>
          </w:tcPr>
          <w:p w14:paraId="2043C71E"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iCs/>
                <w:color w:val="000000" w:themeColor="text1"/>
                <w:lang w:val="en-GB"/>
              </w:rPr>
              <w:t>SAFA</w:t>
            </w:r>
            <w:r w:rsidRPr="007F4755">
              <w:rPr>
                <w:rFonts w:ascii="Arial" w:hAnsi="Arial" w:cs="Arial"/>
                <w:b/>
                <w:bCs/>
                <w:iCs/>
                <w:color w:val="000000" w:themeColor="text1"/>
                <w:lang w:val="en-GB"/>
              </w:rPr>
              <w:tab/>
            </w:r>
          </w:p>
        </w:tc>
        <w:tc>
          <w:tcPr>
            <w:tcW w:w="5387" w:type="dxa"/>
          </w:tcPr>
          <w:p w14:paraId="633A943A"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iCs/>
                <w:color w:val="000000" w:themeColor="text1"/>
                <w:lang w:val="en-GB"/>
              </w:rPr>
              <w:t>South African Football Association</w:t>
            </w:r>
          </w:p>
        </w:tc>
      </w:tr>
      <w:tr w:rsidR="007F4755" w:rsidRPr="007F4755" w14:paraId="49BA3D72" w14:textId="77777777" w:rsidTr="003F109A">
        <w:tc>
          <w:tcPr>
            <w:tcW w:w="4219" w:type="dxa"/>
          </w:tcPr>
          <w:p w14:paraId="41961794" w14:textId="70E66A05" w:rsidR="00F5435B" w:rsidRPr="007F4755" w:rsidRDefault="00F5435B" w:rsidP="008A76E8">
            <w:pPr>
              <w:rPr>
                <w:rFonts w:ascii="Arial" w:hAnsi="Arial" w:cs="Arial"/>
                <w:b/>
                <w:bCs/>
                <w:iCs/>
                <w:color w:val="000000" w:themeColor="text1"/>
                <w:lang w:val="en-GB"/>
              </w:rPr>
            </w:pPr>
            <w:r w:rsidRPr="007F4755">
              <w:rPr>
                <w:rFonts w:ascii="Arial" w:hAnsi="Arial" w:cs="Arial"/>
                <w:b/>
                <w:bCs/>
                <w:iCs/>
                <w:color w:val="000000" w:themeColor="text1"/>
                <w:lang w:val="en-GB"/>
              </w:rPr>
              <w:t>SETA</w:t>
            </w:r>
          </w:p>
          <w:p w14:paraId="6E9C409B" w14:textId="688E9925" w:rsidR="00F5435B" w:rsidRPr="007F4755" w:rsidRDefault="00F5435B" w:rsidP="008A76E8">
            <w:pPr>
              <w:rPr>
                <w:rFonts w:ascii="Arial" w:hAnsi="Arial" w:cs="Arial"/>
                <w:b/>
                <w:bCs/>
                <w:iCs/>
                <w:color w:val="000000" w:themeColor="text1"/>
                <w:lang w:val="en-GB"/>
              </w:rPr>
            </w:pPr>
          </w:p>
        </w:tc>
        <w:tc>
          <w:tcPr>
            <w:tcW w:w="5387" w:type="dxa"/>
          </w:tcPr>
          <w:p w14:paraId="7B676C7F" w14:textId="46527FE8" w:rsidR="00F5435B" w:rsidRPr="007F4755" w:rsidRDefault="00F5435B" w:rsidP="00646178">
            <w:pPr>
              <w:rPr>
                <w:rFonts w:ascii="Arial" w:hAnsi="Arial" w:cs="Arial"/>
                <w:b/>
                <w:bCs/>
                <w:iCs/>
                <w:color w:val="000000" w:themeColor="text1"/>
                <w:lang w:val="en-GB"/>
              </w:rPr>
            </w:pPr>
            <w:r w:rsidRPr="007F4755">
              <w:rPr>
                <w:rFonts w:ascii="Arial" w:hAnsi="Arial" w:cs="Arial"/>
                <w:b/>
                <w:bCs/>
                <w:iCs/>
                <w:color w:val="000000" w:themeColor="text1"/>
                <w:lang w:val="en-GB"/>
              </w:rPr>
              <w:t>Sector Education and Training Authority</w:t>
            </w:r>
          </w:p>
        </w:tc>
      </w:tr>
      <w:tr w:rsidR="007F4755" w:rsidRPr="007F4755" w14:paraId="61AB0FDD" w14:textId="77777777" w:rsidTr="003F109A">
        <w:tc>
          <w:tcPr>
            <w:tcW w:w="4219" w:type="dxa"/>
          </w:tcPr>
          <w:p w14:paraId="3D477E33" w14:textId="77777777" w:rsidR="00646178" w:rsidRPr="007F4755" w:rsidRDefault="00646178" w:rsidP="008A76E8">
            <w:pPr>
              <w:spacing w:after="200"/>
              <w:rPr>
                <w:rFonts w:ascii="Arial" w:hAnsi="Arial" w:cs="Arial"/>
                <w:b/>
                <w:bCs/>
                <w:iCs/>
                <w:color w:val="000000" w:themeColor="text1"/>
                <w:lang w:val="en-GB"/>
              </w:rPr>
            </w:pPr>
            <w:r w:rsidRPr="007F4755">
              <w:rPr>
                <w:rFonts w:ascii="Arial" w:hAnsi="Arial" w:cs="Arial"/>
                <w:b/>
                <w:bCs/>
                <w:color w:val="000000" w:themeColor="text1"/>
                <w:lang w:val="en-GB"/>
              </w:rPr>
              <w:t>SOM</w:t>
            </w:r>
          </w:p>
        </w:tc>
        <w:tc>
          <w:tcPr>
            <w:tcW w:w="5387" w:type="dxa"/>
          </w:tcPr>
          <w:p w14:paraId="7AC138C0" w14:textId="77777777" w:rsidR="00646178" w:rsidRPr="007F4755" w:rsidRDefault="00646178" w:rsidP="00646178">
            <w:pPr>
              <w:spacing w:after="200" w:line="276" w:lineRule="auto"/>
              <w:rPr>
                <w:rFonts w:ascii="Arial" w:hAnsi="Arial" w:cs="Arial"/>
                <w:b/>
                <w:bCs/>
                <w:iCs/>
                <w:color w:val="000000" w:themeColor="text1"/>
                <w:lang w:val="en-GB"/>
              </w:rPr>
            </w:pPr>
            <w:r w:rsidRPr="007F4755">
              <w:rPr>
                <w:rFonts w:ascii="Arial" w:hAnsi="Arial" w:cs="Arial"/>
                <w:b/>
                <w:bCs/>
                <w:color w:val="000000" w:themeColor="text1"/>
                <w:lang w:val="en-GB"/>
              </w:rPr>
              <w:t>Service Oversight Model</w:t>
            </w:r>
          </w:p>
        </w:tc>
      </w:tr>
      <w:tr w:rsidR="007F4755" w:rsidRPr="007F4755" w14:paraId="73C8D58C" w14:textId="77777777" w:rsidTr="003F109A">
        <w:tc>
          <w:tcPr>
            <w:tcW w:w="4219" w:type="dxa"/>
          </w:tcPr>
          <w:p w14:paraId="7A8C83B3" w14:textId="77777777" w:rsidR="008A76E8" w:rsidRPr="007F4755" w:rsidRDefault="008A76E8" w:rsidP="008A76E8">
            <w:pPr>
              <w:rPr>
                <w:rFonts w:ascii="Arial" w:hAnsi="Arial" w:cs="Arial"/>
                <w:b/>
                <w:bCs/>
                <w:color w:val="000000" w:themeColor="text1"/>
                <w:lang w:val="en-GB"/>
              </w:rPr>
            </w:pPr>
            <w:r w:rsidRPr="007F4755">
              <w:rPr>
                <w:rFonts w:ascii="Arial" w:hAnsi="Arial" w:cs="Arial"/>
                <w:b/>
                <w:bCs/>
                <w:color w:val="000000" w:themeColor="text1"/>
                <w:lang w:val="en-GB"/>
              </w:rPr>
              <w:t>SLA</w:t>
            </w:r>
          </w:p>
        </w:tc>
        <w:tc>
          <w:tcPr>
            <w:tcW w:w="5387" w:type="dxa"/>
          </w:tcPr>
          <w:p w14:paraId="7BA551E0" w14:textId="77777777" w:rsidR="008A76E8" w:rsidRPr="007F4755" w:rsidRDefault="008A76E8" w:rsidP="00646178">
            <w:pPr>
              <w:rPr>
                <w:rFonts w:ascii="Arial" w:hAnsi="Arial" w:cs="Arial"/>
                <w:b/>
                <w:bCs/>
                <w:color w:val="000000" w:themeColor="text1"/>
                <w:lang w:val="en-GB"/>
              </w:rPr>
            </w:pPr>
            <w:r w:rsidRPr="007F4755">
              <w:rPr>
                <w:rFonts w:ascii="Arial" w:hAnsi="Arial" w:cs="Arial"/>
                <w:b/>
                <w:bCs/>
                <w:color w:val="000000" w:themeColor="text1"/>
                <w:lang w:val="en-GB"/>
              </w:rPr>
              <w:t>Service Level Agreement</w:t>
            </w:r>
          </w:p>
          <w:p w14:paraId="1042F54A" w14:textId="77777777" w:rsidR="008A76E8" w:rsidRPr="007F4755" w:rsidRDefault="008A76E8" w:rsidP="00646178">
            <w:pPr>
              <w:rPr>
                <w:rFonts w:ascii="Arial" w:hAnsi="Arial" w:cs="Arial"/>
                <w:b/>
                <w:bCs/>
                <w:color w:val="000000" w:themeColor="text1"/>
                <w:lang w:val="en-GB"/>
              </w:rPr>
            </w:pPr>
          </w:p>
        </w:tc>
      </w:tr>
      <w:tr w:rsidR="007F4755" w:rsidRPr="007F4755" w14:paraId="255D6FCB" w14:textId="77777777" w:rsidTr="003F109A">
        <w:tc>
          <w:tcPr>
            <w:tcW w:w="4219" w:type="dxa"/>
          </w:tcPr>
          <w:p w14:paraId="7AB54881" w14:textId="77777777" w:rsidR="00646178" w:rsidRPr="007F4755" w:rsidRDefault="00646178" w:rsidP="008A76E8">
            <w:pPr>
              <w:spacing w:after="200"/>
              <w:rPr>
                <w:rFonts w:ascii="Arial" w:hAnsi="Arial" w:cs="Arial"/>
                <w:b/>
                <w:bCs/>
                <w:color w:val="000000" w:themeColor="text1"/>
                <w:lang w:val="en-GB"/>
              </w:rPr>
            </w:pPr>
            <w:r w:rsidRPr="007F4755">
              <w:rPr>
                <w:rFonts w:ascii="Arial" w:hAnsi="Arial" w:cs="Arial"/>
                <w:b/>
                <w:bCs/>
                <w:iCs/>
                <w:color w:val="000000" w:themeColor="text1"/>
                <w:lang w:val="en-GB"/>
              </w:rPr>
              <w:t>SMME</w:t>
            </w:r>
            <w:r w:rsidRPr="007F4755">
              <w:rPr>
                <w:rFonts w:ascii="Arial" w:hAnsi="Arial" w:cs="Arial"/>
                <w:b/>
                <w:bCs/>
                <w:iCs/>
                <w:color w:val="000000" w:themeColor="text1"/>
                <w:lang w:val="en-GB"/>
              </w:rPr>
              <w:tab/>
            </w:r>
          </w:p>
        </w:tc>
        <w:tc>
          <w:tcPr>
            <w:tcW w:w="5387" w:type="dxa"/>
          </w:tcPr>
          <w:p w14:paraId="17AB6564" w14:textId="77777777" w:rsidR="00646178" w:rsidRPr="007F4755" w:rsidRDefault="00646178" w:rsidP="00646178">
            <w:pPr>
              <w:spacing w:after="200" w:line="276" w:lineRule="auto"/>
              <w:rPr>
                <w:rFonts w:ascii="Arial" w:hAnsi="Arial" w:cs="Arial"/>
                <w:b/>
                <w:bCs/>
                <w:color w:val="000000" w:themeColor="text1"/>
                <w:lang w:val="en-GB"/>
              </w:rPr>
            </w:pPr>
            <w:r w:rsidRPr="007F4755">
              <w:rPr>
                <w:rFonts w:ascii="Arial" w:hAnsi="Arial" w:cs="Arial"/>
                <w:b/>
                <w:bCs/>
                <w:iCs/>
                <w:color w:val="000000" w:themeColor="text1"/>
                <w:lang w:val="en-GB"/>
              </w:rPr>
              <w:t>Small, Medium, Macro, Enterprises</w:t>
            </w:r>
          </w:p>
        </w:tc>
      </w:tr>
      <w:tr w:rsidR="007F4755" w:rsidRPr="007F4755" w14:paraId="0A09B82E" w14:textId="77777777" w:rsidTr="003F109A">
        <w:tc>
          <w:tcPr>
            <w:tcW w:w="4219" w:type="dxa"/>
          </w:tcPr>
          <w:p w14:paraId="0C9676A5" w14:textId="77777777" w:rsidR="00646178" w:rsidRPr="007F4755" w:rsidRDefault="00646178" w:rsidP="008A76E8">
            <w:pPr>
              <w:spacing w:after="200"/>
              <w:rPr>
                <w:rFonts w:ascii="Arial" w:hAnsi="Arial" w:cs="Arial"/>
                <w:b/>
                <w:bCs/>
                <w:iCs/>
                <w:color w:val="000000" w:themeColor="text1"/>
                <w:lang w:val="en-GB"/>
              </w:rPr>
            </w:pPr>
            <w:r w:rsidRPr="007F4755">
              <w:rPr>
                <w:rFonts w:ascii="Arial" w:hAnsi="Arial" w:cs="Arial"/>
                <w:b/>
                <w:bCs/>
                <w:color w:val="000000" w:themeColor="text1"/>
                <w:lang w:val="en-GB"/>
              </w:rPr>
              <w:t>SRAC</w:t>
            </w:r>
            <w:r w:rsidRPr="007F4755">
              <w:rPr>
                <w:rFonts w:ascii="Arial" w:hAnsi="Arial" w:cs="Arial"/>
                <w:b/>
                <w:bCs/>
                <w:color w:val="000000" w:themeColor="text1"/>
                <w:lang w:val="en-GB"/>
              </w:rPr>
              <w:tab/>
            </w:r>
          </w:p>
        </w:tc>
        <w:tc>
          <w:tcPr>
            <w:tcW w:w="5387" w:type="dxa"/>
          </w:tcPr>
          <w:p w14:paraId="03525EC1" w14:textId="77777777" w:rsidR="00646178" w:rsidRPr="007F4755" w:rsidRDefault="007D1FE8" w:rsidP="00646178">
            <w:pPr>
              <w:spacing w:after="200" w:line="276" w:lineRule="auto"/>
              <w:rPr>
                <w:rFonts w:ascii="Arial" w:hAnsi="Arial" w:cs="Arial"/>
                <w:b/>
                <w:bCs/>
                <w:iCs/>
                <w:color w:val="000000" w:themeColor="text1"/>
                <w:lang w:val="en-GB"/>
              </w:rPr>
            </w:pPr>
            <w:r w:rsidRPr="007F4755">
              <w:rPr>
                <w:rFonts w:ascii="Arial" w:hAnsi="Arial" w:cs="Arial"/>
                <w:b/>
                <w:bCs/>
                <w:color w:val="000000" w:themeColor="text1"/>
                <w:lang w:val="en-GB"/>
              </w:rPr>
              <w:t>Sport</w:t>
            </w:r>
            <w:r w:rsidR="00646178" w:rsidRPr="007F4755">
              <w:rPr>
                <w:rFonts w:ascii="Arial" w:hAnsi="Arial" w:cs="Arial"/>
                <w:b/>
                <w:bCs/>
                <w:color w:val="000000" w:themeColor="text1"/>
                <w:lang w:val="en-GB"/>
              </w:rPr>
              <w:t>, Recreation, Arts and Culture</w:t>
            </w:r>
          </w:p>
        </w:tc>
      </w:tr>
      <w:tr w:rsidR="007F4755" w:rsidRPr="007F4755" w14:paraId="4F471793" w14:textId="77777777" w:rsidTr="003F109A">
        <w:tc>
          <w:tcPr>
            <w:tcW w:w="4219" w:type="dxa"/>
          </w:tcPr>
          <w:p w14:paraId="31EB7AAE" w14:textId="77777777" w:rsidR="00646178" w:rsidRPr="007F4755" w:rsidRDefault="00646178" w:rsidP="008A76E8">
            <w:pPr>
              <w:spacing w:after="200"/>
              <w:rPr>
                <w:rFonts w:ascii="Arial" w:hAnsi="Arial" w:cs="Arial"/>
                <w:b/>
                <w:bCs/>
                <w:iCs/>
                <w:color w:val="000000" w:themeColor="text1"/>
                <w:lang w:val="en-GB"/>
              </w:rPr>
            </w:pPr>
            <w:r w:rsidRPr="007F4755">
              <w:rPr>
                <w:rFonts w:ascii="Arial" w:hAnsi="Arial" w:cs="Arial"/>
                <w:b/>
                <w:bCs/>
                <w:color w:val="000000" w:themeColor="text1"/>
                <w:lang w:val="en-GB"/>
              </w:rPr>
              <w:t>SSMPP</w:t>
            </w:r>
          </w:p>
        </w:tc>
        <w:tc>
          <w:tcPr>
            <w:tcW w:w="5387" w:type="dxa"/>
          </w:tcPr>
          <w:p w14:paraId="31CE3800" w14:textId="77777777" w:rsidR="00646178" w:rsidRPr="007F4755" w:rsidRDefault="00646178" w:rsidP="00646178">
            <w:pPr>
              <w:spacing w:after="200" w:line="276" w:lineRule="auto"/>
              <w:rPr>
                <w:rFonts w:ascii="Arial" w:hAnsi="Arial" w:cs="Arial"/>
                <w:b/>
                <w:bCs/>
                <w:iCs/>
                <w:color w:val="000000" w:themeColor="text1"/>
                <w:lang w:val="en-GB"/>
              </w:rPr>
            </w:pPr>
            <w:r w:rsidRPr="007F4755">
              <w:rPr>
                <w:rFonts w:ascii="Arial" w:hAnsi="Arial" w:cs="Arial"/>
                <w:b/>
                <w:bCs/>
                <w:color w:val="000000" w:themeColor="text1"/>
                <w:lang w:val="en-GB"/>
              </w:rPr>
              <w:t>School Sport Mass Participation Programme</w:t>
            </w:r>
          </w:p>
        </w:tc>
      </w:tr>
      <w:tr w:rsidR="00F5435B" w:rsidRPr="007F4755" w14:paraId="75CE5001" w14:textId="77777777" w:rsidTr="003F109A">
        <w:tc>
          <w:tcPr>
            <w:tcW w:w="4219" w:type="dxa"/>
          </w:tcPr>
          <w:p w14:paraId="7B5849ED" w14:textId="4EFC8FED" w:rsidR="00F5435B" w:rsidRPr="007F4755" w:rsidRDefault="00F5435B" w:rsidP="008A76E8">
            <w:pPr>
              <w:rPr>
                <w:rFonts w:ascii="Arial" w:hAnsi="Arial" w:cs="Arial"/>
                <w:b/>
                <w:bCs/>
                <w:color w:val="000000" w:themeColor="text1"/>
                <w:lang w:val="en-GB"/>
              </w:rPr>
            </w:pPr>
            <w:r w:rsidRPr="007F4755">
              <w:rPr>
                <w:rFonts w:ascii="Arial" w:hAnsi="Arial" w:cs="Arial"/>
                <w:b/>
                <w:bCs/>
                <w:color w:val="000000" w:themeColor="text1"/>
                <w:lang w:val="en-GB"/>
              </w:rPr>
              <w:t>WLHM</w:t>
            </w:r>
          </w:p>
          <w:p w14:paraId="08BA6CB6" w14:textId="15C9D760" w:rsidR="00F5435B" w:rsidRPr="007F4755" w:rsidRDefault="00F5435B" w:rsidP="008A76E8">
            <w:pPr>
              <w:rPr>
                <w:rFonts w:ascii="Arial" w:hAnsi="Arial" w:cs="Arial"/>
                <w:b/>
                <w:bCs/>
                <w:color w:val="000000" w:themeColor="text1"/>
                <w:lang w:val="en-GB"/>
              </w:rPr>
            </w:pPr>
          </w:p>
        </w:tc>
        <w:tc>
          <w:tcPr>
            <w:tcW w:w="5387" w:type="dxa"/>
          </w:tcPr>
          <w:p w14:paraId="72E928C7" w14:textId="68DE0EB9" w:rsidR="00F5435B" w:rsidRPr="007F4755" w:rsidRDefault="00F5435B" w:rsidP="00646178">
            <w:pPr>
              <w:rPr>
                <w:rFonts w:ascii="Arial" w:hAnsi="Arial" w:cs="Arial"/>
                <w:b/>
                <w:bCs/>
                <w:color w:val="000000" w:themeColor="text1"/>
                <w:lang w:val="en-GB"/>
              </w:rPr>
            </w:pPr>
            <w:r w:rsidRPr="007F4755">
              <w:rPr>
                <w:rFonts w:ascii="Arial" w:hAnsi="Arial" w:cs="Arial"/>
                <w:b/>
                <w:bCs/>
                <w:color w:val="000000" w:themeColor="text1"/>
                <w:lang w:val="en-GB"/>
              </w:rPr>
              <w:t>Women Living Heritage Monument</w:t>
            </w:r>
          </w:p>
        </w:tc>
      </w:tr>
    </w:tbl>
    <w:p w14:paraId="1BAE0C00" w14:textId="48944230" w:rsidR="0062081C" w:rsidRPr="007F4755" w:rsidRDefault="0062081C" w:rsidP="003C62B1">
      <w:pPr>
        <w:spacing w:line="360" w:lineRule="auto"/>
        <w:jc w:val="both"/>
        <w:rPr>
          <w:rFonts w:ascii="Arial" w:hAnsi="Arial" w:cs="Arial"/>
          <w:b/>
          <w:bCs/>
          <w:color w:val="000000" w:themeColor="text1"/>
        </w:rPr>
      </w:pPr>
    </w:p>
    <w:p w14:paraId="7ABC0CC4" w14:textId="50FF860F" w:rsidR="0062081C" w:rsidRPr="007F4755" w:rsidRDefault="0062081C" w:rsidP="003C62B1">
      <w:pPr>
        <w:spacing w:line="360" w:lineRule="auto"/>
        <w:jc w:val="both"/>
        <w:rPr>
          <w:rFonts w:ascii="Arial" w:hAnsi="Arial" w:cs="Arial"/>
          <w:b/>
          <w:bCs/>
          <w:color w:val="000000" w:themeColor="text1"/>
        </w:rPr>
      </w:pPr>
    </w:p>
    <w:p w14:paraId="75C6C4E3" w14:textId="52D55E71" w:rsidR="0062081C" w:rsidRPr="007F4755" w:rsidRDefault="0062081C" w:rsidP="003C62B1">
      <w:pPr>
        <w:spacing w:line="360" w:lineRule="auto"/>
        <w:jc w:val="both"/>
        <w:rPr>
          <w:rFonts w:ascii="Arial" w:hAnsi="Arial" w:cs="Arial"/>
          <w:b/>
          <w:bCs/>
          <w:color w:val="000000" w:themeColor="text1"/>
        </w:rPr>
      </w:pPr>
    </w:p>
    <w:p w14:paraId="5E94F196" w14:textId="106AB284" w:rsidR="0062081C" w:rsidRPr="007F4755" w:rsidRDefault="0062081C" w:rsidP="003C62B1">
      <w:pPr>
        <w:spacing w:line="360" w:lineRule="auto"/>
        <w:jc w:val="both"/>
        <w:rPr>
          <w:rFonts w:ascii="Arial" w:hAnsi="Arial" w:cs="Arial"/>
          <w:b/>
          <w:bCs/>
          <w:color w:val="000000" w:themeColor="text1"/>
        </w:rPr>
      </w:pPr>
    </w:p>
    <w:p w14:paraId="684F3E01" w14:textId="5C1D64AA" w:rsidR="0062081C" w:rsidRPr="007F4755" w:rsidRDefault="0062081C" w:rsidP="003C62B1">
      <w:pPr>
        <w:spacing w:line="360" w:lineRule="auto"/>
        <w:jc w:val="both"/>
        <w:rPr>
          <w:rFonts w:ascii="Arial" w:hAnsi="Arial" w:cs="Arial"/>
          <w:b/>
          <w:bCs/>
          <w:color w:val="000000" w:themeColor="text1"/>
        </w:rPr>
      </w:pPr>
    </w:p>
    <w:p w14:paraId="6EABBC33" w14:textId="415F5125" w:rsidR="0062081C" w:rsidRPr="007F4755" w:rsidRDefault="0062081C" w:rsidP="003C62B1">
      <w:pPr>
        <w:spacing w:line="360" w:lineRule="auto"/>
        <w:jc w:val="both"/>
        <w:rPr>
          <w:rFonts w:ascii="Arial" w:hAnsi="Arial" w:cs="Arial"/>
          <w:b/>
          <w:bCs/>
          <w:color w:val="000000" w:themeColor="text1"/>
        </w:rPr>
      </w:pPr>
    </w:p>
    <w:p w14:paraId="00B8D535" w14:textId="18D39760" w:rsidR="0062081C" w:rsidRPr="007F4755" w:rsidRDefault="0062081C" w:rsidP="003C62B1">
      <w:pPr>
        <w:spacing w:line="360" w:lineRule="auto"/>
        <w:jc w:val="both"/>
        <w:rPr>
          <w:rFonts w:ascii="Arial" w:hAnsi="Arial" w:cs="Arial"/>
          <w:b/>
          <w:bCs/>
          <w:color w:val="000000" w:themeColor="text1"/>
        </w:rPr>
      </w:pPr>
    </w:p>
    <w:p w14:paraId="08630DC1" w14:textId="088155CE" w:rsidR="0062081C" w:rsidRPr="007F4755" w:rsidRDefault="0062081C" w:rsidP="003C62B1">
      <w:pPr>
        <w:spacing w:line="360" w:lineRule="auto"/>
        <w:jc w:val="both"/>
        <w:rPr>
          <w:rFonts w:ascii="Arial" w:hAnsi="Arial" w:cs="Arial"/>
          <w:b/>
          <w:bCs/>
          <w:color w:val="000000" w:themeColor="text1"/>
        </w:rPr>
      </w:pPr>
    </w:p>
    <w:p w14:paraId="64C57C14" w14:textId="34765075" w:rsidR="0062081C" w:rsidRPr="007F4755" w:rsidRDefault="0062081C" w:rsidP="003C62B1">
      <w:pPr>
        <w:spacing w:line="360" w:lineRule="auto"/>
        <w:jc w:val="both"/>
        <w:rPr>
          <w:rFonts w:ascii="Arial" w:hAnsi="Arial" w:cs="Arial"/>
          <w:b/>
          <w:bCs/>
          <w:color w:val="000000" w:themeColor="text1"/>
        </w:rPr>
      </w:pPr>
    </w:p>
    <w:p w14:paraId="39F95BF1" w14:textId="7B92B365" w:rsidR="0062081C" w:rsidRPr="007F4755" w:rsidRDefault="0062081C" w:rsidP="003C62B1">
      <w:pPr>
        <w:spacing w:line="360" w:lineRule="auto"/>
        <w:jc w:val="both"/>
        <w:rPr>
          <w:rFonts w:ascii="Arial" w:hAnsi="Arial" w:cs="Arial"/>
          <w:b/>
          <w:bCs/>
          <w:color w:val="000000" w:themeColor="text1"/>
        </w:rPr>
      </w:pPr>
    </w:p>
    <w:p w14:paraId="45F92326" w14:textId="6115F23B" w:rsidR="0062081C" w:rsidRPr="007F4755" w:rsidRDefault="0062081C" w:rsidP="003C62B1">
      <w:pPr>
        <w:spacing w:line="360" w:lineRule="auto"/>
        <w:jc w:val="both"/>
        <w:rPr>
          <w:rFonts w:ascii="Arial" w:hAnsi="Arial" w:cs="Arial"/>
          <w:b/>
          <w:bCs/>
          <w:color w:val="000000" w:themeColor="text1"/>
        </w:rPr>
      </w:pPr>
    </w:p>
    <w:p w14:paraId="21D9D026" w14:textId="3D0652BC" w:rsidR="0062081C" w:rsidRPr="007F4755" w:rsidRDefault="0062081C" w:rsidP="003C62B1">
      <w:pPr>
        <w:spacing w:line="360" w:lineRule="auto"/>
        <w:jc w:val="both"/>
        <w:rPr>
          <w:rFonts w:ascii="Arial" w:hAnsi="Arial" w:cs="Arial"/>
          <w:b/>
          <w:bCs/>
          <w:color w:val="000000" w:themeColor="text1"/>
        </w:rPr>
      </w:pPr>
    </w:p>
    <w:p w14:paraId="36A0D827" w14:textId="77777777" w:rsidR="000979F9" w:rsidRPr="007F4755" w:rsidRDefault="000979F9" w:rsidP="003C62B1">
      <w:pPr>
        <w:spacing w:line="360" w:lineRule="auto"/>
        <w:jc w:val="both"/>
        <w:rPr>
          <w:rFonts w:ascii="Arial" w:hAnsi="Arial" w:cs="Arial"/>
          <w:b/>
          <w:bCs/>
          <w:color w:val="000000" w:themeColor="text1"/>
        </w:rPr>
      </w:pPr>
    </w:p>
    <w:p w14:paraId="65B8EDF1" w14:textId="007F2CC5" w:rsidR="00735F66" w:rsidRPr="007F4755" w:rsidRDefault="00735F66" w:rsidP="00EF6F38">
      <w:pPr>
        <w:spacing w:line="360" w:lineRule="auto"/>
        <w:jc w:val="center"/>
        <w:rPr>
          <w:rFonts w:ascii="Arial" w:hAnsi="Arial" w:cs="Arial"/>
          <w:b/>
          <w:bCs/>
          <w:color w:val="000000" w:themeColor="text1"/>
          <w:sz w:val="24"/>
          <w:szCs w:val="24"/>
        </w:rPr>
      </w:pPr>
      <w:r w:rsidRPr="007F4755">
        <w:rPr>
          <w:rFonts w:ascii="Arial" w:eastAsiaTheme="majorEastAsia" w:hAnsi="Arial" w:cs="Arial"/>
          <w:b/>
          <w:bCs/>
          <w:color w:val="000000" w:themeColor="text1"/>
          <w:sz w:val="24"/>
          <w:szCs w:val="24"/>
          <w:lang w:val="en-GB"/>
        </w:rPr>
        <w:lastRenderedPageBreak/>
        <w:t>Sport, Recreation, Arts and Culture Portfolio Committee</w:t>
      </w:r>
    </w:p>
    <w:p w14:paraId="028D2C31" w14:textId="40CA3ECE" w:rsidR="00F70FE6" w:rsidRPr="007F4755" w:rsidRDefault="000979F9" w:rsidP="003C62B1">
      <w:pPr>
        <w:spacing w:line="360" w:lineRule="auto"/>
        <w:jc w:val="both"/>
        <w:rPr>
          <w:rFonts w:ascii="Arial" w:hAnsi="Arial" w:cs="Arial"/>
          <w:b/>
          <w:bCs/>
          <w:color w:val="000000" w:themeColor="text1"/>
          <w:sz w:val="24"/>
          <w:szCs w:val="24"/>
        </w:rPr>
      </w:pPr>
      <w:r w:rsidRPr="007F4755">
        <w:rPr>
          <w:rFonts w:ascii="Arial" w:hAnsi="Arial" w:cs="Arial"/>
          <w:b/>
          <w:bCs/>
          <w:color w:val="000000" w:themeColor="text1"/>
          <w:sz w:val="24"/>
          <w:szCs w:val="24"/>
        </w:rPr>
        <w:t>2</w:t>
      </w:r>
      <w:r w:rsidR="001B1387" w:rsidRPr="007F4755">
        <w:rPr>
          <w:rFonts w:ascii="Arial" w:hAnsi="Arial" w:cs="Arial"/>
          <w:b/>
          <w:bCs/>
          <w:color w:val="000000" w:themeColor="text1"/>
          <w:sz w:val="24"/>
          <w:szCs w:val="24"/>
        </w:rPr>
        <w:t>1</w:t>
      </w:r>
      <w:r w:rsidR="00C83F5C" w:rsidRPr="007F4755">
        <w:rPr>
          <w:rFonts w:ascii="Arial" w:hAnsi="Arial" w:cs="Arial"/>
          <w:b/>
          <w:bCs/>
          <w:color w:val="000000" w:themeColor="text1"/>
          <w:sz w:val="24"/>
          <w:szCs w:val="24"/>
        </w:rPr>
        <w:t xml:space="preserve"> Ju</w:t>
      </w:r>
      <w:r w:rsidR="007841F1" w:rsidRPr="007F4755">
        <w:rPr>
          <w:rFonts w:ascii="Arial" w:hAnsi="Arial" w:cs="Arial"/>
          <w:b/>
          <w:bCs/>
          <w:color w:val="000000" w:themeColor="text1"/>
          <w:sz w:val="24"/>
          <w:szCs w:val="24"/>
        </w:rPr>
        <w:t>ne 202</w:t>
      </w:r>
      <w:r w:rsidRPr="007F4755">
        <w:rPr>
          <w:rFonts w:ascii="Arial" w:hAnsi="Arial" w:cs="Arial"/>
          <w:b/>
          <w:bCs/>
          <w:color w:val="000000" w:themeColor="text1"/>
          <w:sz w:val="24"/>
          <w:szCs w:val="24"/>
        </w:rPr>
        <w:t>2</w:t>
      </w:r>
      <w:r w:rsidR="00502080" w:rsidRPr="007F4755">
        <w:rPr>
          <w:rFonts w:ascii="Arial" w:hAnsi="Arial" w:cs="Arial"/>
          <w:b/>
          <w:bCs/>
          <w:color w:val="000000" w:themeColor="text1"/>
          <w:sz w:val="24"/>
          <w:szCs w:val="24"/>
        </w:rPr>
        <w:t>,</w:t>
      </w:r>
    </w:p>
    <w:p w14:paraId="23132848" w14:textId="227F1C31" w:rsidR="00024A60" w:rsidRPr="007F4755" w:rsidRDefault="00F70FE6" w:rsidP="00195297">
      <w:pPr>
        <w:spacing w:line="360" w:lineRule="auto"/>
        <w:jc w:val="both"/>
        <w:rPr>
          <w:rFonts w:ascii="Arial" w:hAnsi="Arial" w:cs="Arial"/>
          <w:bCs/>
          <w:color w:val="000000" w:themeColor="text1"/>
        </w:rPr>
      </w:pPr>
      <w:r w:rsidRPr="007F4755">
        <w:rPr>
          <w:rFonts w:ascii="Arial" w:hAnsi="Arial" w:cs="Arial"/>
          <w:bCs/>
          <w:color w:val="000000" w:themeColor="text1"/>
        </w:rPr>
        <w:t xml:space="preserve">The Chairperson of the Portfolio Committee on </w:t>
      </w:r>
      <w:r w:rsidR="00507C43" w:rsidRPr="007F4755">
        <w:rPr>
          <w:rFonts w:ascii="Arial" w:hAnsi="Arial" w:cs="Arial"/>
          <w:bCs/>
          <w:color w:val="000000" w:themeColor="text1"/>
        </w:rPr>
        <w:t>Sport, Recreation</w:t>
      </w:r>
      <w:r w:rsidRPr="007F4755">
        <w:rPr>
          <w:rFonts w:ascii="Arial" w:hAnsi="Arial" w:cs="Arial"/>
          <w:bCs/>
          <w:color w:val="000000" w:themeColor="text1"/>
        </w:rPr>
        <w:t>,</w:t>
      </w:r>
      <w:r w:rsidR="00507C43" w:rsidRPr="007F4755">
        <w:rPr>
          <w:rFonts w:ascii="Arial" w:hAnsi="Arial" w:cs="Arial"/>
          <w:bCs/>
          <w:color w:val="000000" w:themeColor="text1"/>
        </w:rPr>
        <w:t xml:space="preserve"> Arts and Culture,</w:t>
      </w:r>
      <w:r w:rsidRPr="007F4755">
        <w:rPr>
          <w:rFonts w:ascii="Arial" w:hAnsi="Arial" w:cs="Arial"/>
          <w:bCs/>
          <w:color w:val="000000" w:themeColor="text1"/>
        </w:rPr>
        <w:t xml:space="preserve"> </w:t>
      </w:r>
      <w:r w:rsidR="00066D82" w:rsidRPr="007F4755">
        <w:rPr>
          <w:rFonts w:ascii="Arial" w:hAnsi="Arial" w:cs="Arial"/>
          <w:bCs/>
          <w:color w:val="000000" w:themeColor="text1"/>
        </w:rPr>
        <w:t>Hon</w:t>
      </w:r>
      <w:r w:rsidR="00532F2C" w:rsidRPr="007F4755">
        <w:rPr>
          <w:rFonts w:ascii="Arial" w:hAnsi="Arial" w:cs="Arial"/>
          <w:bCs/>
          <w:color w:val="000000" w:themeColor="text1"/>
        </w:rPr>
        <w:t>.</w:t>
      </w:r>
      <w:r w:rsidRPr="007F4755">
        <w:rPr>
          <w:rFonts w:ascii="Arial" w:hAnsi="Arial" w:cs="Arial"/>
          <w:bCs/>
          <w:color w:val="000000" w:themeColor="text1"/>
        </w:rPr>
        <w:t xml:space="preserve"> </w:t>
      </w:r>
      <w:r w:rsidR="00D247D5" w:rsidRPr="007F4755">
        <w:rPr>
          <w:rFonts w:ascii="Arial" w:hAnsi="Arial" w:cs="Arial"/>
          <w:bCs/>
          <w:color w:val="000000" w:themeColor="text1"/>
        </w:rPr>
        <w:t xml:space="preserve">William </w:t>
      </w:r>
      <w:r w:rsidR="007A2370" w:rsidRPr="007F4755">
        <w:rPr>
          <w:rFonts w:ascii="Arial" w:hAnsi="Arial" w:cs="Arial"/>
          <w:bCs/>
          <w:color w:val="000000" w:themeColor="text1"/>
        </w:rPr>
        <w:t xml:space="preserve">Mathafeng </w:t>
      </w:r>
      <w:r w:rsidR="00D247D5" w:rsidRPr="007F4755">
        <w:rPr>
          <w:rFonts w:ascii="Arial" w:hAnsi="Arial" w:cs="Arial"/>
          <w:bCs/>
          <w:color w:val="000000" w:themeColor="text1"/>
        </w:rPr>
        <w:t>Matsheke</w:t>
      </w:r>
      <w:r w:rsidRPr="007F4755">
        <w:rPr>
          <w:rFonts w:ascii="Arial" w:hAnsi="Arial" w:cs="Arial"/>
          <w:bCs/>
          <w:color w:val="000000" w:themeColor="text1"/>
        </w:rPr>
        <w:t xml:space="preserve">, hereby tables </w:t>
      </w:r>
      <w:r w:rsidR="00277874" w:rsidRPr="007F4755">
        <w:rPr>
          <w:rFonts w:ascii="Arial" w:hAnsi="Arial" w:cs="Arial"/>
          <w:bCs/>
          <w:color w:val="000000" w:themeColor="text1"/>
        </w:rPr>
        <w:t>the Committee</w:t>
      </w:r>
      <w:r w:rsidR="00CC496B" w:rsidRPr="007F4755">
        <w:rPr>
          <w:rFonts w:ascii="Arial" w:hAnsi="Arial" w:cs="Arial"/>
          <w:bCs/>
          <w:color w:val="000000" w:themeColor="text1"/>
        </w:rPr>
        <w:t xml:space="preserve"> </w:t>
      </w:r>
      <w:r w:rsidR="008E4A1B" w:rsidRPr="007F4755">
        <w:rPr>
          <w:rFonts w:ascii="Arial" w:hAnsi="Arial" w:cs="Arial"/>
          <w:bCs/>
          <w:color w:val="000000" w:themeColor="text1"/>
        </w:rPr>
        <w:t>Oversight Report</w:t>
      </w:r>
      <w:r w:rsidR="00277874" w:rsidRPr="007F4755">
        <w:rPr>
          <w:rFonts w:ascii="Arial" w:hAnsi="Arial" w:cs="Arial"/>
          <w:bCs/>
          <w:color w:val="000000" w:themeColor="text1"/>
        </w:rPr>
        <w:t xml:space="preserve"> on the 20</w:t>
      </w:r>
      <w:r w:rsidR="000979F9" w:rsidRPr="007F4755">
        <w:rPr>
          <w:rFonts w:ascii="Arial" w:hAnsi="Arial" w:cs="Arial"/>
          <w:bCs/>
          <w:color w:val="000000" w:themeColor="text1"/>
        </w:rPr>
        <w:t>2</w:t>
      </w:r>
      <w:r w:rsidR="00D247D5" w:rsidRPr="007F4755">
        <w:rPr>
          <w:rFonts w:ascii="Arial" w:hAnsi="Arial" w:cs="Arial"/>
          <w:bCs/>
          <w:color w:val="000000" w:themeColor="text1"/>
        </w:rPr>
        <w:t>1</w:t>
      </w:r>
      <w:r w:rsidR="0076592D" w:rsidRPr="007F4755">
        <w:rPr>
          <w:rFonts w:ascii="Arial" w:hAnsi="Arial" w:cs="Arial"/>
          <w:bCs/>
          <w:color w:val="000000" w:themeColor="text1"/>
        </w:rPr>
        <w:t>/2</w:t>
      </w:r>
      <w:r w:rsidR="000979F9" w:rsidRPr="007F4755">
        <w:rPr>
          <w:rFonts w:ascii="Arial" w:hAnsi="Arial" w:cs="Arial"/>
          <w:bCs/>
          <w:color w:val="000000" w:themeColor="text1"/>
        </w:rPr>
        <w:t>2</w:t>
      </w:r>
      <w:r w:rsidRPr="007F4755">
        <w:rPr>
          <w:rFonts w:ascii="Arial" w:hAnsi="Arial" w:cs="Arial"/>
          <w:bCs/>
          <w:color w:val="000000" w:themeColor="text1"/>
        </w:rPr>
        <w:t xml:space="preserve"> FY </w:t>
      </w:r>
      <w:r w:rsidR="001904AC" w:rsidRPr="007F4755">
        <w:rPr>
          <w:rFonts w:ascii="Arial" w:hAnsi="Arial" w:cs="Arial"/>
          <w:bCs/>
          <w:color w:val="000000" w:themeColor="text1"/>
        </w:rPr>
        <w:t>4</w:t>
      </w:r>
      <w:r w:rsidR="001904AC" w:rsidRPr="007F4755">
        <w:rPr>
          <w:rFonts w:ascii="Arial" w:hAnsi="Arial" w:cs="Arial"/>
          <w:bCs/>
          <w:color w:val="000000" w:themeColor="text1"/>
          <w:vertAlign w:val="superscript"/>
        </w:rPr>
        <w:t>th</w:t>
      </w:r>
      <w:r w:rsidR="001904AC" w:rsidRPr="007F4755">
        <w:rPr>
          <w:rFonts w:ascii="Arial" w:hAnsi="Arial" w:cs="Arial"/>
          <w:bCs/>
          <w:color w:val="000000" w:themeColor="text1"/>
        </w:rPr>
        <w:t xml:space="preserve"> </w:t>
      </w:r>
      <w:r w:rsidRPr="007F4755">
        <w:rPr>
          <w:rFonts w:ascii="Arial" w:hAnsi="Arial" w:cs="Arial"/>
          <w:bCs/>
          <w:color w:val="000000" w:themeColor="text1"/>
        </w:rPr>
        <w:t xml:space="preserve">Quarter Performance </w:t>
      </w:r>
      <w:r w:rsidR="00ED438E" w:rsidRPr="007F4755">
        <w:rPr>
          <w:rFonts w:ascii="Arial" w:hAnsi="Arial" w:cs="Arial"/>
          <w:bCs/>
          <w:color w:val="000000" w:themeColor="text1"/>
        </w:rPr>
        <w:t xml:space="preserve">of the Department of </w:t>
      </w:r>
      <w:r w:rsidR="00507C43" w:rsidRPr="007F4755">
        <w:rPr>
          <w:rFonts w:ascii="Arial" w:hAnsi="Arial" w:cs="Arial"/>
          <w:bCs/>
          <w:color w:val="000000" w:themeColor="text1"/>
        </w:rPr>
        <w:t>Sport, Arts, Culture and Recreation</w:t>
      </w:r>
      <w:r w:rsidRPr="007F4755">
        <w:rPr>
          <w:rFonts w:ascii="Arial" w:hAnsi="Arial" w:cs="Arial"/>
          <w:bCs/>
          <w:color w:val="000000" w:themeColor="text1"/>
        </w:rPr>
        <w:t xml:space="preserve"> as follows:   </w:t>
      </w:r>
    </w:p>
    <w:p w14:paraId="3D39DA4E" w14:textId="1D05DF2F" w:rsidR="00024A60" w:rsidRPr="007F4755" w:rsidRDefault="008E4A1B" w:rsidP="00024A60">
      <w:pPr>
        <w:pStyle w:val="ListParagraph"/>
        <w:numPr>
          <w:ilvl w:val="0"/>
          <w:numId w:val="1"/>
        </w:numPr>
        <w:spacing w:after="0"/>
        <w:ind w:left="36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 </w:t>
      </w:r>
      <w:r w:rsidRPr="007F4755">
        <w:rPr>
          <w:rFonts w:ascii="Arial" w:hAnsi="Arial" w:cs="Arial"/>
          <w:b/>
          <w:bCs/>
          <w:color w:val="000000" w:themeColor="text1"/>
          <w:sz w:val="24"/>
          <w:szCs w:val="24"/>
        </w:rPr>
        <w:tab/>
      </w:r>
      <w:r w:rsidR="00024A60" w:rsidRPr="007F4755">
        <w:rPr>
          <w:rFonts w:ascii="Arial" w:hAnsi="Arial" w:cs="Arial"/>
          <w:b/>
          <w:bCs/>
          <w:color w:val="000000" w:themeColor="text1"/>
          <w:sz w:val="24"/>
          <w:szCs w:val="24"/>
        </w:rPr>
        <w:t xml:space="preserve">EXECUTIVE SUMMARY  </w:t>
      </w:r>
    </w:p>
    <w:p w14:paraId="11C0FFDC" w14:textId="77777777" w:rsidR="00B0119E" w:rsidRPr="007F4755" w:rsidRDefault="00B0119E" w:rsidP="00195297">
      <w:pPr>
        <w:spacing w:after="0" w:line="240" w:lineRule="auto"/>
        <w:rPr>
          <w:rFonts w:ascii="Arial" w:hAnsi="Arial" w:cs="Arial"/>
          <w:b/>
          <w:bCs/>
          <w:color w:val="000000" w:themeColor="text1"/>
          <w:sz w:val="24"/>
          <w:szCs w:val="24"/>
        </w:rPr>
      </w:pPr>
    </w:p>
    <w:p w14:paraId="3424627B" w14:textId="6A97280D" w:rsidR="00B0119E" w:rsidRPr="007F4755" w:rsidRDefault="00B0119E" w:rsidP="00B0119E">
      <w:pPr>
        <w:spacing w:line="360" w:lineRule="auto"/>
        <w:jc w:val="both"/>
        <w:rPr>
          <w:rFonts w:ascii="Arial" w:hAnsi="Arial" w:cs="Arial"/>
          <w:bCs/>
          <w:color w:val="000000" w:themeColor="text1"/>
        </w:rPr>
      </w:pPr>
      <w:r w:rsidRPr="007F4755">
        <w:rPr>
          <w:rFonts w:ascii="Arial" w:hAnsi="Arial" w:cs="Arial"/>
          <w:bCs/>
          <w:color w:val="000000" w:themeColor="text1"/>
        </w:rPr>
        <w:t>The mandate of the Department, as highlighted in its mission statement is to ensure access, increased participation and transformation of the sport, arts, culture and recreation sectors in a manner that yields optimum social and economic benefit</w:t>
      </w:r>
      <w:r w:rsidR="00674D25" w:rsidRPr="007F4755">
        <w:rPr>
          <w:rFonts w:ascii="Arial" w:hAnsi="Arial" w:cs="Arial"/>
          <w:bCs/>
          <w:color w:val="000000" w:themeColor="text1"/>
        </w:rPr>
        <w:t>s</w:t>
      </w:r>
      <w:r w:rsidRPr="007F4755">
        <w:rPr>
          <w:rFonts w:ascii="Arial" w:hAnsi="Arial" w:cs="Arial"/>
          <w:bCs/>
          <w:color w:val="000000" w:themeColor="text1"/>
        </w:rPr>
        <w:t xml:space="preserve"> for all in the province, and promotes nation building and social </w:t>
      </w:r>
      <w:r w:rsidR="008D464D" w:rsidRPr="007F4755">
        <w:rPr>
          <w:rFonts w:ascii="Arial" w:hAnsi="Arial" w:cs="Arial"/>
          <w:bCs/>
          <w:color w:val="000000" w:themeColor="text1"/>
        </w:rPr>
        <w:t>cohesion among its people. The D</w:t>
      </w:r>
      <w:r w:rsidRPr="007F4755">
        <w:rPr>
          <w:rFonts w:ascii="Arial" w:hAnsi="Arial" w:cs="Arial"/>
          <w:bCs/>
          <w:color w:val="000000" w:themeColor="text1"/>
        </w:rPr>
        <w:t>epartment provides sport, recreation, arts</w:t>
      </w:r>
      <w:r w:rsidR="00F902E0" w:rsidRPr="007F4755">
        <w:rPr>
          <w:rFonts w:ascii="Arial" w:hAnsi="Arial" w:cs="Arial"/>
          <w:bCs/>
          <w:color w:val="000000" w:themeColor="text1"/>
        </w:rPr>
        <w:t>,</w:t>
      </w:r>
      <w:r w:rsidRPr="007F4755">
        <w:rPr>
          <w:rFonts w:ascii="Arial" w:hAnsi="Arial" w:cs="Arial"/>
          <w:bCs/>
          <w:color w:val="000000" w:themeColor="text1"/>
        </w:rPr>
        <w:t xml:space="preserve"> and culture services to various stakeholders including children, women, youth, and persons with disabilities amongst others. </w:t>
      </w:r>
      <w:r w:rsidR="004D00CB" w:rsidRPr="007F4755">
        <w:rPr>
          <w:rFonts w:ascii="Arial" w:hAnsi="Arial" w:cs="Arial"/>
          <w:bCs/>
          <w:color w:val="000000" w:themeColor="text1"/>
        </w:rPr>
        <w:t xml:space="preserve"> </w:t>
      </w:r>
    </w:p>
    <w:p w14:paraId="7D705039" w14:textId="759811A8" w:rsidR="001D644D" w:rsidRPr="007F4755" w:rsidRDefault="00F902E0" w:rsidP="00F902E0">
      <w:pPr>
        <w:spacing w:line="360" w:lineRule="auto"/>
        <w:jc w:val="both"/>
        <w:rPr>
          <w:rFonts w:ascii="Arial" w:hAnsi="Arial" w:cs="Arial"/>
          <w:bCs/>
          <w:color w:val="000000" w:themeColor="text1"/>
        </w:rPr>
      </w:pPr>
      <w:bookmarkStart w:id="1" w:name="_Hlk14703120"/>
      <w:bookmarkStart w:id="2" w:name="_Hlk14787275"/>
      <w:bookmarkStart w:id="3" w:name="_Hlk42198429"/>
      <w:bookmarkStart w:id="4" w:name="_Hlk42200128"/>
      <w:bookmarkStart w:id="5" w:name="_Hlk517352206"/>
      <w:bookmarkStart w:id="6" w:name="_Hlk517341753"/>
      <w:bookmarkStart w:id="7" w:name="_Hlk14784081"/>
      <w:r w:rsidRPr="00F902E0">
        <w:rPr>
          <w:rFonts w:ascii="Arial" w:hAnsi="Arial" w:cs="Arial"/>
          <w:bCs/>
          <w:color w:val="000000" w:themeColor="text1"/>
        </w:rPr>
        <w:t xml:space="preserve">The quarter allocation for the Department </w:t>
      </w:r>
      <w:r w:rsidRPr="007F4755">
        <w:rPr>
          <w:rFonts w:ascii="Arial" w:hAnsi="Arial" w:cs="Arial"/>
          <w:bCs/>
          <w:color w:val="000000" w:themeColor="text1"/>
        </w:rPr>
        <w:t>was</w:t>
      </w:r>
      <w:r w:rsidRPr="00F902E0">
        <w:rPr>
          <w:rFonts w:ascii="Arial" w:hAnsi="Arial" w:cs="Arial"/>
          <w:bCs/>
          <w:color w:val="000000" w:themeColor="text1"/>
        </w:rPr>
        <w:t xml:space="preserve"> </w:t>
      </w:r>
      <w:r w:rsidRPr="00F902E0">
        <w:rPr>
          <w:rFonts w:ascii="Arial" w:hAnsi="Arial" w:cs="Arial"/>
          <w:b/>
          <w:color w:val="000000" w:themeColor="text1"/>
        </w:rPr>
        <w:t>R269 805 000</w:t>
      </w:r>
      <w:r w:rsidRPr="00F902E0">
        <w:rPr>
          <w:rFonts w:ascii="Arial" w:hAnsi="Arial" w:cs="Arial"/>
          <w:bCs/>
          <w:color w:val="000000" w:themeColor="text1"/>
        </w:rPr>
        <w:t xml:space="preserve"> and of this </w:t>
      </w:r>
      <w:r w:rsidRPr="00F902E0">
        <w:rPr>
          <w:rFonts w:ascii="Arial" w:hAnsi="Arial" w:cs="Arial"/>
          <w:b/>
          <w:color w:val="000000" w:themeColor="text1"/>
        </w:rPr>
        <w:t>R189 370 000</w:t>
      </w:r>
      <w:r w:rsidRPr="00F902E0">
        <w:rPr>
          <w:rFonts w:ascii="Arial" w:hAnsi="Arial" w:cs="Arial"/>
          <w:bCs/>
          <w:color w:val="000000" w:themeColor="text1"/>
        </w:rPr>
        <w:t xml:space="preserve"> was spent. This is 70.2% of the budget and an underspending of 29.8%. </w:t>
      </w:r>
      <w:r w:rsidRPr="007F4755">
        <w:rPr>
          <w:rFonts w:ascii="Arial" w:hAnsi="Arial" w:cs="Arial"/>
          <w:bCs/>
          <w:color w:val="000000" w:themeColor="text1"/>
        </w:rPr>
        <w:t>The Department had set 84 A</w:t>
      </w:r>
      <w:r w:rsidR="002370D9">
        <w:rPr>
          <w:rFonts w:ascii="Arial" w:hAnsi="Arial" w:cs="Arial"/>
          <w:bCs/>
          <w:color w:val="000000" w:themeColor="text1"/>
        </w:rPr>
        <w:t xml:space="preserve">nnual </w:t>
      </w:r>
      <w:r w:rsidRPr="007F4755">
        <w:rPr>
          <w:rFonts w:ascii="Arial" w:hAnsi="Arial" w:cs="Arial"/>
          <w:bCs/>
          <w:color w:val="000000" w:themeColor="text1"/>
        </w:rPr>
        <w:t>P</w:t>
      </w:r>
      <w:r w:rsidR="002370D9">
        <w:rPr>
          <w:rFonts w:ascii="Arial" w:hAnsi="Arial" w:cs="Arial"/>
          <w:bCs/>
          <w:color w:val="000000" w:themeColor="text1"/>
        </w:rPr>
        <w:t xml:space="preserve">erformance </w:t>
      </w:r>
      <w:r w:rsidRPr="007F4755">
        <w:rPr>
          <w:rFonts w:ascii="Arial" w:hAnsi="Arial" w:cs="Arial"/>
          <w:bCs/>
          <w:color w:val="000000" w:themeColor="text1"/>
        </w:rPr>
        <w:t>P</w:t>
      </w:r>
      <w:r w:rsidR="002370D9">
        <w:rPr>
          <w:rFonts w:ascii="Arial" w:hAnsi="Arial" w:cs="Arial"/>
          <w:bCs/>
          <w:color w:val="000000" w:themeColor="text1"/>
        </w:rPr>
        <w:t>lan</w:t>
      </w:r>
      <w:r w:rsidRPr="007F4755">
        <w:rPr>
          <w:rFonts w:ascii="Arial" w:hAnsi="Arial" w:cs="Arial"/>
          <w:bCs/>
          <w:color w:val="000000" w:themeColor="text1"/>
        </w:rPr>
        <w:t xml:space="preserve"> targets for the quarter under review and of these 51 (61%) was achieved. </w:t>
      </w:r>
      <w:r w:rsidR="001D644D" w:rsidRPr="007F4755">
        <w:rPr>
          <w:rFonts w:ascii="Arial" w:hAnsi="Arial" w:cs="Arial"/>
          <w:bCs/>
          <w:color w:val="000000" w:themeColor="text1"/>
        </w:rPr>
        <w:t xml:space="preserve">All programmes underspent their quarter </w:t>
      </w:r>
      <w:r w:rsidR="002370D9">
        <w:rPr>
          <w:rFonts w:ascii="Arial" w:hAnsi="Arial" w:cs="Arial"/>
          <w:bCs/>
          <w:color w:val="000000" w:themeColor="text1"/>
        </w:rPr>
        <w:t xml:space="preserve">budget </w:t>
      </w:r>
      <w:r w:rsidR="001D644D" w:rsidRPr="007F4755">
        <w:rPr>
          <w:rFonts w:ascii="Arial" w:hAnsi="Arial" w:cs="Arial"/>
          <w:bCs/>
          <w:color w:val="000000" w:themeColor="text1"/>
        </w:rPr>
        <w:t xml:space="preserve">allocation. </w:t>
      </w:r>
    </w:p>
    <w:p w14:paraId="41D911D9" w14:textId="15C291FB" w:rsidR="008A77D7" w:rsidRPr="007F4755" w:rsidRDefault="008A77D7" w:rsidP="00F902E0">
      <w:pPr>
        <w:spacing w:line="360" w:lineRule="auto"/>
        <w:jc w:val="both"/>
        <w:rPr>
          <w:rFonts w:ascii="Arial" w:hAnsi="Arial" w:cs="Arial"/>
          <w:bCs/>
          <w:color w:val="000000" w:themeColor="text1"/>
        </w:rPr>
      </w:pPr>
      <w:r w:rsidRPr="007F4755">
        <w:rPr>
          <w:rFonts w:ascii="Arial" w:hAnsi="Arial" w:cs="Arial"/>
          <w:b/>
          <w:bCs/>
          <w:color w:val="000000" w:themeColor="text1"/>
        </w:rPr>
        <w:t>Programme 1: Administration</w:t>
      </w:r>
      <w:r w:rsidRPr="007F4755">
        <w:rPr>
          <w:rFonts w:ascii="Arial" w:hAnsi="Arial" w:cs="Arial"/>
          <w:bCs/>
          <w:color w:val="000000" w:themeColor="text1"/>
        </w:rPr>
        <w:t xml:space="preserve"> for the quarter under review, this programme received an allocation of </w:t>
      </w:r>
      <w:r w:rsidRPr="007F4755">
        <w:rPr>
          <w:rFonts w:ascii="Arial" w:hAnsi="Arial" w:cs="Arial"/>
          <w:b/>
          <w:bCs/>
          <w:color w:val="000000" w:themeColor="text1"/>
        </w:rPr>
        <w:t>R</w:t>
      </w:r>
      <w:r w:rsidR="001D644D" w:rsidRPr="007F4755">
        <w:rPr>
          <w:rFonts w:ascii="Arial" w:hAnsi="Arial" w:cs="Arial"/>
          <w:b/>
          <w:bCs/>
          <w:color w:val="000000" w:themeColor="text1"/>
        </w:rPr>
        <w:t>44</w:t>
      </w:r>
      <w:r w:rsidRPr="007F4755">
        <w:rPr>
          <w:rFonts w:ascii="Arial" w:hAnsi="Arial" w:cs="Arial"/>
          <w:b/>
          <w:bCs/>
          <w:color w:val="000000" w:themeColor="text1"/>
        </w:rPr>
        <w:t xml:space="preserve"> </w:t>
      </w:r>
      <w:r w:rsidR="001D644D" w:rsidRPr="007F4755">
        <w:rPr>
          <w:rFonts w:ascii="Arial" w:hAnsi="Arial" w:cs="Arial"/>
          <w:b/>
          <w:bCs/>
          <w:color w:val="000000" w:themeColor="text1"/>
        </w:rPr>
        <w:t>224</w:t>
      </w:r>
      <w:r w:rsidRPr="007F4755">
        <w:rPr>
          <w:rFonts w:ascii="Arial" w:hAnsi="Arial" w:cs="Arial"/>
          <w:b/>
          <w:bCs/>
          <w:color w:val="000000" w:themeColor="text1"/>
        </w:rPr>
        <w:t xml:space="preserve"> 000 </w:t>
      </w:r>
      <w:r w:rsidRPr="007F4755">
        <w:rPr>
          <w:rFonts w:ascii="Arial" w:hAnsi="Arial" w:cs="Arial"/>
          <w:bCs/>
          <w:color w:val="000000" w:themeColor="text1"/>
        </w:rPr>
        <w:t xml:space="preserve">and spent </w:t>
      </w:r>
      <w:r w:rsidRPr="007F4755">
        <w:rPr>
          <w:rFonts w:ascii="Arial" w:hAnsi="Arial" w:cs="Arial"/>
          <w:b/>
          <w:bCs/>
          <w:color w:val="000000" w:themeColor="text1"/>
        </w:rPr>
        <w:t>R</w:t>
      </w:r>
      <w:r w:rsidR="001D644D" w:rsidRPr="007F4755">
        <w:rPr>
          <w:rFonts w:ascii="Arial" w:hAnsi="Arial" w:cs="Arial"/>
          <w:b/>
          <w:bCs/>
          <w:color w:val="000000" w:themeColor="text1"/>
        </w:rPr>
        <w:t>36 005</w:t>
      </w:r>
      <w:r w:rsidRPr="007F4755">
        <w:rPr>
          <w:rFonts w:ascii="Arial" w:hAnsi="Arial" w:cs="Arial"/>
          <w:b/>
          <w:bCs/>
          <w:color w:val="000000" w:themeColor="text1"/>
        </w:rPr>
        <w:t xml:space="preserve"> 000</w:t>
      </w:r>
      <w:r w:rsidRPr="007F4755">
        <w:rPr>
          <w:rFonts w:ascii="Arial" w:hAnsi="Arial" w:cs="Arial"/>
          <w:bCs/>
          <w:color w:val="000000" w:themeColor="text1"/>
        </w:rPr>
        <w:t xml:space="preserve">. This is an expenditure of </w:t>
      </w:r>
      <w:r w:rsidR="001D644D" w:rsidRPr="007F4755">
        <w:rPr>
          <w:rFonts w:ascii="Arial" w:hAnsi="Arial" w:cs="Arial"/>
          <w:bCs/>
          <w:color w:val="000000" w:themeColor="text1"/>
        </w:rPr>
        <w:t>81.42</w:t>
      </w:r>
      <w:r w:rsidRPr="007F4755">
        <w:rPr>
          <w:rFonts w:ascii="Arial" w:hAnsi="Arial" w:cs="Arial"/>
          <w:bCs/>
          <w:color w:val="000000" w:themeColor="text1"/>
        </w:rPr>
        <w:t xml:space="preserve">%. </w:t>
      </w:r>
      <w:bookmarkStart w:id="8" w:name="_Hlk14787334"/>
      <w:bookmarkEnd w:id="1"/>
      <w:bookmarkEnd w:id="2"/>
      <w:bookmarkEnd w:id="3"/>
      <w:r w:rsidRPr="007F4755">
        <w:rPr>
          <w:rFonts w:ascii="Arial" w:hAnsi="Arial" w:cs="Arial"/>
          <w:b/>
          <w:bCs/>
          <w:color w:val="000000" w:themeColor="text1"/>
        </w:rPr>
        <w:t>Programme 2: Cultural Affairs</w:t>
      </w:r>
      <w:r w:rsidRPr="007F4755">
        <w:rPr>
          <w:rFonts w:ascii="Arial" w:hAnsi="Arial" w:cs="Arial"/>
          <w:bCs/>
          <w:color w:val="000000" w:themeColor="text1"/>
        </w:rPr>
        <w:t xml:space="preserve"> received a quarter allocation of </w:t>
      </w:r>
      <w:r w:rsidRPr="007F4755">
        <w:rPr>
          <w:rFonts w:ascii="Arial" w:hAnsi="Arial" w:cs="Arial"/>
          <w:b/>
          <w:bCs/>
          <w:color w:val="000000" w:themeColor="text1"/>
        </w:rPr>
        <w:t>R</w:t>
      </w:r>
      <w:r w:rsidR="001D644D" w:rsidRPr="007F4755">
        <w:rPr>
          <w:rFonts w:ascii="Arial" w:hAnsi="Arial" w:cs="Arial"/>
          <w:b/>
          <w:bCs/>
          <w:color w:val="000000" w:themeColor="text1"/>
        </w:rPr>
        <w:t>53 854</w:t>
      </w:r>
      <w:r w:rsidRPr="007F4755">
        <w:rPr>
          <w:rFonts w:ascii="Arial" w:hAnsi="Arial" w:cs="Arial"/>
          <w:b/>
          <w:bCs/>
          <w:color w:val="000000" w:themeColor="text1"/>
        </w:rPr>
        <w:t xml:space="preserve"> 000.</w:t>
      </w:r>
      <w:r w:rsidRPr="007F4755">
        <w:rPr>
          <w:rFonts w:ascii="Arial" w:hAnsi="Arial" w:cs="Arial"/>
          <w:bCs/>
          <w:color w:val="000000" w:themeColor="text1"/>
        </w:rPr>
        <w:t xml:space="preserve"> The</w:t>
      </w:r>
      <w:r w:rsidR="002370D9">
        <w:rPr>
          <w:rFonts w:ascii="Arial" w:hAnsi="Arial" w:cs="Arial"/>
          <w:bCs/>
          <w:color w:val="000000" w:themeColor="text1"/>
        </w:rPr>
        <w:t xml:space="preserve"> programme </w:t>
      </w:r>
      <w:r w:rsidRPr="007F4755">
        <w:rPr>
          <w:rFonts w:ascii="Arial" w:hAnsi="Arial" w:cs="Arial"/>
          <w:bCs/>
          <w:color w:val="000000" w:themeColor="text1"/>
        </w:rPr>
        <w:t xml:space="preserve">spent </w:t>
      </w:r>
      <w:r w:rsidRPr="007F4755">
        <w:rPr>
          <w:rFonts w:ascii="Arial" w:hAnsi="Arial" w:cs="Arial"/>
          <w:b/>
          <w:bCs/>
          <w:color w:val="000000" w:themeColor="text1"/>
        </w:rPr>
        <w:t>R</w:t>
      </w:r>
      <w:r w:rsidR="001D644D" w:rsidRPr="007F4755">
        <w:rPr>
          <w:rFonts w:ascii="Arial" w:hAnsi="Arial" w:cs="Arial"/>
          <w:b/>
          <w:bCs/>
          <w:color w:val="000000" w:themeColor="text1"/>
        </w:rPr>
        <w:t>38 141</w:t>
      </w:r>
      <w:r w:rsidRPr="007F4755">
        <w:rPr>
          <w:rFonts w:ascii="Arial" w:hAnsi="Arial" w:cs="Arial"/>
          <w:b/>
          <w:bCs/>
          <w:color w:val="000000" w:themeColor="text1"/>
        </w:rPr>
        <w:t xml:space="preserve"> 000</w:t>
      </w:r>
      <w:r w:rsidRPr="007F4755">
        <w:rPr>
          <w:rFonts w:ascii="Arial" w:hAnsi="Arial" w:cs="Arial"/>
          <w:bCs/>
          <w:color w:val="000000" w:themeColor="text1"/>
        </w:rPr>
        <w:t xml:space="preserve"> recording an expenditure of </w:t>
      </w:r>
      <w:r w:rsidR="001D644D" w:rsidRPr="007F4755">
        <w:rPr>
          <w:rFonts w:ascii="Arial" w:hAnsi="Arial" w:cs="Arial"/>
          <w:bCs/>
          <w:color w:val="000000" w:themeColor="text1"/>
        </w:rPr>
        <w:t>70.82</w:t>
      </w:r>
      <w:r w:rsidRPr="007F4755">
        <w:rPr>
          <w:rFonts w:ascii="Arial" w:hAnsi="Arial" w:cs="Arial"/>
          <w:bCs/>
          <w:color w:val="000000" w:themeColor="text1"/>
        </w:rPr>
        <w:t xml:space="preserve">%. </w:t>
      </w:r>
      <w:bookmarkEnd w:id="8"/>
    </w:p>
    <w:p w14:paraId="4A9494FD" w14:textId="5821B4D0" w:rsidR="004D00CB" w:rsidRPr="007F4755" w:rsidRDefault="008A77D7" w:rsidP="001904AC">
      <w:pPr>
        <w:spacing w:line="360" w:lineRule="auto"/>
        <w:jc w:val="both"/>
        <w:rPr>
          <w:rFonts w:ascii="Arial" w:hAnsi="Arial" w:cs="Arial"/>
          <w:b/>
          <w:bCs/>
          <w:color w:val="000000" w:themeColor="text1"/>
        </w:rPr>
      </w:pPr>
      <w:r w:rsidRPr="007F4755">
        <w:rPr>
          <w:rFonts w:ascii="Arial" w:hAnsi="Arial" w:cs="Arial"/>
          <w:bCs/>
          <w:color w:val="000000" w:themeColor="text1"/>
        </w:rPr>
        <w:t>T</w:t>
      </w:r>
      <w:r w:rsidR="004D00CB" w:rsidRPr="007F4755">
        <w:rPr>
          <w:rFonts w:ascii="Arial" w:hAnsi="Arial" w:cs="Arial"/>
          <w:bCs/>
          <w:color w:val="000000" w:themeColor="text1"/>
        </w:rPr>
        <w:t>he G</w:t>
      </w:r>
      <w:r w:rsidR="00E30B37" w:rsidRPr="007F4755">
        <w:rPr>
          <w:rFonts w:ascii="Arial" w:hAnsi="Arial" w:cs="Arial"/>
          <w:bCs/>
          <w:color w:val="000000" w:themeColor="text1"/>
        </w:rPr>
        <w:t xml:space="preserve">auteng </w:t>
      </w:r>
      <w:r w:rsidR="004D00CB" w:rsidRPr="007F4755">
        <w:rPr>
          <w:rFonts w:ascii="Arial" w:hAnsi="Arial" w:cs="Arial"/>
          <w:bCs/>
          <w:color w:val="000000" w:themeColor="text1"/>
        </w:rPr>
        <w:t>F</w:t>
      </w:r>
      <w:r w:rsidR="00E30B37" w:rsidRPr="007F4755">
        <w:rPr>
          <w:rFonts w:ascii="Arial" w:hAnsi="Arial" w:cs="Arial"/>
          <w:bCs/>
          <w:color w:val="000000" w:themeColor="text1"/>
        </w:rPr>
        <w:t xml:space="preserve">ilm </w:t>
      </w:r>
      <w:r w:rsidR="004D00CB" w:rsidRPr="007F4755">
        <w:rPr>
          <w:rFonts w:ascii="Arial" w:hAnsi="Arial" w:cs="Arial"/>
          <w:bCs/>
          <w:color w:val="000000" w:themeColor="text1"/>
        </w:rPr>
        <w:t>C</w:t>
      </w:r>
      <w:r w:rsidR="00E30B37" w:rsidRPr="007F4755">
        <w:rPr>
          <w:rFonts w:ascii="Arial" w:hAnsi="Arial" w:cs="Arial"/>
          <w:bCs/>
          <w:color w:val="000000" w:themeColor="text1"/>
        </w:rPr>
        <w:t>ommission</w:t>
      </w:r>
      <w:r w:rsidR="004D00CB" w:rsidRPr="007F4755">
        <w:rPr>
          <w:rFonts w:ascii="Arial" w:hAnsi="Arial" w:cs="Arial"/>
          <w:bCs/>
          <w:color w:val="000000" w:themeColor="text1"/>
        </w:rPr>
        <w:t xml:space="preserve"> was allocated </w:t>
      </w:r>
      <w:r w:rsidR="004D00CB" w:rsidRPr="007F4755">
        <w:rPr>
          <w:rFonts w:ascii="Arial" w:hAnsi="Arial" w:cs="Arial"/>
          <w:b/>
          <w:bCs/>
          <w:color w:val="000000" w:themeColor="text1"/>
        </w:rPr>
        <w:t>R</w:t>
      </w:r>
      <w:r w:rsidR="008343E5" w:rsidRPr="007F4755">
        <w:rPr>
          <w:rFonts w:ascii="Arial" w:hAnsi="Arial" w:cs="Arial"/>
          <w:b/>
          <w:bCs/>
          <w:color w:val="000000" w:themeColor="text1"/>
        </w:rPr>
        <w:t>14 965</w:t>
      </w:r>
      <w:r w:rsidR="004D00CB" w:rsidRPr="007F4755">
        <w:rPr>
          <w:rFonts w:ascii="Arial" w:hAnsi="Arial" w:cs="Arial"/>
          <w:b/>
          <w:bCs/>
          <w:color w:val="000000" w:themeColor="text1"/>
        </w:rPr>
        <w:t xml:space="preserve"> 000</w:t>
      </w:r>
      <w:r w:rsidR="004D00CB" w:rsidRPr="007F4755">
        <w:rPr>
          <w:rFonts w:ascii="Arial" w:hAnsi="Arial" w:cs="Arial"/>
          <w:bCs/>
          <w:color w:val="000000" w:themeColor="text1"/>
        </w:rPr>
        <w:t xml:space="preserve"> and at the end of the of the quarter they spent </w:t>
      </w:r>
      <w:r w:rsidR="004D00CB" w:rsidRPr="007F4755">
        <w:rPr>
          <w:rFonts w:ascii="Arial" w:hAnsi="Arial" w:cs="Arial"/>
          <w:b/>
          <w:bCs/>
          <w:color w:val="000000" w:themeColor="text1"/>
        </w:rPr>
        <w:t>R</w:t>
      </w:r>
      <w:r w:rsidR="008343E5" w:rsidRPr="007F4755">
        <w:rPr>
          <w:rFonts w:ascii="Arial" w:hAnsi="Arial" w:cs="Arial"/>
          <w:b/>
          <w:bCs/>
          <w:color w:val="000000" w:themeColor="text1"/>
        </w:rPr>
        <w:t xml:space="preserve">12 816 </w:t>
      </w:r>
      <w:r w:rsidR="004D00CB" w:rsidRPr="007F4755">
        <w:rPr>
          <w:rFonts w:ascii="Arial" w:hAnsi="Arial" w:cs="Arial"/>
          <w:b/>
          <w:bCs/>
          <w:color w:val="000000" w:themeColor="text1"/>
        </w:rPr>
        <w:t>000</w:t>
      </w:r>
      <w:r w:rsidR="004D00CB" w:rsidRPr="007F4755">
        <w:rPr>
          <w:rFonts w:ascii="Arial" w:hAnsi="Arial" w:cs="Arial"/>
          <w:color w:val="000000" w:themeColor="text1"/>
        </w:rPr>
        <w:t>, reflecting</w:t>
      </w:r>
      <w:r w:rsidR="004D00CB" w:rsidRPr="007F4755">
        <w:rPr>
          <w:rFonts w:ascii="Arial" w:hAnsi="Arial" w:cs="Arial"/>
          <w:b/>
          <w:bCs/>
          <w:color w:val="000000" w:themeColor="text1"/>
        </w:rPr>
        <w:t xml:space="preserve"> </w:t>
      </w:r>
      <w:r w:rsidR="008343E5" w:rsidRPr="007F4755">
        <w:rPr>
          <w:rFonts w:ascii="Arial" w:hAnsi="Arial" w:cs="Arial"/>
          <w:bCs/>
          <w:color w:val="000000" w:themeColor="text1"/>
        </w:rPr>
        <w:t>86</w:t>
      </w:r>
      <w:r w:rsidR="004D00CB" w:rsidRPr="007F4755">
        <w:rPr>
          <w:rFonts w:ascii="Arial" w:hAnsi="Arial" w:cs="Arial"/>
          <w:bCs/>
          <w:color w:val="000000" w:themeColor="text1"/>
        </w:rPr>
        <w:t xml:space="preserve">% expenditure. Of their set quarter targets of </w:t>
      </w:r>
      <w:r w:rsidR="008343E5" w:rsidRPr="007F4755">
        <w:rPr>
          <w:rFonts w:ascii="Arial" w:hAnsi="Arial" w:cs="Arial"/>
          <w:bCs/>
          <w:color w:val="000000" w:themeColor="text1"/>
        </w:rPr>
        <w:t>18</w:t>
      </w:r>
      <w:r w:rsidR="004D00CB" w:rsidRPr="007F4755">
        <w:rPr>
          <w:rFonts w:ascii="Arial" w:hAnsi="Arial" w:cs="Arial"/>
          <w:bCs/>
          <w:color w:val="000000" w:themeColor="text1"/>
        </w:rPr>
        <w:t>, they managed to achieve 1</w:t>
      </w:r>
      <w:r w:rsidR="008343E5" w:rsidRPr="007F4755">
        <w:rPr>
          <w:rFonts w:ascii="Arial" w:hAnsi="Arial" w:cs="Arial"/>
          <w:bCs/>
          <w:color w:val="000000" w:themeColor="text1"/>
        </w:rPr>
        <w:t>6</w:t>
      </w:r>
      <w:r w:rsidR="004D00CB" w:rsidRPr="007F4755">
        <w:rPr>
          <w:rFonts w:ascii="Arial" w:hAnsi="Arial" w:cs="Arial"/>
          <w:bCs/>
          <w:color w:val="000000" w:themeColor="text1"/>
        </w:rPr>
        <w:t xml:space="preserve"> which represents </w:t>
      </w:r>
      <w:r w:rsidR="008343E5" w:rsidRPr="007F4755">
        <w:rPr>
          <w:rFonts w:ascii="Arial" w:hAnsi="Arial" w:cs="Arial"/>
          <w:bCs/>
          <w:color w:val="000000" w:themeColor="text1"/>
        </w:rPr>
        <w:t>88</w:t>
      </w:r>
      <w:r w:rsidR="004D00CB" w:rsidRPr="007F4755">
        <w:rPr>
          <w:rFonts w:ascii="Arial" w:hAnsi="Arial" w:cs="Arial"/>
          <w:bCs/>
          <w:color w:val="000000" w:themeColor="text1"/>
        </w:rPr>
        <w:t xml:space="preserve">%, and could not achieve </w:t>
      </w:r>
      <w:r w:rsidR="008343E5" w:rsidRPr="007F4755">
        <w:rPr>
          <w:rFonts w:ascii="Arial" w:hAnsi="Arial" w:cs="Arial"/>
          <w:bCs/>
          <w:color w:val="000000" w:themeColor="text1"/>
        </w:rPr>
        <w:t>2</w:t>
      </w:r>
      <w:r w:rsidR="004D00CB" w:rsidRPr="007F4755">
        <w:rPr>
          <w:rFonts w:ascii="Arial" w:hAnsi="Arial" w:cs="Arial"/>
          <w:bCs/>
          <w:color w:val="000000" w:themeColor="text1"/>
        </w:rPr>
        <w:t xml:space="preserve"> which represents </w:t>
      </w:r>
      <w:r w:rsidR="008343E5" w:rsidRPr="007F4755">
        <w:rPr>
          <w:rFonts w:ascii="Arial" w:hAnsi="Arial" w:cs="Arial"/>
          <w:bCs/>
          <w:color w:val="000000" w:themeColor="text1"/>
        </w:rPr>
        <w:t>1</w:t>
      </w:r>
      <w:r w:rsidR="004D00CB" w:rsidRPr="007F4755">
        <w:rPr>
          <w:rFonts w:ascii="Arial" w:hAnsi="Arial" w:cs="Arial"/>
          <w:bCs/>
          <w:color w:val="000000" w:themeColor="text1"/>
        </w:rPr>
        <w:t xml:space="preserve">2%. </w:t>
      </w:r>
      <w:bookmarkEnd w:id="4"/>
    </w:p>
    <w:p w14:paraId="2E0D2531" w14:textId="7EA75AF2" w:rsidR="002C64CD" w:rsidRPr="007F4755" w:rsidRDefault="005D7949" w:rsidP="00804A9E">
      <w:pPr>
        <w:spacing w:line="360" w:lineRule="auto"/>
        <w:jc w:val="both"/>
        <w:rPr>
          <w:rFonts w:ascii="Arial" w:hAnsi="Arial" w:cs="Arial"/>
          <w:bCs/>
          <w:color w:val="000000" w:themeColor="text1"/>
        </w:rPr>
      </w:pPr>
      <w:bookmarkStart w:id="9" w:name="_Hlk14787358"/>
      <w:bookmarkStart w:id="10" w:name="_Hlk42198514"/>
      <w:bookmarkStart w:id="11" w:name="_Hlk14704821"/>
      <w:bookmarkEnd w:id="5"/>
      <w:bookmarkEnd w:id="6"/>
      <w:r w:rsidRPr="007F4755">
        <w:rPr>
          <w:rFonts w:ascii="Arial" w:hAnsi="Arial" w:cs="Arial"/>
          <w:b/>
          <w:bCs/>
          <w:color w:val="000000" w:themeColor="text1"/>
        </w:rPr>
        <w:t>Programme 3: Library and Archival Services</w:t>
      </w:r>
      <w:r w:rsidR="001B1387" w:rsidRPr="007F4755">
        <w:rPr>
          <w:rFonts w:ascii="Arial" w:hAnsi="Arial" w:cs="Arial"/>
          <w:b/>
          <w:bCs/>
          <w:color w:val="000000" w:themeColor="text1"/>
        </w:rPr>
        <w:t xml:space="preserve">, </w:t>
      </w:r>
      <w:r w:rsidRPr="007F4755">
        <w:rPr>
          <w:rFonts w:ascii="Arial" w:hAnsi="Arial" w:cs="Arial"/>
          <w:bCs/>
          <w:color w:val="000000" w:themeColor="text1"/>
        </w:rPr>
        <w:t xml:space="preserve"> In the quarter under review</w:t>
      </w:r>
      <w:r w:rsidR="0098307E" w:rsidRPr="007F4755">
        <w:rPr>
          <w:rFonts w:ascii="Arial" w:hAnsi="Arial" w:cs="Arial"/>
          <w:bCs/>
          <w:color w:val="000000" w:themeColor="text1"/>
        </w:rPr>
        <w:t xml:space="preserve"> this p</w:t>
      </w:r>
      <w:r w:rsidRPr="007F4755">
        <w:rPr>
          <w:rFonts w:ascii="Arial" w:hAnsi="Arial" w:cs="Arial"/>
          <w:bCs/>
          <w:color w:val="000000" w:themeColor="text1"/>
        </w:rPr>
        <w:t xml:space="preserve">rogramme was allocated </w:t>
      </w:r>
      <w:r w:rsidRPr="007F4755">
        <w:rPr>
          <w:rFonts w:ascii="Arial" w:hAnsi="Arial" w:cs="Arial"/>
          <w:b/>
          <w:bCs/>
          <w:color w:val="000000" w:themeColor="text1"/>
        </w:rPr>
        <w:t>R</w:t>
      </w:r>
      <w:r w:rsidR="00EE4C2D" w:rsidRPr="007F4755">
        <w:rPr>
          <w:rFonts w:ascii="Arial" w:hAnsi="Arial" w:cs="Arial"/>
          <w:b/>
          <w:bCs/>
          <w:color w:val="000000" w:themeColor="text1"/>
        </w:rPr>
        <w:t>38 959</w:t>
      </w:r>
      <w:r w:rsidR="007A608C" w:rsidRPr="007F4755">
        <w:rPr>
          <w:rFonts w:ascii="Arial" w:hAnsi="Arial" w:cs="Arial"/>
          <w:b/>
          <w:bCs/>
          <w:color w:val="000000" w:themeColor="text1"/>
        </w:rPr>
        <w:t xml:space="preserve"> </w:t>
      </w:r>
      <w:r w:rsidR="007D1FD1" w:rsidRPr="007F4755">
        <w:rPr>
          <w:rFonts w:ascii="Arial" w:hAnsi="Arial" w:cs="Arial"/>
          <w:b/>
          <w:bCs/>
          <w:color w:val="000000" w:themeColor="text1"/>
        </w:rPr>
        <w:t>000</w:t>
      </w:r>
      <w:r w:rsidRPr="007F4755">
        <w:rPr>
          <w:rFonts w:ascii="Arial" w:hAnsi="Arial" w:cs="Arial"/>
          <w:bCs/>
          <w:color w:val="000000" w:themeColor="text1"/>
        </w:rPr>
        <w:t xml:space="preserve"> and has spent </w:t>
      </w:r>
      <w:r w:rsidRPr="007F4755">
        <w:rPr>
          <w:rFonts w:ascii="Arial" w:hAnsi="Arial" w:cs="Arial"/>
          <w:b/>
          <w:bCs/>
          <w:color w:val="000000" w:themeColor="text1"/>
        </w:rPr>
        <w:t>R</w:t>
      </w:r>
      <w:r w:rsidR="00EE4C2D" w:rsidRPr="007F4755">
        <w:rPr>
          <w:rFonts w:ascii="Arial" w:hAnsi="Arial" w:cs="Arial"/>
          <w:b/>
          <w:bCs/>
          <w:color w:val="000000" w:themeColor="text1"/>
        </w:rPr>
        <w:t>20 680</w:t>
      </w:r>
      <w:r w:rsidR="00A756A8" w:rsidRPr="007F4755">
        <w:rPr>
          <w:rFonts w:ascii="Arial" w:hAnsi="Arial" w:cs="Arial"/>
          <w:b/>
          <w:bCs/>
          <w:color w:val="000000" w:themeColor="text1"/>
        </w:rPr>
        <w:t xml:space="preserve"> </w:t>
      </w:r>
      <w:r w:rsidR="007D1FD1" w:rsidRPr="007F4755">
        <w:rPr>
          <w:rFonts w:ascii="Arial" w:hAnsi="Arial" w:cs="Arial"/>
          <w:b/>
          <w:bCs/>
          <w:color w:val="000000" w:themeColor="text1"/>
        </w:rPr>
        <w:t>000</w:t>
      </w:r>
      <w:r w:rsidRPr="007F4755">
        <w:rPr>
          <w:rFonts w:ascii="Arial" w:hAnsi="Arial" w:cs="Arial"/>
          <w:bCs/>
          <w:color w:val="000000" w:themeColor="text1"/>
        </w:rPr>
        <w:t xml:space="preserve"> which is</w:t>
      </w:r>
      <w:r w:rsidR="00EE4C2D" w:rsidRPr="007F4755">
        <w:rPr>
          <w:rFonts w:ascii="Arial" w:hAnsi="Arial" w:cs="Arial"/>
          <w:bCs/>
          <w:color w:val="000000" w:themeColor="text1"/>
        </w:rPr>
        <w:t xml:space="preserve"> 53.08</w:t>
      </w:r>
      <w:r w:rsidRPr="007F4755">
        <w:rPr>
          <w:rFonts w:ascii="Arial" w:hAnsi="Arial" w:cs="Arial"/>
          <w:bCs/>
          <w:color w:val="000000" w:themeColor="text1"/>
        </w:rPr>
        <w:t>% expenditure</w:t>
      </w:r>
      <w:r w:rsidR="00ED799A" w:rsidRPr="007F4755">
        <w:rPr>
          <w:rFonts w:ascii="Arial" w:hAnsi="Arial" w:cs="Arial"/>
          <w:bCs/>
          <w:color w:val="000000" w:themeColor="text1"/>
        </w:rPr>
        <w:t xml:space="preserve"> </w:t>
      </w:r>
      <w:r w:rsidR="00AE56BB" w:rsidRPr="007F4755">
        <w:rPr>
          <w:rFonts w:ascii="Arial" w:hAnsi="Arial" w:cs="Arial"/>
          <w:bCs/>
          <w:color w:val="000000" w:themeColor="text1"/>
        </w:rPr>
        <w:t xml:space="preserve">due </w:t>
      </w:r>
      <w:bookmarkEnd w:id="9"/>
      <w:r w:rsidR="00E3241E" w:rsidRPr="007F4755">
        <w:rPr>
          <w:rFonts w:ascii="Arial" w:hAnsi="Arial" w:cs="Arial"/>
          <w:bCs/>
          <w:color w:val="000000" w:themeColor="text1"/>
        </w:rPr>
        <w:t xml:space="preserve">to vacant posts for community library services grants as well as the delays in the </w:t>
      </w:r>
      <w:r w:rsidR="00EE4C2D" w:rsidRPr="007F4755">
        <w:rPr>
          <w:rFonts w:ascii="Arial" w:hAnsi="Arial" w:cs="Arial"/>
          <w:bCs/>
          <w:color w:val="000000" w:themeColor="text1"/>
        </w:rPr>
        <w:t>transfers to municipalities</w:t>
      </w:r>
      <w:r w:rsidR="00ED799A" w:rsidRPr="007F4755">
        <w:rPr>
          <w:rFonts w:ascii="Arial" w:hAnsi="Arial" w:cs="Arial"/>
          <w:bCs/>
          <w:color w:val="000000" w:themeColor="text1"/>
        </w:rPr>
        <w:t xml:space="preserve">. </w:t>
      </w:r>
      <w:bookmarkStart w:id="12" w:name="_Hlk42211635"/>
      <w:bookmarkStart w:id="13" w:name="_Hlk14787384"/>
      <w:r w:rsidRPr="007F4755">
        <w:rPr>
          <w:rFonts w:ascii="Arial" w:hAnsi="Arial" w:cs="Arial"/>
          <w:b/>
          <w:bCs/>
          <w:color w:val="000000" w:themeColor="text1"/>
        </w:rPr>
        <w:t>Programme 4: Sports and Recreation</w:t>
      </w:r>
      <w:r w:rsidR="00EE4C2D" w:rsidRPr="007F4755">
        <w:rPr>
          <w:rFonts w:ascii="Arial" w:hAnsi="Arial" w:cs="Arial"/>
          <w:b/>
          <w:bCs/>
          <w:color w:val="000000" w:themeColor="text1"/>
        </w:rPr>
        <w:t xml:space="preserve">, </w:t>
      </w:r>
      <w:r w:rsidR="00EE4C2D" w:rsidRPr="007F4755">
        <w:rPr>
          <w:rFonts w:ascii="Arial" w:hAnsi="Arial" w:cs="Arial"/>
          <w:color w:val="000000" w:themeColor="text1"/>
        </w:rPr>
        <w:t>I</w:t>
      </w:r>
      <w:r w:rsidR="001B1387" w:rsidRPr="007F4755">
        <w:rPr>
          <w:rFonts w:ascii="Arial" w:hAnsi="Arial" w:cs="Arial"/>
          <w:color w:val="000000" w:themeColor="text1"/>
        </w:rPr>
        <w:t>n</w:t>
      </w:r>
      <w:r w:rsidR="001B1387" w:rsidRPr="007F4755">
        <w:rPr>
          <w:rFonts w:ascii="Arial" w:hAnsi="Arial" w:cs="Arial"/>
          <w:bCs/>
          <w:color w:val="000000" w:themeColor="text1"/>
        </w:rPr>
        <w:t xml:space="preserve"> the</w:t>
      </w:r>
      <w:r w:rsidRPr="007F4755">
        <w:rPr>
          <w:rFonts w:ascii="Arial" w:hAnsi="Arial" w:cs="Arial"/>
          <w:bCs/>
          <w:color w:val="000000" w:themeColor="text1"/>
        </w:rPr>
        <w:t xml:space="preserve"> quarter under review</w:t>
      </w:r>
      <w:r w:rsidR="00131A41" w:rsidRPr="007F4755">
        <w:rPr>
          <w:rFonts w:ascii="Arial" w:hAnsi="Arial" w:cs="Arial"/>
          <w:bCs/>
          <w:color w:val="000000" w:themeColor="text1"/>
        </w:rPr>
        <w:t xml:space="preserve"> this programme </w:t>
      </w:r>
      <w:r w:rsidRPr="007F4755">
        <w:rPr>
          <w:rFonts w:ascii="Arial" w:hAnsi="Arial" w:cs="Arial"/>
          <w:bCs/>
          <w:color w:val="000000" w:themeColor="text1"/>
        </w:rPr>
        <w:t xml:space="preserve">received a total allocation of </w:t>
      </w:r>
      <w:r w:rsidRPr="007F4755">
        <w:rPr>
          <w:rFonts w:ascii="Arial" w:hAnsi="Arial" w:cs="Arial"/>
          <w:b/>
          <w:bCs/>
          <w:color w:val="000000" w:themeColor="text1"/>
        </w:rPr>
        <w:t>R</w:t>
      </w:r>
      <w:r w:rsidR="00C8098D" w:rsidRPr="007F4755">
        <w:rPr>
          <w:rFonts w:ascii="Arial" w:hAnsi="Arial" w:cs="Arial"/>
          <w:b/>
          <w:bCs/>
          <w:color w:val="000000" w:themeColor="text1"/>
        </w:rPr>
        <w:t>132 768</w:t>
      </w:r>
      <w:r w:rsidR="002C64CD" w:rsidRPr="007F4755">
        <w:rPr>
          <w:rFonts w:ascii="Arial" w:hAnsi="Arial" w:cs="Arial"/>
          <w:b/>
          <w:bCs/>
          <w:color w:val="000000" w:themeColor="text1"/>
        </w:rPr>
        <w:t xml:space="preserve"> </w:t>
      </w:r>
      <w:r w:rsidRPr="007F4755">
        <w:rPr>
          <w:rFonts w:ascii="Arial" w:hAnsi="Arial" w:cs="Arial"/>
          <w:b/>
          <w:bCs/>
          <w:color w:val="000000" w:themeColor="text1"/>
        </w:rPr>
        <w:t>000</w:t>
      </w:r>
      <w:r w:rsidRPr="007F4755">
        <w:rPr>
          <w:rFonts w:ascii="Arial" w:hAnsi="Arial" w:cs="Arial"/>
          <w:bCs/>
          <w:color w:val="000000" w:themeColor="text1"/>
        </w:rPr>
        <w:t xml:space="preserve"> and spent </w:t>
      </w:r>
      <w:r w:rsidRPr="007F4755">
        <w:rPr>
          <w:rFonts w:ascii="Arial" w:hAnsi="Arial" w:cs="Arial"/>
          <w:b/>
          <w:bCs/>
          <w:color w:val="000000" w:themeColor="text1"/>
        </w:rPr>
        <w:t>R</w:t>
      </w:r>
      <w:r w:rsidR="00C8098D" w:rsidRPr="007F4755">
        <w:rPr>
          <w:rFonts w:ascii="Arial" w:hAnsi="Arial" w:cs="Arial"/>
          <w:b/>
          <w:bCs/>
          <w:color w:val="000000" w:themeColor="text1"/>
        </w:rPr>
        <w:t>94 544</w:t>
      </w:r>
      <w:r w:rsidR="002C64CD" w:rsidRPr="007F4755">
        <w:rPr>
          <w:rFonts w:ascii="Arial" w:hAnsi="Arial" w:cs="Arial"/>
          <w:b/>
          <w:bCs/>
          <w:color w:val="000000" w:themeColor="text1"/>
        </w:rPr>
        <w:t xml:space="preserve"> </w:t>
      </w:r>
      <w:r w:rsidRPr="007F4755">
        <w:rPr>
          <w:rFonts w:ascii="Arial" w:hAnsi="Arial" w:cs="Arial"/>
          <w:b/>
          <w:bCs/>
          <w:color w:val="000000" w:themeColor="text1"/>
        </w:rPr>
        <w:t>000</w:t>
      </w:r>
      <w:r w:rsidRPr="007F4755">
        <w:rPr>
          <w:rFonts w:ascii="Arial" w:hAnsi="Arial" w:cs="Arial"/>
          <w:bCs/>
          <w:color w:val="000000" w:themeColor="text1"/>
        </w:rPr>
        <w:t xml:space="preserve"> which is </w:t>
      </w:r>
      <w:r w:rsidR="002C64CD" w:rsidRPr="007F4755">
        <w:rPr>
          <w:rFonts w:ascii="Arial" w:hAnsi="Arial" w:cs="Arial"/>
          <w:bCs/>
          <w:color w:val="000000" w:themeColor="text1"/>
        </w:rPr>
        <w:t>7</w:t>
      </w:r>
      <w:r w:rsidR="00C8098D" w:rsidRPr="007F4755">
        <w:rPr>
          <w:rFonts w:ascii="Arial" w:hAnsi="Arial" w:cs="Arial"/>
          <w:bCs/>
          <w:color w:val="000000" w:themeColor="text1"/>
        </w:rPr>
        <w:t>1.21</w:t>
      </w:r>
      <w:r w:rsidRPr="007F4755">
        <w:rPr>
          <w:rFonts w:ascii="Arial" w:hAnsi="Arial" w:cs="Arial"/>
          <w:bCs/>
          <w:color w:val="000000" w:themeColor="text1"/>
        </w:rPr>
        <w:t>% expenditure.</w:t>
      </w:r>
      <w:r w:rsidR="00595498" w:rsidRPr="007F4755">
        <w:rPr>
          <w:rFonts w:ascii="Arial" w:hAnsi="Arial" w:cs="Arial"/>
          <w:bCs/>
          <w:color w:val="000000" w:themeColor="text1"/>
        </w:rPr>
        <w:t xml:space="preserve"> </w:t>
      </w:r>
      <w:bookmarkEnd w:id="10"/>
      <w:bookmarkEnd w:id="12"/>
    </w:p>
    <w:p w14:paraId="42CAAB2F" w14:textId="4FB3981F" w:rsidR="001D644D" w:rsidRPr="001D644D" w:rsidRDefault="001D644D" w:rsidP="001D644D">
      <w:pPr>
        <w:spacing w:line="360" w:lineRule="auto"/>
        <w:jc w:val="both"/>
        <w:rPr>
          <w:rFonts w:ascii="Arial" w:hAnsi="Arial" w:cs="Arial"/>
          <w:bCs/>
          <w:color w:val="000000" w:themeColor="text1"/>
        </w:rPr>
      </w:pPr>
      <w:r w:rsidRPr="001D644D">
        <w:rPr>
          <w:rFonts w:ascii="Arial" w:hAnsi="Arial" w:cs="Arial"/>
          <w:bCs/>
          <w:color w:val="000000" w:themeColor="text1"/>
        </w:rPr>
        <w:lastRenderedPageBreak/>
        <w:t xml:space="preserve">The increasing vacancy rate in the Department </w:t>
      </w:r>
      <w:r w:rsidR="00C8098D" w:rsidRPr="007F4755">
        <w:rPr>
          <w:rFonts w:ascii="Arial" w:hAnsi="Arial" w:cs="Arial"/>
          <w:bCs/>
          <w:color w:val="000000" w:themeColor="text1"/>
        </w:rPr>
        <w:t>continues to be a serious</w:t>
      </w:r>
      <w:r w:rsidRPr="001D644D">
        <w:rPr>
          <w:rFonts w:ascii="Arial" w:hAnsi="Arial" w:cs="Arial"/>
          <w:bCs/>
          <w:color w:val="000000" w:themeColor="text1"/>
        </w:rPr>
        <w:t xml:space="preserve"> concern and its impact on service delivery. The posts for community library grant have been vacant for </w:t>
      </w:r>
      <w:r w:rsidR="002370D9">
        <w:rPr>
          <w:rFonts w:ascii="Arial" w:hAnsi="Arial" w:cs="Arial"/>
          <w:bCs/>
          <w:color w:val="000000" w:themeColor="text1"/>
        </w:rPr>
        <w:t xml:space="preserve">the past </w:t>
      </w:r>
      <w:r w:rsidRPr="001D644D">
        <w:rPr>
          <w:rFonts w:ascii="Arial" w:hAnsi="Arial" w:cs="Arial"/>
          <w:bCs/>
          <w:color w:val="000000" w:themeColor="text1"/>
        </w:rPr>
        <w:t xml:space="preserve">three financial years. </w:t>
      </w:r>
      <w:r w:rsidR="00C8098D" w:rsidRPr="007F4755">
        <w:rPr>
          <w:rFonts w:ascii="Arial" w:hAnsi="Arial" w:cs="Arial"/>
          <w:bCs/>
          <w:color w:val="000000" w:themeColor="text1"/>
        </w:rPr>
        <w:t xml:space="preserve">The department failed to procure laptops for staff for the past three </w:t>
      </w:r>
      <w:r w:rsidR="00E41F8C">
        <w:rPr>
          <w:rFonts w:ascii="Arial" w:hAnsi="Arial" w:cs="Arial"/>
          <w:bCs/>
          <w:color w:val="000000" w:themeColor="text1"/>
        </w:rPr>
        <w:t xml:space="preserve">financial </w:t>
      </w:r>
      <w:r w:rsidR="00C8098D" w:rsidRPr="007F4755">
        <w:rPr>
          <w:rFonts w:ascii="Arial" w:hAnsi="Arial" w:cs="Arial"/>
          <w:bCs/>
          <w:color w:val="000000" w:themeColor="text1"/>
        </w:rPr>
        <w:t xml:space="preserve">years. </w:t>
      </w:r>
      <w:r w:rsidR="00BA2BDB" w:rsidRPr="007F4755">
        <w:rPr>
          <w:rFonts w:ascii="Arial" w:hAnsi="Arial" w:cs="Arial"/>
          <w:bCs/>
          <w:color w:val="000000" w:themeColor="text1"/>
          <w:lang w:val="en-US"/>
        </w:rPr>
        <w:t xml:space="preserve">The transfers to library NPOs, subscription to Library E-Resources and Blinds SA was not achieved as planned. Furthermore, the construction, remedial work, and maintenance for the completion of newly built library facilities was not achieved by the department and DID as planned. </w:t>
      </w:r>
    </w:p>
    <w:p w14:paraId="03117F7A" w14:textId="610D1E9F" w:rsidR="001D644D" w:rsidRPr="007F4755" w:rsidRDefault="001D644D" w:rsidP="00804A9E">
      <w:pPr>
        <w:spacing w:line="360" w:lineRule="auto"/>
        <w:jc w:val="both"/>
        <w:rPr>
          <w:rFonts w:ascii="Arial" w:hAnsi="Arial" w:cs="Arial"/>
          <w:bCs/>
          <w:color w:val="000000" w:themeColor="text1"/>
        </w:rPr>
      </w:pPr>
      <w:r w:rsidRPr="001D644D">
        <w:rPr>
          <w:rFonts w:ascii="Arial" w:hAnsi="Arial" w:cs="Arial"/>
          <w:bCs/>
          <w:color w:val="000000" w:themeColor="text1"/>
        </w:rPr>
        <w:t xml:space="preserve">Furthermore, funds earmarked for major events and </w:t>
      </w:r>
      <w:r w:rsidR="00E41F8C">
        <w:rPr>
          <w:rFonts w:ascii="Arial" w:hAnsi="Arial" w:cs="Arial"/>
          <w:bCs/>
          <w:color w:val="000000" w:themeColor="text1"/>
        </w:rPr>
        <w:t>g</w:t>
      </w:r>
      <w:r w:rsidRPr="001D644D">
        <w:rPr>
          <w:rFonts w:ascii="Arial" w:hAnsi="Arial" w:cs="Arial"/>
          <w:bCs/>
          <w:color w:val="000000" w:themeColor="text1"/>
        </w:rPr>
        <w:t>rants-in-</w:t>
      </w:r>
      <w:r w:rsidR="00E41F8C">
        <w:rPr>
          <w:rFonts w:ascii="Arial" w:hAnsi="Arial" w:cs="Arial"/>
          <w:bCs/>
          <w:color w:val="000000" w:themeColor="text1"/>
        </w:rPr>
        <w:t>a</w:t>
      </w:r>
      <w:r w:rsidRPr="001D644D">
        <w:rPr>
          <w:rFonts w:ascii="Arial" w:hAnsi="Arial" w:cs="Arial"/>
          <w:bCs/>
          <w:color w:val="000000" w:themeColor="text1"/>
        </w:rPr>
        <w:t xml:space="preserve">id were not spent due to pending policy guidelines. The department reported that the </w:t>
      </w:r>
      <w:r w:rsidR="00E41F8C">
        <w:rPr>
          <w:rFonts w:ascii="Arial" w:hAnsi="Arial" w:cs="Arial"/>
          <w:bCs/>
          <w:color w:val="000000" w:themeColor="text1"/>
        </w:rPr>
        <w:t>g</w:t>
      </w:r>
      <w:r w:rsidRPr="001D644D">
        <w:rPr>
          <w:rFonts w:ascii="Arial" w:hAnsi="Arial" w:cs="Arial"/>
          <w:bCs/>
          <w:color w:val="000000" w:themeColor="text1"/>
        </w:rPr>
        <w:t>rants</w:t>
      </w:r>
      <w:r w:rsidR="00E41F8C">
        <w:rPr>
          <w:rFonts w:ascii="Arial" w:hAnsi="Arial" w:cs="Arial"/>
          <w:bCs/>
          <w:color w:val="000000" w:themeColor="text1"/>
        </w:rPr>
        <w:t>-</w:t>
      </w:r>
      <w:r w:rsidRPr="001D644D">
        <w:rPr>
          <w:rFonts w:ascii="Arial" w:hAnsi="Arial" w:cs="Arial"/>
          <w:bCs/>
          <w:color w:val="000000" w:themeColor="text1"/>
        </w:rPr>
        <w:t>in</w:t>
      </w:r>
      <w:r w:rsidR="00E41F8C">
        <w:rPr>
          <w:rFonts w:ascii="Arial" w:hAnsi="Arial" w:cs="Arial"/>
          <w:bCs/>
          <w:color w:val="000000" w:themeColor="text1"/>
        </w:rPr>
        <w:t>-a</w:t>
      </w:r>
      <w:r w:rsidRPr="001D644D">
        <w:rPr>
          <w:rFonts w:ascii="Arial" w:hAnsi="Arial" w:cs="Arial"/>
          <w:bCs/>
          <w:color w:val="000000" w:themeColor="text1"/>
        </w:rPr>
        <w:t xml:space="preserve">id adjudication committee’s term of office had expired, and a new committee had to be appointed which demonstrated poor planning by the department and ultimately compromised service delivery for this much needed service as demonstrated by recipients in committee stakeholder sessions. </w:t>
      </w:r>
      <w:r w:rsidR="009816F9" w:rsidRPr="007F4755">
        <w:rPr>
          <w:rFonts w:ascii="Arial" w:hAnsi="Arial" w:cs="Arial"/>
          <w:bCs/>
          <w:color w:val="000000" w:themeColor="text1"/>
        </w:rPr>
        <w:t xml:space="preserve">Moreover, </w:t>
      </w:r>
      <w:r w:rsidRPr="001D644D">
        <w:rPr>
          <w:rFonts w:ascii="Arial" w:hAnsi="Arial" w:cs="Arial"/>
          <w:bCs/>
          <w:color w:val="000000" w:themeColor="text1"/>
        </w:rPr>
        <w:t>the sectors supported by this Department are h</w:t>
      </w:r>
      <w:r w:rsidR="00E41F8C">
        <w:rPr>
          <w:rFonts w:ascii="Arial" w:hAnsi="Arial" w:cs="Arial"/>
          <w:bCs/>
          <w:color w:val="000000" w:themeColor="text1"/>
        </w:rPr>
        <w:t>ighly affec</w:t>
      </w:r>
      <w:r w:rsidRPr="001D644D">
        <w:rPr>
          <w:rFonts w:ascii="Arial" w:hAnsi="Arial" w:cs="Arial"/>
          <w:bCs/>
          <w:color w:val="000000" w:themeColor="text1"/>
        </w:rPr>
        <w:t xml:space="preserve">ted by COVID-19 but when covid-19 restrictions were eased and sectors were open for business the Department could not fund major events, community organizations in the </w:t>
      </w:r>
      <w:r w:rsidR="00E41F8C">
        <w:rPr>
          <w:rFonts w:ascii="Arial" w:hAnsi="Arial" w:cs="Arial"/>
          <w:bCs/>
          <w:color w:val="000000" w:themeColor="text1"/>
        </w:rPr>
        <w:t>a</w:t>
      </w:r>
      <w:r w:rsidRPr="001D644D">
        <w:rPr>
          <w:rFonts w:ascii="Arial" w:hAnsi="Arial" w:cs="Arial"/>
          <w:bCs/>
          <w:color w:val="000000" w:themeColor="text1"/>
        </w:rPr>
        <w:t xml:space="preserve">rts and </w:t>
      </w:r>
      <w:r w:rsidR="00E41F8C">
        <w:rPr>
          <w:rFonts w:ascii="Arial" w:hAnsi="Arial" w:cs="Arial"/>
          <w:bCs/>
          <w:color w:val="000000" w:themeColor="text1"/>
        </w:rPr>
        <w:t>c</w:t>
      </w:r>
      <w:r w:rsidRPr="001D644D">
        <w:rPr>
          <w:rFonts w:ascii="Arial" w:hAnsi="Arial" w:cs="Arial"/>
          <w:bCs/>
          <w:color w:val="000000" w:themeColor="text1"/>
        </w:rPr>
        <w:t xml:space="preserve">ulture as well as </w:t>
      </w:r>
      <w:r w:rsidR="00E41F8C">
        <w:rPr>
          <w:rFonts w:ascii="Arial" w:hAnsi="Arial" w:cs="Arial"/>
          <w:bCs/>
          <w:color w:val="000000" w:themeColor="text1"/>
        </w:rPr>
        <w:t>s</w:t>
      </w:r>
      <w:r w:rsidRPr="001D644D">
        <w:rPr>
          <w:rFonts w:ascii="Arial" w:hAnsi="Arial" w:cs="Arial"/>
          <w:bCs/>
          <w:color w:val="000000" w:themeColor="text1"/>
        </w:rPr>
        <w:t xml:space="preserve">ports and </w:t>
      </w:r>
      <w:r w:rsidR="00E41F8C">
        <w:rPr>
          <w:rFonts w:ascii="Arial" w:hAnsi="Arial" w:cs="Arial"/>
          <w:bCs/>
          <w:color w:val="000000" w:themeColor="text1"/>
        </w:rPr>
        <w:t>r</w:t>
      </w:r>
      <w:r w:rsidRPr="001D644D">
        <w:rPr>
          <w:rFonts w:ascii="Arial" w:hAnsi="Arial" w:cs="Arial"/>
          <w:bCs/>
          <w:color w:val="000000" w:themeColor="text1"/>
        </w:rPr>
        <w:t>ecreation events because of the need for policy review</w:t>
      </w:r>
      <w:r w:rsidR="009816F9" w:rsidRPr="007F4755">
        <w:rPr>
          <w:rFonts w:ascii="Arial" w:hAnsi="Arial" w:cs="Arial"/>
          <w:bCs/>
          <w:color w:val="000000" w:themeColor="text1"/>
        </w:rPr>
        <w:t xml:space="preserve"> that could have been done earlier</w:t>
      </w:r>
      <w:r w:rsidRPr="001D644D">
        <w:rPr>
          <w:rFonts w:ascii="Arial" w:hAnsi="Arial" w:cs="Arial"/>
          <w:bCs/>
          <w:color w:val="000000" w:themeColor="text1"/>
        </w:rPr>
        <w:t xml:space="preserve">. </w:t>
      </w:r>
    </w:p>
    <w:bookmarkEnd w:id="7"/>
    <w:bookmarkEnd w:id="11"/>
    <w:bookmarkEnd w:id="13"/>
    <w:p w14:paraId="3796F0F8" w14:textId="2CB1C5CE" w:rsidR="005D1432" w:rsidRPr="007F4755" w:rsidRDefault="00024A60" w:rsidP="00024A60">
      <w:pPr>
        <w:pStyle w:val="ListParagraph"/>
        <w:numPr>
          <w:ilvl w:val="0"/>
          <w:numId w:val="1"/>
        </w:numPr>
        <w:spacing w:after="0"/>
        <w:ind w:left="36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INTRODUCTION </w:t>
      </w:r>
    </w:p>
    <w:p w14:paraId="34A7258C" w14:textId="77777777" w:rsidR="00E84429" w:rsidRPr="007F4755" w:rsidRDefault="00E84429" w:rsidP="00A7488D">
      <w:pPr>
        <w:spacing w:after="0"/>
        <w:ind w:left="426"/>
        <w:jc w:val="both"/>
        <w:rPr>
          <w:rFonts w:ascii="Arial" w:hAnsi="Arial" w:cs="Arial"/>
          <w:b/>
          <w:bCs/>
          <w:color w:val="000000" w:themeColor="text1"/>
          <w:sz w:val="12"/>
          <w:szCs w:val="12"/>
        </w:rPr>
      </w:pPr>
    </w:p>
    <w:p w14:paraId="0B584255" w14:textId="77777777" w:rsidR="005A1619" w:rsidRPr="007F4755" w:rsidRDefault="0039090E" w:rsidP="005A1619">
      <w:pPr>
        <w:spacing w:line="360" w:lineRule="auto"/>
        <w:jc w:val="both"/>
        <w:rPr>
          <w:rFonts w:ascii="Arial" w:hAnsi="Arial" w:cs="Arial"/>
          <w:color w:val="000000" w:themeColor="text1"/>
        </w:rPr>
      </w:pPr>
      <w:r w:rsidRPr="007F4755">
        <w:rPr>
          <w:rFonts w:ascii="Arial" w:hAnsi="Arial" w:cs="Arial"/>
          <w:color w:val="000000" w:themeColor="text1"/>
        </w:rPr>
        <w:t xml:space="preserve">The </w:t>
      </w:r>
      <w:r w:rsidRPr="007F4755">
        <w:rPr>
          <w:rFonts w:ascii="Arial" w:hAnsi="Arial" w:cs="Arial"/>
          <w:bCs/>
          <w:color w:val="000000" w:themeColor="text1"/>
        </w:rPr>
        <w:t>Sport, Recreation, Arts and Culture</w:t>
      </w:r>
      <w:r w:rsidRPr="007F4755">
        <w:rPr>
          <w:rFonts w:ascii="Arial" w:hAnsi="Arial" w:cs="Arial"/>
          <w:color w:val="000000" w:themeColor="text1"/>
        </w:rPr>
        <w:t xml:space="preserve"> Portfolio Committee has a responsibility to conduct oversight and scrutinise the</w:t>
      </w:r>
      <w:r w:rsidRPr="007F4755">
        <w:rPr>
          <w:rFonts w:ascii="Arial" w:hAnsi="Arial" w:cs="Arial"/>
          <w:bCs/>
          <w:color w:val="000000" w:themeColor="text1"/>
        </w:rPr>
        <w:t xml:space="preserve"> Sport, Arts, Culture and Recreation </w:t>
      </w:r>
      <w:r w:rsidRPr="007F4755">
        <w:rPr>
          <w:rFonts w:ascii="Arial" w:hAnsi="Arial" w:cs="Arial"/>
          <w:color w:val="000000" w:themeColor="text1"/>
        </w:rPr>
        <w:t xml:space="preserve">department’s quarterly performance. Quarterly reports provide the Committee with an assessment of progress made by the department in implementing their planned programmes. As per the Legislature’s Sector Oversight Model (SOM), </w:t>
      </w:r>
      <w:r w:rsidR="005A1619" w:rsidRPr="007F4755">
        <w:rPr>
          <w:rFonts w:ascii="Arial" w:hAnsi="Arial" w:cs="Arial"/>
          <w:color w:val="000000" w:themeColor="text1"/>
        </w:rPr>
        <w:t xml:space="preserve">the 4th quarterly report of the Gauteng Department of Sports, Arts, Culture and Recreation (GDSACR) is prepared for the Portfolio Committee of the Sports, Recreation Arts and Culture (SRAC) as part of its preparation for engagement with the Department in order to conduct an informed oversight and scrutiny over the Department. </w:t>
      </w:r>
    </w:p>
    <w:p w14:paraId="3EB724A6" w14:textId="5740F95B" w:rsidR="00804A9E" w:rsidRPr="007F4755" w:rsidRDefault="005A1619" w:rsidP="00131A41">
      <w:pPr>
        <w:spacing w:line="360" w:lineRule="auto"/>
        <w:jc w:val="both"/>
        <w:rPr>
          <w:rFonts w:ascii="Arial" w:hAnsi="Arial" w:cs="Arial"/>
          <w:color w:val="000000" w:themeColor="text1"/>
        </w:rPr>
      </w:pPr>
      <w:r w:rsidRPr="007F4755">
        <w:rPr>
          <w:rFonts w:ascii="Arial" w:hAnsi="Arial" w:cs="Arial"/>
          <w:color w:val="000000" w:themeColor="text1"/>
        </w:rPr>
        <w:t>The report is based on the Annual Performance Plan (APP) of the Department which was compared with the 4th quarterly report from the Department to scrutinise the performance of the Department. Throughout the report, an evaluation on resources allocated to the programmes will be verified whether they correlate with the projections made earlier in the year. For the 4th quarter, the Department must have spent a total of 100% of its allocation with an acceptance of 5% over- expenditure or 5% under- expenditure.</w:t>
      </w:r>
    </w:p>
    <w:p w14:paraId="72AAFA5D" w14:textId="2453A79D" w:rsidR="001A7D31" w:rsidRPr="007F4755" w:rsidRDefault="001A7D31" w:rsidP="00131A41">
      <w:pPr>
        <w:spacing w:line="360" w:lineRule="auto"/>
        <w:jc w:val="both"/>
        <w:rPr>
          <w:rFonts w:ascii="Arial" w:hAnsi="Arial" w:cs="Arial"/>
          <w:color w:val="000000" w:themeColor="text1"/>
        </w:rPr>
      </w:pPr>
    </w:p>
    <w:p w14:paraId="3852062E" w14:textId="77777777" w:rsidR="001A7D31" w:rsidRPr="007F4755" w:rsidRDefault="001A7D31" w:rsidP="00131A41">
      <w:pPr>
        <w:spacing w:line="360" w:lineRule="auto"/>
        <w:jc w:val="both"/>
        <w:rPr>
          <w:rFonts w:ascii="Arial" w:hAnsi="Arial" w:cs="Arial"/>
          <w:color w:val="000000" w:themeColor="text1"/>
        </w:rPr>
      </w:pPr>
    </w:p>
    <w:p w14:paraId="2B443D19" w14:textId="418ACF1D" w:rsidR="005D1432" w:rsidRPr="007F4755" w:rsidRDefault="008E4A1B" w:rsidP="009D6011">
      <w:pPr>
        <w:pStyle w:val="ListParagraph"/>
        <w:numPr>
          <w:ilvl w:val="0"/>
          <w:numId w:val="1"/>
        </w:numPr>
        <w:spacing w:after="0"/>
        <w:ind w:left="360"/>
        <w:rPr>
          <w:rFonts w:ascii="Arial" w:hAnsi="Arial" w:cs="Arial"/>
          <w:b/>
          <w:bCs/>
          <w:color w:val="000000" w:themeColor="text1"/>
          <w:sz w:val="24"/>
          <w:szCs w:val="24"/>
        </w:rPr>
      </w:pPr>
      <w:r w:rsidRPr="007F4755">
        <w:rPr>
          <w:rFonts w:ascii="Arial" w:hAnsi="Arial" w:cs="Arial"/>
          <w:b/>
          <w:bCs/>
          <w:color w:val="000000" w:themeColor="text1"/>
          <w:sz w:val="24"/>
          <w:szCs w:val="24"/>
        </w:rPr>
        <w:lastRenderedPageBreak/>
        <w:t xml:space="preserve"> </w:t>
      </w:r>
      <w:r w:rsidRPr="007F4755">
        <w:rPr>
          <w:rFonts w:ascii="Arial" w:hAnsi="Arial" w:cs="Arial"/>
          <w:b/>
          <w:bCs/>
          <w:color w:val="000000" w:themeColor="text1"/>
          <w:sz w:val="24"/>
          <w:szCs w:val="24"/>
        </w:rPr>
        <w:tab/>
      </w:r>
      <w:r w:rsidR="005D1432" w:rsidRPr="007F4755">
        <w:rPr>
          <w:rFonts w:ascii="Arial" w:hAnsi="Arial" w:cs="Arial"/>
          <w:b/>
          <w:bCs/>
          <w:color w:val="000000" w:themeColor="text1"/>
          <w:sz w:val="24"/>
          <w:szCs w:val="24"/>
        </w:rPr>
        <w:t>PROCESS FOLLOWED</w:t>
      </w:r>
    </w:p>
    <w:p w14:paraId="73E8B3AF" w14:textId="77777777" w:rsidR="00E84429" w:rsidRPr="007F4755" w:rsidRDefault="00E84429" w:rsidP="0024133A">
      <w:pPr>
        <w:spacing w:after="0" w:line="240" w:lineRule="auto"/>
        <w:ind w:left="426"/>
        <w:rPr>
          <w:rFonts w:ascii="Arial" w:hAnsi="Arial" w:cs="Arial"/>
          <w:bCs/>
          <w:color w:val="000000" w:themeColor="text1"/>
          <w:sz w:val="24"/>
          <w:szCs w:val="24"/>
        </w:rPr>
      </w:pPr>
    </w:p>
    <w:p w14:paraId="414224FA" w14:textId="05D7E1A7" w:rsidR="00631779" w:rsidRPr="007F4755" w:rsidRDefault="00341245" w:rsidP="00212456">
      <w:pPr>
        <w:pStyle w:val="ListParagraph"/>
        <w:numPr>
          <w:ilvl w:val="1"/>
          <w:numId w:val="1"/>
        </w:numPr>
        <w:spacing w:after="0" w:line="360" w:lineRule="auto"/>
        <w:ind w:left="630" w:hanging="578"/>
        <w:jc w:val="both"/>
        <w:rPr>
          <w:rFonts w:ascii="Arial" w:hAnsi="Arial" w:cs="Arial"/>
          <w:b/>
          <w:bCs/>
          <w:color w:val="000000" w:themeColor="text1"/>
        </w:rPr>
      </w:pPr>
      <w:r w:rsidRPr="007F4755">
        <w:rPr>
          <w:rFonts w:ascii="Arial" w:hAnsi="Arial" w:cs="Arial"/>
          <w:bCs/>
          <w:color w:val="000000" w:themeColor="text1"/>
        </w:rPr>
        <w:t>On</w:t>
      </w:r>
      <w:r w:rsidR="00C138EE" w:rsidRPr="007F4755">
        <w:rPr>
          <w:rFonts w:ascii="Arial" w:hAnsi="Arial" w:cs="Arial"/>
          <w:bCs/>
          <w:color w:val="000000" w:themeColor="text1"/>
        </w:rPr>
        <w:t xml:space="preserve"> </w:t>
      </w:r>
      <w:r w:rsidR="00884A56" w:rsidRPr="007F4755">
        <w:rPr>
          <w:rFonts w:ascii="Arial" w:hAnsi="Arial" w:cs="Arial"/>
          <w:bCs/>
          <w:color w:val="000000" w:themeColor="text1"/>
        </w:rPr>
        <w:t xml:space="preserve">the </w:t>
      </w:r>
      <w:r w:rsidR="00D04583" w:rsidRPr="007F4755">
        <w:rPr>
          <w:rFonts w:ascii="Arial" w:hAnsi="Arial" w:cs="Arial"/>
          <w:bCs/>
          <w:color w:val="000000" w:themeColor="text1"/>
        </w:rPr>
        <w:t>4 May</w:t>
      </w:r>
      <w:r w:rsidR="007B4A92" w:rsidRPr="007F4755">
        <w:rPr>
          <w:rFonts w:ascii="Arial" w:hAnsi="Arial" w:cs="Arial"/>
          <w:bCs/>
          <w:color w:val="000000" w:themeColor="text1"/>
        </w:rPr>
        <w:t xml:space="preserve"> 20</w:t>
      </w:r>
      <w:r w:rsidR="0003322C" w:rsidRPr="007F4755">
        <w:rPr>
          <w:rFonts w:ascii="Arial" w:hAnsi="Arial" w:cs="Arial"/>
          <w:bCs/>
          <w:color w:val="000000" w:themeColor="text1"/>
        </w:rPr>
        <w:t>2</w:t>
      </w:r>
      <w:r w:rsidR="000979F9" w:rsidRPr="007F4755">
        <w:rPr>
          <w:rFonts w:ascii="Arial" w:hAnsi="Arial" w:cs="Arial"/>
          <w:bCs/>
          <w:color w:val="000000" w:themeColor="text1"/>
        </w:rPr>
        <w:t>2</w:t>
      </w:r>
      <w:r w:rsidR="00C138EE" w:rsidRPr="007F4755">
        <w:rPr>
          <w:rFonts w:ascii="Arial" w:hAnsi="Arial" w:cs="Arial"/>
          <w:bCs/>
          <w:color w:val="000000" w:themeColor="text1"/>
        </w:rPr>
        <w:t xml:space="preserve">, the </w:t>
      </w:r>
      <w:r w:rsidRPr="007F4755">
        <w:rPr>
          <w:rFonts w:ascii="Arial" w:hAnsi="Arial" w:cs="Arial"/>
          <w:bCs/>
          <w:color w:val="000000" w:themeColor="text1"/>
        </w:rPr>
        <w:t xml:space="preserve">Speaker formally referred the Department of </w:t>
      </w:r>
      <w:r w:rsidR="00884A56" w:rsidRPr="007F4755">
        <w:rPr>
          <w:rFonts w:ascii="Arial" w:hAnsi="Arial" w:cs="Arial"/>
          <w:bCs/>
          <w:color w:val="000000" w:themeColor="text1"/>
        </w:rPr>
        <w:t>Sport, Recreation, Arts and Culture</w:t>
      </w:r>
      <w:r w:rsidR="001E6AE3" w:rsidRPr="007F4755">
        <w:rPr>
          <w:rFonts w:ascii="Arial" w:hAnsi="Arial" w:cs="Arial"/>
          <w:bCs/>
          <w:color w:val="000000" w:themeColor="text1"/>
        </w:rPr>
        <w:t xml:space="preserve"> </w:t>
      </w:r>
      <w:r w:rsidR="005A1619" w:rsidRPr="007F4755">
        <w:rPr>
          <w:rFonts w:ascii="Arial" w:hAnsi="Arial" w:cs="Arial"/>
          <w:bCs/>
          <w:color w:val="000000" w:themeColor="text1"/>
        </w:rPr>
        <w:t>4</w:t>
      </w:r>
      <w:r w:rsidR="005A1619" w:rsidRPr="007F4755">
        <w:rPr>
          <w:rFonts w:ascii="Arial" w:hAnsi="Arial" w:cs="Arial"/>
          <w:bCs/>
          <w:color w:val="000000" w:themeColor="text1"/>
          <w:vertAlign w:val="superscript"/>
        </w:rPr>
        <w:t>th</w:t>
      </w:r>
      <w:r w:rsidR="005A1619" w:rsidRPr="007F4755">
        <w:rPr>
          <w:rFonts w:ascii="Arial" w:hAnsi="Arial" w:cs="Arial"/>
          <w:bCs/>
          <w:color w:val="000000" w:themeColor="text1"/>
        </w:rPr>
        <w:t xml:space="preserve"> </w:t>
      </w:r>
      <w:r w:rsidR="00E9415E" w:rsidRPr="007F4755">
        <w:rPr>
          <w:rFonts w:ascii="Arial" w:hAnsi="Arial" w:cs="Arial"/>
          <w:bCs/>
          <w:color w:val="000000" w:themeColor="text1"/>
        </w:rPr>
        <w:t>Quarter report for 20</w:t>
      </w:r>
      <w:r w:rsidR="000979F9" w:rsidRPr="007F4755">
        <w:rPr>
          <w:rFonts w:ascii="Arial" w:hAnsi="Arial" w:cs="Arial"/>
          <w:bCs/>
          <w:color w:val="000000" w:themeColor="text1"/>
        </w:rPr>
        <w:t>2</w:t>
      </w:r>
      <w:r w:rsidR="00884A56" w:rsidRPr="007F4755">
        <w:rPr>
          <w:rFonts w:ascii="Arial" w:hAnsi="Arial" w:cs="Arial"/>
          <w:bCs/>
          <w:color w:val="000000" w:themeColor="text1"/>
        </w:rPr>
        <w:t>1</w:t>
      </w:r>
      <w:r w:rsidR="0003322C" w:rsidRPr="007F4755">
        <w:rPr>
          <w:rFonts w:ascii="Arial" w:hAnsi="Arial" w:cs="Arial"/>
          <w:bCs/>
          <w:color w:val="000000" w:themeColor="text1"/>
        </w:rPr>
        <w:t>/2</w:t>
      </w:r>
      <w:r w:rsidR="000979F9" w:rsidRPr="007F4755">
        <w:rPr>
          <w:rFonts w:ascii="Arial" w:hAnsi="Arial" w:cs="Arial"/>
          <w:bCs/>
          <w:color w:val="000000" w:themeColor="text1"/>
        </w:rPr>
        <w:t>2</w:t>
      </w:r>
      <w:r w:rsidRPr="007F4755">
        <w:rPr>
          <w:rFonts w:ascii="Arial" w:hAnsi="Arial" w:cs="Arial"/>
          <w:bCs/>
          <w:color w:val="000000" w:themeColor="text1"/>
        </w:rPr>
        <w:t xml:space="preserve"> </w:t>
      </w:r>
      <w:r w:rsidR="001E6AE3" w:rsidRPr="007F4755">
        <w:rPr>
          <w:rFonts w:ascii="Arial" w:hAnsi="Arial" w:cs="Arial"/>
          <w:bCs/>
          <w:color w:val="000000" w:themeColor="text1"/>
        </w:rPr>
        <w:t>FY</w:t>
      </w:r>
      <w:r w:rsidRPr="007F4755">
        <w:rPr>
          <w:rFonts w:ascii="Arial" w:hAnsi="Arial" w:cs="Arial"/>
          <w:bCs/>
          <w:color w:val="000000" w:themeColor="text1"/>
        </w:rPr>
        <w:t xml:space="preserve"> to the Committee.</w:t>
      </w:r>
      <w:r w:rsidRPr="007F4755">
        <w:rPr>
          <w:rFonts w:ascii="Arial" w:hAnsi="Arial" w:cs="Arial"/>
          <w:b/>
          <w:bCs/>
          <w:color w:val="000000" w:themeColor="text1"/>
        </w:rPr>
        <w:t xml:space="preserve">  </w:t>
      </w:r>
    </w:p>
    <w:p w14:paraId="219173F2" w14:textId="77777777" w:rsidR="001E6AE3" w:rsidRPr="007F4755" w:rsidRDefault="001E6AE3" w:rsidP="00212456">
      <w:pPr>
        <w:pStyle w:val="ListParagraph"/>
        <w:spacing w:after="0" w:line="240" w:lineRule="auto"/>
        <w:ind w:left="630"/>
        <w:jc w:val="both"/>
        <w:rPr>
          <w:rFonts w:ascii="Arial" w:hAnsi="Arial" w:cs="Arial"/>
          <w:b/>
          <w:bCs/>
          <w:color w:val="000000" w:themeColor="text1"/>
          <w:sz w:val="16"/>
          <w:szCs w:val="16"/>
        </w:rPr>
      </w:pPr>
    </w:p>
    <w:p w14:paraId="6C1CD1DE" w14:textId="77777777" w:rsidR="00CF1231" w:rsidRPr="007F4755" w:rsidRDefault="00D931B8" w:rsidP="00212456">
      <w:pPr>
        <w:pStyle w:val="ListParagraph"/>
        <w:numPr>
          <w:ilvl w:val="1"/>
          <w:numId w:val="1"/>
        </w:numPr>
        <w:spacing w:after="0" w:line="360" w:lineRule="auto"/>
        <w:ind w:left="630" w:hanging="567"/>
        <w:jc w:val="both"/>
        <w:rPr>
          <w:rFonts w:ascii="Arial" w:hAnsi="Arial" w:cs="Arial"/>
          <w:b/>
          <w:bCs/>
          <w:color w:val="000000" w:themeColor="text1"/>
        </w:rPr>
      </w:pPr>
      <w:r w:rsidRPr="007F4755">
        <w:rPr>
          <w:rFonts w:ascii="Arial" w:hAnsi="Arial" w:cs="Arial"/>
          <w:bCs/>
          <w:color w:val="000000" w:themeColor="text1"/>
        </w:rPr>
        <w:t xml:space="preserve">On </w:t>
      </w:r>
      <w:r w:rsidR="00884A56" w:rsidRPr="007F4755">
        <w:rPr>
          <w:rFonts w:ascii="Arial" w:hAnsi="Arial" w:cs="Arial"/>
          <w:bCs/>
          <w:color w:val="000000" w:themeColor="text1"/>
        </w:rPr>
        <w:t xml:space="preserve">the </w:t>
      </w:r>
      <w:r w:rsidR="00720F42" w:rsidRPr="007F4755">
        <w:rPr>
          <w:rFonts w:ascii="Arial" w:hAnsi="Arial" w:cs="Arial"/>
          <w:bCs/>
          <w:color w:val="000000" w:themeColor="text1"/>
        </w:rPr>
        <w:t>2</w:t>
      </w:r>
      <w:r w:rsidR="00CF1231" w:rsidRPr="007F4755">
        <w:rPr>
          <w:rFonts w:ascii="Arial" w:hAnsi="Arial" w:cs="Arial"/>
          <w:bCs/>
          <w:color w:val="000000" w:themeColor="text1"/>
        </w:rPr>
        <w:t xml:space="preserve"> June</w:t>
      </w:r>
      <w:r w:rsidR="00720F42" w:rsidRPr="007F4755">
        <w:rPr>
          <w:rFonts w:ascii="Arial" w:hAnsi="Arial" w:cs="Arial"/>
          <w:bCs/>
          <w:color w:val="000000" w:themeColor="text1"/>
        </w:rPr>
        <w:t xml:space="preserve"> 202</w:t>
      </w:r>
      <w:r w:rsidR="00CF1231" w:rsidRPr="007F4755">
        <w:rPr>
          <w:rFonts w:ascii="Arial" w:hAnsi="Arial" w:cs="Arial"/>
          <w:bCs/>
          <w:color w:val="000000" w:themeColor="text1"/>
        </w:rPr>
        <w:t>2</w:t>
      </w:r>
      <w:r w:rsidR="00341245" w:rsidRPr="007F4755">
        <w:rPr>
          <w:rFonts w:ascii="Arial" w:hAnsi="Arial" w:cs="Arial"/>
          <w:bCs/>
          <w:color w:val="000000" w:themeColor="text1"/>
        </w:rPr>
        <w:t xml:space="preserve">, the Committee received a presentation on the </w:t>
      </w:r>
      <w:r w:rsidRPr="007F4755">
        <w:rPr>
          <w:rFonts w:ascii="Arial" w:hAnsi="Arial" w:cs="Arial"/>
          <w:bCs/>
          <w:color w:val="000000" w:themeColor="text1"/>
        </w:rPr>
        <w:t>Research A</w:t>
      </w:r>
      <w:r w:rsidR="00341245" w:rsidRPr="007F4755">
        <w:rPr>
          <w:rFonts w:ascii="Arial" w:hAnsi="Arial" w:cs="Arial"/>
          <w:bCs/>
          <w:color w:val="000000" w:themeColor="text1"/>
        </w:rPr>
        <w:t xml:space="preserve">nalysis of the </w:t>
      </w:r>
      <w:r w:rsidR="00AF6769" w:rsidRPr="007F4755">
        <w:rPr>
          <w:rFonts w:ascii="Arial" w:hAnsi="Arial" w:cs="Arial"/>
          <w:bCs/>
          <w:color w:val="000000" w:themeColor="text1"/>
        </w:rPr>
        <w:t>4</w:t>
      </w:r>
      <w:r w:rsidR="00AF6769" w:rsidRPr="007F4755">
        <w:rPr>
          <w:rFonts w:ascii="Arial" w:hAnsi="Arial" w:cs="Arial"/>
          <w:bCs/>
          <w:color w:val="000000" w:themeColor="text1"/>
          <w:vertAlign w:val="superscript"/>
        </w:rPr>
        <w:t>th</w:t>
      </w:r>
      <w:r w:rsidR="00AF6769" w:rsidRPr="007F4755">
        <w:rPr>
          <w:rFonts w:ascii="Arial" w:hAnsi="Arial" w:cs="Arial"/>
          <w:bCs/>
          <w:color w:val="000000" w:themeColor="text1"/>
        </w:rPr>
        <w:t xml:space="preserve"> </w:t>
      </w:r>
      <w:r w:rsidR="00341245" w:rsidRPr="007F4755">
        <w:rPr>
          <w:rFonts w:ascii="Arial" w:hAnsi="Arial" w:cs="Arial"/>
          <w:bCs/>
          <w:color w:val="000000" w:themeColor="text1"/>
        </w:rPr>
        <w:t xml:space="preserve">Quarter report </w:t>
      </w:r>
      <w:r w:rsidR="001E6AE3" w:rsidRPr="007F4755">
        <w:rPr>
          <w:rFonts w:ascii="Arial" w:hAnsi="Arial" w:cs="Arial"/>
          <w:bCs/>
          <w:color w:val="000000" w:themeColor="text1"/>
        </w:rPr>
        <w:t>of the department for 20</w:t>
      </w:r>
      <w:r w:rsidR="00CF1231" w:rsidRPr="007F4755">
        <w:rPr>
          <w:rFonts w:ascii="Arial" w:hAnsi="Arial" w:cs="Arial"/>
          <w:bCs/>
          <w:color w:val="000000" w:themeColor="text1"/>
        </w:rPr>
        <w:t>2</w:t>
      </w:r>
      <w:r w:rsidR="001E6AE3" w:rsidRPr="007F4755">
        <w:rPr>
          <w:rFonts w:ascii="Arial" w:hAnsi="Arial" w:cs="Arial"/>
          <w:bCs/>
          <w:color w:val="000000" w:themeColor="text1"/>
        </w:rPr>
        <w:t>1</w:t>
      </w:r>
      <w:r w:rsidR="0003322C" w:rsidRPr="007F4755">
        <w:rPr>
          <w:rFonts w:ascii="Arial" w:hAnsi="Arial" w:cs="Arial"/>
          <w:bCs/>
          <w:color w:val="000000" w:themeColor="text1"/>
        </w:rPr>
        <w:t>/2</w:t>
      </w:r>
      <w:r w:rsidR="00CF1231" w:rsidRPr="007F4755">
        <w:rPr>
          <w:rFonts w:ascii="Arial" w:hAnsi="Arial" w:cs="Arial"/>
          <w:bCs/>
          <w:color w:val="000000" w:themeColor="text1"/>
        </w:rPr>
        <w:t>2</w:t>
      </w:r>
      <w:r w:rsidR="001E6AE3" w:rsidRPr="007F4755">
        <w:rPr>
          <w:rFonts w:ascii="Arial" w:hAnsi="Arial" w:cs="Arial"/>
          <w:bCs/>
          <w:color w:val="000000" w:themeColor="text1"/>
        </w:rPr>
        <w:t xml:space="preserve"> </w:t>
      </w:r>
      <w:r w:rsidR="00C95721" w:rsidRPr="007F4755">
        <w:rPr>
          <w:rFonts w:ascii="Arial" w:hAnsi="Arial" w:cs="Arial"/>
          <w:bCs/>
          <w:color w:val="000000" w:themeColor="text1"/>
        </w:rPr>
        <w:t>Financial Year</w:t>
      </w:r>
      <w:r w:rsidR="00F04F1D" w:rsidRPr="007F4755">
        <w:rPr>
          <w:rFonts w:ascii="Arial" w:hAnsi="Arial" w:cs="Arial"/>
          <w:bCs/>
          <w:color w:val="000000" w:themeColor="text1"/>
        </w:rPr>
        <w:t xml:space="preserve">. </w:t>
      </w:r>
    </w:p>
    <w:p w14:paraId="28AC16CE" w14:textId="77777777" w:rsidR="00CF1231" w:rsidRPr="007F4755" w:rsidRDefault="00CF1231" w:rsidP="00CF1231">
      <w:pPr>
        <w:pStyle w:val="ListParagraph"/>
        <w:rPr>
          <w:rFonts w:ascii="Arial" w:hAnsi="Arial" w:cs="Arial"/>
          <w:bCs/>
          <w:color w:val="000000" w:themeColor="text1"/>
          <w:lang w:val="en-GB"/>
        </w:rPr>
      </w:pPr>
    </w:p>
    <w:p w14:paraId="6419DEAF" w14:textId="6A0738B4" w:rsidR="00045475" w:rsidRPr="007F4755" w:rsidRDefault="00CF1231" w:rsidP="00212456">
      <w:pPr>
        <w:pStyle w:val="ListParagraph"/>
        <w:numPr>
          <w:ilvl w:val="1"/>
          <w:numId w:val="1"/>
        </w:numPr>
        <w:spacing w:after="0" w:line="360" w:lineRule="auto"/>
        <w:ind w:left="630" w:hanging="567"/>
        <w:jc w:val="both"/>
        <w:rPr>
          <w:rFonts w:ascii="Arial" w:hAnsi="Arial" w:cs="Arial"/>
          <w:b/>
          <w:bCs/>
          <w:color w:val="000000" w:themeColor="text1"/>
        </w:rPr>
      </w:pPr>
      <w:r w:rsidRPr="007F4755">
        <w:rPr>
          <w:rFonts w:ascii="Arial" w:hAnsi="Arial" w:cs="Arial"/>
          <w:bCs/>
          <w:color w:val="000000" w:themeColor="text1"/>
          <w:lang w:val="en-GB"/>
        </w:rPr>
        <w:t xml:space="preserve">On the 13 June 2022, </w:t>
      </w:r>
      <w:r w:rsidR="00045475" w:rsidRPr="007F4755">
        <w:rPr>
          <w:rFonts w:ascii="Arial" w:hAnsi="Arial" w:cs="Arial"/>
          <w:bCs/>
          <w:color w:val="000000" w:themeColor="text1"/>
          <w:lang w:val="en-GB"/>
        </w:rPr>
        <w:t xml:space="preserve">the </w:t>
      </w:r>
      <w:r w:rsidR="00F04F1D" w:rsidRPr="007F4755">
        <w:rPr>
          <w:rFonts w:ascii="Arial" w:hAnsi="Arial" w:cs="Arial"/>
          <w:bCs/>
          <w:color w:val="000000" w:themeColor="text1"/>
          <w:lang w:val="en-GB"/>
        </w:rPr>
        <w:t xml:space="preserve">department </w:t>
      </w:r>
      <w:r w:rsidR="00045475" w:rsidRPr="007F4755">
        <w:rPr>
          <w:rFonts w:ascii="Arial" w:hAnsi="Arial" w:cs="Arial"/>
          <w:bCs/>
          <w:color w:val="000000" w:themeColor="text1"/>
          <w:lang w:val="en-GB"/>
        </w:rPr>
        <w:t>present</w:t>
      </w:r>
      <w:r w:rsidR="00F04F1D" w:rsidRPr="007F4755">
        <w:rPr>
          <w:rFonts w:ascii="Arial" w:hAnsi="Arial" w:cs="Arial"/>
          <w:bCs/>
          <w:color w:val="000000" w:themeColor="text1"/>
          <w:lang w:val="en-GB"/>
        </w:rPr>
        <w:t>ed</w:t>
      </w:r>
      <w:r w:rsidR="00045475" w:rsidRPr="007F4755">
        <w:rPr>
          <w:rFonts w:ascii="Arial" w:hAnsi="Arial" w:cs="Arial"/>
          <w:bCs/>
          <w:color w:val="000000" w:themeColor="text1"/>
          <w:lang w:val="en-GB"/>
        </w:rPr>
        <w:t xml:space="preserve"> the</w:t>
      </w:r>
      <w:r w:rsidR="00F04F1D" w:rsidRPr="007F4755">
        <w:rPr>
          <w:rFonts w:ascii="Arial" w:hAnsi="Arial" w:cs="Arial"/>
          <w:bCs/>
          <w:color w:val="000000" w:themeColor="text1"/>
          <w:lang w:val="en-GB"/>
        </w:rPr>
        <w:t>ir</w:t>
      </w:r>
      <w:r w:rsidR="00AF6769" w:rsidRPr="007F4755">
        <w:rPr>
          <w:rFonts w:ascii="Arial" w:hAnsi="Arial" w:cs="Arial"/>
          <w:bCs/>
          <w:color w:val="000000" w:themeColor="text1"/>
          <w:lang w:val="en-GB"/>
        </w:rPr>
        <w:t xml:space="preserve"> 4</w:t>
      </w:r>
      <w:r w:rsidR="00AF6769" w:rsidRPr="007F4755">
        <w:rPr>
          <w:rFonts w:ascii="Arial" w:hAnsi="Arial" w:cs="Arial"/>
          <w:bCs/>
          <w:color w:val="000000" w:themeColor="text1"/>
          <w:vertAlign w:val="superscript"/>
          <w:lang w:val="en-GB"/>
        </w:rPr>
        <w:t>th</w:t>
      </w:r>
      <w:r w:rsidR="00AF6769" w:rsidRPr="007F4755">
        <w:rPr>
          <w:rFonts w:ascii="Arial" w:hAnsi="Arial" w:cs="Arial"/>
          <w:bCs/>
          <w:color w:val="000000" w:themeColor="text1"/>
          <w:lang w:val="en-GB"/>
        </w:rPr>
        <w:t xml:space="preserve"> </w:t>
      </w:r>
      <w:r w:rsidR="001E6AE3" w:rsidRPr="007F4755">
        <w:rPr>
          <w:rFonts w:ascii="Arial" w:hAnsi="Arial" w:cs="Arial"/>
          <w:bCs/>
          <w:color w:val="000000" w:themeColor="text1"/>
          <w:lang w:val="en-GB"/>
        </w:rPr>
        <w:t xml:space="preserve">Quarterly </w:t>
      </w:r>
      <w:r w:rsidR="00631779" w:rsidRPr="007F4755">
        <w:rPr>
          <w:rFonts w:ascii="Arial" w:hAnsi="Arial" w:cs="Arial"/>
          <w:bCs/>
          <w:color w:val="000000" w:themeColor="text1"/>
          <w:lang w:val="en-GB"/>
        </w:rPr>
        <w:t>report for 20</w:t>
      </w:r>
      <w:r w:rsidRPr="007F4755">
        <w:rPr>
          <w:rFonts w:ascii="Arial" w:hAnsi="Arial" w:cs="Arial"/>
          <w:bCs/>
          <w:color w:val="000000" w:themeColor="text1"/>
          <w:lang w:val="en-GB"/>
        </w:rPr>
        <w:t>2</w:t>
      </w:r>
      <w:r w:rsidR="00631779" w:rsidRPr="007F4755">
        <w:rPr>
          <w:rFonts w:ascii="Arial" w:hAnsi="Arial" w:cs="Arial"/>
          <w:bCs/>
          <w:color w:val="000000" w:themeColor="text1"/>
          <w:lang w:val="en-GB"/>
        </w:rPr>
        <w:t>1</w:t>
      </w:r>
      <w:r w:rsidR="0003322C" w:rsidRPr="007F4755">
        <w:rPr>
          <w:rFonts w:ascii="Arial" w:hAnsi="Arial" w:cs="Arial"/>
          <w:bCs/>
          <w:color w:val="000000" w:themeColor="text1"/>
          <w:lang w:val="en-GB"/>
        </w:rPr>
        <w:t>/2</w:t>
      </w:r>
      <w:r w:rsidRPr="007F4755">
        <w:rPr>
          <w:rFonts w:ascii="Arial" w:hAnsi="Arial" w:cs="Arial"/>
          <w:bCs/>
          <w:color w:val="000000" w:themeColor="text1"/>
          <w:lang w:val="en-GB"/>
        </w:rPr>
        <w:t>2</w:t>
      </w:r>
      <w:r w:rsidR="00045475" w:rsidRPr="007F4755">
        <w:rPr>
          <w:rFonts w:ascii="Arial" w:hAnsi="Arial" w:cs="Arial"/>
          <w:bCs/>
          <w:color w:val="000000" w:themeColor="text1"/>
          <w:lang w:val="en-GB"/>
        </w:rPr>
        <w:t xml:space="preserve"> FY</w:t>
      </w:r>
      <w:r w:rsidRPr="007F4755">
        <w:rPr>
          <w:rFonts w:ascii="Arial" w:hAnsi="Arial" w:cs="Arial"/>
          <w:bCs/>
          <w:color w:val="000000" w:themeColor="text1"/>
          <w:lang w:val="en-GB"/>
        </w:rPr>
        <w:t xml:space="preserve"> and responses to committee questions</w:t>
      </w:r>
      <w:r w:rsidR="00045475" w:rsidRPr="007F4755">
        <w:rPr>
          <w:rFonts w:ascii="Arial" w:hAnsi="Arial" w:cs="Arial"/>
          <w:bCs/>
          <w:color w:val="000000" w:themeColor="text1"/>
          <w:lang w:val="en-GB"/>
        </w:rPr>
        <w:t xml:space="preserve">. </w:t>
      </w:r>
    </w:p>
    <w:p w14:paraId="4F80BC43" w14:textId="77777777" w:rsidR="001E6AE3" w:rsidRPr="007F4755" w:rsidRDefault="001E6AE3" w:rsidP="00212456">
      <w:pPr>
        <w:pStyle w:val="ListParagraph"/>
        <w:spacing w:line="240" w:lineRule="auto"/>
        <w:ind w:left="630"/>
        <w:rPr>
          <w:rFonts w:ascii="Arial" w:hAnsi="Arial" w:cs="Arial"/>
          <w:b/>
          <w:bCs/>
          <w:color w:val="000000" w:themeColor="text1"/>
          <w:sz w:val="16"/>
          <w:szCs w:val="16"/>
        </w:rPr>
      </w:pPr>
    </w:p>
    <w:p w14:paraId="2A8BA254" w14:textId="683E37A2" w:rsidR="00A361C2" w:rsidRPr="007F4755" w:rsidRDefault="00341245" w:rsidP="00C130DC">
      <w:pPr>
        <w:pStyle w:val="ListParagraph"/>
        <w:numPr>
          <w:ilvl w:val="1"/>
          <w:numId w:val="1"/>
        </w:numPr>
        <w:spacing w:after="0" w:line="360" w:lineRule="auto"/>
        <w:ind w:left="630" w:hanging="578"/>
        <w:jc w:val="both"/>
        <w:rPr>
          <w:rFonts w:ascii="Arial" w:hAnsi="Arial" w:cs="Arial"/>
          <w:b/>
          <w:bCs/>
          <w:color w:val="000000" w:themeColor="text1"/>
        </w:rPr>
      </w:pPr>
      <w:r w:rsidRPr="007F4755">
        <w:rPr>
          <w:rFonts w:ascii="Arial" w:hAnsi="Arial" w:cs="Arial"/>
          <w:bCs/>
          <w:color w:val="000000" w:themeColor="text1"/>
        </w:rPr>
        <w:t xml:space="preserve">On </w:t>
      </w:r>
      <w:r w:rsidR="00884A56" w:rsidRPr="007F4755">
        <w:rPr>
          <w:rFonts w:ascii="Arial" w:hAnsi="Arial" w:cs="Arial"/>
          <w:bCs/>
          <w:color w:val="000000" w:themeColor="text1"/>
        </w:rPr>
        <w:t xml:space="preserve">the </w:t>
      </w:r>
      <w:r w:rsidR="00CF1231" w:rsidRPr="007F4755">
        <w:rPr>
          <w:rFonts w:ascii="Arial" w:hAnsi="Arial" w:cs="Arial"/>
          <w:bCs/>
          <w:color w:val="000000" w:themeColor="text1"/>
        </w:rPr>
        <w:t xml:space="preserve">21 </w:t>
      </w:r>
      <w:r w:rsidR="00720F42" w:rsidRPr="007F4755">
        <w:rPr>
          <w:rFonts w:ascii="Arial" w:hAnsi="Arial" w:cs="Arial"/>
          <w:bCs/>
          <w:color w:val="000000" w:themeColor="text1"/>
        </w:rPr>
        <w:t xml:space="preserve">June </w:t>
      </w:r>
      <w:r w:rsidR="000E6901" w:rsidRPr="007F4755">
        <w:rPr>
          <w:rFonts w:ascii="Arial" w:hAnsi="Arial" w:cs="Arial"/>
          <w:bCs/>
          <w:color w:val="000000" w:themeColor="text1"/>
        </w:rPr>
        <w:t>20</w:t>
      </w:r>
      <w:r w:rsidR="0003322C" w:rsidRPr="007F4755">
        <w:rPr>
          <w:rFonts w:ascii="Arial" w:hAnsi="Arial" w:cs="Arial"/>
          <w:bCs/>
          <w:color w:val="000000" w:themeColor="text1"/>
        </w:rPr>
        <w:t>2</w:t>
      </w:r>
      <w:r w:rsidR="00CF1231" w:rsidRPr="007F4755">
        <w:rPr>
          <w:rFonts w:ascii="Arial" w:hAnsi="Arial" w:cs="Arial"/>
          <w:bCs/>
          <w:color w:val="000000" w:themeColor="text1"/>
        </w:rPr>
        <w:t>1</w:t>
      </w:r>
      <w:r w:rsidRPr="007F4755">
        <w:rPr>
          <w:rFonts w:ascii="Arial" w:hAnsi="Arial" w:cs="Arial"/>
          <w:bCs/>
          <w:color w:val="000000" w:themeColor="text1"/>
        </w:rPr>
        <w:t xml:space="preserve">, the Committee </w:t>
      </w:r>
      <w:r w:rsidR="00045475" w:rsidRPr="007F4755">
        <w:rPr>
          <w:rFonts w:ascii="Arial" w:hAnsi="Arial" w:cs="Arial"/>
          <w:bCs/>
          <w:color w:val="000000" w:themeColor="text1"/>
        </w:rPr>
        <w:t xml:space="preserve">deliberated and </w:t>
      </w:r>
      <w:r w:rsidRPr="007F4755">
        <w:rPr>
          <w:rFonts w:ascii="Arial" w:hAnsi="Arial" w:cs="Arial"/>
          <w:bCs/>
          <w:color w:val="000000" w:themeColor="text1"/>
        </w:rPr>
        <w:t xml:space="preserve">adopted </w:t>
      </w:r>
      <w:r w:rsidR="001E6AE3" w:rsidRPr="007F4755">
        <w:rPr>
          <w:rFonts w:ascii="Arial" w:hAnsi="Arial" w:cs="Arial"/>
          <w:bCs/>
          <w:color w:val="000000" w:themeColor="text1"/>
        </w:rPr>
        <w:t>its</w:t>
      </w:r>
      <w:r w:rsidR="007F1687" w:rsidRPr="007F4755">
        <w:rPr>
          <w:rFonts w:ascii="Arial" w:hAnsi="Arial" w:cs="Arial"/>
          <w:bCs/>
          <w:color w:val="000000" w:themeColor="text1"/>
        </w:rPr>
        <w:t xml:space="preserve"> draft report on the</w:t>
      </w:r>
      <w:r w:rsidR="001E6AE3" w:rsidRPr="007F4755">
        <w:rPr>
          <w:rFonts w:ascii="Arial" w:hAnsi="Arial" w:cs="Arial"/>
          <w:bCs/>
          <w:color w:val="000000" w:themeColor="text1"/>
        </w:rPr>
        <w:t xml:space="preserve"> </w:t>
      </w:r>
      <w:r w:rsidR="00AF6769" w:rsidRPr="007F4755">
        <w:rPr>
          <w:rFonts w:ascii="Arial" w:hAnsi="Arial" w:cs="Arial"/>
          <w:bCs/>
          <w:color w:val="000000" w:themeColor="text1"/>
        </w:rPr>
        <w:t>4</w:t>
      </w:r>
      <w:r w:rsidR="00AF6769" w:rsidRPr="007F4755">
        <w:rPr>
          <w:rFonts w:ascii="Arial" w:hAnsi="Arial" w:cs="Arial"/>
          <w:bCs/>
          <w:color w:val="000000" w:themeColor="text1"/>
          <w:vertAlign w:val="superscript"/>
        </w:rPr>
        <w:t>th</w:t>
      </w:r>
      <w:r w:rsidR="00AF6769" w:rsidRPr="007F4755">
        <w:rPr>
          <w:rFonts w:ascii="Arial" w:hAnsi="Arial" w:cs="Arial"/>
          <w:bCs/>
          <w:color w:val="000000" w:themeColor="text1"/>
        </w:rPr>
        <w:t xml:space="preserve"> </w:t>
      </w:r>
      <w:r w:rsidR="001E6AE3" w:rsidRPr="007F4755">
        <w:rPr>
          <w:rFonts w:ascii="Arial" w:hAnsi="Arial" w:cs="Arial"/>
          <w:bCs/>
          <w:color w:val="000000" w:themeColor="text1"/>
        </w:rPr>
        <w:t>Quarterly Oversight Report for the 20</w:t>
      </w:r>
      <w:r w:rsidR="00CF1231" w:rsidRPr="007F4755">
        <w:rPr>
          <w:rFonts w:ascii="Arial" w:hAnsi="Arial" w:cs="Arial"/>
          <w:bCs/>
          <w:color w:val="000000" w:themeColor="text1"/>
        </w:rPr>
        <w:t>2</w:t>
      </w:r>
      <w:r w:rsidR="001E6AE3" w:rsidRPr="007F4755">
        <w:rPr>
          <w:rFonts w:ascii="Arial" w:hAnsi="Arial" w:cs="Arial"/>
          <w:bCs/>
          <w:color w:val="000000" w:themeColor="text1"/>
        </w:rPr>
        <w:t>1</w:t>
      </w:r>
      <w:r w:rsidR="0003322C" w:rsidRPr="007F4755">
        <w:rPr>
          <w:rFonts w:ascii="Arial" w:hAnsi="Arial" w:cs="Arial"/>
          <w:bCs/>
          <w:color w:val="000000" w:themeColor="text1"/>
        </w:rPr>
        <w:t>/2</w:t>
      </w:r>
      <w:r w:rsidR="00CF1231" w:rsidRPr="007F4755">
        <w:rPr>
          <w:rFonts w:ascii="Arial" w:hAnsi="Arial" w:cs="Arial"/>
          <w:bCs/>
          <w:color w:val="000000" w:themeColor="text1"/>
        </w:rPr>
        <w:t>2</w:t>
      </w:r>
      <w:r w:rsidR="001E6AE3" w:rsidRPr="007F4755">
        <w:rPr>
          <w:rFonts w:ascii="Arial" w:hAnsi="Arial" w:cs="Arial"/>
          <w:bCs/>
          <w:color w:val="000000" w:themeColor="text1"/>
        </w:rPr>
        <w:t xml:space="preserve"> FY</w:t>
      </w:r>
      <w:r w:rsidR="00024A60" w:rsidRPr="007F4755">
        <w:rPr>
          <w:rFonts w:ascii="Arial" w:hAnsi="Arial" w:cs="Arial"/>
          <w:bCs/>
          <w:color w:val="000000" w:themeColor="text1"/>
        </w:rPr>
        <w:t>.</w:t>
      </w:r>
    </w:p>
    <w:p w14:paraId="35E92BE0" w14:textId="77777777" w:rsidR="00C130DC" w:rsidRPr="007F4755" w:rsidRDefault="00C130DC" w:rsidP="00C130DC">
      <w:pPr>
        <w:spacing w:after="0" w:line="360" w:lineRule="auto"/>
        <w:jc w:val="both"/>
        <w:rPr>
          <w:rFonts w:ascii="Arial" w:hAnsi="Arial" w:cs="Arial"/>
          <w:b/>
          <w:bCs/>
          <w:color w:val="000000" w:themeColor="text1"/>
          <w:sz w:val="6"/>
          <w:szCs w:val="6"/>
        </w:rPr>
      </w:pPr>
    </w:p>
    <w:p w14:paraId="21254C43" w14:textId="77777777" w:rsidR="005D1432" w:rsidRPr="007F4755" w:rsidRDefault="0094255C" w:rsidP="009D6011">
      <w:pPr>
        <w:pStyle w:val="ListParagraph"/>
        <w:numPr>
          <w:ilvl w:val="0"/>
          <w:numId w:val="1"/>
        </w:numPr>
        <w:spacing w:after="0"/>
        <w:ind w:left="36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 </w:t>
      </w:r>
      <w:r w:rsidR="005D1432" w:rsidRPr="007F4755">
        <w:rPr>
          <w:rFonts w:ascii="Arial" w:hAnsi="Arial" w:cs="Arial"/>
          <w:b/>
          <w:bCs/>
          <w:color w:val="000000" w:themeColor="text1"/>
          <w:sz w:val="24"/>
          <w:szCs w:val="24"/>
        </w:rPr>
        <w:t>COMPLIANCE AND QUALITY</w:t>
      </w:r>
    </w:p>
    <w:p w14:paraId="2EEB6295" w14:textId="77777777" w:rsidR="00CC0B12" w:rsidRPr="007F4755" w:rsidRDefault="00CC0B12" w:rsidP="00E84429">
      <w:pPr>
        <w:spacing w:after="0"/>
        <w:ind w:left="426"/>
        <w:rPr>
          <w:rFonts w:ascii="Arial" w:hAnsi="Arial" w:cs="Arial"/>
          <w:b/>
          <w:bCs/>
          <w:color w:val="000000" w:themeColor="text1"/>
          <w:sz w:val="24"/>
          <w:szCs w:val="24"/>
        </w:rPr>
      </w:pPr>
    </w:p>
    <w:p w14:paraId="1731C978" w14:textId="77777777" w:rsidR="00E84429" w:rsidRPr="007F4755" w:rsidRDefault="0094255C" w:rsidP="009D6011">
      <w:pPr>
        <w:pStyle w:val="ListParagraph"/>
        <w:numPr>
          <w:ilvl w:val="1"/>
          <w:numId w:val="1"/>
        </w:numPr>
        <w:spacing w:after="0" w:line="360" w:lineRule="auto"/>
        <w:ind w:left="630" w:hanging="578"/>
        <w:jc w:val="both"/>
        <w:rPr>
          <w:rFonts w:ascii="Arial" w:hAnsi="Arial" w:cs="Arial"/>
          <w:color w:val="000000" w:themeColor="text1"/>
        </w:rPr>
      </w:pPr>
      <w:r w:rsidRPr="007F4755">
        <w:rPr>
          <w:rFonts w:ascii="Arial" w:hAnsi="Arial" w:cs="Arial"/>
          <w:b/>
          <w:bCs/>
          <w:color w:val="000000" w:themeColor="text1"/>
          <w:sz w:val="24"/>
          <w:szCs w:val="24"/>
        </w:rPr>
        <w:t xml:space="preserve"> </w:t>
      </w:r>
      <w:r w:rsidR="005D1432" w:rsidRPr="007F4755">
        <w:rPr>
          <w:rFonts w:ascii="Arial" w:hAnsi="Arial" w:cs="Arial"/>
          <w:b/>
          <w:bCs/>
          <w:color w:val="000000" w:themeColor="text1"/>
        </w:rPr>
        <w:t>Timeframes</w:t>
      </w:r>
    </w:p>
    <w:p w14:paraId="6C0AC42D" w14:textId="1F391AD3" w:rsidR="00E84429" w:rsidRPr="007F4755" w:rsidRDefault="00E9415E" w:rsidP="009D6011">
      <w:pPr>
        <w:spacing w:after="0" w:line="360" w:lineRule="auto"/>
        <w:ind w:left="720"/>
        <w:jc w:val="both"/>
        <w:rPr>
          <w:rFonts w:ascii="Arial" w:hAnsi="Arial" w:cs="Arial"/>
          <w:color w:val="000000" w:themeColor="text1"/>
        </w:rPr>
      </w:pPr>
      <w:r w:rsidRPr="007F4755">
        <w:rPr>
          <w:rFonts w:ascii="Arial" w:hAnsi="Arial" w:cs="Arial"/>
          <w:color w:val="000000" w:themeColor="text1"/>
        </w:rPr>
        <w:t>The Gauteng Department of Sport, Arts, Culture and Recreation’s 4</w:t>
      </w:r>
      <w:r w:rsidRPr="007F4755">
        <w:rPr>
          <w:rFonts w:ascii="Arial" w:hAnsi="Arial" w:cs="Arial"/>
          <w:color w:val="000000" w:themeColor="text1"/>
          <w:vertAlign w:val="superscript"/>
        </w:rPr>
        <w:t>th</w:t>
      </w:r>
      <w:r w:rsidRPr="007F4755">
        <w:rPr>
          <w:rFonts w:ascii="Arial" w:hAnsi="Arial" w:cs="Arial"/>
          <w:color w:val="000000" w:themeColor="text1"/>
        </w:rPr>
        <w:t xml:space="preserve"> </w:t>
      </w:r>
      <w:r w:rsidR="008A4D0F" w:rsidRPr="007F4755">
        <w:rPr>
          <w:rFonts w:ascii="Arial" w:hAnsi="Arial" w:cs="Arial"/>
          <w:color w:val="000000" w:themeColor="text1"/>
        </w:rPr>
        <w:t>Q</w:t>
      </w:r>
      <w:r w:rsidRPr="007F4755">
        <w:rPr>
          <w:rFonts w:ascii="Arial" w:hAnsi="Arial" w:cs="Arial"/>
          <w:color w:val="000000" w:themeColor="text1"/>
        </w:rPr>
        <w:t xml:space="preserve">uarter </w:t>
      </w:r>
      <w:r w:rsidR="008A4D0F" w:rsidRPr="007F4755">
        <w:rPr>
          <w:rFonts w:ascii="Arial" w:hAnsi="Arial" w:cs="Arial"/>
          <w:color w:val="000000" w:themeColor="text1"/>
        </w:rPr>
        <w:t>R</w:t>
      </w:r>
      <w:r w:rsidRPr="007F4755">
        <w:rPr>
          <w:rFonts w:ascii="Arial" w:hAnsi="Arial" w:cs="Arial"/>
          <w:color w:val="000000" w:themeColor="text1"/>
        </w:rPr>
        <w:t>eport for 201</w:t>
      </w:r>
      <w:r w:rsidR="009D7CFB" w:rsidRPr="007F4755">
        <w:rPr>
          <w:rFonts w:ascii="Arial" w:hAnsi="Arial" w:cs="Arial"/>
          <w:color w:val="000000" w:themeColor="text1"/>
        </w:rPr>
        <w:t>9</w:t>
      </w:r>
      <w:r w:rsidR="0003322C" w:rsidRPr="007F4755">
        <w:rPr>
          <w:rFonts w:ascii="Arial" w:hAnsi="Arial" w:cs="Arial"/>
          <w:color w:val="000000" w:themeColor="text1"/>
        </w:rPr>
        <w:t>/20</w:t>
      </w:r>
      <w:r w:rsidRPr="007F4755">
        <w:rPr>
          <w:rFonts w:ascii="Arial" w:hAnsi="Arial" w:cs="Arial"/>
          <w:color w:val="000000" w:themeColor="text1"/>
        </w:rPr>
        <w:t xml:space="preserve"> financial year was prepared timeously and submitted to the Legislature </w:t>
      </w:r>
      <w:r w:rsidR="008C2BEC" w:rsidRPr="007F4755">
        <w:rPr>
          <w:rFonts w:ascii="Arial" w:hAnsi="Arial" w:cs="Arial"/>
          <w:color w:val="000000" w:themeColor="text1"/>
        </w:rPr>
        <w:t xml:space="preserve">on </w:t>
      </w:r>
      <w:r w:rsidR="009D7CFB" w:rsidRPr="007F4755">
        <w:rPr>
          <w:rFonts w:ascii="Arial" w:hAnsi="Arial" w:cs="Arial"/>
          <w:color w:val="000000" w:themeColor="text1"/>
        </w:rPr>
        <w:t>30</w:t>
      </w:r>
      <w:r w:rsidR="009D7CFB" w:rsidRPr="007F4755">
        <w:rPr>
          <w:rFonts w:ascii="Arial" w:hAnsi="Arial" w:cs="Arial"/>
          <w:color w:val="000000" w:themeColor="text1"/>
          <w:vertAlign w:val="superscript"/>
        </w:rPr>
        <w:t>th</w:t>
      </w:r>
      <w:r w:rsidR="009D7CFB" w:rsidRPr="007F4755">
        <w:rPr>
          <w:rFonts w:ascii="Arial" w:hAnsi="Arial" w:cs="Arial"/>
          <w:color w:val="000000" w:themeColor="text1"/>
        </w:rPr>
        <w:t xml:space="preserve"> April 20</w:t>
      </w:r>
      <w:r w:rsidR="0003322C" w:rsidRPr="007F4755">
        <w:rPr>
          <w:rFonts w:ascii="Arial" w:hAnsi="Arial" w:cs="Arial"/>
          <w:color w:val="000000" w:themeColor="text1"/>
        </w:rPr>
        <w:t>2</w:t>
      </w:r>
      <w:r w:rsidR="008E77B4" w:rsidRPr="007F4755">
        <w:rPr>
          <w:rFonts w:ascii="Arial" w:hAnsi="Arial" w:cs="Arial"/>
          <w:color w:val="000000" w:themeColor="text1"/>
        </w:rPr>
        <w:t>2</w:t>
      </w:r>
      <w:r w:rsidR="003E358D" w:rsidRPr="007F4755">
        <w:rPr>
          <w:rFonts w:ascii="Arial" w:hAnsi="Arial" w:cs="Arial"/>
          <w:color w:val="000000" w:themeColor="text1"/>
        </w:rPr>
        <w:t>.</w:t>
      </w:r>
    </w:p>
    <w:p w14:paraId="7414EC67" w14:textId="77777777" w:rsidR="005D1432" w:rsidRPr="007F4755" w:rsidRDefault="005D1432" w:rsidP="00933DAA">
      <w:pPr>
        <w:spacing w:after="0" w:line="240" w:lineRule="auto"/>
        <w:ind w:left="709"/>
        <w:jc w:val="both"/>
        <w:rPr>
          <w:rFonts w:ascii="Arial" w:hAnsi="Arial" w:cs="Arial"/>
          <w:color w:val="000000" w:themeColor="text1"/>
          <w:sz w:val="6"/>
          <w:szCs w:val="6"/>
        </w:rPr>
      </w:pPr>
    </w:p>
    <w:p w14:paraId="61BE2793" w14:textId="77777777" w:rsidR="00E84429" w:rsidRPr="007F4755" w:rsidRDefault="0094255C" w:rsidP="009D6011">
      <w:pPr>
        <w:pStyle w:val="ListParagraph"/>
        <w:numPr>
          <w:ilvl w:val="1"/>
          <w:numId w:val="1"/>
        </w:numPr>
        <w:spacing w:after="0" w:line="360" w:lineRule="auto"/>
        <w:ind w:left="630" w:hanging="578"/>
        <w:jc w:val="both"/>
        <w:rPr>
          <w:rFonts w:ascii="Arial" w:hAnsi="Arial" w:cs="Arial"/>
          <w:color w:val="000000" w:themeColor="text1"/>
        </w:rPr>
      </w:pPr>
      <w:r w:rsidRPr="007F4755">
        <w:rPr>
          <w:rFonts w:ascii="Arial" w:hAnsi="Arial" w:cs="Arial"/>
          <w:b/>
          <w:bCs/>
          <w:color w:val="000000" w:themeColor="text1"/>
        </w:rPr>
        <w:t xml:space="preserve"> </w:t>
      </w:r>
      <w:r w:rsidR="005D1432" w:rsidRPr="007F4755">
        <w:rPr>
          <w:rFonts w:ascii="Arial" w:hAnsi="Arial" w:cs="Arial"/>
          <w:b/>
          <w:bCs/>
          <w:color w:val="000000" w:themeColor="text1"/>
        </w:rPr>
        <w:t>Forma</w:t>
      </w:r>
      <w:r w:rsidR="00E84429" w:rsidRPr="007F4755">
        <w:rPr>
          <w:rFonts w:ascii="Arial" w:hAnsi="Arial" w:cs="Arial"/>
          <w:b/>
          <w:color w:val="000000" w:themeColor="text1"/>
        </w:rPr>
        <w:t xml:space="preserve">t </w:t>
      </w:r>
    </w:p>
    <w:p w14:paraId="1A2160A6" w14:textId="79A0B4C2" w:rsidR="00933DAA" w:rsidRPr="007F4755" w:rsidRDefault="00DC7F2D" w:rsidP="00F04F1D">
      <w:pPr>
        <w:spacing w:after="0" w:line="360" w:lineRule="auto"/>
        <w:ind w:left="720"/>
        <w:jc w:val="both"/>
        <w:rPr>
          <w:rFonts w:ascii="Arial" w:hAnsi="Arial" w:cs="Arial"/>
          <w:color w:val="000000" w:themeColor="text1"/>
        </w:rPr>
      </w:pPr>
      <w:r w:rsidRPr="007F4755">
        <w:rPr>
          <w:rFonts w:ascii="Arial" w:hAnsi="Arial" w:cs="Arial"/>
          <w:color w:val="000000" w:themeColor="text1"/>
        </w:rPr>
        <w:t>This D</w:t>
      </w:r>
      <w:r w:rsidR="00E84429" w:rsidRPr="007F4755">
        <w:rPr>
          <w:rFonts w:ascii="Arial" w:hAnsi="Arial" w:cs="Arial"/>
          <w:color w:val="000000" w:themeColor="text1"/>
        </w:rPr>
        <w:t>epartment has aligned its report to the format used by other departments, and it has also linked</w:t>
      </w:r>
      <w:r w:rsidR="008974FA" w:rsidRPr="007F4755">
        <w:rPr>
          <w:rFonts w:ascii="Arial" w:hAnsi="Arial" w:cs="Arial"/>
          <w:color w:val="000000" w:themeColor="text1"/>
        </w:rPr>
        <w:t xml:space="preserve"> its performance to the outcome-</w:t>
      </w:r>
      <w:r w:rsidR="00E84429" w:rsidRPr="007F4755">
        <w:rPr>
          <w:rFonts w:ascii="Arial" w:hAnsi="Arial" w:cs="Arial"/>
          <w:color w:val="000000" w:themeColor="text1"/>
        </w:rPr>
        <w:t xml:space="preserve">based approach adopted by government.  </w:t>
      </w:r>
    </w:p>
    <w:p w14:paraId="475C9B94" w14:textId="77777777" w:rsidR="00933DAA" w:rsidRPr="007F4755" w:rsidRDefault="00933DAA" w:rsidP="00F04F1D">
      <w:pPr>
        <w:spacing w:after="0" w:line="240" w:lineRule="auto"/>
        <w:jc w:val="both"/>
        <w:rPr>
          <w:rFonts w:ascii="Arial" w:hAnsi="Arial" w:cs="Arial"/>
          <w:color w:val="000000" w:themeColor="text1"/>
          <w:sz w:val="4"/>
          <w:szCs w:val="4"/>
        </w:rPr>
      </w:pPr>
    </w:p>
    <w:p w14:paraId="7532CCA5" w14:textId="77777777" w:rsidR="005D1432" w:rsidRPr="007F4755" w:rsidRDefault="0094255C" w:rsidP="009D6011">
      <w:pPr>
        <w:pStyle w:val="ListParagraph"/>
        <w:numPr>
          <w:ilvl w:val="1"/>
          <w:numId w:val="1"/>
        </w:numPr>
        <w:spacing w:after="0" w:line="360" w:lineRule="auto"/>
        <w:ind w:left="630" w:hanging="578"/>
        <w:jc w:val="both"/>
        <w:rPr>
          <w:rFonts w:ascii="Arial" w:hAnsi="Arial" w:cs="Arial"/>
          <w:b/>
          <w:bCs/>
          <w:color w:val="000000" w:themeColor="text1"/>
        </w:rPr>
      </w:pPr>
      <w:r w:rsidRPr="007F4755">
        <w:rPr>
          <w:rFonts w:ascii="Arial" w:hAnsi="Arial" w:cs="Arial"/>
          <w:b/>
          <w:bCs/>
          <w:color w:val="000000" w:themeColor="text1"/>
        </w:rPr>
        <w:t xml:space="preserve"> </w:t>
      </w:r>
      <w:r w:rsidR="005D1432" w:rsidRPr="007F4755">
        <w:rPr>
          <w:rFonts w:ascii="Arial" w:hAnsi="Arial" w:cs="Arial"/>
          <w:b/>
          <w:bCs/>
          <w:color w:val="000000" w:themeColor="text1"/>
        </w:rPr>
        <w:t>Policy and Legislation</w:t>
      </w:r>
      <w:r w:rsidR="005D1432" w:rsidRPr="007F4755">
        <w:rPr>
          <w:rFonts w:ascii="Arial" w:hAnsi="Arial" w:cs="Arial"/>
          <w:color w:val="000000" w:themeColor="text1"/>
        </w:rPr>
        <w:t xml:space="preserve"> </w:t>
      </w:r>
    </w:p>
    <w:p w14:paraId="3642C7C5" w14:textId="30153C84" w:rsidR="00131A41" w:rsidRPr="007F4755" w:rsidRDefault="00487398" w:rsidP="005E2C8C">
      <w:pPr>
        <w:spacing w:after="0" w:line="360" w:lineRule="auto"/>
        <w:ind w:left="720"/>
        <w:jc w:val="both"/>
        <w:rPr>
          <w:rFonts w:ascii="Arial" w:hAnsi="Arial" w:cs="Arial"/>
          <w:color w:val="000000" w:themeColor="text1"/>
        </w:rPr>
      </w:pPr>
      <w:r w:rsidRPr="007F4755">
        <w:rPr>
          <w:rFonts w:ascii="Arial" w:hAnsi="Arial" w:cs="Arial"/>
          <w:color w:val="000000" w:themeColor="text1"/>
        </w:rPr>
        <w:t>The D</w:t>
      </w:r>
      <w:r w:rsidR="008C2BEC" w:rsidRPr="007F4755">
        <w:rPr>
          <w:rFonts w:ascii="Arial" w:hAnsi="Arial" w:cs="Arial"/>
          <w:color w:val="000000" w:themeColor="text1"/>
        </w:rPr>
        <w:t xml:space="preserve">epartment complied with Section 32 of the Public Finance Management Act (PFMA) by preparing and submitting its </w:t>
      </w:r>
      <w:r w:rsidR="00E9415E" w:rsidRPr="007F4755">
        <w:rPr>
          <w:rFonts w:ascii="Arial" w:hAnsi="Arial" w:cs="Arial"/>
          <w:color w:val="000000" w:themeColor="text1"/>
        </w:rPr>
        <w:t>4</w:t>
      </w:r>
      <w:r w:rsidR="00E9415E" w:rsidRPr="007F4755">
        <w:rPr>
          <w:rFonts w:ascii="Arial" w:hAnsi="Arial" w:cs="Arial"/>
          <w:color w:val="000000" w:themeColor="text1"/>
          <w:vertAlign w:val="superscript"/>
        </w:rPr>
        <w:t>th</w:t>
      </w:r>
      <w:r w:rsidR="00E9415E" w:rsidRPr="007F4755">
        <w:rPr>
          <w:rFonts w:ascii="Arial" w:hAnsi="Arial" w:cs="Arial"/>
          <w:color w:val="000000" w:themeColor="text1"/>
        </w:rPr>
        <w:t xml:space="preserve"> </w:t>
      </w:r>
      <w:r w:rsidR="008C2BEC" w:rsidRPr="007F4755">
        <w:rPr>
          <w:rFonts w:ascii="Arial" w:hAnsi="Arial" w:cs="Arial"/>
          <w:color w:val="000000" w:themeColor="text1"/>
        </w:rPr>
        <w:t xml:space="preserve">Quarter Performance report within </w:t>
      </w:r>
      <w:r w:rsidR="00E54EBA" w:rsidRPr="007F4755">
        <w:rPr>
          <w:rFonts w:ascii="Arial" w:hAnsi="Arial" w:cs="Arial"/>
          <w:color w:val="000000" w:themeColor="text1"/>
        </w:rPr>
        <w:t>30 days of the reporting period</w:t>
      </w:r>
      <w:r w:rsidR="008C2BEC" w:rsidRPr="007F4755">
        <w:rPr>
          <w:rFonts w:ascii="Arial" w:hAnsi="Arial" w:cs="Arial"/>
          <w:color w:val="000000" w:themeColor="text1"/>
        </w:rPr>
        <w:t xml:space="preserve"> to the Legislature</w:t>
      </w:r>
      <w:r w:rsidR="00CC0B12" w:rsidRPr="007F4755">
        <w:rPr>
          <w:rFonts w:ascii="Arial" w:hAnsi="Arial" w:cs="Arial"/>
          <w:color w:val="000000" w:themeColor="text1"/>
        </w:rPr>
        <w:t>.</w:t>
      </w:r>
    </w:p>
    <w:p w14:paraId="4281FDB4" w14:textId="77777777" w:rsidR="00E41301" w:rsidRPr="007F4755" w:rsidRDefault="00E41301" w:rsidP="00F04F1D">
      <w:pPr>
        <w:spacing w:after="0" w:line="240" w:lineRule="auto"/>
        <w:ind w:left="709"/>
        <w:jc w:val="both"/>
        <w:rPr>
          <w:rFonts w:ascii="Arial" w:hAnsi="Arial" w:cs="Arial"/>
          <w:b/>
          <w:bCs/>
          <w:color w:val="000000" w:themeColor="text1"/>
          <w:sz w:val="4"/>
          <w:szCs w:val="4"/>
        </w:rPr>
      </w:pPr>
    </w:p>
    <w:p w14:paraId="6A7CF514" w14:textId="37080C92" w:rsidR="008C2BEC" w:rsidRPr="007F4755" w:rsidRDefault="005D1432" w:rsidP="009D6011">
      <w:pPr>
        <w:pStyle w:val="ListParagraph"/>
        <w:numPr>
          <w:ilvl w:val="1"/>
          <w:numId w:val="1"/>
        </w:numPr>
        <w:spacing w:after="0" w:line="360" w:lineRule="auto"/>
        <w:ind w:left="630" w:hanging="578"/>
        <w:jc w:val="both"/>
        <w:rPr>
          <w:rFonts w:ascii="Arial" w:hAnsi="Arial" w:cs="Arial"/>
          <w:color w:val="000000" w:themeColor="text1"/>
        </w:rPr>
      </w:pPr>
      <w:r w:rsidRPr="007F4755">
        <w:rPr>
          <w:rFonts w:ascii="Arial" w:hAnsi="Arial" w:cs="Arial"/>
          <w:b/>
          <w:bCs/>
          <w:color w:val="000000" w:themeColor="text1"/>
        </w:rPr>
        <w:t>Controls</w:t>
      </w:r>
      <w:r w:rsidRPr="007F4755">
        <w:rPr>
          <w:rFonts w:ascii="Arial" w:hAnsi="Arial" w:cs="Arial"/>
          <w:color w:val="000000" w:themeColor="text1"/>
        </w:rPr>
        <w:t xml:space="preserve"> </w:t>
      </w:r>
    </w:p>
    <w:p w14:paraId="58CAE834" w14:textId="24F3C800" w:rsidR="00804A9E" w:rsidRPr="007F4755" w:rsidRDefault="008C2BEC" w:rsidP="00F04F1D">
      <w:pPr>
        <w:spacing w:after="0" w:line="360" w:lineRule="auto"/>
        <w:ind w:left="720"/>
        <w:jc w:val="both"/>
        <w:rPr>
          <w:rFonts w:ascii="Arial" w:hAnsi="Arial" w:cs="Arial"/>
          <w:color w:val="000000" w:themeColor="text1"/>
        </w:rPr>
      </w:pPr>
      <w:r w:rsidRPr="007F4755">
        <w:rPr>
          <w:rFonts w:ascii="Arial" w:hAnsi="Arial" w:cs="Arial"/>
          <w:color w:val="000000" w:themeColor="text1"/>
        </w:rPr>
        <w:t>The report tabled in the Legislature has been signed off by the Head Official responsible for planning, the Accounting Officer and the Executive Authority. The approval by the most senior authority in the dep</w:t>
      </w:r>
      <w:r w:rsidR="00395F01" w:rsidRPr="007F4755">
        <w:rPr>
          <w:rFonts w:ascii="Arial" w:hAnsi="Arial" w:cs="Arial"/>
          <w:color w:val="000000" w:themeColor="text1"/>
        </w:rPr>
        <w:t>artment demonstrates that</w:t>
      </w:r>
      <w:r w:rsidRPr="007F4755">
        <w:rPr>
          <w:rFonts w:ascii="Arial" w:hAnsi="Arial" w:cs="Arial"/>
          <w:color w:val="000000" w:themeColor="text1"/>
        </w:rPr>
        <w:t xml:space="preserve"> </w:t>
      </w:r>
      <w:r w:rsidR="000B5DF7" w:rsidRPr="007F4755">
        <w:rPr>
          <w:rFonts w:ascii="Arial" w:hAnsi="Arial" w:cs="Arial"/>
          <w:color w:val="000000" w:themeColor="text1"/>
        </w:rPr>
        <w:t>an effort is made to e</w:t>
      </w:r>
      <w:r w:rsidRPr="007F4755">
        <w:rPr>
          <w:rFonts w:ascii="Arial" w:hAnsi="Arial" w:cs="Arial"/>
          <w:color w:val="000000" w:themeColor="text1"/>
        </w:rPr>
        <w:t>nsure that the report</w:t>
      </w:r>
      <w:r w:rsidR="0067764D" w:rsidRPr="007F4755">
        <w:rPr>
          <w:rFonts w:ascii="Arial" w:hAnsi="Arial" w:cs="Arial"/>
          <w:color w:val="000000" w:themeColor="text1"/>
        </w:rPr>
        <w:t>s</w:t>
      </w:r>
      <w:r w:rsidRPr="007F4755">
        <w:rPr>
          <w:rFonts w:ascii="Arial" w:hAnsi="Arial" w:cs="Arial"/>
          <w:color w:val="000000" w:themeColor="text1"/>
        </w:rPr>
        <w:t xml:space="preserve"> a</w:t>
      </w:r>
      <w:r w:rsidR="0067764D" w:rsidRPr="007F4755">
        <w:rPr>
          <w:rFonts w:ascii="Arial" w:hAnsi="Arial" w:cs="Arial"/>
          <w:color w:val="000000" w:themeColor="text1"/>
        </w:rPr>
        <w:t>re</w:t>
      </w:r>
      <w:r w:rsidRPr="007F4755">
        <w:rPr>
          <w:rFonts w:ascii="Arial" w:hAnsi="Arial" w:cs="Arial"/>
          <w:color w:val="000000" w:themeColor="text1"/>
        </w:rPr>
        <w:t xml:space="preserve"> accurate.</w:t>
      </w:r>
      <w:r w:rsidR="00395F01" w:rsidRPr="007F4755">
        <w:rPr>
          <w:rFonts w:ascii="Arial" w:hAnsi="Arial" w:cs="Arial"/>
          <w:color w:val="000000" w:themeColor="text1"/>
        </w:rPr>
        <w:t xml:space="preserve"> </w:t>
      </w:r>
    </w:p>
    <w:p w14:paraId="374C7ADF" w14:textId="77777777" w:rsidR="00F04F1D" w:rsidRPr="007F4755" w:rsidRDefault="00F04F1D" w:rsidP="00F04F1D">
      <w:pPr>
        <w:spacing w:after="0" w:line="240" w:lineRule="auto"/>
        <w:ind w:left="720"/>
        <w:jc w:val="both"/>
        <w:rPr>
          <w:rFonts w:ascii="Arial" w:hAnsi="Arial" w:cs="Arial"/>
          <w:color w:val="000000" w:themeColor="text1"/>
          <w:sz w:val="6"/>
          <w:szCs w:val="6"/>
        </w:rPr>
      </w:pPr>
    </w:p>
    <w:p w14:paraId="65367C2D" w14:textId="77777777" w:rsidR="0067764D" w:rsidRPr="007F4755" w:rsidRDefault="0094255C" w:rsidP="009D6011">
      <w:pPr>
        <w:pStyle w:val="ListParagraph"/>
        <w:numPr>
          <w:ilvl w:val="1"/>
          <w:numId w:val="1"/>
        </w:numPr>
        <w:spacing w:after="0" w:line="360" w:lineRule="auto"/>
        <w:ind w:left="630" w:hanging="578"/>
        <w:jc w:val="both"/>
        <w:rPr>
          <w:rFonts w:ascii="Arial" w:hAnsi="Arial" w:cs="Arial"/>
          <w:color w:val="000000" w:themeColor="text1"/>
        </w:rPr>
      </w:pPr>
      <w:r w:rsidRPr="007F4755">
        <w:rPr>
          <w:rFonts w:ascii="Arial" w:hAnsi="Arial" w:cs="Arial"/>
          <w:b/>
          <w:bCs/>
          <w:color w:val="000000" w:themeColor="text1"/>
        </w:rPr>
        <w:t xml:space="preserve"> </w:t>
      </w:r>
      <w:r w:rsidR="005D1432" w:rsidRPr="007F4755">
        <w:rPr>
          <w:rFonts w:ascii="Arial" w:hAnsi="Arial" w:cs="Arial"/>
          <w:b/>
          <w:bCs/>
          <w:color w:val="000000" w:themeColor="text1"/>
        </w:rPr>
        <w:t xml:space="preserve">Adequacy of Controls </w:t>
      </w:r>
    </w:p>
    <w:p w14:paraId="7646A814" w14:textId="4F5C9181" w:rsidR="005D1432" w:rsidRDefault="00D62AAC" w:rsidP="009D6011">
      <w:pPr>
        <w:spacing w:after="0" w:line="360" w:lineRule="auto"/>
        <w:ind w:left="720"/>
        <w:jc w:val="both"/>
        <w:rPr>
          <w:rFonts w:ascii="Arial" w:hAnsi="Arial" w:cs="Arial"/>
          <w:color w:val="000000" w:themeColor="text1"/>
        </w:rPr>
      </w:pPr>
      <w:r w:rsidRPr="007F4755">
        <w:rPr>
          <w:rFonts w:ascii="Arial" w:hAnsi="Arial" w:cs="Arial"/>
          <w:bCs/>
          <w:color w:val="000000" w:themeColor="text1"/>
        </w:rPr>
        <w:t>The report controls within the D</w:t>
      </w:r>
      <w:r w:rsidR="0067764D" w:rsidRPr="007F4755">
        <w:rPr>
          <w:rFonts w:ascii="Arial" w:hAnsi="Arial" w:cs="Arial"/>
          <w:bCs/>
          <w:color w:val="000000" w:themeColor="text1"/>
        </w:rPr>
        <w:t>epartment have proven to be adequate</w:t>
      </w:r>
      <w:r w:rsidR="005D1432" w:rsidRPr="007F4755">
        <w:rPr>
          <w:rFonts w:ascii="Arial" w:hAnsi="Arial" w:cs="Arial"/>
          <w:color w:val="000000" w:themeColor="text1"/>
        </w:rPr>
        <w:t xml:space="preserve"> to ensure compliance with the</w:t>
      </w:r>
      <w:r w:rsidR="008974FA" w:rsidRPr="007F4755">
        <w:rPr>
          <w:rFonts w:ascii="Arial" w:hAnsi="Arial" w:cs="Arial"/>
          <w:color w:val="000000" w:themeColor="text1"/>
        </w:rPr>
        <w:t xml:space="preserve"> necessary </w:t>
      </w:r>
      <w:r w:rsidR="005D1432" w:rsidRPr="007F4755">
        <w:rPr>
          <w:rFonts w:ascii="Arial" w:hAnsi="Arial" w:cs="Arial"/>
          <w:color w:val="000000" w:themeColor="text1"/>
        </w:rPr>
        <w:t>re</w:t>
      </w:r>
      <w:r w:rsidR="0067764D" w:rsidRPr="007F4755">
        <w:rPr>
          <w:rFonts w:ascii="Arial" w:hAnsi="Arial" w:cs="Arial"/>
          <w:color w:val="000000" w:themeColor="text1"/>
        </w:rPr>
        <w:t>quirements</w:t>
      </w:r>
      <w:r w:rsidR="008974FA" w:rsidRPr="007F4755">
        <w:rPr>
          <w:rFonts w:ascii="Arial" w:hAnsi="Arial" w:cs="Arial"/>
          <w:color w:val="000000" w:themeColor="text1"/>
        </w:rPr>
        <w:t xml:space="preserve"> for submission of a quarterly report</w:t>
      </w:r>
      <w:r w:rsidR="0067764D" w:rsidRPr="007F4755">
        <w:rPr>
          <w:rFonts w:ascii="Arial" w:hAnsi="Arial" w:cs="Arial"/>
          <w:color w:val="000000" w:themeColor="text1"/>
        </w:rPr>
        <w:t>.</w:t>
      </w:r>
    </w:p>
    <w:p w14:paraId="2D46D03D" w14:textId="10AF8DDA" w:rsidR="00E41F8C" w:rsidRDefault="00E41F8C" w:rsidP="009D6011">
      <w:pPr>
        <w:spacing w:after="0" w:line="360" w:lineRule="auto"/>
        <w:ind w:left="720"/>
        <w:jc w:val="both"/>
        <w:rPr>
          <w:rFonts w:ascii="Arial" w:hAnsi="Arial" w:cs="Arial"/>
          <w:color w:val="000000" w:themeColor="text1"/>
        </w:rPr>
      </w:pPr>
    </w:p>
    <w:p w14:paraId="39E1A7EE" w14:textId="77777777" w:rsidR="00E41F8C" w:rsidRPr="007F4755" w:rsidRDefault="00E41F8C" w:rsidP="009D6011">
      <w:pPr>
        <w:spacing w:after="0" w:line="360" w:lineRule="auto"/>
        <w:ind w:left="720"/>
        <w:jc w:val="both"/>
        <w:rPr>
          <w:rFonts w:ascii="Arial" w:hAnsi="Arial" w:cs="Arial"/>
          <w:color w:val="000000" w:themeColor="text1"/>
        </w:rPr>
      </w:pPr>
    </w:p>
    <w:p w14:paraId="75EEC794" w14:textId="77777777" w:rsidR="00024A60" w:rsidRPr="007F4755" w:rsidRDefault="00024A60" w:rsidP="00F04F1D">
      <w:pPr>
        <w:spacing w:after="0" w:line="240" w:lineRule="auto"/>
        <w:jc w:val="both"/>
        <w:rPr>
          <w:rFonts w:ascii="Arial" w:hAnsi="Arial" w:cs="Arial"/>
          <w:color w:val="000000" w:themeColor="text1"/>
          <w:sz w:val="10"/>
          <w:szCs w:val="10"/>
        </w:rPr>
      </w:pPr>
    </w:p>
    <w:p w14:paraId="6F483CDA" w14:textId="5514FBC3" w:rsidR="00CC0B12" w:rsidRPr="007F4755" w:rsidRDefault="006529BD" w:rsidP="00024A60">
      <w:pPr>
        <w:pStyle w:val="ListParagraph"/>
        <w:numPr>
          <w:ilvl w:val="0"/>
          <w:numId w:val="1"/>
        </w:numPr>
        <w:spacing w:after="0"/>
        <w:ind w:left="360"/>
        <w:rPr>
          <w:rFonts w:ascii="Arial" w:hAnsi="Arial" w:cs="Arial"/>
          <w:b/>
          <w:bCs/>
          <w:color w:val="000000" w:themeColor="text1"/>
        </w:rPr>
      </w:pPr>
      <w:r w:rsidRPr="007F4755">
        <w:rPr>
          <w:rFonts w:ascii="Arial" w:hAnsi="Arial" w:cs="Arial"/>
          <w:b/>
          <w:bCs/>
          <w:color w:val="000000" w:themeColor="text1"/>
        </w:rPr>
        <w:lastRenderedPageBreak/>
        <w:t xml:space="preserve"> </w:t>
      </w:r>
      <w:r w:rsidR="00024A60" w:rsidRPr="007F4755">
        <w:rPr>
          <w:rFonts w:ascii="Arial" w:hAnsi="Arial" w:cs="Arial"/>
          <w:b/>
          <w:bCs/>
          <w:color w:val="000000" w:themeColor="text1"/>
        </w:rPr>
        <w:t>OVERSIGHT ON STRATEGIC PRIORITIES</w:t>
      </w:r>
    </w:p>
    <w:p w14:paraId="23D72FB3" w14:textId="77777777" w:rsidR="008E77B4" w:rsidRPr="007F4755" w:rsidRDefault="008E77B4" w:rsidP="00F04F1D">
      <w:pPr>
        <w:spacing w:after="0" w:line="360" w:lineRule="auto"/>
        <w:jc w:val="both"/>
        <w:rPr>
          <w:rFonts w:ascii="Arial" w:eastAsia="DengXian" w:hAnsi="Arial" w:cs="Arial"/>
          <w:color w:val="000000" w:themeColor="text1"/>
          <w:sz w:val="8"/>
          <w:szCs w:val="8"/>
          <w:lang w:val="en-GB"/>
        </w:rPr>
      </w:pPr>
    </w:p>
    <w:p w14:paraId="0351B4E1" w14:textId="68AC6DB1" w:rsidR="008E77B4" w:rsidRPr="008E77B4" w:rsidRDefault="008E77B4" w:rsidP="008E77B4">
      <w:pPr>
        <w:spacing w:after="0" w:line="360" w:lineRule="auto"/>
        <w:ind w:left="284"/>
        <w:jc w:val="both"/>
        <w:rPr>
          <w:rFonts w:ascii="Arial" w:eastAsia="DengXian" w:hAnsi="Arial" w:cs="Arial"/>
          <w:color w:val="000000" w:themeColor="text1"/>
        </w:rPr>
      </w:pPr>
      <w:bookmarkStart w:id="14" w:name="_Toc87933349"/>
      <w:bookmarkStart w:id="15" w:name="_Toc87933499"/>
      <w:bookmarkStart w:id="16" w:name="_Toc87933667"/>
      <w:bookmarkStart w:id="17" w:name="_Toc38965062"/>
      <w:r w:rsidRPr="008E77B4">
        <w:rPr>
          <w:rFonts w:ascii="Arial" w:eastAsia="DengXian" w:hAnsi="Arial" w:cs="Arial"/>
          <w:color w:val="000000" w:themeColor="text1"/>
        </w:rPr>
        <w:t xml:space="preserve">During the February 2021 state of the Province Address, the Premier of Gauteng; Honourable David Makhura indicated that Gauteng City Region is taking a lead in the implementation of the Economic Reconstruction and Recovery Plan announced by President Ramaphosa.  The Cultural and Creatives industry was mentioned as one of the sectors where efforts will be made for economic recovery. Several interventions were put in place when COVID-19 affected this </w:t>
      </w:r>
      <w:r w:rsidR="00C130DC" w:rsidRPr="007F4755">
        <w:rPr>
          <w:rFonts w:ascii="Arial" w:eastAsia="DengXian" w:hAnsi="Arial" w:cs="Arial"/>
          <w:color w:val="000000" w:themeColor="text1"/>
        </w:rPr>
        <w:t>industry</w:t>
      </w:r>
      <w:r w:rsidRPr="007F4755">
        <w:rPr>
          <w:rFonts w:ascii="Arial" w:eastAsia="DengXian" w:hAnsi="Arial" w:cs="Arial"/>
          <w:color w:val="000000" w:themeColor="text1"/>
        </w:rPr>
        <w:t>,</w:t>
      </w:r>
      <w:r w:rsidRPr="008E77B4">
        <w:rPr>
          <w:rFonts w:ascii="Arial" w:eastAsia="DengXian" w:hAnsi="Arial" w:cs="Arial"/>
          <w:color w:val="000000" w:themeColor="text1"/>
        </w:rPr>
        <w:t xml:space="preserve"> and the following interventions were put in place:</w:t>
      </w:r>
      <w:bookmarkEnd w:id="14"/>
      <w:bookmarkEnd w:id="15"/>
      <w:bookmarkEnd w:id="16"/>
    </w:p>
    <w:p w14:paraId="7094D0EF" w14:textId="77777777" w:rsidR="008E77B4" w:rsidRPr="008E77B4" w:rsidRDefault="008E77B4" w:rsidP="007F2FCE">
      <w:pPr>
        <w:numPr>
          <w:ilvl w:val="0"/>
          <w:numId w:val="9"/>
        </w:numPr>
        <w:spacing w:after="0" w:line="360" w:lineRule="auto"/>
        <w:jc w:val="both"/>
        <w:rPr>
          <w:rFonts w:ascii="Arial" w:eastAsia="DengXian" w:hAnsi="Arial" w:cs="Arial"/>
          <w:color w:val="000000" w:themeColor="text1"/>
        </w:rPr>
      </w:pPr>
      <w:bookmarkStart w:id="18" w:name="_Toc87933350"/>
      <w:bookmarkStart w:id="19" w:name="_Toc87933500"/>
      <w:bookmarkStart w:id="20" w:name="_Toc87933668"/>
      <w:r w:rsidRPr="008E77B4">
        <w:rPr>
          <w:rFonts w:ascii="Arial" w:eastAsia="DengXian" w:hAnsi="Arial" w:cs="Arial"/>
          <w:color w:val="000000" w:themeColor="text1"/>
        </w:rPr>
        <w:t>Gauteng Social relief Fund was established to provide some relief to 2 145 artists and athletes during the lockdown and 140 NGOs benefitted from the Grant in Aid.</w:t>
      </w:r>
      <w:bookmarkEnd w:id="18"/>
      <w:bookmarkEnd w:id="19"/>
      <w:bookmarkEnd w:id="20"/>
      <w:r w:rsidRPr="008E77B4">
        <w:rPr>
          <w:rFonts w:ascii="Arial" w:eastAsia="DengXian" w:hAnsi="Arial" w:cs="Arial"/>
          <w:color w:val="000000" w:themeColor="text1"/>
        </w:rPr>
        <w:t xml:space="preserve"> </w:t>
      </w:r>
    </w:p>
    <w:p w14:paraId="18205FAF" w14:textId="77777777" w:rsidR="008E77B4" w:rsidRPr="008E77B4" w:rsidRDefault="008E77B4" w:rsidP="007F2FCE">
      <w:pPr>
        <w:numPr>
          <w:ilvl w:val="0"/>
          <w:numId w:val="9"/>
        </w:numPr>
        <w:spacing w:after="0" w:line="360" w:lineRule="auto"/>
        <w:jc w:val="both"/>
        <w:rPr>
          <w:rFonts w:ascii="Arial" w:eastAsia="DengXian" w:hAnsi="Arial" w:cs="Arial"/>
          <w:color w:val="000000" w:themeColor="text1"/>
        </w:rPr>
      </w:pPr>
      <w:bookmarkStart w:id="21" w:name="_Toc87933351"/>
      <w:bookmarkStart w:id="22" w:name="_Toc87933501"/>
      <w:bookmarkStart w:id="23" w:name="_Toc87933669"/>
      <w:r w:rsidRPr="008E77B4">
        <w:rPr>
          <w:rFonts w:ascii="Arial" w:eastAsia="DengXian" w:hAnsi="Arial" w:cs="Arial"/>
          <w:color w:val="000000" w:themeColor="text1"/>
        </w:rPr>
        <w:t>National Commemorative days as well as many cultural activities were moved online. This created an entirely new way of doing things that could not be imagined before the outbreak of the pandemic.</w:t>
      </w:r>
      <w:bookmarkEnd w:id="21"/>
      <w:bookmarkEnd w:id="22"/>
      <w:bookmarkEnd w:id="23"/>
    </w:p>
    <w:p w14:paraId="2D03748C" w14:textId="77777777" w:rsidR="008E77B4" w:rsidRPr="008E77B4" w:rsidRDefault="008E77B4" w:rsidP="007F2FCE">
      <w:pPr>
        <w:numPr>
          <w:ilvl w:val="0"/>
          <w:numId w:val="9"/>
        </w:numPr>
        <w:spacing w:after="0" w:line="360" w:lineRule="auto"/>
        <w:jc w:val="both"/>
        <w:rPr>
          <w:rFonts w:ascii="Arial" w:eastAsia="DengXian" w:hAnsi="Arial" w:cs="Arial"/>
          <w:color w:val="000000" w:themeColor="text1"/>
        </w:rPr>
      </w:pPr>
      <w:bookmarkStart w:id="24" w:name="_Toc87933352"/>
      <w:bookmarkStart w:id="25" w:name="_Toc87933502"/>
      <w:bookmarkStart w:id="26" w:name="_Toc87933670"/>
      <w:r w:rsidRPr="008E77B4">
        <w:rPr>
          <w:rFonts w:ascii="Arial" w:eastAsia="DengXian" w:hAnsi="Arial" w:cs="Arial"/>
          <w:color w:val="000000" w:themeColor="text1"/>
        </w:rPr>
        <w:t>Growing influence of eSport as a safe avenue for young people to engage in gaming. The provincial government hosted GauFive e-Games #FIFA21 tournament which was attended by gaming professionals and amateurs and contributed significantly to the provincial digital economy.</w:t>
      </w:r>
      <w:bookmarkEnd w:id="24"/>
      <w:bookmarkEnd w:id="25"/>
      <w:bookmarkEnd w:id="26"/>
    </w:p>
    <w:p w14:paraId="789AECA2" w14:textId="77777777" w:rsidR="008E77B4" w:rsidRPr="008E77B4" w:rsidRDefault="008E77B4" w:rsidP="007F2FCE">
      <w:pPr>
        <w:numPr>
          <w:ilvl w:val="0"/>
          <w:numId w:val="9"/>
        </w:numPr>
        <w:spacing w:after="0" w:line="360" w:lineRule="auto"/>
        <w:jc w:val="both"/>
        <w:rPr>
          <w:rFonts w:ascii="Arial" w:eastAsia="DengXian" w:hAnsi="Arial" w:cs="Arial"/>
          <w:color w:val="000000" w:themeColor="text1"/>
        </w:rPr>
      </w:pPr>
      <w:bookmarkStart w:id="27" w:name="_Toc87933353"/>
      <w:bookmarkStart w:id="28" w:name="_Toc87933503"/>
      <w:bookmarkStart w:id="29" w:name="_Toc87933671"/>
      <w:r w:rsidRPr="008E77B4">
        <w:rPr>
          <w:rFonts w:ascii="Arial" w:eastAsia="DengXian" w:hAnsi="Arial" w:cs="Arial"/>
          <w:color w:val="000000" w:themeColor="text1"/>
        </w:rPr>
        <w:t>The Gauteng government also expanded online library services and further installed gaming devices in community libraries, and this helped young people in the townships to participate in gaming.</w:t>
      </w:r>
      <w:bookmarkEnd w:id="27"/>
      <w:bookmarkEnd w:id="28"/>
      <w:bookmarkEnd w:id="29"/>
      <w:r w:rsidRPr="008E77B4">
        <w:rPr>
          <w:rFonts w:ascii="Arial" w:eastAsia="DengXian" w:hAnsi="Arial" w:cs="Arial"/>
          <w:color w:val="000000" w:themeColor="text1"/>
        </w:rPr>
        <w:t xml:space="preserve"> </w:t>
      </w:r>
    </w:p>
    <w:p w14:paraId="6A74F185" w14:textId="77777777" w:rsidR="008E77B4" w:rsidRPr="008E77B4" w:rsidRDefault="008E77B4" w:rsidP="007F2FCE">
      <w:pPr>
        <w:numPr>
          <w:ilvl w:val="1"/>
          <w:numId w:val="6"/>
        </w:numPr>
        <w:spacing w:after="0" w:line="360" w:lineRule="auto"/>
        <w:jc w:val="both"/>
        <w:rPr>
          <w:rFonts w:ascii="Arial" w:eastAsia="DengXian" w:hAnsi="Arial" w:cs="Arial"/>
          <w:b/>
          <w:bCs/>
          <w:color w:val="000000" w:themeColor="text1"/>
        </w:rPr>
      </w:pPr>
      <w:bookmarkStart w:id="30" w:name="_Toc87933672"/>
      <w:r w:rsidRPr="008E77B4">
        <w:rPr>
          <w:rFonts w:ascii="Arial" w:eastAsia="DengXian" w:hAnsi="Arial" w:cs="Arial" w:hint="cs"/>
          <w:b/>
          <w:bCs/>
          <w:color w:val="000000" w:themeColor="text1"/>
        </w:rPr>
        <w:t>Departmental Priorities</w:t>
      </w:r>
      <w:bookmarkEnd w:id="17"/>
      <w:bookmarkEnd w:id="30"/>
    </w:p>
    <w:p w14:paraId="23626019" w14:textId="77777777" w:rsidR="008E77B4" w:rsidRPr="008E77B4" w:rsidRDefault="008E77B4" w:rsidP="008E77B4">
      <w:pPr>
        <w:spacing w:after="0" w:line="360" w:lineRule="auto"/>
        <w:ind w:left="284"/>
        <w:jc w:val="both"/>
        <w:rPr>
          <w:rFonts w:ascii="Arial" w:eastAsia="DengXian" w:hAnsi="Arial" w:cs="Arial"/>
          <w:bCs/>
          <w:color w:val="000000" w:themeColor="text1"/>
        </w:rPr>
      </w:pPr>
      <w:r w:rsidRPr="008E77B4">
        <w:rPr>
          <w:rFonts w:ascii="Arial" w:eastAsia="DengXian" w:hAnsi="Arial" w:cs="Arial"/>
          <w:bCs/>
          <w:color w:val="000000" w:themeColor="text1"/>
        </w:rPr>
        <w:t>The Department’s plans respond to the Provincial Ten</w:t>
      </w:r>
      <w:r w:rsidRPr="008E77B4">
        <w:rPr>
          <w:rFonts w:ascii="Arial" w:eastAsia="DengXian" w:hAnsi="Arial" w:cs="Arial" w:hint="cs"/>
          <w:bCs/>
          <w:color w:val="000000" w:themeColor="text1"/>
        </w:rPr>
        <w:t xml:space="preserve"> Pillar programme of </w:t>
      </w:r>
      <w:r w:rsidRPr="008E77B4">
        <w:rPr>
          <w:rFonts w:ascii="Arial" w:eastAsia="DengXian" w:hAnsi="Arial" w:cs="Arial"/>
          <w:bCs/>
          <w:color w:val="000000" w:themeColor="text1"/>
        </w:rPr>
        <w:t xml:space="preserve">TMR and have aligned their programmes in the FY under review to this strategy. Some of the priorities the plans will respond to include: </w:t>
      </w:r>
    </w:p>
    <w:p w14:paraId="100D5E53" w14:textId="77777777" w:rsidR="008E77B4" w:rsidRPr="008E77B4" w:rsidRDefault="008E77B4" w:rsidP="007F2FCE">
      <w:pPr>
        <w:numPr>
          <w:ilvl w:val="0"/>
          <w:numId w:val="10"/>
        </w:numPr>
        <w:spacing w:after="0" w:line="360" w:lineRule="auto"/>
        <w:jc w:val="both"/>
        <w:rPr>
          <w:rFonts w:ascii="Arial" w:eastAsia="DengXian" w:hAnsi="Arial" w:cs="Arial"/>
          <w:bCs/>
          <w:color w:val="000000" w:themeColor="text1"/>
        </w:rPr>
      </w:pPr>
      <w:r w:rsidRPr="008E77B4">
        <w:rPr>
          <w:rFonts w:ascii="Arial" w:eastAsia="DengXian" w:hAnsi="Arial" w:cs="Arial" w:hint="cs"/>
          <w:bCs/>
          <w:color w:val="000000" w:themeColor="text1"/>
        </w:rPr>
        <w:t>Revitalization and building township economies through creative industries and support for township businesses through procurement of sports equipment and attire.</w:t>
      </w:r>
    </w:p>
    <w:p w14:paraId="6BE85551" w14:textId="77777777" w:rsidR="008E77B4" w:rsidRPr="008E77B4" w:rsidRDefault="008E77B4" w:rsidP="007F2FCE">
      <w:pPr>
        <w:numPr>
          <w:ilvl w:val="0"/>
          <w:numId w:val="3"/>
        </w:numPr>
        <w:spacing w:after="0" w:line="360" w:lineRule="auto"/>
        <w:jc w:val="both"/>
        <w:rPr>
          <w:rFonts w:ascii="Arial" w:eastAsia="DengXian" w:hAnsi="Arial" w:cs="Arial"/>
          <w:bCs/>
          <w:color w:val="000000" w:themeColor="text1"/>
        </w:rPr>
      </w:pPr>
      <w:r w:rsidRPr="008E77B4">
        <w:rPr>
          <w:rFonts w:ascii="Arial" w:eastAsia="DengXian" w:hAnsi="Arial" w:cs="Arial" w:hint="cs"/>
          <w:bCs/>
          <w:color w:val="000000" w:themeColor="text1"/>
        </w:rPr>
        <w:t>Supporting the development of key new projects and programmes that have potential to address the policy imperatives of creating decent employment and providing greater economic inclusion. The support will be through the digitalisation of archives and libraries; tourism projects such as heritage liberation routes; creation industries; construction of archive centre, monuments, and libraries</w:t>
      </w:r>
      <w:r w:rsidRPr="008E77B4">
        <w:rPr>
          <w:rFonts w:ascii="Arial" w:eastAsia="DengXian" w:hAnsi="Arial" w:cs="Arial"/>
          <w:bCs/>
          <w:color w:val="000000" w:themeColor="text1"/>
        </w:rPr>
        <w:t>.</w:t>
      </w:r>
    </w:p>
    <w:p w14:paraId="4B1DE2FC" w14:textId="77777777" w:rsidR="008E77B4" w:rsidRPr="008E77B4" w:rsidRDefault="008E77B4" w:rsidP="007F2FCE">
      <w:pPr>
        <w:numPr>
          <w:ilvl w:val="0"/>
          <w:numId w:val="3"/>
        </w:numPr>
        <w:spacing w:after="0" w:line="360" w:lineRule="auto"/>
        <w:jc w:val="both"/>
        <w:rPr>
          <w:rFonts w:ascii="Arial" w:eastAsia="DengXian" w:hAnsi="Arial" w:cs="Arial"/>
          <w:bCs/>
          <w:color w:val="000000" w:themeColor="text1"/>
        </w:rPr>
      </w:pPr>
      <w:r w:rsidRPr="008E77B4">
        <w:rPr>
          <w:rFonts w:ascii="Arial" w:eastAsia="DengXian" w:hAnsi="Arial" w:cs="Arial" w:hint="cs"/>
          <w:bCs/>
          <w:color w:val="000000" w:themeColor="text1"/>
        </w:rPr>
        <w:t>Expanding youth employment through Expanded Public Works Programme (EPWP), school sport assistant</w:t>
      </w:r>
      <w:r w:rsidRPr="008E77B4">
        <w:rPr>
          <w:rFonts w:ascii="Arial" w:eastAsia="DengXian" w:hAnsi="Arial" w:cs="Arial"/>
          <w:bCs/>
          <w:color w:val="000000" w:themeColor="text1"/>
        </w:rPr>
        <w:t>s</w:t>
      </w:r>
      <w:r w:rsidRPr="008E77B4">
        <w:rPr>
          <w:rFonts w:ascii="Arial" w:eastAsia="DengXian" w:hAnsi="Arial" w:cs="Arial" w:hint="cs"/>
          <w:bCs/>
          <w:color w:val="000000" w:themeColor="text1"/>
        </w:rPr>
        <w:t>, water safety instructors, cultural officers and library assistants in all the planned interventions.</w:t>
      </w:r>
    </w:p>
    <w:p w14:paraId="5499C060" w14:textId="77777777" w:rsidR="008E77B4" w:rsidRPr="008E77B4" w:rsidRDefault="008E77B4" w:rsidP="008E77B4">
      <w:pPr>
        <w:spacing w:after="0" w:line="360" w:lineRule="auto"/>
        <w:ind w:left="284"/>
        <w:jc w:val="both"/>
        <w:rPr>
          <w:rFonts w:ascii="Arial" w:eastAsia="DengXian" w:hAnsi="Arial" w:cs="Arial"/>
          <w:bCs/>
          <w:color w:val="000000" w:themeColor="text1"/>
        </w:rPr>
      </w:pPr>
      <w:r w:rsidRPr="008E77B4">
        <w:rPr>
          <w:rFonts w:ascii="Arial" w:eastAsia="DengXian" w:hAnsi="Arial" w:cs="Arial"/>
          <w:bCs/>
          <w:color w:val="000000" w:themeColor="text1"/>
        </w:rPr>
        <w:lastRenderedPageBreak/>
        <w:t>The plans of the Department are also anchored in the provincial priorities of the Growing Gauteng Together (GGT) 2030 plan. Some of the initiatives linked to the provincial priority “economy, jobs and infrastructure” include:</w:t>
      </w:r>
    </w:p>
    <w:p w14:paraId="2976131F" w14:textId="77777777" w:rsidR="008E77B4" w:rsidRPr="008E77B4" w:rsidRDefault="008E77B4" w:rsidP="007F2FCE">
      <w:pPr>
        <w:numPr>
          <w:ilvl w:val="0"/>
          <w:numId w:val="7"/>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Positioning Gauteng as the hub of Africa’s creative and cultural industries to create job opportunities, urban development and renewal and contribute substantially to small business development and economic growth.</w:t>
      </w:r>
    </w:p>
    <w:p w14:paraId="31C8437C" w14:textId="77777777" w:rsidR="008E77B4" w:rsidRPr="008E77B4" w:rsidRDefault="008E77B4" w:rsidP="007F2FCE">
      <w:pPr>
        <w:numPr>
          <w:ilvl w:val="0"/>
          <w:numId w:val="7"/>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Transforming the business of sport in Gauteng by actively bidding for new major events to create economic opportunities through competitive sport.</w:t>
      </w:r>
    </w:p>
    <w:p w14:paraId="6AD1C0DD" w14:textId="77777777" w:rsidR="008E77B4" w:rsidRPr="008E77B4" w:rsidRDefault="008E77B4" w:rsidP="008E77B4">
      <w:pPr>
        <w:spacing w:after="0" w:line="360" w:lineRule="auto"/>
        <w:ind w:left="284"/>
        <w:jc w:val="both"/>
        <w:rPr>
          <w:rFonts w:ascii="Arial" w:eastAsia="DengXian" w:hAnsi="Arial" w:cs="Arial"/>
          <w:bCs/>
          <w:color w:val="000000" w:themeColor="text1"/>
        </w:rPr>
      </w:pPr>
      <w:r w:rsidRPr="008E77B4">
        <w:rPr>
          <w:rFonts w:ascii="Arial" w:eastAsia="DengXian" w:hAnsi="Arial" w:cs="Arial"/>
          <w:bCs/>
          <w:color w:val="000000" w:themeColor="text1"/>
        </w:rPr>
        <w:t>In response to the provincial priority “Education, skills revolution and health” the Department will implement the following interventions:</w:t>
      </w:r>
    </w:p>
    <w:p w14:paraId="0BE0CFCE" w14:textId="77777777" w:rsidR="008E77B4" w:rsidRPr="008E77B4" w:rsidRDefault="008E77B4" w:rsidP="007F2FCE">
      <w:pPr>
        <w:numPr>
          <w:ilvl w:val="0"/>
          <w:numId w:val="8"/>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Inculcate the culture of reading to enhance knowledge through Born to Read programme.</w:t>
      </w:r>
    </w:p>
    <w:p w14:paraId="4A90CC81" w14:textId="1ADD776C" w:rsidR="008E77B4" w:rsidRPr="008E77B4" w:rsidRDefault="008E77B4" w:rsidP="007F2FCE">
      <w:pPr>
        <w:numPr>
          <w:ilvl w:val="0"/>
          <w:numId w:val="8"/>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Construct community libraries to provide access to knowledge, resources</w:t>
      </w:r>
      <w:r w:rsidRPr="007F4755">
        <w:rPr>
          <w:rFonts w:ascii="Arial" w:eastAsia="DengXian" w:hAnsi="Arial" w:cs="Arial"/>
          <w:bCs/>
          <w:color w:val="000000" w:themeColor="text1"/>
        </w:rPr>
        <w:t>,</w:t>
      </w:r>
      <w:r w:rsidRPr="008E77B4">
        <w:rPr>
          <w:rFonts w:ascii="Arial" w:eastAsia="DengXian" w:hAnsi="Arial" w:cs="Arial"/>
          <w:bCs/>
          <w:color w:val="000000" w:themeColor="text1"/>
        </w:rPr>
        <w:t xml:space="preserve"> and services to meet the needs of individuals and groups for education, information</w:t>
      </w:r>
      <w:r w:rsidRPr="007F4755">
        <w:rPr>
          <w:rFonts w:ascii="Arial" w:eastAsia="DengXian" w:hAnsi="Arial" w:cs="Arial"/>
          <w:bCs/>
          <w:color w:val="000000" w:themeColor="text1"/>
        </w:rPr>
        <w:t>,</w:t>
      </w:r>
      <w:r w:rsidRPr="008E77B4">
        <w:rPr>
          <w:rFonts w:ascii="Arial" w:eastAsia="DengXian" w:hAnsi="Arial" w:cs="Arial"/>
          <w:bCs/>
          <w:color w:val="000000" w:themeColor="text1"/>
        </w:rPr>
        <w:t xml:space="preserve"> and personal development. These libraries will serve as knowledge hubs to achieve the broad imperatives of socio-economic development and nation building.</w:t>
      </w:r>
    </w:p>
    <w:p w14:paraId="30025352" w14:textId="3D3B2B93" w:rsidR="008E77B4" w:rsidRPr="008E77B4" w:rsidRDefault="008E77B4" w:rsidP="007F2FCE">
      <w:pPr>
        <w:numPr>
          <w:ilvl w:val="0"/>
          <w:numId w:val="8"/>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Identify, develop</w:t>
      </w:r>
      <w:r w:rsidRPr="007F4755">
        <w:rPr>
          <w:rFonts w:ascii="Arial" w:eastAsia="DengXian" w:hAnsi="Arial" w:cs="Arial"/>
          <w:bCs/>
          <w:color w:val="000000" w:themeColor="text1"/>
        </w:rPr>
        <w:t>,</w:t>
      </w:r>
      <w:r w:rsidRPr="008E77B4">
        <w:rPr>
          <w:rFonts w:ascii="Arial" w:eastAsia="DengXian" w:hAnsi="Arial" w:cs="Arial"/>
          <w:bCs/>
          <w:color w:val="000000" w:themeColor="text1"/>
        </w:rPr>
        <w:t xml:space="preserve"> and nurture skills and talent to ensure participation in provincial, national</w:t>
      </w:r>
      <w:r w:rsidRPr="007F4755">
        <w:rPr>
          <w:rFonts w:ascii="Arial" w:eastAsia="DengXian" w:hAnsi="Arial" w:cs="Arial"/>
          <w:bCs/>
          <w:color w:val="000000" w:themeColor="text1"/>
        </w:rPr>
        <w:t>,</w:t>
      </w:r>
      <w:r w:rsidRPr="008E77B4">
        <w:rPr>
          <w:rFonts w:ascii="Arial" w:eastAsia="DengXian" w:hAnsi="Arial" w:cs="Arial"/>
          <w:bCs/>
          <w:color w:val="000000" w:themeColor="text1"/>
        </w:rPr>
        <w:t xml:space="preserve"> and international competitions.</w:t>
      </w:r>
    </w:p>
    <w:p w14:paraId="64433E30" w14:textId="77777777" w:rsidR="008E77B4" w:rsidRPr="008E77B4" w:rsidRDefault="008E77B4" w:rsidP="008E77B4">
      <w:pPr>
        <w:spacing w:after="0" w:line="360" w:lineRule="auto"/>
        <w:ind w:left="284"/>
        <w:jc w:val="both"/>
        <w:rPr>
          <w:rFonts w:ascii="Arial" w:eastAsia="DengXian" w:hAnsi="Arial" w:cs="Arial"/>
          <w:bCs/>
          <w:color w:val="000000" w:themeColor="text1"/>
          <w:sz w:val="4"/>
          <w:szCs w:val="4"/>
        </w:rPr>
      </w:pPr>
    </w:p>
    <w:p w14:paraId="02B5A9A2" w14:textId="77777777" w:rsidR="008E77B4" w:rsidRPr="008E77B4" w:rsidRDefault="008E77B4" w:rsidP="008E77B4">
      <w:pPr>
        <w:spacing w:after="0" w:line="360" w:lineRule="auto"/>
        <w:ind w:left="284"/>
        <w:jc w:val="both"/>
        <w:rPr>
          <w:rFonts w:ascii="Arial" w:eastAsia="DengXian" w:hAnsi="Arial" w:cs="Arial"/>
          <w:bCs/>
          <w:color w:val="000000" w:themeColor="text1"/>
        </w:rPr>
      </w:pPr>
      <w:r w:rsidRPr="008E77B4">
        <w:rPr>
          <w:rFonts w:ascii="Arial" w:eastAsia="DengXian" w:hAnsi="Arial" w:cs="Arial"/>
          <w:bCs/>
          <w:color w:val="000000" w:themeColor="text1"/>
        </w:rPr>
        <w:t>In response to the provincial priority “</w:t>
      </w:r>
      <w:r w:rsidRPr="008E77B4">
        <w:rPr>
          <w:rFonts w:ascii="Arial" w:eastAsia="DengXian" w:hAnsi="Arial" w:cs="Arial"/>
          <w:bCs/>
          <w:i/>
          <w:iCs/>
          <w:color w:val="000000" w:themeColor="text1"/>
        </w:rPr>
        <w:t>Safety, social cohesion and food security</w:t>
      </w:r>
      <w:r w:rsidRPr="008E77B4">
        <w:rPr>
          <w:rFonts w:ascii="Arial" w:eastAsia="DengXian" w:hAnsi="Arial" w:cs="Arial"/>
          <w:bCs/>
          <w:color w:val="000000" w:themeColor="text1"/>
        </w:rPr>
        <w:t>”, the Department will promote a socially cohesive society through implementation of the following:</w:t>
      </w:r>
    </w:p>
    <w:p w14:paraId="0E395870" w14:textId="77777777" w:rsidR="008E77B4" w:rsidRPr="008E77B4" w:rsidRDefault="008E77B4" w:rsidP="007F2FCE">
      <w:pPr>
        <w:numPr>
          <w:ilvl w:val="0"/>
          <w:numId w:val="8"/>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Transforming the heritage landscape by organising programmes that honour and salute men and women who have earned their titles as veterans of wars of liberation and recognising all aspects of provincial heritage.</w:t>
      </w:r>
    </w:p>
    <w:p w14:paraId="49027716" w14:textId="77777777" w:rsidR="008E77B4" w:rsidRPr="008E77B4" w:rsidRDefault="008E77B4" w:rsidP="007F2FCE">
      <w:pPr>
        <w:numPr>
          <w:ilvl w:val="0"/>
          <w:numId w:val="8"/>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Ensuring that national holidays including Africa Day are celebrated on an intercultural basis and are fully inclusive of all South Africans.</w:t>
      </w:r>
    </w:p>
    <w:p w14:paraId="7E9F72E3" w14:textId="1E8F46C7" w:rsidR="008E77B4" w:rsidRPr="008E77B4" w:rsidRDefault="008E77B4" w:rsidP="007F2FCE">
      <w:pPr>
        <w:numPr>
          <w:ilvl w:val="0"/>
          <w:numId w:val="8"/>
        </w:numPr>
        <w:spacing w:after="0" w:line="360" w:lineRule="auto"/>
        <w:jc w:val="both"/>
        <w:rPr>
          <w:rFonts w:ascii="Arial" w:eastAsia="DengXian" w:hAnsi="Arial" w:cs="Arial"/>
          <w:bCs/>
          <w:color w:val="000000" w:themeColor="text1"/>
        </w:rPr>
      </w:pPr>
      <w:r w:rsidRPr="008E77B4">
        <w:rPr>
          <w:rFonts w:ascii="Arial" w:eastAsia="DengXian" w:hAnsi="Arial" w:cs="Arial"/>
          <w:bCs/>
          <w:color w:val="000000" w:themeColor="text1"/>
        </w:rPr>
        <w:t>Implementing major campaigns to rename roads, landmarks</w:t>
      </w:r>
      <w:r w:rsidRPr="007F4755">
        <w:rPr>
          <w:rFonts w:ascii="Arial" w:eastAsia="DengXian" w:hAnsi="Arial" w:cs="Arial"/>
          <w:bCs/>
          <w:color w:val="000000" w:themeColor="text1"/>
        </w:rPr>
        <w:t>,</w:t>
      </w:r>
      <w:r w:rsidRPr="008E77B4">
        <w:rPr>
          <w:rFonts w:ascii="Arial" w:eastAsia="DengXian" w:hAnsi="Arial" w:cs="Arial"/>
          <w:bCs/>
          <w:color w:val="000000" w:themeColor="text1"/>
        </w:rPr>
        <w:t xml:space="preserve"> and buildings to transform the heritage landscape.</w:t>
      </w:r>
    </w:p>
    <w:p w14:paraId="46075DE2" w14:textId="77777777" w:rsidR="008E77B4" w:rsidRPr="008E77B4" w:rsidRDefault="008E77B4" w:rsidP="007F2FCE">
      <w:pPr>
        <w:numPr>
          <w:ilvl w:val="1"/>
          <w:numId w:val="6"/>
        </w:numPr>
        <w:spacing w:after="0" w:line="360" w:lineRule="auto"/>
        <w:jc w:val="both"/>
        <w:rPr>
          <w:rFonts w:ascii="Arial" w:eastAsia="DengXian" w:hAnsi="Arial" w:cs="Arial"/>
          <w:b/>
          <w:bCs/>
          <w:color w:val="000000" w:themeColor="text1"/>
        </w:rPr>
      </w:pPr>
      <w:bookmarkStart w:id="31" w:name="_Toc38965063"/>
      <w:bookmarkStart w:id="32" w:name="_Toc87933673"/>
      <w:r w:rsidRPr="008E77B4">
        <w:rPr>
          <w:rFonts w:ascii="Arial" w:eastAsia="DengXian" w:hAnsi="Arial" w:cs="Arial" w:hint="cs"/>
          <w:b/>
          <w:bCs/>
          <w:color w:val="000000" w:themeColor="text1"/>
          <w:lang w:val="en-US"/>
        </w:rPr>
        <w:t>National Development Plan (NDP)</w:t>
      </w:r>
      <w:bookmarkEnd w:id="31"/>
      <w:bookmarkEnd w:id="32"/>
    </w:p>
    <w:p w14:paraId="23A984D7" w14:textId="60184801" w:rsidR="008E77B4" w:rsidRPr="008E77B4" w:rsidRDefault="008E77B4" w:rsidP="008E77B4">
      <w:pPr>
        <w:spacing w:after="0" w:line="360" w:lineRule="auto"/>
        <w:ind w:left="284"/>
        <w:jc w:val="both"/>
        <w:rPr>
          <w:rFonts w:ascii="Arial" w:eastAsia="DengXian" w:hAnsi="Arial" w:cs="Arial"/>
          <w:color w:val="000000" w:themeColor="text1"/>
        </w:rPr>
      </w:pPr>
      <w:r w:rsidRPr="008E77B4">
        <w:rPr>
          <w:rFonts w:ascii="Arial" w:eastAsia="DengXian" w:hAnsi="Arial" w:cs="Arial"/>
          <w:color w:val="000000" w:themeColor="text1"/>
        </w:rPr>
        <w:t>The National Development Plan (NDP) 2030 recognises the important role that is played by the arts, culture</w:t>
      </w:r>
      <w:r w:rsidRPr="007F4755">
        <w:rPr>
          <w:rFonts w:ascii="Arial" w:eastAsia="DengXian" w:hAnsi="Arial" w:cs="Arial"/>
          <w:color w:val="000000" w:themeColor="text1"/>
        </w:rPr>
        <w:t>,</w:t>
      </w:r>
      <w:r w:rsidRPr="008E77B4">
        <w:rPr>
          <w:rFonts w:ascii="Arial" w:eastAsia="DengXian" w:hAnsi="Arial" w:cs="Arial"/>
          <w:color w:val="000000" w:themeColor="text1"/>
        </w:rPr>
        <w:t xml:space="preserve"> and sport sectors in society. In terms of the NDP, arts and culture open powerful spaces for debate about the direction of society. Thus, if promoted effectively, the creative and cultural industries can contribute substantially to small business development, job creation, urban development</w:t>
      </w:r>
      <w:r w:rsidRPr="007F4755">
        <w:rPr>
          <w:rFonts w:ascii="Arial" w:eastAsia="DengXian" w:hAnsi="Arial" w:cs="Arial"/>
          <w:color w:val="000000" w:themeColor="text1"/>
        </w:rPr>
        <w:t>,</w:t>
      </w:r>
      <w:r w:rsidRPr="008E77B4">
        <w:rPr>
          <w:rFonts w:ascii="Arial" w:eastAsia="DengXian" w:hAnsi="Arial" w:cs="Arial"/>
          <w:color w:val="000000" w:themeColor="text1"/>
        </w:rPr>
        <w:t xml:space="preserve"> and renewal. As for sport, it plays an important role in promoting wellness and social cohesion.</w:t>
      </w:r>
    </w:p>
    <w:p w14:paraId="3959E880" w14:textId="77777777" w:rsidR="008E77B4" w:rsidRPr="008E77B4" w:rsidRDefault="008E77B4" w:rsidP="008E77B4">
      <w:pPr>
        <w:spacing w:after="0" w:line="360" w:lineRule="auto"/>
        <w:ind w:left="284"/>
        <w:jc w:val="both"/>
        <w:rPr>
          <w:rFonts w:ascii="Arial" w:eastAsia="DengXian" w:hAnsi="Arial" w:cs="Arial"/>
          <w:color w:val="000000" w:themeColor="text1"/>
          <w:sz w:val="4"/>
          <w:szCs w:val="4"/>
        </w:rPr>
      </w:pPr>
    </w:p>
    <w:p w14:paraId="27CAE7DC" w14:textId="0151367C" w:rsidR="002E42CA" w:rsidRDefault="008E77B4" w:rsidP="00C130DC">
      <w:pPr>
        <w:spacing w:after="0" w:line="360" w:lineRule="auto"/>
        <w:ind w:left="284"/>
        <w:jc w:val="both"/>
        <w:rPr>
          <w:rFonts w:ascii="Arial" w:eastAsia="DengXian" w:hAnsi="Arial" w:cs="Arial"/>
          <w:color w:val="000000" w:themeColor="text1"/>
        </w:rPr>
      </w:pPr>
      <w:r w:rsidRPr="008E77B4">
        <w:rPr>
          <w:rFonts w:ascii="Arial" w:eastAsia="DengXian" w:hAnsi="Arial" w:cs="Arial"/>
          <w:color w:val="000000" w:themeColor="text1"/>
        </w:rPr>
        <w:lastRenderedPageBreak/>
        <w:t>The province has identified seven priorities which are in line with the NDP and the 2019-2024 Medium Term Strategic Framework (MTSF). The Department has realigned its plans and budgets to respond to the priorities of the 6th Administration through various key interventions. These include repositioning the creative and cultural industries as drivers of economic growth and inclusion, repositioning the commemoration of national days to ensure broader inclusivity</w:t>
      </w:r>
      <w:r w:rsidRPr="007F4755">
        <w:rPr>
          <w:rFonts w:ascii="Arial" w:eastAsia="DengXian" w:hAnsi="Arial" w:cs="Arial"/>
          <w:color w:val="000000" w:themeColor="text1"/>
        </w:rPr>
        <w:t>,</w:t>
      </w:r>
      <w:r w:rsidRPr="008E77B4">
        <w:rPr>
          <w:rFonts w:ascii="Arial" w:eastAsia="DengXian" w:hAnsi="Arial" w:cs="Arial"/>
          <w:color w:val="000000" w:themeColor="text1"/>
        </w:rPr>
        <w:t xml:space="preserve"> and developing a Provincial Sports Plan to ensure that Gauteng remains a Home of Champions. In pursuit of prioritising nation building and social cohesion, the Department will continue to use sport, arts, culture</w:t>
      </w:r>
      <w:r w:rsidRPr="007F4755">
        <w:rPr>
          <w:rFonts w:ascii="Arial" w:eastAsia="DengXian" w:hAnsi="Arial" w:cs="Arial"/>
          <w:color w:val="000000" w:themeColor="text1"/>
        </w:rPr>
        <w:t>,</w:t>
      </w:r>
      <w:r w:rsidRPr="008E77B4">
        <w:rPr>
          <w:rFonts w:ascii="Arial" w:eastAsia="DengXian" w:hAnsi="Arial" w:cs="Arial"/>
          <w:color w:val="000000" w:themeColor="text1"/>
        </w:rPr>
        <w:t xml:space="preserve"> and recreation as vehicles for pursuing social cohesion and nation building</w:t>
      </w:r>
      <w:r w:rsidR="00C130DC" w:rsidRPr="007F4755">
        <w:rPr>
          <w:rFonts w:ascii="Arial" w:eastAsia="DengXian" w:hAnsi="Arial" w:cs="Arial"/>
          <w:color w:val="000000" w:themeColor="text1"/>
        </w:rPr>
        <w:t>.</w:t>
      </w:r>
    </w:p>
    <w:p w14:paraId="23A3D883" w14:textId="77777777" w:rsidR="006E5477" w:rsidRPr="007F4755" w:rsidRDefault="006E5477" w:rsidP="00C130DC">
      <w:pPr>
        <w:spacing w:after="0" w:line="360" w:lineRule="auto"/>
        <w:ind w:left="284"/>
        <w:jc w:val="both"/>
        <w:rPr>
          <w:rFonts w:ascii="Arial" w:eastAsia="DengXian" w:hAnsi="Arial" w:cs="Arial"/>
          <w:color w:val="000000" w:themeColor="text1"/>
        </w:rPr>
      </w:pPr>
    </w:p>
    <w:p w14:paraId="5BD0174F" w14:textId="09164AD8" w:rsidR="00024A60" w:rsidRPr="007F4755" w:rsidRDefault="008E4A1B" w:rsidP="00024A60">
      <w:pPr>
        <w:pStyle w:val="ListParagraph"/>
        <w:numPr>
          <w:ilvl w:val="0"/>
          <w:numId w:val="1"/>
        </w:numPr>
        <w:spacing w:after="0"/>
        <w:ind w:left="36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 </w:t>
      </w:r>
      <w:r w:rsidRPr="007F4755">
        <w:rPr>
          <w:rFonts w:ascii="Arial" w:hAnsi="Arial" w:cs="Arial"/>
          <w:b/>
          <w:bCs/>
          <w:color w:val="000000" w:themeColor="text1"/>
          <w:sz w:val="24"/>
          <w:szCs w:val="24"/>
        </w:rPr>
        <w:tab/>
      </w:r>
      <w:r w:rsidR="00024A60" w:rsidRPr="007F4755">
        <w:rPr>
          <w:rFonts w:ascii="Arial" w:hAnsi="Arial" w:cs="Arial"/>
          <w:b/>
          <w:bCs/>
          <w:color w:val="000000" w:themeColor="text1"/>
          <w:sz w:val="24"/>
          <w:szCs w:val="24"/>
        </w:rPr>
        <w:t xml:space="preserve">OVERSIGHT ON TECHNICAL PERFORMANCE  </w:t>
      </w:r>
    </w:p>
    <w:p w14:paraId="29208BCD" w14:textId="253874FB" w:rsidR="00E717E3" w:rsidRPr="007F4755" w:rsidRDefault="00E717E3" w:rsidP="00974402">
      <w:pPr>
        <w:spacing w:after="0" w:line="240" w:lineRule="auto"/>
        <w:rPr>
          <w:rFonts w:ascii="Arial" w:hAnsi="Arial" w:cs="Arial"/>
          <w:b/>
          <w:bCs/>
          <w:color w:val="000000" w:themeColor="text1"/>
          <w:sz w:val="24"/>
          <w:szCs w:val="24"/>
        </w:rPr>
      </w:pPr>
    </w:p>
    <w:p w14:paraId="60A00D30" w14:textId="77777777" w:rsidR="00E717E3" w:rsidRPr="007F4755" w:rsidRDefault="0024133A" w:rsidP="00833051">
      <w:pPr>
        <w:pStyle w:val="ListParagraph"/>
        <w:numPr>
          <w:ilvl w:val="1"/>
          <w:numId w:val="1"/>
        </w:numPr>
        <w:spacing w:after="0"/>
        <w:ind w:left="360"/>
        <w:rPr>
          <w:rFonts w:ascii="Arial" w:hAnsi="Arial" w:cs="Arial"/>
          <w:b/>
          <w:bCs/>
          <w:color w:val="000000" w:themeColor="text1"/>
          <w:sz w:val="24"/>
          <w:szCs w:val="24"/>
        </w:rPr>
      </w:pPr>
      <w:r w:rsidRPr="007F4755">
        <w:rPr>
          <w:rFonts w:ascii="Arial" w:hAnsi="Arial" w:cs="Arial"/>
          <w:b/>
          <w:bCs/>
          <w:color w:val="000000" w:themeColor="text1"/>
          <w:sz w:val="24"/>
          <w:szCs w:val="24"/>
        </w:rPr>
        <w:t>Achievement of APP predetermined objectives</w:t>
      </w:r>
    </w:p>
    <w:p w14:paraId="77A91C6F" w14:textId="77777777" w:rsidR="008E4A1B" w:rsidRPr="007F4755" w:rsidRDefault="008E4A1B" w:rsidP="00F72CDE">
      <w:pPr>
        <w:spacing w:after="0" w:line="240" w:lineRule="auto"/>
        <w:jc w:val="both"/>
        <w:rPr>
          <w:rFonts w:ascii="Arial" w:hAnsi="Arial" w:cs="Arial"/>
          <w:bCs/>
          <w:color w:val="000000" w:themeColor="text1"/>
          <w:sz w:val="16"/>
          <w:szCs w:val="16"/>
        </w:rPr>
      </w:pPr>
    </w:p>
    <w:p w14:paraId="03BF541C" w14:textId="2DEC4F04" w:rsidR="005E2C8C" w:rsidRPr="007F4755" w:rsidRDefault="001B7480" w:rsidP="00917CA4">
      <w:pPr>
        <w:spacing w:line="360" w:lineRule="auto"/>
        <w:jc w:val="both"/>
        <w:rPr>
          <w:rFonts w:ascii="Arial" w:hAnsi="Arial" w:cs="Arial"/>
          <w:b/>
          <w:color w:val="000000" w:themeColor="text1"/>
        </w:rPr>
      </w:pPr>
      <w:r w:rsidRPr="007F4755">
        <w:rPr>
          <w:rFonts w:ascii="Arial" w:hAnsi="Arial" w:cs="Arial"/>
          <w:bCs/>
          <w:color w:val="000000" w:themeColor="text1"/>
        </w:rPr>
        <w:t>This section of the report</w:t>
      </w:r>
      <w:r w:rsidR="00410F8B" w:rsidRPr="007F4755">
        <w:rPr>
          <w:rFonts w:ascii="Arial" w:hAnsi="Arial" w:cs="Arial"/>
          <w:bCs/>
          <w:color w:val="000000" w:themeColor="text1"/>
        </w:rPr>
        <w:t xml:space="preserve"> focuses on service delivery performance of every programme and sub programmes respectively</w:t>
      </w:r>
      <w:r w:rsidR="00917CA4" w:rsidRPr="007F4755">
        <w:rPr>
          <w:rFonts w:ascii="Arial" w:hAnsi="Arial" w:cs="Arial"/>
          <w:bCs/>
          <w:color w:val="000000" w:themeColor="text1"/>
        </w:rPr>
        <w:t xml:space="preserve"> including the Gauteng Film Commission</w:t>
      </w:r>
      <w:r w:rsidR="00410F8B" w:rsidRPr="007F4755">
        <w:rPr>
          <w:rFonts w:ascii="Arial" w:hAnsi="Arial" w:cs="Arial"/>
          <w:bCs/>
          <w:color w:val="000000" w:themeColor="text1"/>
        </w:rPr>
        <w:t xml:space="preserve">. For the quarter under review the Department set </w:t>
      </w:r>
      <w:r w:rsidR="007662FA" w:rsidRPr="007F4755">
        <w:rPr>
          <w:rFonts w:ascii="Arial" w:hAnsi="Arial" w:cs="Arial"/>
          <w:bCs/>
          <w:color w:val="000000" w:themeColor="text1"/>
        </w:rPr>
        <w:t>84</w:t>
      </w:r>
      <w:r w:rsidR="002700B3" w:rsidRPr="007F4755">
        <w:rPr>
          <w:rFonts w:ascii="Arial" w:hAnsi="Arial" w:cs="Arial"/>
          <w:bCs/>
          <w:color w:val="000000" w:themeColor="text1"/>
        </w:rPr>
        <w:t xml:space="preserve"> APP targets</w:t>
      </w:r>
      <w:r w:rsidR="00827EEB" w:rsidRPr="007F4755">
        <w:rPr>
          <w:rFonts w:ascii="Arial" w:hAnsi="Arial" w:cs="Arial"/>
          <w:bCs/>
          <w:color w:val="000000" w:themeColor="text1"/>
        </w:rPr>
        <w:t xml:space="preserve"> and </w:t>
      </w:r>
      <w:r w:rsidR="007662FA" w:rsidRPr="007F4755">
        <w:rPr>
          <w:rFonts w:ascii="Arial" w:hAnsi="Arial" w:cs="Arial"/>
          <w:bCs/>
          <w:color w:val="000000" w:themeColor="text1"/>
        </w:rPr>
        <w:t>achieved 5</w:t>
      </w:r>
      <w:r w:rsidR="00E3213A" w:rsidRPr="007F4755">
        <w:rPr>
          <w:rFonts w:ascii="Arial" w:hAnsi="Arial" w:cs="Arial"/>
          <w:bCs/>
          <w:color w:val="000000" w:themeColor="text1"/>
        </w:rPr>
        <w:t>1</w:t>
      </w:r>
      <w:r w:rsidR="00827EEB" w:rsidRPr="007F4755">
        <w:rPr>
          <w:rFonts w:ascii="Arial" w:hAnsi="Arial" w:cs="Arial"/>
          <w:bCs/>
          <w:color w:val="000000" w:themeColor="text1"/>
        </w:rPr>
        <w:t xml:space="preserve"> (</w:t>
      </w:r>
      <w:r w:rsidR="007662FA" w:rsidRPr="007F4755">
        <w:rPr>
          <w:rFonts w:ascii="Arial" w:hAnsi="Arial" w:cs="Arial"/>
          <w:bCs/>
          <w:color w:val="000000" w:themeColor="text1"/>
        </w:rPr>
        <w:t>61</w:t>
      </w:r>
      <w:r w:rsidR="00827EEB" w:rsidRPr="007F4755">
        <w:rPr>
          <w:rFonts w:ascii="Arial" w:hAnsi="Arial" w:cs="Arial"/>
          <w:bCs/>
          <w:color w:val="000000" w:themeColor="text1"/>
        </w:rPr>
        <w:t>%)</w:t>
      </w:r>
      <w:r w:rsidR="007662FA" w:rsidRPr="007F4755">
        <w:rPr>
          <w:rFonts w:ascii="Arial" w:hAnsi="Arial" w:cs="Arial"/>
          <w:bCs/>
          <w:color w:val="000000" w:themeColor="text1"/>
        </w:rPr>
        <w:t xml:space="preserve"> </w:t>
      </w:r>
      <w:r w:rsidR="002700B3" w:rsidRPr="007F4755">
        <w:rPr>
          <w:rFonts w:ascii="Arial" w:hAnsi="Arial" w:cs="Arial"/>
          <w:bCs/>
          <w:color w:val="000000" w:themeColor="text1"/>
        </w:rPr>
        <w:t xml:space="preserve">and </w:t>
      </w:r>
      <w:r w:rsidR="007662FA" w:rsidRPr="007F4755">
        <w:rPr>
          <w:rFonts w:ascii="Arial" w:hAnsi="Arial" w:cs="Arial"/>
          <w:bCs/>
          <w:color w:val="000000" w:themeColor="text1"/>
        </w:rPr>
        <w:t>33 (39) were not</w:t>
      </w:r>
      <w:r w:rsidR="00410F8B" w:rsidRPr="007F4755">
        <w:rPr>
          <w:rFonts w:ascii="Arial" w:hAnsi="Arial" w:cs="Arial"/>
          <w:bCs/>
          <w:color w:val="000000" w:themeColor="text1"/>
        </w:rPr>
        <w:t xml:space="preserve"> achieved</w:t>
      </w:r>
      <w:r w:rsidR="00F72CDE" w:rsidRPr="007F4755">
        <w:rPr>
          <w:rFonts w:ascii="Arial" w:hAnsi="Arial" w:cs="Arial"/>
          <w:bCs/>
          <w:color w:val="000000" w:themeColor="text1"/>
        </w:rPr>
        <w:t xml:space="preserve">. </w:t>
      </w:r>
      <w:r w:rsidR="009442D9" w:rsidRPr="007F4755">
        <w:rPr>
          <w:rFonts w:ascii="Arial" w:hAnsi="Arial" w:cs="Arial"/>
          <w:b/>
          <w:color w:val="000000" w:themeColor="text1"/>
        </w:rPr>
        <w:t xml:space="preserve">The GFC had set </w:t>
      </w:r>
      <w:r w:rsidR="00F72CDE" w:rsidRPr="007F4755">
        <w:rPr>
          <w:rFonts w:ascii="Arial" w:hAnsi="Arial" w:cs="Arial"/>
          <w:b/>
          <w:color w:val="000000" w:themeColor="text1"/>
        </w:rPr>
        <w:t>25 targets</w:t>
      </w:r>
      <w:r w:rsidR="009442D9" w:rsidRPr="007F4755">
        <w:rPr>
          <w:rFonts w:ascii="Arial" w:hAnsi="Arial" w:cs="Arial"/>
          <w:b/>
          <w:color w:val="000000" w:themeColor="text1"/>
        </w:rPr>
        <w:t xml:space="preserve"> and 19 (76%) were achieved</w:t>
      </w:r>
      <w:r w:rsidR="0067562F" w:rsidRPr="007F4755">
        <w:rPr>
          <w:rFonts w:ascii="Arial" w:hAnsi="Arial" w:cs="Arial"/>
          <w:b/>
          <w:color w:val="000000" w:themeColor="text1"/>
        </w:rPr>
        <w:t xml:space="preserve"> and 6 (24%) was not achieved</w:t>
      </w:r>
      <w:r w:rsidR="007662FA" w:rsidRPr="007F4755">
        <w:rPr>
          <w:rFonts w:ascii="Arial" w:hAnsi="Arial" w:cs="Arial"/>
          <w:b/>
          <w:color w:val="000000" w:themeColor="text1"/>
        </w:rPr>
        <w:t>.</w:t>
      </w:r>
    </w:p>
    <w:p w14:paraId="29D974B4" w14:textId="77777777" w:rsidR="000F5F2C" w:rsidRPr="007F4755" w:rsidRDefault="000F5F2C" w:rsidP="00833051">
      <w:pPr>
        <w:pStyle w:val="ListParagraph"/>
        <w:numPr>
          <w:ilvl w:val="1"/>
          <w:numId w:val="1"/>
        </w:numPr>
        <w:spacing w:line="360" w:lineRule="auto"/>
        <w:ind w:left="360"/>
        <w:jc w:val="both"/>
        <w:rPr>
          <w:rFonts w:ascii="Arial" w:hAnsi="Arial" w:cs="Arial"/>
          <w:b/>
          <w:bCs/>
          <w:color w:val="000000" w:themeColor="text1"/>
        </w:rPr>
      </w:pPr>
      <w:r w:rsidRPr="007F4755">
        <w:rPr>
          <w:rFonts w:ascii="Arial" w:hAnsi="Arial" w:cs="Arial"/>
          <w:b/>
          <w:bCs/>
          <w:color w:val="000000" w:themeColor="text1"/>
        </w:rPr>
        <w:t>Programme Information</w:t>
      </w:r>
    </w:p>
    <w:p w14:paraId="165ED72A" w14:textId="77777777" w:rsidR="000F5F2C" w:rsidRPr="007F4755" w:rsidRDefault="00E857E9" w:rsidP="00833051">
      <w:pPr>
        <w:pStyle w:val="ListParagraph"/>
        <w:numPr>
          <w:ilvl w:val="2"/>
          <w:numId w:val="1"/>
        </w:numPr>
        <w:spacing w:line="360" w:lineRule="auto"/>
        <w:ind w:left="720"/>
        <w:jc w:val="both"/>
        <w:rPr>
          <w:rFonts w:ascii="Arial" w:hAnsi="Arial" w:cs="Arial"/>
          <w:b/>
          <w:bCs/>
          <w:color w:val="000000" w:themeColor="text1"/>
        </w:rPr>
      </w:pPr>
      <w:r w:rsidRPr="007F4755">
        <w:rPr>
          <w:rFonts w:ascii="Arial" w:hAnsi="Arial" w:cs="Arial"/>
          <w:b/>
          <w:bCs/>
          <w:color w:val="000000" w:themeColor="text1"/>
        </w:rPr>
        <w:t xml:space="preserve">Programme 1: </w:t>
      </w:r>
      <w:r w:rsidR="000F5F2C" w:rsidRPr="007F4755">
        <w:rPr>
          <w:rFonts w:ascii="Arial" w:hAnsi="Arial" w:cs="Arial"/>
          <w:b/>
          <w:bCs/>
          <w:color w:val="000000" w:themeColor="text1"/>
        </w:rPr>
        <w:t>Administration</w:t>
      </w:r>
    </w:p>
    <w:p w14:paraId="4F711B75" w14:textId="3F90F082" w:rsidR="00D95AD0" w:rsidRPr="007F4755" w:rsidRDefault="00F1553B" w:rsidP="000F5F2C">
      <w:pPr>
        <w:spacing w:line="360" w:lineRule="auto"/>
        <w:jc w:val="both"/>
        <w:rPr>
          <w:rFonts w:ascii="Arial" w:hAnsi="Arial" w:cs="Arial"/>
          <w:bCs/>
          <w:color w:val="000000" w:themeColor="text1"/>
          <w:lang w:val="en-US"/>
        </w:rPr>
      </w:pPr>
      <w:r w:rsidRPr="007F4755">
        <w:rPr>
          <w:rFonts w:ascii="Arial" w:hAnsi="Arial" w:cs="Arial"/>
          <w:bCs/>
          <w:color w:val="000000" w:themeColor="text1"/>
          <w:lang w:val="en-US"/>
        </w:rPr>
        <w:t>Th</w:t>
      </w:r>
      <w:r w:rsidR="00887168" w:rsidRPr="007F4755">
        <w:rPr>
          <w:rFonts w:ascii="Arial" w:hAnsi="Arial" w:cs="Arial"/>
          <w:bCs/>
          <w:color w:val="000000" w:themeColor="text1"/>
          <w:lang w:val="en-US"/>
        </w:rPr>
        <w:t xml:space="preserve">e </w:t>
      </w:r>
      <w:r w:rsidR="00833051" w:rsidRPr="007F4755">
        <w:rPr>
          <w:rFonts w:ascii="Arial" w:hAnsi="Arial" w:cs="Arial"/>
          <w:bCs/>
          <w:color w:val="000000" w:themeColor="text1"/>
          <w:lang w:val="en-US"/>
        </w:rPr>
        <w:t>main aim</w:t>
      </w:r>
      <w:r w:rsidR="00887168" w:rsidRPr="007F4755">
        <w:rPr>
          <w:rFonts w:ascii="Arial" w:hAnsi="Arial" w:cs="Arial"/>
          <w:bCs/>
          <w:color w:val="000000" w:themeColor="text1"/>
          <w:lang w:val="en-US"/>
        </w:rPr>
        <w:t xml:space="preserve"> of th</w:t>
      </w:r>
      <w:r w:rsidRPr="007F4755">
        <w:rPr>
          <w:rFonts w:ascii="Arial" w:hAnsi="Arial" w:cs="Arial"/>
          <w:bCs/>
          <w:color w:val="000000" w:themeColor="text1"/>
          <w:lang w:val="en-US"/>
        </w:rPr>
        <w:t>is programme is to provide po</w:t>
      </w:r>
      <w:r w:rsidR="00E457C6" w:rsidRPr="007F4755">
        <w:rPr>
          <w:rFonts w:ascii="Arial" w:hAnsi="Arial" w:cs="Arial"/>
          <w:bCs/>
          <w:color w:val="000000" w:themeColor="text1"/>
          <w:lang w:val="en-US"/>
        </w:rPr>
        <w:t xml:space="preserve">litical and strategic direction, aimed at </w:t>
      </w:r>
      <w:r w:rsidRPr="007F4755">
        <w:rPr>
          <w:rFonts w:ascii="Arial" w:hAnsi="Arial" w:cs="Arial"/>
          <w:bCs/>
          <w:color w:val="000000" w:themeColor="text1"/>
          <w:lang w:val="en-US"/>
        </w:rPr>
        <w:t>support</w:t>
      </w:r>
      <w:r w:rsidR="00E457C6" w:rsidRPr="007F4755">
        <w:rPr>
          <w:rFonts w:ascii="Arial" w:hAnsi="Arial" w:cs="Arial"/>
          <w:bCs/>
          <w:color w:val="000000" w:themeColor="text1"/>
          <w:lang w:val="en-US"/>
        </w:rPr>
        <w:t xml:space="preserve">ing </w:t>
      </w:r>
      <w:r w:rsidRPr="007F4755">
        <w:rPr>
          <w:rFonts w:ascii="Arial" w:hAnsi="Arial" w:cs="Arial"/>
          <w:bCs/>
          <w:color w:val="000000" w:themeColor="text1"/>
          <w:lang w:val="en-US"/>
        </w:rPr>
        <w:t xml:space="preserve">the </w:t>
      </w:r>
      <w:r w:rsidR="005C3A6D" w:rsidRPr="007F4755">
        <w:rPr>
          <w:rFonts w:ascii="Arial" w:hAnsi="Arial" w:cs="Arial"/>
          <w:bCs/>
          <w:color w:val="000000" w:themeColor="text1"/>
          <w:lang w:val="en-US"/>
        </w:rPr>
        <w:t>Department</w:t>
      </w:r>
      <w:r w:rsidR="00816AE3" w:rsidRPr="007F4755">
        <w:rPr>
          <w:rFonts w:ascii="Arial" w:hAnsi="Arial" w:cs="Arial"/>
          <w:bCs/>
          <w:color w:val="000000" w:themeColor="text1"/>
          <w:lang w:val="en-US"/>
        </w:rPr>
        <w:t>’</w:t>
      </w:r>
      <w:r w:rsidR="005C3A6D" w:rsidRPr="007F4755">
        <w:rPr>
          <w:rFonts w:ascii="Arial" w:hAnsi="Arial" w:cs="Arial"/>
          <w:bCs/>
          <w:color w:val="000000" w:themeColor="text1"/>
          <w:lang w:val="en-US"/>
        </w:rPr>
        <w:t>s</w:t>
      </w:r>
      <w:r w:rsidR="00063D0D" w:rsidRPr="007F4755">
        <w:rPr>
          <w:rFonts w:ascii="Arial" w:hAnsi="Arial" w:cs="Arial"/>
          <w:bCs/>
          <w:color w:val="000000" w:themeColor="text1"/>
          <w:lang w:val="en-US"/>
        </w:rPr>
        <w:t xml:space="preserve"> sub</w:t>
      </w:r>
      <w:r w:rsidR="00B835A4" w:rsidRPr="007F4755">
        <w:rPr>
          <w:rFonts w:ascii="Arial" w:hAnsi="Arial" w:cs="Arial"/>
          <w:bCs/>
          <w:color w:val="000000" w:themeColor="text1"/>
          <w:lang w:val="en-US"/>
        </w:rPr>
        <w:t>-</w:t>
      </w:r>
      <w:r w:rsidR="00063D0D" w:rsidRPr="007F4755">
        <w:rPr>
          <w:rFonts w:ascii="Arial" w:hAnsi="Arial" w:cs="Arial"/>
          <w:bCs/>
          <w:color w:val="000000" w:themeColor="text1"/>
          <w:lang w:val="en-US"/>
        </w:rPr>
        <w:t xml:space="preserve">programmes, namely; </w:t>
      </w:r>
      <w:r w:rsidR="00D75ECF" w:rsidRPr="007F4755">
        <w:rPr>
          <w:rFonts w:ascii="Arial" w:hAnsi="Arial" w:cs="Arial"/>
          <w:bCs/>
          <w:color w:val="000000" w:themeColor="text1"/>
          <w:lang w:val="en-US"/>
        </w:rPr>
        <w:t>Communications Management, Human Resource Management, Financial Management, Strategic Support, Monitoring and Evaluation, Fraud and Risk Management, Strategic Partnerships and Intergovernmental Relations and Information Technology Services.</w:t>
      </w:r>
    </w:p>
    <w:p w14:paraId="7540C3F1" w14:textId="698CA5DD" w:rsidR="0057294B" w:rsidRPr="007F4755" w:rsidRDefault="00917CA4" w:rsidP="00C15880">
      <w:pPr>
        <w:spacing w:line="360" w:lineRule="auto"/>
        <w:jc w:val="both"/>
        <w:rPr>
          <w:rFonts w:ascii="Arial" w:hAnsi="Arial" w:cs="Arial"/>
          <w:bCs/>
          <w:color w:val="000000" w:themeColor="text1"/>
          <w:lang w:val="en-US"/>
        </w:rPr>
      </w:pPr>
      <w:r w:rsidRPr="007F4755">
        <w:rPr>
          <w:rFonts w:ascii="Arial" w:hAnsi="Arial" w:cs="Arial"/>
          <w:bCs/>
          <w:color w:val="000000" w:themeColor="text1"/>
          <w:lang w:val="en-US"/>
        </w:rPr>
        <w:t>In the quarter under review t</w:t>
      </w:r>
      <w:r w:rsidR="005A74A0" w:rsidRPr="007F4755">
        <w:rPr>
          <w:rFonts w:ascii="Arial" w:hAnsi="Arial" w:cs="Arial"/>
          <w:bCs/>
          <w:color w:val="000000" w:themeColor="text1"/>
          <w:lang w:val="en-US"/>
        </w:rPr>
        <w:t xml:space="preserve">he department set a target of </w:t>
      </w:r>
      <w:r w:rsidR="002D4F08">
        <w:rPr>
          <w:rFonts w:ascii="Arial" w:hAnsi="Arial" w:cs="Arial"/>
          <w:bCs/>
          <w:color w:val="000000" w:themeColor="text1"/>
          <w:lang w:val="en-US"/>
        </w:rPr>
        <w:t>14</w:t>
      </w:r>
      <w:r w:rsidR="007C79CE" w:rsidRPr="007F4755">
        <w:rPr>
          <w:rFonts w:ascii="Arial" w:hAnsi="Arial" w:cs="Arial"/>
          <w:bCs/>
          <w:color w:val="000000" w:themeColor="text1"/>
          <w:lang w:val="en-US"/>
        </w:rPr>
        <w:t xml:space="preserve"> on this programme</w:t>
      </w:r>
      <w:r w:rsidR="005A74A0" w:rsidRPr="007F4755">
        <w:rPr>
          <w:rFonts w:ascii="Arial" w:hAnsi="Arial" w:cs="Arial"/>
          <w:bCs/>
          <w:color w:val="000000" w:themeColor="text1"/>
          <w:lang w:val="en-US"/>
        </w:rPr>
        <w:t xml:space="preserve">, and they managed to achieve </w:t>
      </w:r>
      <w:r w:rsidR="002D4F08">
        <w:rPr>
          <w:rFonts w:ascii="Arial" w:hAnsi="Arial" w:cs="Arial"/>
          <w:bCs/>
          <w:color w:val="000000" w:themeColor="text1"/>
          <w:lang w:val="en-US"/>
        </w:rPr>
        <w:t>10</w:t>
      </w:r>
      <w:r w:rsidR="005A74A0" w:rsidRPr="007F4755">
        <w:rPr>
          <w:rFonts w:ascii="Arial" w:hAnsi="Arial" w:cs="Arial"/>
          <w:bCs/>
          <w:color w:val="000000" w:themeColor="text1"/>
          <w:lang w:val="en-US"/>
        </w:rPr>
        <w:t xml:space="preserve"> which represents </w:t>
      </w:r>
      <w:r w:rsidR="00FA13E8" w:rsidRPr="007F4755">
        <w:rPr>
          <w:rFonts w:ascii="Arial" w:hAnsi="Arial" w:cs="Arial"/>
          <w:bCs/>
          <w:color w:val="000000" w:themeColor="text1"/>
          <w:lang w:val="en-US"/>
        </w:rPr>
        <w:t>7</w:t>
      </w:r>
      <w:r w:rsidR="007662FA" w:rsidRPr="007F4755">
        <w:rPr>
          <w:rFonts w:ascii="Arial" w:hAnsi="Arial" w:cs="Arial"/>
          <w:bCs/>
          <w:color w:val="000000" w:themeColor="text1"/>
          <w:lang w:val="en-US"/>
        </w:rPr>
        <w:t>1</w:t>
      </w:r>
      <w:r w:rsidR="00FA13E8" w:rsidRPr="007F4755">
        <w:rPr>
          <w:rFonts w:ascii="Arial" w:hAnsi="Arial" w:cs="Arial"/>
          <w:bCs/>
          <w:color w:val="000000" w:themeColor="text1"/>
          <w:lang w:val="en-US"/>
        </w:rPr>
        <w:t>%</w:t>
      </w:r>
      <w:r w:rsidR="005A74A0" w:rsidRPr="007F4755">
        <w:rPr>
          <w:rFonts w:ascii="Arial" w:hAnsi="Arial" w:cs="Arial"/>
          <w:bCs/>
          <w:color w:val="000000" w:themeColor="text1"/>
          <w:lang w:val="en-US"/>
        </w:rPr>
        <w:t xml:space="preserve">, and they did not achieve </w:t>
      </w:r>
      <w:r w:rsidR="002D4F08">
        <w:rPr>
          <w:rFonts w:ascii="Arial" w:hAnsi="Arial" w:cs="Arial"/>
          <w:bCs/>
          <w:color w:val="000000" w:themeColor="text1"/>
          <w:lang w:val="en-US"/>
        </w:rPr>
        <w:t>4</w:t>
      </w:r>
      <w:r w:rsidR="00390854" w:rsidRPr="007F4755">
        <w:rPr>
          <w:rFonts w:ascii="Arial" w:hAnsi="Arial" w:cs="Arial"/>
          <w:bCs/>
          <w:color w:val="000000" w:themeColor="text1"/>
          <w:lang w:val="en-US"/>
        </w:rPr>
        <w:t xml:space="preserve"> </w:t>
      </w:r>
      <w:r w:rsidR="005A74A0" w:rsidRPr="007F4755">
        <w:rPr>
          <w:rFonts w:ascii="Arial" w:hAnsi="Arial" w:cs="Arial"/>
          <w:bCs/>
          <w:color w:val="000000" w:themeColor="text1"/>
          <w:lang w:val="en-US"/>
        </w:rPr>
        <w:t xml:space="preserve">which represents </w:t>
      </w:r>
      <w:r w:rsidR="00390854" w:rsidRPr="007F4755">
        <w:rPr>
          <w:rFonts w:ascii="Arial" w:hAnsi="Arial" w:cs="Arial"/>
          <w:bCs/>
          <w:color w:val="000000" w:themeColor="text1"/>
          <w:lang w:val="en-US"/>
        </w:rPr>
        <w:t>29</w:t>
      </w:r>
      <w:r w:rsidR="005A74A0" w:rsidRPr="007F4755">
        <w:rPr>
          <w:rFonts w:ascii="Arial" w:hAnsi="Arial" w:cs="Arial"/>
          <w:bCs/>
          <w:color w:val="000000" w:themeColor="text1"/>
          <w:lang w:val="en-US"/>
        </w:rPr>
        <w:t>%. When comparing their performance on this programme for the same period in the previous financial 20</w:t>
      </w:r>
      <w:r w:rsidR="00390854" w:rsidRPr="007F4755">
        <w:rPr>
          <w:rFonts w:ascii="Arial" w:hAnsi="Arial" w:cs="Arial"/>
          <w:bCs/>
          <w:color w:val="000000" w:themeColor="text1"/>
          <w:lang w:val="en-US"/>
        </w:rPr>
        <w:t>20</w:t>
      </w:r>
      <w:r w:rsidR="00FA13E8" w:rsidRPr="007F4755">
        <w:rPr>
          <w:rFonts w:ascii="Arial" w:hAnsi="Arial" w:cs="Arial"/>
          <w:bCs/>
          <w:color w:val="000000" w:themeColor="text1"/>
          <w:lang w:val="en-US"/>
        </w:rPr>
        <w:t>/</w:t>
      </w:r>
      <w:r w:rsidR="00390854" w:rsidRPr="007F4755">
        <w:rPr>
          <w:rFonts w:ascii="Arial" w:hAnsi="Arial" w:cs="Arial"/>
          <w:bCs/>
          <w:color w:val="000000" w:themeColor="text1"/>
          <w:lang w:val="en-US"/>
        </w:rPr>
        <w:t>2</w:t>
      </w:r>
      <w:r w:rsidR="00FA13E8" w:rsidRPr="007F4755">
        <w:rPr>
          <w:rFonts w:ascii="Arial" w:hAnsi="Arial" w:cs="Arial"/>
          <w:bCs/>
          <w:color w:val="000000" w:themeColor="text1"/>
          <w:lang w:val="en-US"/>
        </w:rPr>
        <w:t>1</w:t>
      </w:r>
      <w:r w:rsidR="005A74A0" w:rsidRPr="007F4755">
        <w:rPr>
          <w:rFonts w:ascii="Arial" w:hAnsi="Arial" w:cs="Arial"/>
          <w:bCs/>
          <w:color w:val="000000" w:themeColor="text1"/>
          <w:lang w:val="en-US"/>
        </w:rPr>
        <w:t>, the department did not make any</w:t>
      </w:r>
      <w:r w:rsidR="00723E2F" w:rsidRPr="007F4755">
        <w:rPr>
          <w:rFonts w:ascii="Arial" w:hAnsi="Arial" w:cs="Arial"/>
          <w:bCs/>
          <w:color w:val="000000" w:themeColor="text1"/>
          <w:lang w:val="en-US"/>
        </w:rPr>
        <w:t xml:space="preserve"> </w:t>
      </w:r>
      <w:r w:rsidR="005A74A0" w:rsidRPr="007F4755">
        <w:rPr>
          <w:rFonts w:ascii="Arial" w:hAnsi="Arial" w:cs="Arial"/>
          <w:bCs/>
          <w:color w:val="000000" w:themeColor="text1"/>
          <w:lang w:val="en-US"/>
        </w:rPr>
        <w:t xml:space="preserve">improvement as it performed just the same. </w:t>
      </w:r>
      <w:r w:rsidR="0057294B" w:rsidRPr="007F4755">
        <w:rPr>
          <w:rFonts w:ascii="Arial" w:hAnsi="Arial" w:cs="Arial"/>
          <w:bCs/>
          <w:color w:val="000000" w:themeColor="text1"/>
          <w:lang w:val="en-US"/>
        </w:rPr>
        <w:t>The delay</w:t>
      </w:r>
      <w:r w:rsidR="00C130DC" w:rsidRPr="007F4755">
        <w:rPr>
          <w:rFonts w:ascii="Arial" w:hAnsi="Arial" w:cs="Arial"/>
          <w:bCs/>
          <w:color w:val="000000" w:themeColor="text1"/>
          <w:lang w:val="en-US"/>
        </w:rPr>
        <w:t>s</w:t>
      </w:r>
      <w:r w:rsidR="0057294B" w:rsidRPr="007F4755">
        <w:rPr>
          <w:rFonts w:ascii="Arial" w:hAnsi="Arial" w:cs="Arial"/>
          <w:bCs/>
          <w:color w:val="000000" w:themeColor="text1"/>
          <w:lang w:val="en-US"/>
        </w:rPr>
        <w:t xml:space="preserve"> in finalising the procurement of laptops for the support staff and delays in the establishment of the sick bays/isolation rooms led to underspending</w:t>
      </w:r>
      <w:r w:rsidR="00C130DC" w:rsidRPr="007F4755">
        <w:rPr>
          <w:rFonts w:ascii="Arial" w:hAnsi="Arial" w:cs="Arial"/>
          <w:bCs/>
          <w:color w:val="000000" w:themeColor="text1"/>
          <w:lang w:val="en-US"/>
        </w:rPr>
        <w:t xml:space="preserve"> the quarter budget allocated by</w:t>
      </w:r>
      <w:r w:rsidR="0057294B" w:rsidRPr="007F4755">
        <w:rPr>
          <w:rFonts w:ascii="Arial" w:hAnsi="Arial" w:cs="Arial"/>
          <w:bCs/>
          <w:color w:val="000000" w:themeColor="text1"/>
          <w:lang w:val="en-US"/>
        </w:rPr>
        <w:t xml:space="preserve"> </w:t>
      </w:r>
      <w:r w:rsidR="00C130DC" w:rsidRPr="007F4755">
        <w:rPr>
          <w:rFonts w:ascii="Arial" w:hAnsi="Arial" w:cs="Arial"/>
          <w:bCs/>
          <w:color w:val="000000" w:themeColor="text1"/>
          <w:lang w:val="en-US"/>
        </w:rPr>
        <w:t>18.58%</w:t>
      </w:r>
    </w:p>
    <w:p w14:paraId="225E0CB4" w14:textId="24874A79" w:rsidR="00EA4C6E" w:rsidRPr="007F4755" w:rsidRDefault="00C15880" w:rsidP="00C15880">
      <w:pPr>
        <w:spacing w:line="360" w:lineRule="auto"/>
        <w:jc w:val="both"/>
        <w:rPr>
          <w:rFonts w:ascii="Arial" w:hAnsi="Arial" w:cs="Arial"/>
          <w:bCs/>
          <w:color w:val="000000" w:themeColor="text1"/>
          <w:lang w:val="en-US"/>
        </w:rPr>
      </w:pPr>
      <w:r w:rsidRPr="007F4755">
        <w:rPr>
          <w:rFonts w:ascii="Arial" w:hAnsi="Arial" w:cs="Arial"/>
          <w:bCs/>
          <w:color w:val="000000" w:themeColor="text1"/>
          <w:lang w:val="en-US"/>
        </w:rPr>
        <w:t xml:space="preserve">The </w:t>
      </w:r>
      <w:r w:rsidR="005E2C8C" w:rsidRPr="007F4755">
        <w:rPr>
          <w:rFonts w:ascii="Arial" w:hAnsi="Arial" w:cs="Arial"/>
          <w:bCs/>
          <w:color w:val="000000" w:themeColor="text1"/>
          <w:lang w:val="en-US"/>
        </w:rPr>
        <w:t>d</w:t>
      </w:r>
      <w:r w:rsidRPr="007F4755">
        <w:rPr>
          <w:rFonts w:ascii="Arial" w:hAnsi="Arial" w:cs="Arial"/>
          <w:bCs/>
          <w:color w:val="000000" w:themeColor="text1"/>
          <w:lang w:val="en-US"/>
        </w:rPr>
        <w:t xml:space="preserve">epartment planned </w:t>
      </w:r>
      <w:r w:rsidR="005E2C8C" w:rsidRPr="007F4755">
        <w:rPr>
          <w:rFonts w:ascii="Arial" w:hAnsi="Arial" w:cs="Arial"/>
          <w:bCs/>
          <w:color w:val="000000" w:themeColor="text1"/>
          <w:lang w:val="en-US"/>
        </w:rPr>
        <w:t xml:space="preserve">to keep a </w:t>
      </w:r>
      <w:r w:rsidRPr="007F4755">
        <w:rPr>
          <w:rFonts w:ascii="Arial" w:hAnsi="Arial" w:cs="Arial"/>
          <w:bCs/>
          <w:color w:val="000000" w:themeColor="text1"/>
          <w:lang w:val="en-US"/>
        </w:rPr>
        <w:t>9% vacancy rate during the quarter under review and this was not achieved</w:t>
      </w:r>
      <w:r w:rsidR="00390854" w:rsidRPr="007F4755">
        <w:rPr>
          <w:rFonts w:ascii="Arial" w:hAnsi="Arial" w:cs="Arial"/>
          <w:bCs/>
          <w:color w:val="000000" w:themeColor="text1"/>
          <w:lang w:val="en-US"/>
        </w:rPr>
        <w:t xml:space="preserve">. </w:t>
      </w:r>
      <w:r w:rsidR="00390854" w:rsidRPr="007F4755">
        <w:rPr>
          <w:rFonts w:ascii="Arial" w:hAnsi="Arial" w:cs="Arial"/>
          <w:bCs/>
          <w:color w:val="000000" w:themeColor="text1"/>
        </w:rPr>
        <w:t xml:space="preserve">they have 252 vacant posts at the end of the fourth quarter, an improvement from the 306 vacant positions of the previous quarter. Even though the Department seems to </w:t>
      </w:r>
      <w:r w:rsidR="00390854" w:rsidRPr="007F4755">
        <w:rPr>
          <w:rFonts w:ascii="Arial" w:hAnsi="Arial" w:cs="Arial"/>
          <w:bCs/>
          <w:color w:val="000000" w:themeColor="text1"/>
        </w:rPr>
        <w:lastRenderedPageBreak/>
        <w:t xml:space="preserve">be moving with regards to addressing the vacancy rate, 252 is still a huge number and impacts on the Department’s ability to deliver services to the citizens of Gauteng. The Department reported that </w:t>
      </w:r>
      <w:r w:rsidR="00271736" w:rsidRPr="007F4755">
        <w:rPr>
          <w:rFonts w:ascii="Arial" w:hAnsi="Arial" w:cs="Arial"/>
          <w:bCs/>
          <w:color w:val="000000" w:themeColor="text1"/>
        </w:rPr>
        <w:t>only</w:t>
      </w:r>
      <w:r w:rsidR="00390854" w:rsidRPr="007F4755">
        <w:rPr>
          <w:rFonts w:ascii="Arial" w:hAnsi="Arial" w:cs="Arial"/>
          <w:bCs/>
          <w:color w:val="000000" w:themeColor="text1"/>
        </w:rPr>
        <w:t xml:space="preserve"> three (3) positions</w:t>
      </w:r>
      <w:r w:rsidR="00C17F90" w:rsidRPr="007F4755">
        <w:rPr>
          <w:rFonts w:ascii="Arial" w:hAnsi="Arial" w:cs="Arial"/>
          <w:bCs/>
          <w:color w:val="000000" w:themeColor="text1"/>
        </w:rPr>
        <w:t xml:space="preserve"> were filled in the quarter under review</w:t>
      </w:r>
      <w:r w:rsidR="00EA4C6E" w:rsidRPr="007F4755">
        <w:rPr>
          <w:rFonts w:ascii="Arial" w:hAnsi="Arial" w:cs="Arial"/>
          <w:bCs/>
          <w:color w:val="000000" w:themeColor="text1"/>
          <w:lang w:val="en-US"/>
        </w:rPr>
        <w:t>.</w:t>
      </w:r>
      <w:r w:rsidR="00C17F90" w:rsidRPr="007F4755">
        <w:rPr>
          <w:rFonts w:ascii="Arial" w:hAnsi="Arial" w:cs="Arial"/>
          <w:bCs/>
          <w:color w:val="000000" w:themeColor="text1"/>
          <w:lang w:val="en-US"/>
        </w:rPr>
        <w:t xml:space="preserve"> This is because the Human Capital Management Unit did not have capacity to fast-track the filling of vacant positions.  </w:t>
      </w:r>
      <w:r w:rsidR="00EA4C6E" w:rsidRPr="007F4755">
        <w:rPr>
          <w:rFonts w:ascii="Arial" w:hAnsi="Arial" w:cs="Arial"/>
          <w:bCs/>
          <w:color w:val="000000" w:themeColor="text1"/>
          <w:lang w:val="en-US"/>
        </w:rPr>
        <w:t xml:space="preserve">This shows that no progress is being made with regards to </w:t>
      </w:r>
      <w:r w:rsidR="00C17F90" w:rsidRPr="007F4755">
        <w:rPr>
          <w:rFonts w:ascii="Arial" w:hAnsi="Arial" w:cs="Arial"/>
          <w:bCs/>
          <w:color w:val="000000" w:themeColor="text1"/>
          <w:lang w:val="en-US"/>
        </w:rPr>
        <w:t xml:space="preserve">the </w:t>
      </w:r>
      <w:r w:rsidR="00EA4C6E" w:rsidRPr="007F4755">
        <w:rPr>
          <w:rFonts w:ascii="Arial" w:hAnsi="Arial" w:cs="Arial"/>
          <w:bCs/>
          <w:color w:val="000000" w:themeColor="text1"/>
          <w:lang w:val="en-US"/>
        </w:rPr>
        <w:t>implement</w:t>
      </w:r>
      <w:r w:rsidR="00C17F90" w:rsidRPr="007F4755">
        <w:rPr>
          <w:rFonts w:ascii="Arial" w:hAnsi="Arial" w:cs="Arial"/>
          <w:bCs/>
          <w:color w:val="000000" w:themeColor="text1"/>
          <w:lang w:val="en-US"/>
        </w:rPr>
        <w:t>ation of</w:t>
      </w:r>
      <w:r w:rsidR="00EA4C6E" w:rsidRPr="007F4755">
        <w:rPr>
          <w:rFonts w:ascii="Arial" w:hAnsi="Arial" w:cs="Arial"/>
          <w:bCs/>
          <w:color w:val="000000" w:themeColor="text1"/>
          <w:lang w:val="en-US"/>
        </w:rPr>
        <w:t xml:space="preserve"> the new structure. This has been a trend in the previous quarters, and the department reported that they have advertised some positions, and that the recruitment process is underway effectively dealing with the situation. </w:t>
      </w:r>
    </w:p>
    <w:p w14:paraId="4C8DB63E" w14:textId="27B8A42A" w:rsidR="00271736" w:rsidRPr="007F4755" w:rsidRDefault="00271736" w:rsidP="00C15880">
      <w:pPr>
        <w:spacing w:line="360" w:lineRule="auto"/>
        <w:jc w:val="both"/>
        <w:rPr>
          <w:rFonts w:ascii="Arial" w:hAnsi="Arial" w:cs="Arial"/>
          <w:bCs/>
          <w:color w:val="000000" w:themeColor="text1"/>
        </w:rPr>
      </w:pPr>
      <w:r w:rsidRPr="00271736">
        <w:rPr>
          <w:rFonts w:ascii="Arial" w:hAnsi="Arial" w:cs="Arial"/>
          <w:bCs/>
          <w:color w:val="000000" w:themeColor="text1"/>
          <w:lang w:val="en-US"/>
        </w:rPr>
        <w:t xml:space="preserve">The Committee noted that </w:t>
      </w:r>
      <w:bookmarkStart w:id="33" w:name="_Hlk106486971"/>
      <w:r w:rsidRPr="00271736">
        <w:rPr>
          <w:rFonts w:ascii="Arial" w:hAnsi="Arial" w:cs="Arial"/>
          <w:bCs/>
          <w:color w:val="000000" w:themeColor="text1"/>
          <w:lang w:val="en-US"/>
        </w:rPr>
        <w:t>the Department ha</w:t>
      </w:r>
      <w:r w:rsidR="002E42CA" w:rsidRPr="007F4755">
        <w:rPr>
          <w:rFonts w:ascii="Arial" w:hAnsi="Arial" w:cs="Arial"/>
          <w:bCs/>
          <w:color w:val="000000" w:themeColor="text1"/>
          <w:lang w:val="en-US"/>
        </w:rPr>
        <w:t>d</w:t>
      </w:r>
      <w:r w:rsidRPr="00271736">
        <w:rPr>
          <w:rFonts w:ascii="Arial" w:hAnsi="Arial" w:cs="Arial"/>
          <w:bCs/>
          <w:color w:val="000000" w:themeColor="text1"/>
          <w:lang w:val="en-US"/>
        </w:rPr>
        <w:t xml:space="preserve"> an irregular expenditure amounting to </w:t>
      </w:r>
      <w:r w:rsidRPr="00271736">
        <w:rPr>
          <w:rFonts w:ascii="Arial" w:hAnsi="Arial" w:cs="Arial"/>
          <w:b/>
          <w:color w:val="000000" w:themeColor="text1"/>
          <w:lang w:val="en-US"/>
        </w:rPr>
        <w:t>R1 876</w:t>
      </w:r>
      <w:r w:rsidRPr="007F4755">
        <w:rPr>
          <w:rFonts w:ascii="Arial" w:hAnsi="Arial" w:cs="Arial"/>
          <w:b/>
          <w:color w:val="000000" w:themeColor="text1"/>
          <w:lang w:val="en-US"/>
        </w:rPr>
        <w:t> </w:t>
      </w:r>
      <w:r w:rsidRPr="00271736">
        <w:rPr>
          <w:rFonts w:ascii="Arial" w:hAnsi="Arial" w:cs="Arial"/>
          <w:b/>
          <w:color w:val="000000" w:themeColor="text1"/>
          <w:lang w:val="en-US"/>
        </w:rPr>
        <w:t>000</w:t>
      </w:r>
      <w:r w:rsidRPr="007F4755">
        <w:rPr>
          <w:rFonts w:ascii="Arial" w:hAnsi="Arial" w:cs="Arial"/>
          <w:bCs/>
          <w:color w:val="000000" w:themeColor="text1"/>
          <w:lang w:val="en-US"/>
        </w:rPr>
        <w:t xml:space="preserve"> in the quarter under review</w:t>
      </w:r>
      <w:r w:rsidRPr="00271736">
        <w:rPr>
          <w:rFonts w:ascii="Arial" w:hAnsi="Arial" w:cs="Arial"/>
          <w:bCs/>
          <w:color w:val="000000" w:themeColor="text1"/>
          <w:lang w:val="en-US"/>
        </w:rPr>
        <w:t xml:space="preserve"> because of non-compliant procurement procedures and irregular appointments and this has been going on for some time.</w:t>
      </w:r>
      <w:r w:rsidRPr="007F4755">
        <w:rPr>
          <w:rFonts w:ascii="Arial" w:hAnsi="Arial" w:cs="Arial"/>
          <w:bCs/>
          <w:color w:val="000000" w:themeColor="text1"/>
          <w:lang w:val="en-US"/>
        </w:rPr>
        <w:t xml:space="preserve"> </w:t>
      </w:r>
      <w:bookmarkEnd w:id="33"/>
      <w:r w:rsidRPr="007F4755">
        <w:rPr>
          <w:rFonts w:ascii="Arial" w:hAnsi="Arial" w:cs="Arial"/>
          <w:bCs/>
          <w:color w:val="000000" w:themeColor="text1"/>
        </w:rPr>
        <w:t xml:space="preserve">The department reported that it has established an internal control unit that ensures that due diligence awarding, or appointment of service providers is done in this regard. However, no consequence management instituted for this irregular expenditure because </w:t>
      </w:r>
      <w:r w:rsidRPr="007F4755">
        <w:rPr>
          <w:rFonts w:ascii="Arial" w:hAnsi="Arial" w:cs="Arial"/>
          <w:bCs/>
          <w:color w:val="000000" w:themeColor="text1"/>
          <w:lang w:val="en-US"/>
        </w:rPr>
        <w:t xml:space="preserve">the Department does not have capacity to conduct investigations. </w:t>
      </w:r>
    </w:p>
    <w:p w14:paraId="3D524052" w14:textId="6242440C" w:rsidR="00464BBD" w:rsidRPr="007F4755" w:rsidRDefault="00AF1FB1" w:rsidP="00833FE7">
      <w:pPr>
        <w:spacing w:line="360" w:lineRule="auto"/>
        <w:rPr>
          <w:rFonts w:ascii="Arial" w:hAnsi="Arial" w:cs="Arial"/>
          <w:bCs/>
          <w:color w:val="000000" w:themeColor="text1"/>
        </w:rPr>
      </w:pPr>
      <w:r w:rsidRPr="007F4755">
        <w:rPr>
          <w:rFonts w:ascii="Arial" w:hAnsi="Arial" w:cs="Arial"/>
          <w:bCs/>
          <w:color w:val="000000" w:themeColor="text1"/>
          <w:lang w:val="en-US"/>
        </w:rPr>
        <w:t xml:space="preserve">The Department achieved </w:t>
      </w:r>
      <w:r w:rsidR="00833FE7" w:rsidRPr="007F4755">
        <w:rPr>
          <w:rFonts w:ascii="Arial" w:hAnsi="Arial" w:cs="Arial"/>
          <w:bCs/>
          <w:color w:val="000000" w:themeColor="text1"/>
          <w:lang w:val="en-US"/>
        </w:rPr>
        <w:t>87</w:t>
      </w:r>
      <w:r w:rsidRPr="007F4755">
        <w:rPr>
          <w:rFonts w:ascii="Arial" w:hAnsi="Arial" w:cs="Arial"/>
          <w:bCs/>
          <w:color w:val="000000" w:themeColor="text1"/>
          <w:lang w:val="en-US"/>
        </w:rPr>
        <w:t xml:space="preserve">% compliance with financial regulatory transcripts, indicating that they have managed to pay </w:t>
      </w:r>
      <w:r w:rsidR="00833FE7" w:rsidRPr="007F4755">
        <w:rPr>
          <w:rFonts w:ascii="Arial" w:hAnsi="Arial" w:cs="Arial"/>
          <w:bCs/>
          <w:color w:val="000000" w:themeColor="text1"/>
          <w:lang w:val="en-US"/>
        </w:rPr>
        <w:t>87</w:t>
      </w:r>
      <w:r w:rsidRPr="007F4755">
        <w:rPr>
          <w:rFonts w:ascii="Arial" w:hAnsi="Arial" w:cs="Arial"/>
          <w:bCs/>
          <w:color w:val="000000" w:themeColor="text1"/>
          <w:lang w:val="en-US"/>
        </w:rPr>
        <w:t xml:space="preserve">% invoices within </w:t>
      </w:r>
      <w:r w:rsidR="00833FE7" w:rsidRPr="007F4755">
        <w:rPr>
          <w:rFonts w:ascii="Arial" w:hAnsi="Arial" w:cs="Arial"/>
          <w:bCs/>
          <w:color w:val="000000" w:themeColor="text1"/>
          <w:lang w:val="en-US"/>
        </w:rPr>
        <w:t>15</w:t>
      </w:r>
      <w:r w:rsidRPr="007F4755">
        <w:rPr>
          <w:rFonts w:ascii="Arial" w:hAnsi="Arial" w:cs="Arial"/>
          <w:bCs/>
          <w:color w:val="000000" w:themeColor="text1"/>
          <w:lang w:val="en-US"/>
        </w:rPr>
        <w:t xml:space="preserve"> days</w:t>
      </w:r>
      <w:r w:rsidR="00833FE7" w:rsidRPr="007F4755">
        <w:rPr>
          <w:rFonts w:ascii="Arial" w:hAnsi="Arial" w:cs="Arial"/>
          <w:bCs/>
          <w:color w:val="000000" w:themeColor="text1"/>
          <w:lang w:val="en-US"/>
        </w:rPr>
        <w:t xml:space="preserve"> and 99% of invoices that s</w:t>
      </w:r>
      <w:r w:rsidR="00833FE7" w:rsidRPr="00833FE7">
        <w:rPr>
          <w:rFonts w:ascii="Arial" w:hAnsi="Arial" w:cs="Arial"/>
          <w:bCs/>
          <w:color w:val="000000" w:themeColor="text1"/>
          <w:lang w:val="en-US"/>
        </w:rPr>
        <w:t>uppliers’ non- compliant to SARS requirement and invalid bank details</w:t>
      </w:r>
      <w:r w:rsidRPr="007F4755">
        <w:rPr>
          <w:rFonts w:ascii="Arial" w:hAnsi="Arial" w:cs="Arial"/>
          <w:bCs/>
          <w:color w:val="000000" w:themeColor="text1"/>
          <w:lang w:val="en-US"/>
        </w:rPr>
        <w:t>.</w:t>
      </w:r>
      <w:r w:rsidR="00833FE7" w:rsidRPr="007F4755">
        <w:rPr>
          <w:rFonts w:ascii="Arial" w:hAnsi="Arial" w:cs="Arial"/>
          <w:bCs/>
          <w:color w:val="000000" w:themeColor="text1"/>
          <w:lang w:val="en-US"/>
        </w:rPr>
        <w:t xml:space="preserve"> The procurement from people with disabilities remained a challenge for the department in the quarter under review.</w:t>
      </w:r>
    </w:p>
    <w:p w14:paraId="6429D606" w14:textId="77777777" w:rsidR="000F5F2C" w:rsidRPr="007F4755" w:rsidRDefault="006F1009" w:rsidP="009D6011">
      <w:pPr>
        <w:pStyle w:val="ListParagraph"/>
        <w:numPr>
          <w:ilvl w:val="2"/>
          <w:numId w:val="1"/>
        </w:numPr>
        <w:spacing w:line="360" w:lineRule="auto"/>
        <w:ind w:left="720"/>
        <w:jc w:val="both"/>
        <w:rPr>
          <w:rFonts w:ascii="Arial" w:hAnsi="Arial" w:cs="Arial"/>
          <w:b/>
          <w:bCs/>
          <w:color w:val="000000" w:themeColor="text1"/>
        </w:rPr>
      </w:pPr>
      <w:r w:rsidRPr="007F4755">
        <w:rPr>
          <w:rFonts w:ascii="Arial" w:hAnsi="Arial" w:cs="Arial"/>
          <w:b/>
          <w:bCs/>
          <w:color w:val="000000" w:themeColor="text1"/>
        </w:rPr>
        <w:t xml:space="preserve">Programme 2: </w:t>
      </w:r>
      <w:r w:rsidR="000F5F2C" w:rsidRPr="007F4755">
        <w:rPr>
          <w:rFonts w:ascii="Arial" w:hAnsi="Arial" w:cs="Arial"/>
          <w:b/>
          <w:bCs/>
          <w:color w:val="000000" w:themeColor="text1"/>
        </w:rPr>
        <w:t>Cultural Affairs</w:t>
      </w:r>
    </w:p>
    <w:p w14:paraId="340485D0" w14:textId="370AA8F2" w:rsidR="00015CC5" w:rsidRPr="007F4755" w:rsidRDefault="00E43B5D" w:rsidP="00FA4B02">
      <w:pPr>
        <w:spacing w:line="360" w:lineRule="auto"/>
        <w:jc w:val="both"/>
        <w:rPr>
          <w:rFonts w:ascii="Arial" w:hAnsi="Arial" w:cs="Arial"/>
          <w:bCs/>
          <w:color w:val="000000" w:themeColor="text1"/>
        </w:rPr>
      </w:pPr>
      <w:r w:rsidRPr="007F4755">
        <w:rPr>
          <w:rFonts w:ascii="Arial" w:hAnsi="Arial" w:cs="Arial"/>
          <w:bCs/>
          <w:color w:val="000000" w:themeColor="text1"/>
        </w:rPr>
        <w:t>The role of the Cultural Affairs programme is to identify, develop, support and promote</w:t>
      </w:r>
      <w:r w:rsidR="00BF4E56" w:rsidRPr="007F4755">
        <w:rPr>
          <w:rFonts w:ascii="Arial" w:hAnsi="Arial" w:cs="Arial"/>
          <w:bCs/>
          <w:color w:val="000000" w:themeColor="text1"/>
        </w:rPr>
        <w:t xml:space="preserve"> the arts and preserve, protect </w:t>
      </w:r>
      <w:r w:rsidRPr="007F4755">
        <w:rPr>
          <w:rFonts w:ascii="Arial" w:hAnsi="Arial" w:cs="Arial"/>
          <w:bCs/>
          <w:color w:val="000000" w:themeColor="text1"/>
        </w:rPr>
        <w:t>heri</w:t>
      </w:r>
      <w:r w:rsidR="00BF4E56" w:rsidRPr="007F4755">
        <w:rPr>
          <w:rFonts w:ascii="Arial" w:hAnsi="Arial" w:cs="Arial"/>
          <w:bCs/>
          <w:color w:val="000000" w:themeColor="text1"/>
        </w:rPr>
        <w:t>tage resources in the province.</w:t>
      </w:r>
      <w:r w:rsidRPr="007F4755">
        <w:rPr>
          <w:rFonts w:ascii="Arial" w:hAnsi="Arial" w:cs="Arial"/>
          <w:bCs/>
          <w:color w:val="000000" w:themeColor="text1"/>
        </w:rPr>
        <w:t xml:space="preserve"> This programme </w:t>
      </w:r>
      <w:r w:rsidR="00BF4E56" w:rsidRPr="007F4755">
        <w:rPr>
          <w:rFonts w:ascii="Arial" w:hAnsi="Arial" w:cs="Arial"/>
          <w:bCs/>
          <w:color w:val="000000" w:themeColor="text1"/>
        </w:rPr>
        <w:t xml:space="preserve">encompasses </w:t>
      </w:r>
      <w:r w:rsidR="000801DE" w:rsidRPr="007F4755">
        <w:rPr>
          <w:rFonts w:ascii="Arial" w:hAnsi="Arial" w:cs="Arial"/>
          <w:bCs/>
          <w:color w:val="000000" w:themeColor="text1"/>
        </w:rPr>
        <w:t>the</w:t>
      </w:r>
      <w:r w:rsidR="00BF4E56" w:rsidRPr="007F4755">
        <w:rPr>
          <w:rFonts w:ascii="Arial" w:hAnsi="Arial" w:cs="Arial"/>
          <w:bCs/>
          <w:color w:val="000000" w:themeColor="text1"/>
        </w:rPr>
        <w:t xml:space="preserve"> following</w:t>
      </w:r>
      <w:r w:rsidR="000801DE" w:rsidRPr="007F4755">
        <w:rPr>
          <w:rFonts w:ascii="Arial" w:hAnsi="Arial" w:cs="Arial"/>
          <w:bCs/>
          <w:color w:val="000000" w:themeColor="text1"/>
        </w:rPr>
        <w:t xml:space="preserve"> 3</w:t>
      </w:r>
      <w:r w:rsidR="00BF4E56" w:rsidRPr="007F4755">
        <w:rPr>
          <w:rFonts w:ascii="Arial" w:hAnsi="Arial" w:cs="Arial"/>
          <w:bCs/>
          <w:color w:val="000000" w:themeColor="text1"/>
        </w:rPr>
        <w:t>;</w:t>
      </w:r>
      <w:r w:rsidRPr="007F4755">
        <w:rPr>
          <w:rFonts w:ascii="Arial" w:hAnsi="Arial" w:cs="Arial"/>
          <w:bCs/>
          <w:color w:val="000000" w:themeColor="text1"/>
        </w:rPr>
        <w:t xml:space="preserve"> </w:t>
      </w:r>
      <w:r w:rsidR="008004C5" w:rsidRPr="007F4755">
        <w:rPr>
          <w:rFonts w:ascii="Arial" w:hAnsi="Arial" w:cs="Arial"/>
          <w:bCs/>
          <w:color w:val="000000" w:themeColor="text1"/>
        </w:rPr>
        <w:t xml:space="preserve">Creative Arts and Industries, Museum and Heritage Resource </w:t>
      </w:r>
      <w:r w:rsidR="00E46449" w:rsidRPr="007F4755">
        <w:rPr>
          <w:rFonts w:ascii="Arial" w:hAnsi="Arial" w:cs="Arial"/>
          <w:bCs/>
          <w:color w:val="000000" w:themeColor="text1"/>
        </w:rPr>
        <w:t>Services, L</w:t>
      </w:r>
      <w:r w:rsidR="00182987" w:rsidRPr="007F4755">
        <w:rPr>
          <w:rFonts w:ascii="Arial" w:hAnsi="Arial" w:cs="Arial"/>
          <w:bCs/>
          <w:color w:val="000000" w:themeColor="text1"/>
        </w:rPr>
        <w:t>anguage</w:t>
      </w:r>
      <w:r w:rsidR="00E46449" w:rsidRPr="007F4755">
        <w:rPr>
          <w:rFonts w:ascii="Arial" w:hAnsi="Arial" w:cs="Arial"/>
          <w:bCs/>
          <w:color w:val="000000" w:themeColor="text1"/>
        </w:rPr>
        <w:t xml:space="preserve"> S</w:t>
      </w:r>
      <w:r w:rsidR="008004C5" w:rsidRPr="007F4755">
        <w:rPr>
          <w:rFonts w:ascii="Arial" w:hAnsi="Arial" w:cs="Arial"/>
          <w:bCs/>
          <w:color w:val="000000" w:themeColor="text1"/>
        </w:rPr>
        <w:t xml:space="preserve">ervices </w:t>
      </w:r>
      <w:r w:rsidR="00BF4E56" w:rsidRPr="007F4755">
        <w:rPr>
          <w:rFonts w:ascii="Arial" w:hAnsi="Arial" w:cs="Arial"/>
          <w:bCs/>
          <w:color w:val="000000" w:themeColor="text1"/>
        </w:rPr>
        <w:t xml:space="preserve">and </w:t>
      </w:r>
      <w:r w:rsidR="008004C5" w:rsidRPr="007F4755">
        <w:rPr>
          <w:rFonts w:ascii="Arial" w:hAnsi="Arial" w:cs="Arial"/>
          <w:bCs/>
          <w:color w:val="000000" w:themeColor="text1"/>
        </w:rPr>
        <w:t>one entity which is Gauteng Film Commission (GFC).</w:t>
      </w:r>
    </w:p>
    <w:p w14:paraId="709D1317" w14:textId="4F3064FA" w:rsidR="00E258B7" w:rsidRPr="007F4755" w:rsidRDefault="00F10742" w:rsidP="00F01AF4">
      <w:pPr>
        <w:spacing w:line="360" w:lineRule="auto"/>
        <w:jc w:val="both"/>
        <w:rPr>
          <w:rFonts w:ascii="Arial" w:hAnsi="Arial" w:cs="Arial"/>
          <w:bCs/>
          <w:color w:val="000000" w:themeColor="text1"/>
          <w:lang w:val="en-US"/>
        </w:rPr>
      </w:pPr>
      <w:r w:rsidRPr="007F4755">
        <w:rPr>
          <w:rFonts w:ascii="Arial" w:hAnsi="Arial" w:cs="Arial"/>
          <w:bCs/>
          <w:color w:val="000000" w:themeColor="text1"/>
          <w:lang w:val="en-US"/>
        </w:rPr>
        <w:t xml:space="preserve">For the quarter under review this programme had set a total of </w:t>
      </w:r>
      <w:r w:rsidR="00DA38B4" w:rsidRPr="007F4755">
        <w:rPr>
          <w:rFonts w:ascii="Arial" w:hAnsi="Arial" w:cs="Arial"/>
          <w:bCs/>
          <w:color w:val="000000" w:themeColor="text1"/>
          <w:lang w:val="en-US"/>
        </w:rPr>
        <w:t>36</w:t>
      </w:r>
      <w:r w:rsidR="000801DE" w:rsidRPr="007F4755">
        <w:rPr>
          <w:rFonts w:ascii="Arial" w:hAnsi="Arial" w:cs="Arial"/>
          <w:bCs/>
          <w:color w:val="000000" w:themeColor="text1"/>
          <w:lang w:val="en-US"/>
        </w:rPr>
        <w:t xml:space="preserve"> targets of which 1</w:t>
      </w:r>
      <w:r w:rsidR="00E258B7" w:rsidRPr="007F4755">
        <w:rPr>
          <w:rFonts w:ascii="Arial" w:hAnsi="Arial" w:cs="Arial"/>
          <w:bCs/>
          <w:color w:val="000000" w:themeColor="text1"/>
          <w:lang w:val="en-US"/>
        </w:rPr>
        <w:t>6</w:t>
      </w:r>
      <w:r w:rsidR="000801DE" w:rsidRPr="007F4755">
        <w:rPr>
          <w:rFonts w:ascii="Arial" w:hAnsi="Arial" w:cs="Arial"/>
          <w:bCs/>
          <w:color w:val="000000" w:themeColor="text1"/>
          <w:lang w:val="en-US"/>
        </w:rPr>
        <w:t xml:space="preserve"> targets (</w:t>
      </w:r>
      <w:r w:rsidR="00DA38B4" w:rsidRPr="007F4755">
        <w:rPr>
          <w:rFonts w:ascii="Arial" w:hAnsi="Arial" w:cs="Arial"/>
          <w:bCs/>
          <w:color w:val="000000" w:themeColor="text1"/>
          <w:lang w:val="en-US"/>
        </w:rPr>
        <w:t>44</w:t>
      </w:r>
      <w:r w:rsidR="000801DE" w:rsidRPr="007F4755">
        <w:rPr>
          <w:rFonts w:ascii="Arial" w:hAnsi="Arial" w:cs="Arial"/>
          <w:bCs/>
          <w:color w:val="000000" w:themeColor="text1"/>
          <w:lang w:val="en-US"/>
        </w:rPr>
        <w:t xml:space="preserve">%) were achieved </w:t>
      </w:r>
      <w:r w:rsidR="00E258B7" w:rsidRPr="007F4755">
        <w:rPr>
          <w:rFonts w:ascii="Arial" w:hAnsi="Arial" w:cs="Arial"/>
          <w:bCs/>
          <w:color w:val="000000" w:themeColor="text1"/>
          <w:lang w:val="en-US"/>
        </w:rPr>
        <w:t xml:space="preserve">and </w:t>
      </w:r>
      <w:r w:rsidR="00DA38B4" w:rsidRPr="007F4755">
        <w:rPr>
          <w:rFonts w:ascii="Arial" w:hAnsi="Arial" w:cs="Arial"/>
          <w:bCs/>
          <w:color w:val="000000" w:themeColor="text1"/>
          <w:lang w:val="en-US"/>
        </w:rPr>
        <w:t>20</w:t>
      </w:r>
      <w:r w:rsidR="00E258B7" w:rsidRPr="007F4755">
        <w:rPr>
          <w:rFonts w:ascii="Arial" w:hAnsi="Arial" w:cs="Arial"/>
          <w:bCs/>
          <w:color w:val="000000" w:themeColor="text1"/>
          <w:lang w:val="en-US"/>
        </w:rPr>
        <w:t xml:space="preserve"> (</w:t>
      </w:r>
      <w:r w:rsidR="00DA38B4" w:rsidRPr="007F4755">
        <w:rPr>
          <w:rFonts w:ascii="Arial" w:hAnsi="Arial" w:cs="Arial"/>
          <w:bCs/>
          <w:color w:val="000000" w:themeColor="text1"/>
          <w:lang w:val="en-US"/>
        </w:rPr>
        <w:t>56</w:t>
      </w:r>
      <w:r w:rsidR="00E258B7" w:rsidRPr="007F4755">
        <w:rPr>
          <w:rFonts w:ascii="Arial" w:hAnsi="Arial" w:cs="Arial"/>
          <w:bCs/>
          <w:color w:val="000000" w:themeColor="text1"/>
          <w:lang w:val="en-US"/>
        </w:rPr>
        <w:t xml:space="preserve">%) were not achieved. The </w:t>
      </w:r>
      <w:r w:rsidR="009372BA" w:rsidRPr="007F4755">
        <w:rPr>
          <w:rFonts w:ascii="Arial" w:hAnsi="Arial" w:cs="Arial"/>
          <w:bCs/>
          <w:color w:val="000000" w:themeColor="text1"/>
          <w:lang w:val="en-US"/>
        </w:rPr>
        <w:t>c</w:t>
      </w:r>
      <w:r w:rsidR="00E258B7" w:rsidRPr="007F4755">
        <w:rPr>
          <w:rFonts w:ascii="Arial" w:hAnsi="Arial" w:cs="Arial"/>
          <w:bCs/>
          <w:color w:val="000000" w:themeColor="text1"/>
          <w:lang w:val="en-US"/>
        </w:rPr>
        <w:t>ommittee is concerned with the non-achievement of the set targets on this programme as this has been a continuing trend throughout the financial year under review.</w:t>
      </w:r>
      <w:r w:rsidR="009372BA" w:rsidRPr="007F4755">
        <w:rPr>
          <w:rFonts w:ascii="Arial" w:hAnsi="Arial" w:cs="Arial"/>
          <w:bCs/>
          <w:color w:val="000000" w:themeColor="text1"/>
          <w:lang w:val="en-US"/>
        </w:rPr>
        <w:t xml:space="preserve"> </w:t>
      </w:r>
      <w:r w:rsidR="00DA38B4" w:rsidRPr="007F4755">
        <w:rPr>
          <w:rFonts w:ascii="Arial" w:hAnsi="Arial" w:cs="Arial"/>
          <w:bCs/>
          <w:color w:val="000000" w:themeColor="text1"/>
          <w:lang w:val="en-US"/>
        </w:rPr>
        <w:t>However, t</w:t>
      </w:r>
      <w:r w:rsidR="00E258B7" w:rsidRPr="007F4755">
        <w:rPr>
          <w:rFonts w:ascii="Arial" w:hAnsi="Arial" w:cs="Arial"/>
          <w:bCs/>
          <w:color w:val="000000" w:themeColor="text1"/>
          <w:lang w:val="en-US"/>
        </w:rPr>
        <w:t xml:space="preserve">he </w:t>
      </w:r>
      <w:r w:rsidR="009372BA" w:rsidRPr="007F4755">
        <w:rPr>
          <w:rFonts w:ascii="Arial" w:hAnsi="Arial" w:cs="Arial"/>
          <w:bCs/>
          <w:color w:val="000000" w:themeColor="text1"/>
          <w:lang w:val="en-US"/>
        </w:rPr>
        <w:t>d</w:t>
      </w:r>
      <w:r w:rsidR="00E258B7" w:rsidRPr="007F4755">
        <w:rPr>
          <w:rFonts w:ascii="Arial" w:hAnsi="Arial" w:cs="Arial"/>
          <w:bCs/>
          <w:color w:val="000000" w:themeColor="text1"/>
          <w:lang w:val="en-US"/>
        </w:rPr>
        <w:t>epartment implemented the arts and culture programmes; that is, dance, music</w:t>
      </w:r>
      <w:r w:rsidR="00DA38B4" w:rsidRPr="007F4755">
        <w:rPr>
          <w:rFonts w:ascii="Arial" w:hAnsi="Arial" w:cs="Arial"/>
          <w:bCs/>
          <w:color w:val="000000" w:themeColor="text1"/>
          <w:lang w:val="en-US"/>
        </w:rPr>
        <w:t>,</w:t>
      </w:r>
      <w:r w:rsidR="00E258B7" w:rsidRPr="007F4755">
        <w:rPr>
          <w:rFonts w:ascii="Arial" w:hAnsi="Arial" w:cs="Arial"/>
          <w:bCs/>
          <w:color w:val="000000" w:themeColor="text1"/>
          <w:lang w:val="en-US"/>
        </w:rPr>
        <w:t xml:space="preserve"> and drama; in all the 5 corridors. These included dance auditions and festivals, </w:t>
      </w:r>
      <w:r w:rsidR="009372BA" w:rsidRPr="007F4755">
        <w:rPr>
          <w:rFonts w:ascii="Arial" w:hAnsi="Arial" w:cs="Arial"/>
          <w:bCs/>
          <w:color w:val="000000" w:themeColor="text1"/>
          <w:lang w:val="en-US"/>
        </w:rPr>
        <w:t>music,</w:t>
      </w:r>
      <w:r w:rsidR="00E258B7" w:rsidRPr="007F4755">
        <w:rPr>
          <w:rFonts w:ascii="Arial" w:hAnsi="Arial" w:cs="Arial"/>
          <w:bCs/>
          <w:color w:val="000000" w:themeColor="text1"/>
          <w:lang w:val="en-US"/>
        </w:rPr>
        <w:t xml:space="preserve"> and theatre.</w:t>
      </w:r>
    </w:p>
    <w:p w14:paraId="49FB7BD0" w14:textId="7E359A7E" w:rsidR="00DA38B4" w:rsidRPr="007F4755" w:rsidRDefault="00E258B7" w:rsidP="00765FF8">
      <w:pPr>
        <w:spacing w:line="360" w:lineRule="auto"/>
        <w:jc w:val="both"/>
        <w:rPr>
          <w:rFonts w:ascii="Arial" w:hAnsi="Arial" w:cs="Arial"/>
          <w:bCs/>
          <w:color w:val="000000" w:themeColor="text1"/>
        </w:rPr>
      </w:pPr>
      <w:bookmarkStart w:id="34" w:name="_Hlk42264440"/>
      <w:r w:rsidRPr="007F4755">
        <w:rPr>
          <w:rFonts w:ascii="Arial" w:hAnsi="Arial" w:cs="Arial"/>
          <w:bCs/>
          <w:color w:val="000000" w:themeColor="text1"/>
          <w:lang w:val="en-US"/>
        </w:rPr>
        <w:t xml:space="preserve">The </w:t>
      </w:r>
      <w:r w:rsidR="009372BA" w:rsidRPr="007F4755">
        <w:rPr>
          <w:rFonts w:ascii="Arial" w:hAnsi="Arial" w:cs="Arial"/>
          <w:bCs/>
          <w:color w:val="000000" w:themeColor="text1"/>
          <w:lang w:val="en-US"/>
        </w:rPr>
        <w:t>d</w:t>
      </w:r>
      <w:r w:rsidRPr="007F4755">
        <w:rPr>
          <w:rFonts w:ascii="Arial" w:hAnsi="Arial" w:cs="Arial"/>
          <w:bCs/>
          <w:color w:val="000000" w:themeColor="text1"/>
          <w:lang w:val="en-US"/>
        </w:rPr>
        <w:t xml:space="preserve">epartment had planned to </w:t>
      </w:r>
      <w:bookmarkEnd w:id="34"/>
      <w:r w:rsidR="00DA38B4" w:rsidRPr="007F4755">
        <w:rPr>
          <w:rFonts w:ascii="Arial" w:hAnsi="Arial" w:cs="Arial"/>
          <w:bCs/>
          <w:color w:val="000000" w:themeColor="text1"/>
          <w:lang w:val="en-US"/>
        </w:rPr>
        <w:t xml:space="preserve">host the Provincial Schools’ Arts and Culture Awards, but this target was not achieved. </w:t>
      </w:r>
      <w:r w:rsidR="00DA38B4" w:rsidRPr="00DA38B4">
        <w:rPr>
          <w:rFonts w:ascii="Arial" w:hAnsi="Arial" w:cs="Arial"/>
          <w:bCs/>
          <w:color w:val="000000" w:themeColor="text1"/>
          <w:lang w:val="en-US"/>
        </w:rPr>
        <w:t>Th</w:t>
      </w:r>
      <w:r w:rsidR="00DA38B4" w:rsidRPr="007F4755">
        <w:rPr>
          <w:rFonts w:ascii="Arial" w:hAnsi="Arial" w:cs="Arial"/>
          <w:bCs/>
          <w:color w:val="000000" w:themeColor="text1"/>
          <w:lang w:val="en-US"/>
        </w:rPr>
        <w:t>is was due to the</w:t>
      </w:r>
      <w:r w:rsidR="00DA38B4" w:rsidRPr="00DA38B4">
        <w:rPr>
          <w:rFonts w:ascii="Arial" w:hAnsi="Arial" w:cs="Arial"/>
          <w:bCs/>
          <w:color w:val="000000" w:themeColor="text1"/>
          <w:lang w:val="en-US"/>
        </w:rPr>
        <w:t xml:space="preserve"> cancellation of extra-curricular programmes in </w:t>
      </w:r>
      <w:r w:rsidR="00DA38B4" w:rsidRPr="00DA38B4">
        <w:rPr>
          <w:rFonts w:ascii="Arial" w:hAnsi="Arial" w:cs="Arial"/>
          <w:bCs/>
          <w:color w:val="000000" w:themeColor="text1"/>
          <w:lang w:val="en-US"/>
        </w:rPr>
        <w:lastRenderedPageBreak/>
        <w:t xml:space="preserve">schools by GDE due to Covid-19 pandemic </w:t>
      </w:r>
      <w:r w:rsidR="00DA38B4" w:rsidRPr="007F4755">
        <w:rPr>
          <w:rFonts w:ascii="Arial" w:hAnsi="Arial" w:cs="Arial"/>
          <w:bCs/>
          <w:color w:val="000000" w:themeColor="text1"/>
          <w:lang w:val="en-US"/>
        </w:rPr>
        <w:t xml:space="preserve">which </w:t>
      </w:r>
      <w:r w:rsidR="00DA38B4" w:rsidRPr="00DA38B4">
        <w:rPr>
          <w:rFonts w:ascii="Arial" w:hAnsi="Arial" w:cs="Arial"/>
          <w:bCs/>
          <w:color w:val="000000" w:themeColor="text1"/>
          <w:lang w:val="en-US"/>
        </w:rPr>
        <w:t xml:space="preserve">resulted in rotational attendance which in turn affected catch-up activities in previous quarters of 2021/22 not being implemented. Since there were no extra-curricular activities in those quarters, there was no reason to celebrate/reward non-performance in the 4th quarter. </w:t>
      </w:r>
      <w:r w:rsidR="00DA38B4" w:rsidRPr="007F4755">
        <w:rPr>
          <w:rFonts w:ascii="Arial" w:hAnsi="Arial" w:cs="Arial"/>
          <w:bCs/>
          <w:color w:val="000000" w:themeColor="text1"/>
        </w:rPr>
        <w:t>T</w:t>
      </w:r>
      <w:r w:rsidR="00DA38B4" w:rsidRPr="00DA38B4">
        <w:rPr>
          <w:rFonts w:ascii="Arial" w:hAnsi="Arial" w:cs="Arial"/>
          <w:bCs/>
          <w:color w:val="000000" w:themeColor="text1"/>
          <w:lang w:val="en-US"/>
        </w:rPr>
        <w:t>h</w:t>
      </w:r>
      <w:r w:rsidR="00DA38B4" w:rsidRPr="007F4755">
        <w:rPr>
          <w:rFonts w:ascii="Arial" w:hAnsi="Arial" w:cs="Arial"/>
          <w:bCs/>
          <w:color w:val="000000" w:themeColor="text1"/>
          <w:lang w:val="en-US"/>
        </w:rPr>
        <w:t>is</w:t>
      </w:r>
      <w:r w:rsidR="00DA38B4" w:rsidRPr="00DA38B4">
        <w:rPr>
          <w:rFonts w:ascii="Arial" w:hAnsi="Arial" w:cs="Arial"/>
          <w:bCs/>
          <w:color w:val="000000" w:themeColor="text1"/>
          <w:lang w:val="en-US"/>
        </w:rPr>
        <w:t xml:space="preserve"> indicator has been discontinued in the 2022/23 APP. </w:t>
      </w:r>
    </w:p>
    <w:p w14:paraId="6B8D5563" w14:textId="2811B825" w:rsidR="00F417ED" w:rsidRPr="007F4755" w:rsidRDefault="00765FF8" w:rsidP="00B01FBD">
      <w:pPr>
        <w:spacing w:line="360" w:lineRule="auto"/>
        <w:jc w:val="both"/>
        <w:rPr>
          <w:rFonts w:ascii="Arial" w:hAnsi="Arial" w:cs="Arial"/>
          <w:bCs/>
          <w:color w:val="000000" w:themeColor="text1"/>
          <w:lang w:val="en-US"/>
        </w:rPr>
      </w:pPr>
      <w:r w:rsidRPr="007F4755">
        <w:rPr>
          <w:rFonts w:ascii="Arial" w:hAnsi="Arial" w:cs="Arial"/>
          <w:bCs/>
          <w:color w:val="000000" w:themeColor="text1"/>
          <w:lang w:val="en-US"/>
        </w:rPr>
        <w:t xml:space="preserve">The Committee noted that </w:t>
      </w:r>
      <w:bookmarkStart w:id="35" w:name="_Hlk106526787"/>
      <w:r w:rsidRPr="007F4755">
        <w:rPr>
          <w:rFonts w:ascii="Arial" w:hAnsi="Arial" w:cs="Arial"/>
          <w:bCs/>
          <w:color w:val="000000" w:themeColor="text1"/>
          <w:lang w:val="en-US"/>
        </w:rPr>
        <w:t>funds earmarked for major events and Grants-in-Aid were not spent due to pending policy guidelines. The committee was therefore interested in knowing what has necessitated the change in the policy that they have been using and the underspending thereof.  The department reported that the Grants in Aid adjudication committee’s term of office had expired, and a new committee had to be appointed. The appointment of the committee happened at the end of the financial year and that t</w:t>
      </w:r>
      <w:r w:rsidRPr="00765FF8">
        <w:rPr>
          <w:rFonts w:ascii="Arial" w:hAnsi="Arial" w:cs="Arial"/>
          <w:bCs/>
          <w:color w:val="000000" w:themeColor="text1"/>
          <w:lang w:val="en-US"/>
        </w:rPr>
        <w:t>he Department is in the processes of adjudication for the 2022/23 financial year.</w:t>
      </w:r>
      <w:r w:rsidRPr="007F4755">
        <w:rPr>
          <w:rFonts w:ascii="Arial" w:hAnsi="Arial" w:cs="Arial"/>
          <w:bCs/>
          <w:color w:val="000000" w:themeColor="text1"/>
          <w:lang w:val="en-US"/>
        </w:rPr>
        <w:t xml:space="preserve"> This demonstrate</w:t>
      </w:r>
      <w:r w:rsidR="00F41D52" w:rsidRPr="007F4755">
        <w:rPr>
          <w:rFonts w:ascii="Arial" w:hAnsi="Arial" w:cs="Arial"/>
          <w:bCs/>
          <w:color w:val="000000" w:themeColor="text1"/>
          <w:lang w:val="en-US"/>
        </w:rPr>
        <w:t>s</w:t>
      </w:r>
      <w:r w:rsidRPr="007F4755">
        <w:rPr>
          <w:rFonts w:ascii="Arial" w:hAnsi="Arial" w:cs="Arial"/>
          <w:bCs/>
          <w:color w:val="000000" w:themeColor="text1"/>
          <w:lang w:val="en-US"/>
        </w:rPr>
        <w:t xml:space="preserve"> poor planning by the department and raises concerns on the impact of this non-delivery on this much needed </w:t>
      </w:r>
      <w:r w:rsidR="00F41D52" w:rsidRPr="007F4755">
        <w:rPr>
          <w:rFonts w:ascii="Arial" w:hAnsi="Arial" w:cs="Arial"/>
          <w:bCs/>
          <w:color w:val="000000" w:themeColor="text1"/>
          <w:lang w:val="en-US"/>
        </w:rPr>
        <w:t xml:space="preserve">grant as demonstrated by recipients in the committee stakeholder sessions. </w:t>
      </w:r>
      <w:r w:rsidRPr="00765FF8">
        <w:rPr>
          <w:rFonts w:ascii="Arial" w:hAnsi="Arial" w:cs="Arial"/>
          <w:bCs/>
          <w:color w:val="000000" w:themeColor="text1"/>
          <w:lang w:val="en-US"/>
        </w:rPr>
        <w:t>The</w:t>
      </w:r>
      <w:r w:rsidR="00F41D52" w:rsidRPr="007F4755">
        <w:rPr>
          <w:rFonts w:ascii="Arial" w:hAnsi="Arial" w:cs="Arial"/>
          <w:bCs/>
          <w:color w:val="000000" w:themeColor="text1"/>
          <w:lang w:val="en-US"/>
        </w:rPr>
        <w:t xml:space="preserve"> department further reported that the</w:t>
      </w:r>
      <w:r w:rsidRPr="00765FF8">
        <w:rPr>
          <w:rFonts w:ascii="Arial" w:hAnsi="Arial" w:cs="Arial"/>
          <w:bCs/>
          <w:color w:val="000000" w:themeColor="text1"/>
          <w:lang w:val="en-US"/>
        </w:rPr>
        <w:t xml:space="preserve"> introduction of </w:t>
      </w:r>
      <w:r w:rsidR="00F41D52" w:rsidRPr="007F4755">
        <w:rPr>
          <w:rFonts w:ascii="Arial" w:hAnsi="Arial" w:cs="Arial"/>
          <w:bCs/>
          <w:color w:val="000000" w:themeColor="text1"/>
          <w:lang w:val="en-US"/>
        </w:rPr>
        <w:t>m</w:t>
      </w:r>
      <w:r w:rsidRPr="00765FF8">
        <w:rPr>
          <w:rFonts w:ascii="Arial" w:hAnsi="Arial" w:cs="Arial"/>
          <w:bCs/>
          <w:color w:val="000000" w:themeColor="text1"/>
          <w:lang w:val="en-US"/>
        </w:rPr>
        <w:t xml:space="preserve">ajor </w:t>
      </w:r>
      <w:r w:rsidR="00F41D52" w:rsidRPr="007F4755">
        <w:rPr>
          <w:rFonts w:ascii="Arial" w:hAnsi="Arial" w:cs="Arial"/>
          <w:bCs/>
          <w:color w:val="000000" w:themeColor="text1"/>
          <w:lang w:val="en-US"/>
        </w:rPr>
        <w:t>e</w:t>
      </w:r>
      <w:r w:rsidRPr="00765FF8">
        <w:rPr>
          <w:rFonts w:ascii="Arial" w:hAnsi="Arial" w:cs="Arial"/>
          <w:bCs/>
          <w:color w:val="000000" w:themeColor="text1"/>
          <w:lang w:val="en-US"/>
        </w:rPr>
        <w:t xml:space="preserve">vents has necessitated a review of the </w:t>
      </w:r>
      <w:bookmarkStart w:id="36" w:name="_Hlk106487463"/>
      <w:r w:rsidRPr="00765FF8">
        <w:rPr>
          <w:rFonts w:ascii="Arial" w:hAnsi="Arial" w:cs="Arial"/>
          <w:bCs/>
          <w:color w:val="000000" w:themeColor="text1"/>
          <w:lang w:val="en-US"/>
        </w:rPr>
        <w:t>incorporated funding policy</w:t>
      </w:r>
      <w:bookmarkEnd w:id="35"/>
      <w:r w:rsidR="00F41D52" w:rsidRPr="007F4755">
        <w:rPr>
          <w:rFonts w:ascii="Arial" w:hAnsi="Arial" w:cs="Arial"/>
          <w:bCs/>
          <w:color w:val="000000" w:themeColor="text1"/>
          <w:lang w:val="en-US"/>
        </w:rPr>
        <w:t xml:space="preserve"> and that they </w:t>
      </w:r>
      <w:r w:rsidRPr="00765FF8">
        <w:rPr>
          <w:rFonts w:ascii="Arial" w:hAnsi="Arial" w:cs="Arial"/>
          <w:bCs/>
          <w:color w:val="000000" w:themeColor="text1"/>
          <w:lang w:val="en-US"/>
        </w:rPr>
        <w:t>envisage a dual approach adjudication based on the GACC act and a policy formulation process sponsored by the newly appointed committee</w:t>
      </w:r>
      <w:bookmarkEnd w:id="36"/>
      <w:r w:rsidRPr="00765FF8">
        <w:rPr>
          <w:rFonts w:ascii="Arial" w:hAnsi="Arial" w:cs="Arial"/>
          <w:bCs/>
          <w:color w:val="000000" w:themeColor="text1"/>
          <w:lang w:val="en-US"/>
        </w:rPr>
        <w:t xml:space="preserve">. </w:t>
      </w:r>
    </w:p>
    <w:p w14:paraId="22EC8D4A" w14:textId="17DD8199" w:rsidR="00F417ED" w:rsidRPr="007F4755" w:rsidRDefault="00F417ED" w:rsidP="00F417ED">
      <w:pPr>
        <w:spacing w:line="360" w:lineRule="auto"/>
        <w:jc w:val="both"/>
        <w:rPr>
          <w:rFonts w:ascii="Arial" w:hAnsi="Arial" w:cs="Arial"/>
          <w:bCs/>
          <w:color w:val="000000" w:themeColor="text1"/>
        </w:rPr>
      </w:pPr>
      <w:r w:rsidRPr="007F4755">
        <w:rPr>
          <w:rFonts w:ascii="Arial" w:hAnsi="Arial" w:cs="Arial"/>
          <w:bCs/>
          <w:color w:val="000000" w:themeColor="text1"/>
        </w:rPr>
        <w:t>The</w:t>
      </w:r>
      <w:r w:rsidR="00656E25" w:rsidRPr="007F4755">
        <w:rPr>
          <w:rFonts w:ascii="Arial" w:hAnsi="Arial" w:cs="Arial"/>
          <w:bCs/>
          <w:color w:val="000000" w:themeColor="text1"/>
        </w:rPr>
        <w:t xml:space="preserve"> target for the</w:t>
      </w:r>
      <w:r w:rsidRPr="00F417ED">
        <w:rPr>
          <w:rFonts w:ascii="Arial" w:hAnsi="Arial" w:cs="Arial"/>
          <w:bCs/>
          <w:color w:val="000000" w:themeColor="text1"/>
        </w:rPr>
        <w:t xml:space="preserve"> new statues for heroes and heroines of the heritage liberation struggle installed </w:t>
      </w:r>
      <w:r w:rsidR="00656E25" w:rsidRPr="007F4755">
        <w:rPr>
          <w:rFonts w:ascii="Arial" w:hAnsi="Arial" w:cs="Arial"/>
          <w:bCs/>
          <w:color w:val="000000" w:themeColor="text1"/>
        </w:rPr>
        <w:t xml:space="preserve">was not achieved. This is because the </w:t>
      </w:r>
      <w:r w:rsidRPr="00F417ED">
        <w:rPr>
          <w:rFonts w:ascii="Arial" w:hAnsi="Arial" w:cs="Arial"/>
          <w:bCs/>
          <w:color w:val="000000" w:themeColor="text1"/>
        </w:rPr>
        <w:t xml:space="preserve">SLA process resulted in the delayed implementation of the project. </w:t>
      </w:r>
      <w:r w:rsidR="00656E25" w:rsidRPr="007F4755">
        <w:rPr>
          <w:rFonts w:ascii="Arial" w:hAnsi="Arial" w:cs="Arial"/>
          <w:bCs/>
          <w:color w:val="000000" w:themeColor="text1"/>
        </w:rPr>
        <w:t xml:space="preserve">Furthermore, the </w:t>
      </w:r>
      <w:r w:rsidRPr="00F417ED">
        <w:rPr>
          <w:rFonts w:ascii="Arial" w:hAnsi="Arial" w:cs="Arial"/>
          <w:bCs/>
          <w:color w:val="000000" w:themeColor="text1"/>
        </w:rPr>
        <w:t xml:space="preserve">plaques for statues of disgrace erected </w:t>
      </w:r>
      <w:r w:rsidR="00656E25" w:rsidRPr="007F4755">
        <w:rPr>
          <w:rFonts w:ascii="Arial" w:hAnsi="Arial" w:cs="Arial"/>
          <w:bCs/>
          <w:color w:val="000000" w:themeColor="text1"/>
        </w:rPr>
        <w:t>was not achieved as planned</w:t>
      </w:r>
      <w:r w:rsidRPr="00F417ED">
        <w:rPr>
          <w:rFonts w:ascii="Arial" w:hAnsi="Arial" w:cs="Arial"/>
          <w:bCs/>
          <w:color w:val="000000" w:themeColor="text1"/>
        </w:rPr>
        <w:t>. The reason was that the inspection of identified sites for this installation with relevant stakeholders was not concluded by the end of the fourth quarter, the same reason provided in the previous quarter.</w:t>
      </w:r>
      <w:r w:rsidR="00656E25" w:rsidRPr="007F4755">
        <w:rPr>
          <w:rFonts w:ascii="Arial" w:hAnsi="Arial" w:cs="Arial"/>
          <w:bCs/>
          <w:color w:val="000000" w:themeColor="text1"/>
        </w:rPr>
        <w:t xml:space="preserve"> The target for c</w:t>
      </w:r>
      <w:r w:rsidRPr="007F4755">
        <w:rPr>
          <w:rFonts w:ascii="Arial" w:hAnsi="Arial" w:cs="Arial"/>
          <w:bCs/>
          <w:color w:val="000000" w:themeColor="text1"/>
        </w:rPr>
        <w:t>ontent research for the history of soccer in Gauteng was not achieved due to internal capacity challenges. There are different reasons that were provided throughout the previous three quarters for the failure to achieve this target</w:t>
      </w:r>
      <w:r w:rsidR="00656E25" w:rsidRPr="007F4755">
        <w:rPr>
          <w:rFonts w:ascii="Arial" w:hAnsi="Arial" w:cs="Arial"/>
          <w:bCs/>
          <w:color w:val="000000" w:themeColor="text1"/>
        </w:rPr>
        <w:t>.</w:t>
      </w:r>
    </w:p>
    <w:p w14:paraId="2EBA9F19" w14:textId="45E9519B" w:rsidR="00FC2834" w:rsidRPr="007F4755" w:rsidRDefault="00B01FBD" w:rsidP="00F417ED">
      <w:pPr>
        <w:spacing w:line="360" w:lineRule="auto"/>
        <w:jc w:val="both"/>
        <w:rPr>
          <w:rFonts w:ascii="Arial" w:hAnsi="Arial" w:cs="Arial"/>
          <w:bCs/>
          <w:color w:val="000000" w:themeColor="text1"/>
          <w:lang w:val="en-US"/>
        </w:rPr>
      </w:pPr>
      <w:r w:rsidRPr="007F4755">
        <w:rPr>
          <w:rFonts w:ascii="Arial" w:hAnsi="Arial" w:cs="Arial"/>
          <w:bCs/>
          <w:color w:val="000000" w:themeColor="text1"/>
          <w:lang w:val="en-US"/>
        </w:rPr>
        <w:t>The target for emerging fashion designers benefitting from a mentorship programme was not achieved in the third quarter and was moved to the quarter under review. The Department implemented this by hosting a David Tlale Masterclass benefitting 27 emerging fashion designers at the Gauteng Provincial Archives Centre on the 26 March 202</w:t>
      </w:r>
      <w:r w:rsidR="00F417ED" w:rsidRPr="007F4755">
        <w:rPr>
          <w:rFonts w:ascii="Arial" w:hAnsi="Arial" w:cs="Arial"/>
          <w:bCs/>
          <w:color w:val="000000" w:themeColor="text1"/>
          <w:lang w:val="en-US"/>
        </w:rPr>
        <w:t>2</w:t>
      </w:r>
      <w:r w:rsidRPr="007F4755">
        <w:rPr>
          <w:rFonts w:ascii="Arial" w:hAnsi="Arial" w:cs="Arial"/>
          <w:bCs/>
          <w:color w:val="000000" w:themeColor="text1"/>
          <w:lang w:val="en-US"/>
        </w:rPr>
        <w:t xml:space="preserve">. </w:t>
      </w:r>
    </w:p>
    <w:p w14:paraId="79649447" w14:textId="77777777" w:rsidR="00A339DF" w:rsidRPr="007F4755" w:rsidRDefault="00A339DF" w:rsidP="001446C7">
      <w:pPr>
        <w:spacing w:line="360" w:lineRule="auto"/>
        <w:jc w:val="both"/>
        <w:rPr>
          <w:rFonts w:ascii="Arial" w:hAnsi="Arial" w:cs="Arial"/>
          <w:b/>
          <w:bCs/>
          <w:iCs/>
          <w:color w:val="000000" w:themeColor="text1"/>
          <w:sz w:val="24"/>
          <w:szCs w:val="24"/>
        </w:rPr>
      </w:pPr>
      <w:r w:rsidRPr="007F4755">
        <w:rPr>
          <w:rFonts w:ascii="Arial" w:hAnsi="Arial" w:cs="Arial"/>
          <w:b/>
          <w:bCs/>
          <w:iCs/>
          <w:color w:val="000000" w:themeColor="text1"/>
          <w:sz w:val="24"/>
          <w:szCs w:val="24"/>
        </w:rPr>
        <w:t>Gauteng Film Commission</w:t>
      </w:r>
    </w:p>
    <w:p w14:paraId="7295FF12" w14:textId="2F418E50" w:rsidR="00656E25" w:rsidRPr="007F4755" w:rsidRDefault="007E7F0D" w:rsidP="000C324E">
      <w:pPr>
        <w:spacing w:line="360" w:lineRule="auto"/>
        <w:jc w:val="both"/>
        <w:rPr>
          <w:rFonts w:ascii="Arial" w:hAnsi="Arial" w:cs="Arial"/>
          <w:bCs/>
          <w:iCs/>
          <w:color w:val="000000" w:themeColor="text1"/>
          <w:lang w:val="en-US"/>
        </w:rPr>
      </w:pPr>
      <w:r w:rsidRPr="007F4755">
        <w:rPr>
          <w:rFonts w:ascii="Arial" w:hAnsi="Arial" w:cs="Arial"/>
          <w:bCs/>
          <w:iCs/>
          <w:color w:val="000000" w:themeColor="text1"/>
        </w:rPr>
        <w:t>The Department reported that</w:t>
      </w:r>
      <w:r w:rsidR="00656E25" w:rsidRPr="007F4755">
        <w:rPr>
          <w:rFonts w:ascii="Arial" w:hAnsi="Arial" w:cs="Arial"/>
          <w:bCs/>
          <w:iCs/>
          <w:color w:val="000000" w:themeColor="text1"/>
        </w:rPr>
        <w:t xml:space="preserve"> </w:t>
      </w:r>
      <w:r w:rsidRPr="007F4755">
        <w:rPr>
          <w:rFonts w:ascii="Arial" w:hAnsi="Arial" w:cs="Arial"/>
          <w:bCs/>
          <w:iCs/>
          <w:color w:val="000000" w:themeColor="text1"/>
        </w:rPr>
        <w:t>d</w:t>
      </w:r>
      <w:r w:rsidR="00EE1824" w:rsidRPr="007F4755">
        <w:rPr>
          <w:rFonts w:ascii="Arial" w:hAnsi="Arial" w:cs="Arial"/>
          <w:bCs/>
          <w:iCs/>
          <w:color w:val="000000" w:themeColor="text1"/>
        </w:rPr>
        <w:t>uring the quarter under review</w:t>
      </w:r>
      <w:r w:rsidRPr="007F4755">
        <w:rPr>
          <w:rFonts w:ascii="Arial" w:hAnsi="Arial" w:cs="Arial"/>
          <w:bCs/>
          <w:iCs/>
          <w:color w:val="000000" w:themeColor="text1"/>
        </w:rPr>
        <w:t>,</w:t>
      </w:r>
      <w:r w:rsidR="00EE1824" w:rsidRPr="007F4755">
        <w:rPr>
          <w:rFonts w:ascii="Arial" w:hAnsi="Arial" w:cs="Arial"/>
          <w:bCs/>
          <w:iCs/>
          <w:color w:val="000000" w:themeColor="text1"/>
        </w:rPr>
        <w:t xml:space="preserve"> </w:t>
      </w:r>
      <w:r w:rsidR="000C324E" w:rsidRPr="007F4755">
        <w:rPr>
          <w:rFonts w:ascii="Arial" w:hAnsi="Arial" w:cs="Arial"/>
          <w:bCs/>
          <w:iCs/>
          <w:color w:val="000000" w:themeColor="text1"/>
        </w:rPr>
        <w:t>the G</w:t>
      </w:r>
      <w:r w:rsidR="00F91D57" w:rsidRPr="007F4755">
        <w:rPr>
          <w:rFonts w:ascii="Arial" w:hAnsi="Arial" w:cs="Arial"/>
          <w:bCs/>
          <w:iCs/>
          <w:color w:val="000000" w:themeColor="text1"/>
        </w:rPr>
        <w:t>auteng Film Commission (G</w:t>
      </w:r>
      <w:r w:rsidR="000C324E" w:rsidRPr="007F4755">
        <w:rPr>
          <w:rFonts w:ascii="Arial" w:hAnsi="Arial" w:cs="Arial"/>
          <w:bCs/>
          <w:iCs/>
          <w:color w:val="000000" w:themeColor="text1"/>
        </w:rPr>
        <w:t>FC</w:t>
      </w:r>
      <w:r w:rsidR="00F91D57" w:rsidRPr="007F4755">
        <w:rPr>
          <w:rFonts w:ascii="Arial" w:hAnsi="Arial" w:cs="Arial"/>
          <w:bCs/>
          <w:iCs/>
          <w:color w:val="000000" w:themeColor="text1"/>
        </w:rPr>
        <w:t>)</w:t>
      </w:r>
      <w:r w:rsidR="000C324E" w:rsidRPr="007F4755">
        <w:rPr>
          <w:rFonts w:ascii="Arial" w:hAnsi="Arial" w:cs="Arial"/>
          <w:bCs/>
          <w:iCs/>
          <w:color w:val="000000" w:themeColor="text1"/>
        </w:rPr>
        <w:t xml:space="preserve"> received an </w:t>
      </w:r>
      <w:r w:rsidR="00656E25" w:rsidRPr="007F4755">
        <w:rPr>
          <w:rFonts w:ascii="Arial" w:hAnsi="Arial" w:cs="Arial"/>
          <w:bCs/>
          <w:iCs/>
          <w:color w:val="000000" w:themeColor="text1"/>
        </w:rPr>
        <w:t xml:space="preserve">allocation of </w:t>
      </w:r>
      <w:r w:rsidR="00656E25" w:rsidRPr="007F4755">
        <w:rPr>
          <w:rFonts w:ascii="Arial" w:hAnsi="Arial" w:cs="Arial"/>
          <w:b/>
          <w:iCs/>
          <w:color w:val="000000" w:themeColor="text1"/>
        </w:rPr>
        <w:t xml:space="preserve">R14 </w:t>
      </w:r>
      <w:r w:rsidR="00F66417" w:rsidRPr="007F4755">
        <w:rPr>
          <w:rFonts w:ascii="Arial" w:hAnsi="Arial" w:cs="Arial"/>
          <w:b/>
          <w:iCs/>
          <w:color w:val="000000" w:themeColor="text1"/>
        </w:rPr>
        <w:t>965 000,</w:t>
      </w:r>
      <w:r w:rsidR="00656E25" w:rsidRPr="007F4755">
        <w:rPr>
          <w:rFonts w:ascii="Arial" w:hAnsi="Arial" w:cs="Arial"/>
          <w:bCs/>
          <w:iCs/>
          <w:color w:val="000000" w:themeColor="text1"/>
        </w:rPr>
        <w:t xml:space="preserve"> and the expenditure of </w:t>
      </w:r>
      <w:r w:rsidR="00656E25" w:rsidRPr="007F4755">
        <w:rPr>
          <w:rFonts w:ascii="Arial" w:hAnsi="Arial" w:cs="Arial"/>
          <w:b/>
          <w:iCs/>
          <w:color w:val="000000" w:themeColor="text1"/>
        </w:rPr>
        <w:t>R12 816 000</w:t>
      </w:r>
      <w:r w:rsidR="00656E25" w:rsidRPr="007F4755">
        <w:rPr>
          <w:rFonts w:ascii="Arial" w:hAnsi="Arial" w:cs="Arial"/>
          <w:bCs/>
          <w:iCs/>
          <w:color w:val="000000" w:themeColor="text1"/>
        </w:rPr>
        <w:t xml:space="preserve"> was recorded, resulting in 86% expenditure</w:t>
      </w:r>
      <w:r w:rsidR="009F16FF" w:rsidRPr="007F4755">
        <w:rPr>
          <w:rFonts w:ascii="Arial" w:hAnsi="Arial" w:cs="Arial"/>
          <w:bCs/>
          <w:iCs/>
          <w:color w:val="000000" w:themeColor="text1"/>
        </w:rPr>
        <w:t>.</w:t>
      </w:r>
      <w:r w:rsidR="00F66417" w:rsidRPr="007F4755">
        <w:rPr>
          <w:rFonts w:ascii="Arial" w:hAnsi="Arial" w:cs="Arial"/>
          <w:bCs/>
          <w:iCs/>
          <w:color w:val="000000" w:themeColor="text1"/>
        </w:rPr>
        <w:t xml:space="preserve"> The Advocacy and Strategy programme continued to </w:t>
      </w:r>
      <w:r w:rsidR="00F66417" w:rsidRPr="007F4755">
        <w:rPr>
          <w:rFonts w:ascii="Arial" w:hAnsi="Arial" w:cs="Arial"/>
          <w:bCs/>
          <w:iCs/>
          <w:color w:val="000000" w:themeColor="text1"/>
        </w:rPr>
        <w:lastRenderedPageBreak/>
        <w:t xml:space="preserve">overspend its allocated budget regardless of the previous committee recommendations on this trend. This programme projected an expenditure of </w:t>
      </w:r>
      <w:r w:rsidR="00F66417" w:rsidRPr="007F4755">
        <w:rPr>
          <w:rFonts w:ascii="Arial" w:hAnsi="Arial" w:cs="Arial"/>
          <w:b/>
          <w:iCs/>
          <w:color w:val="000000" w:themeColor="text1"/>
        </w:rPr>
        <w:t>R150 000</w:t>
      </w:r>
      <w:r w:rsidR="00F66417" w:rsidRPr="007F4755">
        <w:rPr>
          <w:rFonts w:ascii="Arial" w:hAnsi="Arial" w:cs="Arial"/>
          <w:bCs/>
          <w:iCs/>
          <w:color w:val="000000" w:themeColor="text1"/>
        </w:rPr>
        <w:t xml:space="preserve">. for the period under review and spend </w:t>
      </w:r>
      <w:r w:rsidR="00F66417" w:rsidRPr="007F4755">
        <w:rPr>
          <w:rFonts w:ascii="Arial" w:hAnsi="Arial" w:cs="Arial"/>
          <w:b/>
          <w:iCs/>
          <w:color w:val="000000" w:themeColor="text1"/>
        </w:rPr>
        <w:t>R362 000</w:t>
      </w:r>
      <w:r w:rsidR="00F66417" w:rsidRPr="007F4755">
        <w:rPr>
          <w:rFonts w:ascii="Arial" w:hAnsi="Arial" w:cs="Arial"/>
          <w:bCs/>
          <w:iCs/>
          <w:color w:val="000000" w:themeColor="text1"/>
        </w:rPr>
        <w:t xml:space="preserve"> which is 241% of the quarterly allocation.</w:t>
      </w:r>
      <w:r w:rsidR="00E8467F" w:rsidRPr="007F4755">
        <w:rPr>
          <w:rFonts w:ascii="Arial" w:hAnsi="Arial" w:cs="Arial"/>
          <w:bCs/>
          <w:iCs/>
          <w:color w:val="000000" w:themeColor="text1"/>
        </w:rPr>
        <w:t xml:space="preserve"> </w:t>
      </w:r>
      <w:r w:rsidR="00E8467F" w:rsidRPr="007F4755">
        <w:rPr>
          <w:rFonts w:ascii="Arial" w:hAnsi="Arial" w:cs="Arial"/>
          <w:bCs/>
          <w:iCs/>
          <w:color w:val="000000" w:themeColor="text1"/>
          <w:lang w:val="en-US"/>
        </w:rPr>
        <w:t xml:space="preserve">The department reported that this expenditure was largely attributed to the delayed start of the research impact project for </w:t>
      </w:r>
      <w:r w:rsidR="00E8467F" w:rsidRPr="007F4755">
        <w:rPr>
          <w:rFonts w:ascii="Arial" w:hAnsi="Arial" w:cs="Arial"/>
          <w:b/>
          <w:iCs/>
          <w:color w:val="000000" w:themeColor="text1"/>
          <w:lang w:val="en-US"/>
        </w:rPr>
        <w:t>R198 000</w:t>
      </w:r>
      <w:r w:rsidR="00E8467F" w:rsidRPr="007F4755">
        <w:rPr>
          <w:rFonts w:ascii="Arial" w:hAnsi="Arial" w:cs="Arial"/>
          <w:bCs/>
          <w:iCs/>
          <w:color w:val="000000" w:themeColor="text1"/>
          <w:lang w:val="en-US"/>
        </w:rPr>
        <w:t xml:space="preserve">, the hosting of the Industry Film engagement session hosted by MEC Hlophe and in partnership with SACR for </w:t>
      </w:r>
      <w:r w:rsidR="00E8467F" w:rsidRPr="007F4755">
        <w:rPr>
          <w:rFonts w:ascii="Arial" w:hAnsi="Arial" w:cs="Arial"/>
          <w:b/>
          <w:iCs/>
          <w:color w:val="000000" w:themeColor="text1"/>
          <w:lang w:val="en-US"/>
        </w:rPr>
        <w:t>R100 000</w:t>
      </w:r>
      <w:r w:rsidR="00E8467F" w:rsidRPr="007F4755">
        <w:rPr>
          <w:rFonts w:ascii="Arial" w:hAnsi="Arial" w:cs="Arial"/>
          <w:bCs/>
          <w:iCs/>
          <w:color w:val="000000" w:themeColor="text1"/>
          <w:lang w:val="en-US"/>
        </w:rPr>
        <w:t xml:space="preserve"> and the Association of Film Commissions International annual membership of </w:t>
      </w:r>
      <w:r w:rsidR="00E8467F" w:rsidRPr="007F4755">
        <w:rPr>
          <w:rFonts w:ascii="Arial" w:hAnsi="Arial" w:cs="Arial"/>
          <w:b/>
          <w:iCs/>
          <w:color w:val="000000" w:themeColor="text1"/>
          <w:lang w:val="en-US"/>
        </w:rPr>
        <w:t>R16 000</w:t>
      </w:r>
      <w:r w:rsidR="00E8467F" w:rsidRPr="007F4755">
        <w:rPr>
          <w:rFonts w:ascii="Arial" w:hAnsi="Arial" w:cs="Arial"/>
          <w:bCs/>
          <w:iCs/>
          <w:color w:val="000000" w:themeColor="text1"/>
          <w:lang w:val="en-US"/>
        </w:rPr>
        <w:t xml:space="preserve">. </w:t>
      </w:r>
    </w:p>
    <w:p w14:paraId="00FD6484" w14:textId="50A1F26F" w:rsidR="00297FC3" w:rsidRPr="007F4755" w:rsidRDefault="00297FC3" w:rsidP="000C324E">
      <w:pPr>
        <w:spacing w:line="360" w:lineRule="auto"/>
        <w:jc w:val="both"/>
        <w:rPr>
          <w:rFonts w:ascii="Arial" w:hAnsi="Arial" w:cs="Arial"/>
          <w:bCs/>
          <w:iCs/>
          <w:color w:val="000000" w:themeColor="text1"/>
        </w:rPr>
      </w:pPr>
      <w:r w:rsidRPr="007F4755">
        <w:rPr>
          <w:rFonts w:ascii="Arial" w:hAnsi="Arial" w:cs="Arial"/>
          <w:bCs/>
          <w:iCs/>
          <w:color w:val="000000" w:themeColor="text1"/>
          <w:lang w:val="en-US"/>
        </w:rPr>
        <w:t>Furthermore, the Committee noted that the Human Resources business unit overspent its allocation by 73%. The department reported that this over expenditure was due to the Organisation Design commitment and the under budgeting on Human Resources programme due to no Human Resources manager at the beginning of financial year to ensure that all Human Resources programmes were fully catered for. The Human Resources activities that contributed to the over expenditure were Recruitment and Section for the new structure, and Employee Wellness.</w:t>
      </w:r>
    </w:p>
    <w:p w14:paraId="438A925E" w14:textId="3D981700" w:rsidR="00E1499D" w:rsidRPr="007F4755" w:rsidRDefault="00F66417" w:rsidP="00E8467F">
      <w:pPr>
        <w:spacing w:line="360" w:lineRule="auto"/>
        <w:jc w:val="both"/>
        <w:rPr>
          <w:rFonts w:ascii="Arial" w:hAnsi="Arial" w:cs="Arial"/>
          <w:bCs/>
          <w:iCs/>
          <w:color w:val="000000" w:themeColor="text1"/>
        </w:rPr>
      </w:pPr>
      <w:r w:rsidRPr="007F4755">
        <w:rPr>
          <w:rFonts w:ascii="Arial" w:hAnsi="Arial" w:cs="Arial"/>
          <w:bCs/>
          <w:iCs/>
          <w:color w:val="000000" w:themeColor="text1"/>
        </w:rPr>
        <w:t>With regards to GEYODI, the Commission reported the procurement expenditure of R2 400 000.00 which is equal to 32%.  The township spent amounted to R3 700 000.00 (50%) which is an improvement from the 37% of the previous quarter. The expenditure with regards to SMME is the same as it was in the previous quarter (R2 300 000.00 (45%). The Commission managed to pay 39% of invoices within 15 days and 61% within 30 days. In the previous quarter 71% of invoices were paid within 15 days.</w:t>
      </w:r>
      <w:r w:rsidR="00251FC7" w:rsidRPr="007F4755">
        <w:rPr>
          <w:rFonts w:ascii="Arial" w:eastAsia="DengXian" w:hAnsi="Arial" w:cs="Arial"/>
          <w:color w:val="000000" w:themeColor="text1"/>
        </w:rPr>
        <w:t xml:space="preserve"> </w:t>
      </w:r>
    </w:p>
    <w:p w14:paraId="0B58BB55" w14:textId="77777777" w:rsidR="00B2500F" w:rsidRPr="007F4755" w:rsidRDefault="00B5453A" w:rsidP="007F2FCE">
      <w:pPr>
        <w:pStyle w:val="ListParagraph"/>
        <w:numPr>
          <w:ilvl w:val="2"/>
          <w:numId w:val="4"/>
        </w:numPr>
        <w:spacing w:line="360" w:lineRule="auto"/>
        <w:ind w:left="720"/>
        <w:jc w:val="both"/>
        <w:rPr>
          <w:rFonts w:ascii="Arial" w:hAnsi="Arial" w:cs="Arial"/>
          <w:b/>
          <w:bCs/>
          <w:color w:val="000000" w:themeColor="text1"/>
        </w:rPr>
      </w:pPr>
      <w:r w:rsidRPr="007F4755">
        <w:rPr>
          <w:rFonts w:ascii="Arial" w:hAnsi="Arial" w:cs="Arial"/>
          <w:b/>
          <w:bCs/>
          <w:color w:val="000000" w:themeColor="text1"/>
        </w:rPr>
        <w:t xml:space="preserve">Programme 3: </w:t>
      </w:r>
      <w:r w:rsidR="000F5F2C" w:rsidRPr="007F4755">
        <w:rPr>
          <w:rFonts w:ascii="Arial" w:hAnsi="Arial" w:cs="Arial"/>
          <w:b/>
          <w:bCs/>
          <w:color w:val="000000" w:themeColor="text1"/>
        </w:rPr>
        <w:t xml:space="preserve">Library and Archival Services </w:t>
      </w:r>
    </w:p>
    <w:p w14:paraId="276D51DB" w14:textId="311F980F" w:rsidR="00B117F4" w:rsidRPr="007F4755" w:rsidRDefault="00B117F4" w:rsidP="00B117F4">
      <w:pPr>
        <w:spacing w:after="0" w:line="360" w:lineRule="auto"/>
        <w:jc w:val="both"/>
        <w:rPr>
          <w:rFonts w:ascii="Arial" w:hAnsi="Arial" w:cs="Arial"/>
          <w:bCs/>
          <w:color w:val="000000" w:themeColor="text1"/>
        </w:rPr>
      </w:pPr>
      <w:r w:rsidRPr="007F4755">
        <w:rPr>
          <w:rFonts w:ascii="Arial" w:hAnsi="Arial" w:cs="Arial"/>
          <w:bCs/>
          <w:color w:val="000000" w:themeColor="text1"/>
        </w:rPr>
        <w:t xml:space="preserve">The purpose of the Library and Archival Service is to establish and maintain community libraries. </w:t>
      </w:r>
      <w:r w:rsidR="00EE365F" w:rsidRPr="007F4755">
        <w:rPr>
          <w:rFonts w:ascii="Arial" w:hAnsi="Arial" w:cs="Arial"/>
          <w:bCs/>
          <w:color w:val="000000" w:themeColor="text1"/>
        </w:rPr>
        <w:t>T</w:t>
      </w:r>
      <w:r w:rsidRPr="007F4755">
        <w:rPr>
          <w:rFonts w:ascii="Arial" w:hAnsi="Arial" w:cs="Arial"/>
          <w:bCs/>
          <w:color w:val="000000" w:themeColor="text1"/>
        </w:rPr>
        <w:t xml:space="preserve">he aim of the community libraries is to give access to knowledge, </w:t>
      </w:r>
      <w:r w:rsidR="00251FC7" w:rsidRPr="007F4755">
        <w:rPr>
          <w:rFonts w:ascii="Arial" w:hAnsi="Arial" w:cs="Arial"/>
          <w:bCs/>
          <w:color w:val="000000" w:themeColor="text1"/>
        </w:rPr>
        <w:t>resources,</w:t>
      </w:r>
      <w:r w:rsidRPr="007F4755">
        <w:rPr>
          <w:rFonts w:ascii="Arial" w:hAnsi="Arial" w:cs="Arial"/>
          <w:bCs/>
          <w:color w:val="000000" w:themeColor="text1"/>
        </w:rPr>
        <w:t xml:space="preserve"> and services to meet the needs of the people as well as providing education, </w:t>
      </w:r>
      <w:r w:rsidR="00251FC7" w:rsidRPr="007F4755">
        <w:rPr>
          <w:rFonts w:ascii="Arial" w:hAnsi="Arial" w:cs="Arial"/>
          <w:bCs/>
          <w:color w:val="000000" w:themeColor="text1"/>
        </w:rPr>
        <w:t>information,</w:t>
      </w:r>
      <w:r w:rsidRPr="007F4755">
        <w:rPr>
          <w:rFonts w:ascii="Arial" w:hAnsi="Arial" w:cs="Arial"/>
          <w:bCs/>
          <w:color w:val="000000" w:themeColor="text1"/>
        </w:rPr>
        <w:t xml:space="preserve"> and personal developments. This Programme consists of two sub-programmes, namely, Library services and Archival services.</w:t>
      </w:r>
      <w:r w:rsidR="009021F0" w:rsidRPr="007F4755">
        <w:rPr>
          <w:rFonts w:ascii="Arial" w:hAnsi="Arial" w:cs="Arial"/>
          <w:bCs/>
          <w:color w:val="000000" w:themeColor="text1"/>
        </w:rPr>
        <w:t xml:space="preserve"> </w:t>
      </w:r>
      <w:r w:rsidRPr="007F4755">
        <w:rPr>
          <w:rFonts w:ascii="Arial" w:hAnsi="Arial" w:cs="Arial"/>
          <w:bCs/>
          <w:color w:val="000000" w:themeColor="text1"/>
        </w:rPr>
        <w:t xml:space="preserve"> </w:t>
      </w:r>
    </w:p>
    <w:p w14:paraId="04F6E25F" w14:textId="77777777" w:rsidR="00A3163C" w:rsidRPr="007F4755" w:rsidRDefault="00A3163C" w:rsidP="00251FC7">
      <w:pPr>
        <w:spacing w:after="0" w:line="240" w:lineRule="auto"/>
        <w:jc w:val="both"/>
        <w:rPr>
          <w:rFonts w:ascii="Arial" w:hAnsi="Arial" w:cs="Arial"/>
          <w:bCs/>
          <w:color w:val="000000" w:themeColor="text1"/>
          <w:sz w:val="16"/>
          <w:szCs w:val="16"/>
        </w:rPr>
      </w:pPr>
    </w:p>
    <w:p w14:paraId="7F17173D" w14:textId="77777777" w:rsidR="00BB7C2B" w:rsidRPr="007F4755" w:rsidRDefault="00EF2863" w:rsidP="001A286C">
      <w:pPr>
        <w:spacing w:line="360" w:lineRule="auto"/>
        <w:jc w:val="both"/>
        <w:rPr>
          <w:rFonts w:ascii="Arial" w:hAnsi="Arial" w:cs="Arial"/>
          <w:bCs/>
          <w:color w:val="000000" w:themeColor="text1"/>
        </w:rPr>
      </w:pPr>
      <w:r w:rsidRPr="007F4755">
        <w:rPr>
          <w:rFonts w:ascii="Arial" w:hAnsi="Arial" w:cs="Arial"/>
          <w:color w:val="000000" w:themeColor="text1"/>
        </w:rPr>
        <w:t>This programme</w:t>
      </w:r>
      <w:r w:rsidR="00A3163C" w:rsidRPr="007F4755">
        <w:rPr>
          <w:rFonts w:ascii="Arial" w:hAnsi="Arial" w:cs="Arial"/>
          <w:bCs/>
          <w:color w:val="000000" w:themeColor="text1"/>
        </w:rPr>
        <w:t xml:space="preserve"> received an allocation of </w:t>
      </w:r>
      <w:r w:rsidR="00A3163C" w:rsidRPr="007F4755">
        <w:rPr>
          <w:rFonts w:ascii="Arial" w:hAnsi="Arial" w:cs="Arial"/>
          <w:b/>
          <w:bCs/>
          <w:color w:val="000000" w:themeColor="text1"/>
        </w:rPr>
        <w:t>R</w:t>
      </w:r>
      <w:r w:rsidR="001A286C" w:rsidRPr="007F4755">
        <w:rPr>
          <w:rFonts w:ascii="Arial" w:hAnsi="Arial" w:cs="Arial"/>
          <w:b/>
          <w:bCs/>
          <w:color w:val="000000" w:themeColor="text1"/>
          <w:lang w:val="en-US"/>
        </w:rPr>
        <w:t>38 959</w:t>
      </w:r>
      <w:r w:rsidR="002019EB" w:rsidRPr="007F4755">
        <w:rPr>
          <w:rFonts w:ascii="Arial" w:hAnsi="Arial" w:cs="Arial"/>
          <w:b/>
          <w:bCs/>
          <w:color w:val="000000" w:themeColor="text1"/>
        </w:rPr>
        <w:t xml:space="preserve"> </w:t>
      </w:r>
      <w:r w:rsidR="00A3163C" w:rsidRPr="007F4755">
        <w:rPr>
          <w:rFonts w:ascii="Arial" w:hAnsi="Arial" w:cs="Arial"/>
          <w:b/>
          <w:bCs/>
          <w:color w:val="000000" w:themeColor="text1"/>
        </w:rPr>
        <w:t>00</w:t>
      </w:r>
      <w:r w:rsidR="00187E18" w:rsidRPr="007F4755">
        <w:rPr>
          <w:rFonts w:ascii="Arial" w:hAnsi="Arial" w:cs="Arial"/>
          <w:b/>
          <w:bCs/>
          <w:color w:val="000000" w:themeColor="text1"/>
        </w:rPr>
        <w:t>0</w:t>
      </w:r>
      <w:r w:rsidR="00A3163C" w:rsidRPr="007F4755">
        <w:rPr>
          <w:rFonts w:ascii="Arial" w:hAnsi="Arial" w:cs="Arial"/>
          <w:bCs/>
          <w:color w:val="000000" w:themeColor="text1"/>
        </w:rPr>
        <w:t xml:space="preserve"> for the </w:t>
      </w:r>
      <w:r w:rsidRPr="007F4755">
        <w:rPr>
          <w:rFonts w:ascii="Arial" w:hAnsi="Arial" w:cs="Arial"/>
          <w:bCs/>
          <w:color w:val="000000" w:themeColor="text1"/>
        </w:rPr>
        <w:t>quarter under review</w:t>
      </w:r>
      <w:r w:rsidR="001A286C" w:rsidRPr="007F4755">
        <w:rPr>
          <w:rFonts w:ascii="Arial" w:hAnsi="Arial" w:cs="Arial"/>
          <w:bCs/>
          <w:color w:val="000000" w:themeColor="text1"/>
        </w:rPr>
        <w:t xml:space="preserve"> and an amount of</w:t>
      </w:r>
      <w:r w:rsidR="00A3163C" w:rsidRPr="007F4755">
        <w:rPr>
          <w:rFonts w:ascii="Arial" w:hAnsi="Arial" w:cs="Arial"/>
          <w:bCs/>
          <w:color w:val="000000" w:themeColor="text1"/>
        </w:rPr>
        <w:t xml:space="preserve"> </w:t>
      </w:r>
      <w:r w:rsidR="00A3163C" w:rsidRPr="007F4755">
        <w:rPr>
          <w:rFonts w:ascii="Arial" w:hAnsi="Arial" w:cs="Arial"/>
          <w:b/>
          <w:bCs/>
          <w:color w:val="000000" w:themeColor="text1"/>
        </w:rPr>
        <w:t>R</w:t>
      </w:r>
      <w:r w:rsidR="001A286C" w:rsidRPr="007F4755">
        <w:rPr>
          <w:rFonts w:ascii="Arial" w:hAnsi="Arial" w:cs="Arial"/>
          <w:b/>
          <w:bCs/>
          <w:color w:val="000000" w:themeColor="text1"/>
        </w:rPr>
        <w:t>20 680</w:t>
      </w:r>
      <w:r w:rsidR="002019EB" w:rsidRPr="007F4755">
        <w:rPr>
          <w:rFonts w:ascii="Arial" w:hAnsi="Arial" w:cs="Arial"/>
          <w:b/>
          <w:bCs/>
          <w:color w:val="000000" w:themeColor="text1"/>
        </w:rPr>
        <w:t xml:space="preserve"> </w:t>
      </w:r>
      <w:r w:rsidR="00A3163C" w:rsidRPr="007F4755">
        <w:rPr>
          <w:rFonts w:ascii="Arial" w:hAnsi="Arial" w:cs="Arial"/>
          <w:b/>
          <w:bCs/>
          <w:color w:val="000000" w:themeColor="text1"/>
        </w:rPr>
        <w:t>000</w:t>
      </w:r>
      <w:r w:rsidR="00A3163C" w:rsidRPr="007F4755">
        <w:rPr>
          <w:rFonts w:ascii="Arial" w:hAnsi="Arial" w:cs="Arial"/>
          <w:bCs/>
          <w:color w:val="000000" w:themeColor="text1"/>
        </w:rPr>
        <w:t xml:space="preserve"> reflecting an expenditure of </w:t>
      </w:r>
      <w:r w:rsidR="001A286C" w:rsidRPr="007F4755">
        <w:rPr>
          <w:rFonts w:ascii="Arial" w:hAnsi="Arial" w:cs="Arial"/>
          <w:bCs/>
          <w:color w:val="000000" w:themeColor="text1"/>
        </w:rPr>
        <w:t>53</w:t>
      </w:r>
      <w:r w:rsidR="002019EB" w:rsidRPr="007F4755">
        <w:rPr>
          <w:rFonts w:ascii="Arial" w:hAnsi="Arial" w:cs="Arial"/>
          <w:bCs/>
          <w:color w:val="000000" w:themeColor="text1"/>
        </w:rPr>
        <w:t>.</w:t>
      </w:r>
      <w:r w:rsidR="001A286C" w:rsidRPr="007F4755">
        <w:rPr>
          <w:rFonts w:ascii="Arial" w:hAnsi="Arial" w:cs="Arial"/>
          <w:bCs/>
          <w:color w:val="000000" w:themeColor="text1"/>
        </w:rPr>
        <w:t>08</w:t>
      </w:r>
      <w:r w:rsidR="00A3163C" w:rsidRPr="007F4755">
        <w:rPr>
          <w:rFonts w:ascii="Arial" w:hAnsi="Arial" w:cs="Arial"/>
          <w:bCs/>
          <w:color w:val="000000" w:themeColor="text1"/>
        </w:rPr>
        <w:t xml:space="preserve">% and an underspending of </w:t>
      </w:r>
      <w:r w:rsidR="001A286C" w:rsidRPr="007F4755">
        <w:rPr>
          <w:rFonts w:ascii="Arial" w:hAnsi="Arial" w:cs="Arial"/>
          <w:b/>
          <w:color w:val="000000" w:themeColor="text1"/>
        </w:rPr>
        <w:t>R18 279 000</w:t>
      </w:r>
      <w:r w:rsidR="00A3163C" w:rsidRPr="007F4755">
        <w:rPr>
          <w:rFonts w:ascii="Arial" w:hAnsi="Arial" w:cs="Arial"/>
          <w:bCs/>
          <w:color w:val="000000" w:themeColor="text1"/>
        </w:rPr>
        <w:t xml:space="preserve"> against the </w:t>
      </w:r>
      <w:r w:rsidR="001A286C" w:rsidRPr="007F4755">
        <w:rPr>
          <w:rFonts w:ascii="Arial" w:hAnsi="Arial" w:cs="Arial"/>
          <w:bCs/>
          <w:color w:val="000000" w:themeColor="text1"/>
        </w:rPr>
        <w:t xml:space="preserve">quarter </w:t>
      </w:r>
      <w:r w:rsidR="00A3163C" w:rsidRPr="007F4755">
        <w:rPr>
          <w:rFonts w:ascii="Arial" w:hAnsi="Arial" w:cs="Arial"/>
          <w:bCs/>
          <w:color w:val="000000" w:themeColor="text1"/>
        </w:rPr>
        <w:t>allocation</w:t>
      </w:r>
      <w:r w:rsidR="001A286C" w:rsidRPr="007F4755">
        <w:rPr>
          <w:rFonts w:ascii="Arial" w:hAnsi="Arial" w:cs="Arial"/>
          <w:bCs/>
          <w:color w:val="000000" w:themeColor="text1"/>
        </w:rPr>
        <w:t xml:space="preserve"> </w:t>
      </w:r>
      <w:r w:rsidR="004E2A72" w:rsidRPr="007F4755">
        <w:rPr>
          <w:rFonts w:ascii="Arial" w:hAnsi="Arial" w:cs="Arial"/>
          <w:bCs/>
          <w:color w:val="000000" w:themeColor="text1"/>
        </w:rPr>
        <w:t xml:space="preserve">due to </w:t>
      </w:r>
      <w:r w:rsidR="00BB7C2B" w:rsidRPr="007F4755">
        <w:rPr>
          <w:rFonts w:ascii="Arial" w:hAnsi="Arial" w:cs="Arial"/>
          <w:bCs/>
          <w:color w:val="000000" w:themeColor="text1"/>
          <w:lang w:val="en-US"/>
        </w:rPr>
        <w:t>to vacant posts for Community Library Services Grant and the outstanding maintenance work in Gauteng Provincial Archives which consequently delayed operationalisation of the facility</w:t>
      </w:r>
      <w:r w:rsidR="00BB7C2B" w:rsidRPr="007F4755">
        <w:rPr>
          <w:rFonts w:ascii="Arial" w:hAnsi="Arial" w:cs="Arial"/>
          <w:bCs/>
          <w:color w:val="000000" w:themeColor="text1"/>
        </w:rPr>
        <w:t>. This is because t</w:t>
      </w:r>
      <w:r w:rsidR="00BB7C2B" w:rsidRPr="007F4755">
        <w:rPr>
          <w:rFonts w:ascii="Arial" w:hAnsi="Arial" w:cs="Arial"/>
          <w:bCs/>
          <w:color w:val="000000" w:themeColor="text1"/>
          <w:lang w:val="en-US"/>
        </w:rPr>
        <w:t>he Conditional Grant posts were evaluated. Four (4) out of the seven (7) evaluated posts were downgraded by the valuation process. HR has advised that all posts be re-evaluated before advertising</w:t>
      </w:r>
      <w:r w:rsidR="00BB7C2B" w:rsidRPr="007F4755">
        <w:rPr>
          <w:rFonts w:ascii="Arial" w:hAnsi="Arial" w:cs="Arial"/>
          <w:bCs/>
          <w:color w:val="000000" w:themeColor="text1"/>
        </w:rPr>
        <w:t xml:space="preserve">. </w:t>
      </w:r>
    </w:p>
    <w:p w14:paraId="30A18161" w14:textId="3E02B619" w:rsidR="004E2A72" w:rsidRPr="007F4755" w:rsidRDefault="00BB7C2B" w:rsidP="001A286C">
      <w:pPr>
        <w:spacing w:line="360" w:lineRule="auto"/>
        <w:jc w:val="both"/>
        <w:rPr>
          <w:rFonts w:ascii="Arial" w:hAnsi="Arial" w:cs="Arial"/>
          <w:bCs/>
          <w:color w:val="000000" w:themeColor="text1"/>
        </w:rPr>
      </w:pPr>
      <w:r w:rsidRPr="007F4755">
        <w:rPr>
          <w:rFonts w:ascii="Arial" w:hAnsi="Arial" w:cs="Arial"/>
          <w:bCs/>
          <w:color w:val="000000" w:themeColor="text1"/>
        </w:rPr>
        <w:lastRenderedPageBreak/>
        <w:t>Furthermore, t</w:t>
      </w:r>
      <w:r w:rsidRPr="007F4755">
        <w:rPr>
          <w:rFonts w:ascii="Arial" w:hAnsi="Arial" w:cs="Arial"/>
          <w:bCs/>
          <w:color w:val="000000" w:themeColor="text1"/>
          <w:lang w:val="en-US"/>
        </w:rPr>
        <w:t>he Department indicated that the underspending i</w:t>
      </w:r>
      <w:r w:rsidR="00874F58" w:rsidRPr="007F4755">
        <w:rPr>
          <w:rFonts w:ascii="Arial" w:hAnsi="Arial" w:cs="Arial"/>
          <w:bCs/>
          <w:color w:val="000000" w:themeColor="text1"/>
          <w:lang w:val="en-US"/>
        </w:rPr>
        <w:t>n this programme is</w:t>
      </w:r>
      <w:r w:rsidRPr="007F4755">
        <w:rPr>
          <w:rFonts w:ascii="Arial" w:hAnsi="Arial" w:cs="Arial"/>
          <w:bCs/>
          <w:color w:val="000000" w:themeColor="text1"/>
          <w:lang w:val="en-US"/>
        </w:rPr>
        <w:t xml:space="preserve"> because of outstanding maintenance work at the Gauteng Provincial Archives which is delaying operationalization</w:t>
      </w:r>
      <w:r w:rsidR="004E2A72" w:rsidRPr="007F4755">
        <w:rPr>
          <w:rFonts w:ascii="Arial" w:hAnsi="Arial" w:cs="Arial"/>
          <w:bCs/>
          <w:color w:val="000000" w:themeColor="text1"/>
        </w:rPr>
        <w:t>.</w:t>
      </w:r>
      <w:r w:rsidRPr="007F4755">
        <w:rPr>
          <w:rFonts w:ascii="Arial" w:hAnsi="Arial" w:cs="Arial"/>
          <w:bCs/>
          <w:color w:val="000000" w:themeColor="text1"/>
        </w:rPr>
        <w:t xml:space="preserve"> </w:t>
      </w:r>
      <w:r w:rsidR="00874F58" w:rsidRPr="007F4755">
        <w:rPr>
          <w:rFonts w:ascii="Arial" w:hAnsi="Arial" w:cs="Arial"/>
          <w:bCs/>
          <w:color w:val="000000" w:themeColor="text1"/>
        </w:rPr>
        <w:t xml:space="preserve">The outstanding work is </w:t>
      </w:r>
      <w:r w:rsidR="00874F58" w:rsidRPr="007F4755">
        <w:rPr>
          <w:rFonts w:ascii="Arial" w:hAnsi="Arial" w:cs="Arial"/>
          <w:bCs/>
          <w:color w:val="000000" w:themeColor="text1"/>
          <w:lang w:val="en-US"/>
        </w:rPr>
        <w:t xml:space="preserve">general building works which includes plumbing, waterproofing and repairs to broken windows and frames. The second work is the electrical work, which is mainly the repair of the electrical fence, servicing of the existing generator, servicing of the air-conditioner system and servicing of the lift. The completion and commissioning of the gas suppression system for fire protection and repair to the fire sprinkler systems. The operationalisation will only take effect once all the outstanding work has been completed. </w:t>
      </w:r>
    </w:p>
    <w:p w14:paraId="26E439C8" w14:textId="7CE05A2D" w:rsidR="00F834DB" w:rsidRPr="007F4755" w:rsidRDefault="00BB7C2B" w:rsidP="00F834DB">
      <w:pPr>
        <w:spacing w:line="360" w:lineRule="auto"/>
        <w:jc w:val="both"/>
        <w:rPr>
          <w:rFonts w:ascii="Arial" w:hAnsi="Arial" w:cs="Arial"/>
          <w:bCs/>
          <w:color w:val="000000" w:themeColor="text1"/>
          <w:lang w:val="en-US"/>
        </w:rPr>
      </w:pPr>
      <w:r w:rsidRPr="007F4755">
        <w:rPr>
          <w:rFonts w:ascii="Arial" w:hAnsi="Arial" w:cs="Arial"/>
          <w:bCs/>
          <w:color w:val="000000" w:themeColor="text1"/>
        </w:rPr>
        <w:t xml:space="preserve">Related to the above is that </w:t>
      </w:r>
      <w:r w:rsidRPr="007F4755">
        <w:rPr>
          <w:rFonts w:ascii="Arial" w:hAnsi="Arial" w:cs="Arial"/>
          <w:bCs/>
          <w:color w:val="000000" w:themeColor="text1"/>
          <w:lang w:val="en-US"/>
        </w:rPr>
        <w:t xml:space="preserve">transfers to three municipalities (Rand West, Tshwane, and Mogale City) for the libraries could not be redirected to address shortfalls in the province. </w:t>
      </w:r>
      <w:r w:rsidR="00874F58" w:rsidRPr="007F4755">
        <w:rPr>
          <w:rFonts w:ascii="Arial" w:hAnsi="Arial" w:cs="Arial"/>
          <w:bCs/>
          <w:color w:val="000000" w:themeColor="text1"/>
          <w:lang w:val="en-US"/>
        </w:rPr>
        <w:t xml:space="preserve">This is because these municipalities indicated shortfalls in their projects, some gaps and needs were also identified during service delivery monitoring by both Province and National monitoring </w:t>
      </w:r>
      <w:r w:rsidR="00F834DB" w:rsidRPr="007F4755">
        <w:rPr>
          <w:rFonts w:ascii="Arial" w:hAnsi="Arial" w:cs="Arial"/>
          <w:bCs/>
          <w:color w:val="000000" w:themeColor="text1"/>
          <w:lang w:val="en-US"/>
        </w:rPr>
        <w:t>teams,</w:t>
      </w:r>
      <w:r w:rsidR="00874F58" w:rsidRPr="007F4755">
        <w:rPr>
          <w:rFonts w:ascii="Arial" w:hAnsi="Arial" w:cs="Arial"/>
          <w:bCs/>
          <w:color w:val="000000" w:themeColor="text1"/>
          <w:lang w:val="en-US"/>
        </w:rPr>
        <w:t xml:space="preserve"> and this led to the request for redirection of funds</w:t>
      </w:r>
      <w:r w:rsidR="00F834DB" w:rsidRPr="007F4755">
        <w:rPr>
          <w:rFonts w:ascii="Arial" w:hAnsi="Arial" w:cs="Arial"/>
          <w:bCs/>
          <w:color w:val="000000" w:themeColor="text1"/>
          <w:lang w:val="en-US"/>
        </w:rPr>
        <w:t xml:space="preserve"> requested as follows:</w:t>
      </w:r>
    </w:p>
    <w:p w14:paraId="1B3710F5" w14:textId="231A8452" w:rsidR="00F834DB" w:rsidRPr="007F4755" w:rsidRDefault="00F834DB" w:rsidP="007F2FCE">
      <w:pPr>
        <w:pStyle w:val="ListParagraph"/>
        <w:numPr>
          <w:ilvl w:val="0"/>
          <w:numId w:val="11"/>
        </w:numPr>
        <w:spacing w:line="360" w:lineRule="auto"/>
        <w:jc w:val="both"/>
        <w:rPr>
          <w:rFonts w:ascii="Arial" w:hAnsi="Arial" w:cs="Arial"/>
          <w:bCs/>
          <w:color w:val="000000" w:themeColor="text1"/>
        </w:rPr>
      </w:pPr>
      <w:r w:rsidRPr="007F4755">
        <w:rPr>
          <w:rFonts w:ascii="Arial" w:hAnsi="Arial" w:cs="Arial"/>
          <w:bCs/>
          <w:color w:val="000000" w:themeColor="text1"/>
        </w:rPr>
        <w:t>Mogale City needed to do maintenance at Azaadville Desmond Tutu, Hekpoort, Kagiso proper, Lewisham, Lusaka, Magaliesburg, Muldersdrift, Munsieville and Rietvallei libraries.</w:t>
      </w:r>
    </w:p>
    <w:p w14:paraId="2A9255A5" w14:textId="02935445" w:rsidR="00F834DB" w:rsidRPr="007F4755" w:rsidRDefault="00F834DB" w:rsidP="007F2FCE">
      <w:pPr>
        <w:pStyle w:val="ListParagraph"/>
        <w:numPr>
          <w:ilvl w:val="0"/>
          <w:numId w:val="11"/>
        </w:numPr>
        <w:spacing w:line="360" w:lineRule="auto"/>
        <w:jc w:val="both"/>
        <w:rPr>
          <w:rFonts w:ascii="Arial" w:hAnsi="Arial" w:cs="Arial"/>
          <w:bCs/>
          <w:color w:val="000000" w:themeColor="text1"/>
        </w:rPr>
      </w:pPr>
      <w:r w:rsidRPr="007F4755">
        <w:rPr>
          <w:rFonts w:ascii="Arial" w:hAnsi="Arial" w:cs="Arial"/>
          <w:bCs/>
          <w:color w:val="000000" w:themeColor="text1"/>
        </w:rPr>
        <w:t>Tshwane Metro needed to do maintenance at Bronkhorstspruit, Waverley, Old Atteridgeville, Sausville, Ladium, Cullinan and Stanza Bopape libraries; as well as burglar proofing for the New Akasia library.</w:t>
      </w:r>
    </w:p>
    <w:p w14:paraId="515690A3" w14:textId="01E98762" w:rsidR="008D0279" w:rsidRPr="007F4755" w:rsidRDefault="00F834DB" w:rsidP="007F2FCE">
      <w:pPr>
        <w:pStyle w:val="ListParagraph"/>
        <w:numPr>
          <w:ilvl w:val="0"/>
          <w:numId w:val="11"/>
        </w:numPr>
        <w:spacing w:line="360" w:lineRule="auto"/>
        <w:jc w:val="both"/>
        <w:rPr>
          <w:rFonts w:ascii="Arial" w:hAnsi="Arial" w:cs="Arial"/>
          <w:bCs/>
          <w:color w:val="000000" w:themeColor="text1"/>
        </w:rPr>
      </w:pPr>
      <w:r w:rsidRPr="007F4755">
        <w:rPr>
          <w:rFonts w:ascii="Arial" w:hAnsi="Arial" w:cs="Arial"/>
          <w:bCs/>
          <w:color w:val="000000" w:themeColor="text1"/>
        </w:rPr>
        <w:t xml:space="preserve">Rand West City needed to address a salary shortfall for the months of April, </w:t>
      </w:r>
      <w:r w:rsidR="0078110D" w:rsidRPr="007F4755">
        <w:rPr>
          <w:rFonts w:ascii="Arial" w:hAnsi="Arial" w:cs="Arial"/>
          <w:bCs/>
          <w:color w:val="000000" w:themeColor="text1"/>
        </w:rPr>
        <w:t>May,</w:t>
      </w:r>
      <w:r w:rsidRPr="007F4755">
        <w:rPr>
          <w:rFonts w:ascii="Arial" w:hAnsi="Arial" w:cs="Arial"/>
          <w:bCs/>
          <w:color w:val="000000" w:themeColor="text1"/>
        </w:rPr>
        <w:t xml:space="preserve"> and June</w:t>
      </w:r>
      <w:r w:rsidR="0078110D" w:rsidRPr="007F4755">
        <w:rPr>
          <w:rFonts w:ascii="Arial" w:hAnsi="Arial" w:cs="Arial"/>
          <w:bCs/>
          <w:color w:val="000000" w:themeColor="text1"/>
        </w:rPr>
        <w:t xml:space="preserve"> and </w:t>
      </w:r>
      <w:r w:rsidRPr="007F4755">
        <w:rPr>
          <w:rFonts w:ascii="Arial" w:hAnsi="Arial" w:cs="Arial"/>
          <w:bCs/>
          <w:color w:val="000000" w:themeColor="text1"/>
        </w:rPr>
        <w:t>to address the shortfall in the payment of security services and West libraries.</w:t>
      </w:r>
    </w:p>
    <w:p w14:paraId="0470BD26" w14:textId="7E08F06E" w:rsidR="00CE1F11" w:rsidRPr="007F4755" w:rsidRDefault="00F834DB" w:rsidP="00F834DB">
      <w:pPr>
        <w:spacing w:line="360" w:lineRule="auto"/>
        <w:jc w:val="both"/>
        <w:rPr>
          <w:rFonts w:ascii="Arial" w:hAnsi="Arial" w:cs="Arial"/>
          <w:bCs/>
          <w:color w:val="000000" w:themeColor="text1"/>
        </w:rPr>
      </w:pPr>
      <w:r w:rsidRPr="007F4755">
        <w:rPr>
          <w:rFonts w:ascii="Arial" w:hAnsi="Arial" w:cs="Arial"/>
          <w:bCs/>
          <w:color w:val="000000" w:themeColor="text1"/>
        </w:rPr>
        <w:t>Therefore, m</w:t>
      </w:r>
      <w:r w:rsidRPr="007F4755">
        <w:rPr>
          <w:rFonts w:ascii="Arial" w:eastAsia="DengXian" w:hAnsi="Arial" w:cs="Arial"/>
          <w:color w:val="000000" w:themeColor="text1"/>
        </w:rPr>
        <w:t xml:space="preserve">unicipalities could not prepare most of the affected libraries for OHS compliance for both staff and users. Municipalities had to compromise their service delivery mandate and carry the mandate of province which was not initially budgeted for. </w:t>
      </w:r>
    </w:p>
    <w:p w14:paraId="37FCBA40" w14:textId="470D7D21" w:rsidR="00F834DB" w:rsidRPr="007F4755" w:rsidRDefault="00E23C6F" w:rsidP="00E23C6F">
      <w:pPr>
        <w:spacing w:line="360" w:lineRule="auto"/>
        <w:jc w:val="both"/>
        <w:rPr>
          <w:rFonts w:ascii="Arial" w:hAnsi="Arial" w:cs="Arial"/>
          <w:b/>
          <w:bCs/>
          <w:color w:val="000000" w:themeColor="text1"/>
          <w:lang w:val="en-US"/>
        </w:rPr>
      </w:pPr>
      <w:r w:rsidRPr="007F4755">
        <w:rPr>
          <w:rFonts w:ascii="Arial" w:hAnsi="Arial" w:cs="Arial"/>
          <w:bCs/>
          <w:color w:val="000000" w:themeColor="text1"/>
          <w:lang w:val="en-US"/>
        </w:rPr>
        <w:t xml:space="preserve">The Department reported that construction, remedial work, and maintenance for the completion of newly built library facilities could not be done by the Department and the implementing agent because of SCM appointment delays. Also, the implementation agent’s Infrastructure Implementation Plan for the 2021/22 financial year was submitted to DSACR on 30 June 2021, IPIP is a document that indicates the readiness and the plan of how the IA will implement the client’s projects as per DSACR’s submitted Implementation Programme Management Plan. This affected the remedial work in </w:t>
      </w:r>
      <w:r w:rsidRPr="007F4755">
        <w:rPr>
          <w:rFonts w:ascii="Arial" w:hAnsi="Arial" w:cs="Arial"/>
          <w:color w:val="000000" w:themeColor="text1"/>
          <w:lang w:val="en-US"/>
        </w:rPr>
        <w:t>Kagiso Ext 6 Library, Ratanda Ext 7 Library, Boitumelo library and</w:t>
      </w:r>
      <w:r w:rsidRPr="007F4755">
        <w:rPr>
          <w:rFonts w:ascii="Arial" w:hAnsi="Arial" w:cs="Arial"/>
          <w:b/>
          <w:bCs/>
          <w:color w:val="000000" w:themeColor="text1"/>
          <w:lang w:val="en-US"/>
        </w:rPr>
        <w:t xml:space="preserve"> </w:t>
      </w:r>
      <w:r w:rsidR="00C30E7F" w:rsidRPr="007F4755">
        <w:rPr>
          <w:rFonts w:ascii="Arial" w:hAnsi="Arial" w:cs="Arial"/>
          <w:color w:val="000000" w:themeColor="text1"/>
          <w:lang w:val="en-US"/>
        </w:rPr>
        <w:t>m</w:t>
      </w:r>
      <w:r w:rsidRPr="007F4755">
        <w:rPr>
          <w:rFonts w:ascii="Arial" w:hAnsi="Arial" w:cs="Arial"/>
          <w:color w:val="000000" w:themeColor="text1"/>
          <w:lang w:val="en-US"/>
        </w:rPr>
        <w:t xml:space="preserve">aintenance </w:t>
      </w:r>
      <w:r w:rsidR="00C30E7F" w:rsidRPr="007F4755">
        <w:rPr>
          <w:rFonts w:ascii="Arial" w:hAnsi="Arial" w:cs="Arial"/>
          <w:color w:val="000000" w:themeColor="text1"/>
          <w:lang w:val="en-US"/>
        </w:rPr>
        <w:t>w</w:t>
      </w:r>
      <w:r w:rsidRPr="007F4755">
        <w:rPr>
          <w:rFonts w:ascii="Arial" w:hAnsi="Arial" w:cs="Arial"/>
          <w:color w:val="000000" w:themeColor="text1"/>
          <w:lang w:val="en-US"/>
        </w:rPr>
        <w:t xml:space="preserve">orks in Drieziek </w:t>
      </w:r>
      <w:r w:rsidR="00C30E7F" w:rsidRPr="007F4755">
        <w:rPr>
          <w:rFonts w:ascii="Arial" w:hAnsi="Arial" w:cs="Arial"/>
          <w:color w:val="000000" w:themeColor="text1"/>
          <w:lang w:val="en-US"/>
        </w:rPr>
        <w:t>l</w:t>
      </w:r>
      <w:r w:rsidRPr="007F4755">
        <w:rPr>
          <w:rFonts w:ascii="Arial" w:hAnsi="Arial" w:cs="Arial"/>
          <w:color w:val="000000" w:themeColor="text1"/>
          <w:lang w:val="en-US"/>
        </w:rPr>
        <w:t>ibrary</w:t>
      </w:r>
      <w:r w:rsidR="00C30E7F" w:rsidRPr="007F4755">
        <w:rPr>
          <w:rFonts w:ascii="Arial" w:hAnsi="Arial" w:cs="Arial"/>
          <w:color w:val="000000" w:themeColor="text1"/>
          <w:lang w:val="en-US"/>
        </w:rPr>
        <w:t>.</w:t>
      </w:r>
    </w:p>
    <w:p w14:paraId="2852F494" w14:textId="53C3FE08" w:rsidR="0078110D" w:rsidRPr="007F4755" w:rsidRDefault="00C30E7F" w:rsidP="00E23C6F">
      <w:pPr>
        <w:spacing w:line="360" w:lineRule="auto"/>
        <w:jc w:val="both"/>
        <w:rPr>
          <w:rFonts w:ascii="Arial" w:hAnsi="Arial" w:cs="Arial"/>
          <w:color w:val="000000" w:themeColor="text1"/>
          <w:lang w:val="en-US"/>
        </w:rPr>
      </w:pPr>
      <w:r w:rsidRPr="00C30E7F">
        <w:rPr>
          <w:rFonts w:ascii="Arial" w:hAnsi="Arial" w:cs="Arial"/>
          <w:color w:val="000000" w:themeColor="text1"/>
          <w:lang w:val="en-US"/>
        </w:rPr>
        <w:lastRenderedPageBreak/>
        <w:t>The Committee noted that the Department was supposed to have made transfers to library NPOs, subscription to library e-resources and Blinds SA and they failed to achieve this</w:t>
      </w:r>
      <w:r w:rsidRPr="007F4755">
        <w:rPr>
          <w:rFonts w:ascii="Arial" w:hAnsi="Arial" w:cs="Arial"/>
          <w:color w:val="000000" w:themeColor="text1"/>
          <w:lang w:val="en-US"/>
        </w:rPr>
        <w:t xml:space="preserve"> output due to procurement challenges faced in 2021/22 resulted in these services not being rendered. BAC meetings could not sit for adjudication on NPOs, E-Resources as well as for the Workstations and Services for the Blind and visually impaired. Roll-overs could not be secured.</w:t>
      </w:r>
    </w:p>
    <w:p w14:paraId="3B5B6407" w14:textId="77777777" w:rsidR="000F5F2C" w:rsidRPr="007F4755" w:rsidRDefault="00CE154A" w:rsidP="007F2FCE">
      <w:pPr>
        <w:pStyle w:val="ListParagraph"/>
        <w:numPr>
          <w:ilvl w:val="2"/>
          <w:numId w:val="4"/>
        </w:numPr>
        <w:spacing w:line="360" w:lineRule="auto"/>
        <w:ind w:left="720"/>
        <w:jc w:val="both"/>
        <w:rPr>
          <w:rFonts w:ascii="Arial" w:hAnsi="Arial" w:cs="Arial"/>
          <w:b/>
          <w:bCs/>
          <w:color w:val="000000" w:themeColor="text1"/>
        </w:rPr>
      </w:pPr>
      <w:r w:rsidRPr="007F4755">
        <w:rPr>
          <w:rFonts w:ascii="Arial" w:hAnsi="Arial" w:cs="Arial"/>
          <w:b/>
          <w:bCs/>
          <w:color w:val="000000" w:themeColor="text1"/>
        </w:rPr>
        <w:t xml:space="preserve">Programme 4: </w:t>
      </w:r>
      <w:r w:rsidR="000F5F2C" w:rsidRPr="007F4755">
        <w:rPr>
          <w:rFonts w:ascii="Arial" w:hAnsi="Arial" w:cs="Arial"/>
          <w:b/>
          <w:bCs/>
          <w:color w:val="000000" w:themeColor="text1"/>
        </w:rPr>
        <w:t>Sport and Recreation Programme</w:t>
      </w:r>
    </w:p>
    <w:p w14:paraId="3D233E12" w14:textId="073156F2" w:rsidR="00614DBE" w:rsidRPr="007F4755" w:rsidRDefault="00545896" w:rsidP="000F6B42">
      <w:pPr>
        <w:spacing w:line="360" w:lineRule="auto"/>
        <w:jc w:val="both"/>
        <w:rPr>
          <w:rFonts w:ascii="Arial" w:hAnsi="Arial" w:cs="Arial"/>
          <w:color w:val="000000" w:themeColor="text1"/>
          <w:kern w:val="24"/>
          <w:lang w:val="en-US"/>
        </w:rPr>
      </w:pPr>
      <w:bookmarkStart w:id="37" w:name="_Hlk14788410"/>
      <w:r w:rsidRPr="007F4755">
        <w:rPr>
          <w:rFonts w:ascii="Arial" w:hAnsi="Arial" w:cs="Arial"/>
          <w:bCs/>
          <w:color w:val="000000" w:themeColor="text1"/>
        </w:rPr>
        <w:t>The Sport and Recreation programme consists of four sub-programmes namely</w:t>
      </w:r>
      <w:r w:rsidR="00EE6387" w:rsidRPr="007F4755">
        <w:rPr>
          <w:rFonts w:ascii="Arial" w:hAnsi="Arial" w:cs="Arial"/>
          <w:bCs/>
          <w:color w:val="000000" w:themeColor="text1"/>
        </w:rPr>
        <w:t>:</w:t>
      </w:r>
      <w:r w:rsidRPr="007F4755">
        <w:rPr>
          <w:rFonts w:ascii="Arial" w:hAnsi="Arial" w:cs="Arial"/>
          <w:bCs/>
          <w:color w:val="000000" w:themeColor="text1"/>
        </w:rPr>
        <w:t xml:space="preserve"> Sport Development, Competitive Sport, Recreational (Siyadlala Hubs) and Schools Sports. </w:t>
      </w:r>
      <w:r w:rsidR="00EE6387" w:rsidRPr="007F4755">
        <w:rPr>
          <w:rFonts w:ascii="Arial" w:hAnsi="Arial" w:cs="Arial"/>
          <w:bCs/>
          <w:color w:val="000000" w:themeColor="text1"/>
        </w:rPr>
        <w:t xml:space="preserve">In the quarter under review this programme received a total allocation of </w:t>
      </w:r>
      <w:r w:rsidR="00EE6387" w:rsidRPr="007F4755">
        <w:rPr>
          <w:rFonts w:ascii="Arial" w:hAnsi="Arial" w:cs="Arial"/>
          <w:b/>
          <w:color w:val="000000" w:themeColor="text1"/>
        </w:rPr>
        <w:t>R</w:t>
      </w:r>
      <w:r w:rsidR="00C30E7F" w:rsidRPr="007F4755">
        <w:rPr>
          <w:rFonts w:ascii="Arial" w:hAnsi="Arial" w:cs="Arial"/>
          <w:b/>
          <w:color w:val="000000" w:themeColor="text1"/>
          <w:lang w:val="en-US"/>
        </w:rPr>
        <w:t>132 768</w:t>
      </w:r>
      <w:r w:rsidR="00C30E7F" w:rsidRPr="007F4755">
        <w:rPr>
          <w:rFonts w:ascii="Arial" w:hAnsi="Arial" w:cs="Arial"/>
          <w:b/>
          <w:color w:val="000000" w:themeColor="text1"/>
        </w:rPr>
        <w:t xml:space="preserve"> </w:t>
      </w:r>
      <w:r w:rsidR="00EE6387" w:rsidRPr="007F4755">
        <w:rPr>
          <w:rFonts w:ascii="Arial" w:hAnsi="Arial" w:cs="Arial"/>
          <w:b/>
          <w:color w:val="000000" w:themeColor="text1"/>
        </w:rPr>
        <w:t>000</w:t>
      </w:r>
      <w:r w:rsidR="00EE6387" w:rsidRPr="007F4755">
        <w:rPr>
          <w:rFonts w:ascii="Arial" w:hAnsi="Arial" w:cs="Arial"/>
          <w:bCs/>
          <w:color w:val="000000" w:themeColor="text1"/>
        </w:rPr>
        <w:t xml:space="preserve"> and spent </w:t>
      </w:r>
      <w:r w:rsidR="00EE6387" w:rsidRPr="007F4755">
        <w:rPr>
          <w:rFonts w:ascii="Arial" w:hAnsi="Arial" w:cs="Arial"/>
          <w:b/>
          <w:color w:val="000000" w:themeColor="text1"/>
        </w:rPr>
        <w:t>R</w:t>
      </w:r>
      <w:r w:rsidR="00C30E7F" w:rsidRPr="007F4755">
        <w:rPr>
          <w:rFonts w:ascii="Arial" w:hAnsi="Arial" w:cs="Arial"/>
          <w:b/>
          <w:color w:val="000000" w:themeColor="text1"/>
          <w:lang w:val="en-US"/>
        </w:rPr>
        <w:t>94 544</w:t>
      </w:r>
      <w:r w:rsidR="00C30E7F" w:rsidRPr="007F4755">
        <w:rPr>
          <w:rFonts w:ascii="Arial" w:hAnsi="Arial" w:cs="Arial"/>
          <w:b/>
          <w:color w:val="000000" w:themeColor="text1"/>
        </w:rPr>
        <w:t xml:space="preserve"> </w:t>
      </w:r>
      <w:r w:rsidR="00EE6387" w:rsidRPr="007F4755">
        <w:rPr>
          <w:rFonts w:ascii="Arial" w:hAnsi="Arial" w:cs="Arial"/>
          <w:b/>
          <w:color w:val="000000" w:themeColor="text1"/>
        </w:rPr>
        <w:t>000</w:t>
      </w:r>
      <w:r w:rsidR="00EE6387" w:rsidRPr="007F4755">
        <w:rPr>
          <w:rFonts w:ascii="Arial" w:hAnsi="Arial" w:cs="Arial"/>
          <w:bCs/>
          <w:color w:val="000000" w:themeColor="text1"/>
        </w:rPr>
        <w:t xml:space="preserve"> which is 7</w:t>
      </w:r>
      <w:r w:rsidR="00C30E7F" w:rsidRPr="007F4755">
        <w:rPr>
          <w:rFonts w:ascii="Arial" w:hAnsi="Arial" w:cs="Arial"/>
          <w:bCs/>
          <w:color w:val="000000" w:themeColor="text1"/>
        </w:rPr>
        <w:t>1.21</w:t>
      </w:r>
      <w:r w:rsidR="00EE6387" w:rsidRPr="007F4755">
        <w:rPr>
          <w:rFonts w:ascii="Arial" w:hAnsi="Arial" w:cs="Arial"/>
          <w:bCs/>
          <w:color w:val="000000" w:themeColor="text1"/>
        </w:rPr>
        <w:t xml:space="preserve">% expenditure, with an under-expenditure of </w:t>
      </w:r>
      <w:r w:rsidR="00C30E7F" w:rsidRPr="007F4755">
        <w:rPr>
          <w:rFonts w:ascii="Arial" w:hAnsi="Arial" w:cs="Arial"/>
          <w:b/>
          <w:color w:val="000000" w:themeColor="text1"/>
        </w:rPr>
        <w:t>R</w:t>
      </w:r>
      <w:r w:rsidR="00614DBE" w:rsidRPr="007F4755">
        <w:rPr>
          <w:rFonts w:ascii="Arial" w:hAnsi="Arial" w:cs="Arial"/>
          <w:b/>
          <w:color w:val="000000" w:themeColor="text1"/>
          <w:lang w:val="en-US"/>
        </w:rPr>
        <w:t>38 224</w:t>
      </w:r>
      <w:r w:rsidR="00614DBE" w:rsidRPr="007F4755">
        <w:rPr>
          <w:rFonts w:ascii="Arial" w:hAnsi="Arial" w:cs="Arial"/>
          <w:b/>
          <w:color w:val="000000" w:themeColor="text1"/>
        </w:rPr>
        <w:t xml:space="preserve"> 000</w:t>
      </w:r>
      <w:r w:rsidR="00EE6387" w:rsidRPr="007F4755">
        <w:rPr>
          <w:rFonts w:ascii="Arial" w:hAnsi="Arial" w:cs="Arial"/>
          <w:bCs/>
          <w:color w:val="000000" w:themeColor="text1"/>
        </w:rPr>
        <w:t xml:space="preserve">. This underspending was attributed to </w:t>
      </w:r>
      <w:r w:rsidR="00614DBE" w:rsidRPr="007F4755">
        <w:rPr>
          <w:rFonts w:ascii="Arial" w:hAnsi="Arial" w:cs="Arial"/>
          <w:color w:val="000000" w:themeColor="text1"/>
          <w:kern w:val="24"/>
          <w:lang w:val="en-US"/>
        </w:rPr>
        <w:t>Internal delays due to the pending policy guidelines for Major Events.  Bidding and Hosting events approved Rowing could not be paid due to challenges with their Tax Clearance Certificate. Late appointment of Professional Service Providers (PSPs) for the Combi Courts including the contractor for the HM Pitje stadium.</w:t>
      </w:r>
    </w:p>
    <w:p w14:paraId="1F020E89" w14:textId="2D28EC2B" w:rsidR="000F6B42" w:rsidRPr="007F4755" w:rsidRDefault="001956B8" w:rsidP="000F6B42">
      <w:pPr>
        <w:spacing w:line="360" w:lineRule="auto"/>
        <w:jc w:val="both"/>
        <w:rPr>
          <w:rFonts w:ascii="Arial" w:hAnsi="Arial" w:cs="Arial"/>
          <w:bCs/>
          <w:color w:val="000000" w:themeColor="text1"/>
          <w:sz w:val="24"/>
          <w:szCs w:val="24"/>
        </w:rPr>
      </w:pPr>
      <w:r w:rsidRPr="007F4755">
        <w:rPr>
          <w:rFonts w:ascii="Arial" w:hAnsi="Arial" w:cs="Arial"/>
          <w:bCs/>
          <w:color w:val="000000" w:themeColor="text1"/>
        </w:rPr>
        <w:t>For the quarter under review a total of 1</w:t>
      </w:r>
      <w:r w:rsidR="0078110D" w:rsidRPr="007F4755">
        <w:rPr>
          <w:rFonts w:ascii="Arial" w:hAnsi="Arial" w:cs="Arial"/>
          <w:bCs/>
          <w:color w:val="000000" w:themeColor="text1"/>
        </w:rPr>
        <w:t>8</w:t>
      </w:r>
      <w:r w:rsidRPr="007F4755">
        <w:rPr>
          <w:rFonts w:ascii="Arial" w:hAnsi="Arial" w:cs="Arial"/>
          <w:bCs/>
          <w:color w:val="000000" w:themeColor="text1"/>
        </w:rPr>
        <w:t xml:space="preserve"> targets were set, 1</w:t>
      </w:r>
      <w:r w:rsidR="0078110D" w:rsidRPr="007F4755">
        <w:rPr>
          <w:rFonts w:ascii="Arial" w:hAnsi="Arial" w:cs="Arial"/>
          <w:bCs/>
          <w:color w:val="000000" w:themeColor="text1"/>
        </w:rPr>
        <w:t>2</w:t>
      </w:r>
      <w:r w:rsidRPr="007F4755">
        <w:rPr>
          <w:rFonts w:ascii="Arial" w:hAnsi="Arial" w:cs="Arial"/>
          <w:bCs/>
          <w:color w:val="000000" w:themeColor="text1"/>
        </w:rPr>
        <w:t xml:space="preserve"> (</w:t>
      </w:r>
      <w:r w:rsidR="0078110D" w:rsidRPr="007F4755">
        <w:rPr>
          <w:rFonts w:ascii="Arial" w:hAnsi="Arial" w:cs="Arial"/>
          <w:bCs/>
          <w:color w:val="000000" w:themeColor="text1"/>
        </w:rPr>
        <w:t>6</w:t>
      </w:r>
      <w:r w:rsidRPr="007F4755">
        <w:rPr>
          <w:rFonts w:ascii="Arial" w:hAnsi="Arial" w:cs="Arial"/>
          <w:bCs/>
          <w:color w:val="000000" w:themeColor="text1"/>
        </w:rPr>
        <w:t>7%) were achieved. These targets were achieved with 7</w:t>
      </w:r>
      <w:r w:rsidR="002A4FAC" w:rsidRPr="007F4755">
        <w:rPr>
          <w:rFonts w:ascii="Arial" w:hAnsi="Arial" w:cs="Arial"/>
          <w:bCs/>
          <w:color w:val="000000" w:themeColor="text1"/>
        </w:rPr>
        <w:t>1.21</w:t>
      </w:r>
      <w:r w:rsidRPr="007F4755">
        <w:rPr>
          <w:rFonts w:ascii="Arial" w:hAnsi="Arial" w:cs="Arial"/>
          <w:bCs/>
          <w:color w:val="000000" w:themeColor="text1"/>
        </w:rPr>
        <w:t>% expenditure signalling a lack of correlation between expenditure and performance.</w:t>
      </w:r>
      <w:r w:rsidR="00083BD4" w:rsidRPr="007F4755">
        <w:rPr>
          <w:rFonts w:ascii="Arial" w:hAnsi="Arial" w:cs="Arial"/>
          <w:bCs/>
          <w:color w:val="000000" w:themeColor="text1"/>
        </w:rPr>
        <w:t xml:space="preserve"> </w:t>
      </w:r>
    </w:p>
    <w:p w14:paraId="149F1906" w14:textId="5E68FDE5" w:rsidR="000F6B42" w:rsidRPr="007F4755" w:rsidRDefault="002A4FAC" w:rsidP="000F6B42">
      <w:pPr>
        <w:spacing w:line="360" w:lineRule="auto"/>
        <w:jc w:val="both"/>
        <w:rPr>
          <w:rFonts w:ascii="Arial" w:hAnsi="Arial" w:cs="Arial"/>
          <w:bCs/>
          <w:color w:val="000000" w:themeColor="text1"/>
        </w:rPr>
      </w:pPr>
      <w:r w:rsidRPr="007F4755">
        <w:rPr>
          <w:rFonts w:ascii="Arial" w:hAnsi="Arial" w:cs="Arial"/>
          <w:bCs/>
          <w:color w:val="000000" w:themeColor="text1"/>
          <w:lang w:val="en-US"/>
        </w:rPr>
        <w:t>The Department indicated that the tender for the equipment and attire could not be finalised in the fourth quarter</w:t>
      </w:r>
      <w:r w:rsidR="000F6B42" w:rsidRPr="007F4755">
        <w:rPr>
          <w:rFonts w:ascii="Arial" w:hAnsi="Arial" w:cs="Arial"/>
          <w:bCs/>
          <w:color w:val="000000" w:themeColor="text1"/>
        </w:rPr>
        <w:t>.</w:t>
      </w:r>
      <w:r w:rsidRPr="007F4755">
        <w:rPr>
          <w:rFonts w:ascii="Arial" w:hAnsi="Arial" w:cs="Arial"/>
          <w:bCs/>
          <w:color w:val="000000" w:themeColor="text1"/>
        </w:rPr>
        <w:t xml:space="preserve"> </w:t>
      </w:r>
      <w:r w:rsidRPr="007F4755">
        <w:rPr>
          <w:rFonts w:ascii="Arial" w:hAnsi="Arial" w:cs="Arial"/>
          <w:bCs/>
          <w:color w:val="000000" w:themeColor="text1"/>
          <w:lang w:val="en-US"/>
        </w:rPr>
        <w:t>The equipment and attire may not be procured from a compatible price that may impact on the quality and quantity of such to benefit the more communities and be durable in the usage of this equipment and attire, that is, limited number of community members may access to this equipment and attire than expected and the equipment may be of inferior quality thus not durable for the usage in most community facilities</w:t>
      </w:r>
      <w:r w:rsidR="004670EE" w:rsidRPr="007F4755">
        <w:rPr>
          <w:rFonts w:ascii="Arial" w:hAnsi="Arial" w:cs="Arial"/>
          <w:bCs/>
          <w:color w:val="000000" w:themeColor="text1"/>
          <w:lang w:val="en-US"/>
        </w:rPr>
        <w:t xml:space="preserve">. The regression experienced in this regard is concerning to the committee. In the previous financial years, the department struggled with procuring the equipment and attires on time. </w:t>
      </w:r>
    </w:p>
    <w:p w14:paraId="50BAB70B" w14:textId="5EF29DA3" w:rsidR="000F6B42" w:rsidRPr="007F4755" w:rsidRDefault="000F6B42" w:rsidP="000F6B42">
      <w:pPr>
        <w:spacing w:line="360" w:lineRule="auto"/>
        <w:jc w:val="both"/>
        <w:rPr>
          <w:rFonts w:ascii="Arial" w:hAnsi="Arial" w:cs="Arial"/>
          <w:bCs/>
          <w:color w:val="000000" w:themeColor="text1"/>
          <w:sz w:val="24"/>
          <w:szCs w:val="24"/>
        </w:rPr>
      </w:pPr>
      <w:r w:rsidRPr="007F4755">
        <w:rPr>
          <w:rFonts w:ascii="Arial" w:hAnsi="Arial" w:cs="Arial"/>
          <w:bCs/>
          <w:color w:val="000000" w:themeColor="text1"/>
        </w:rPr>
        <w:t xml:space="preserve">The Department </w:t>
      </w:r>
      <w:r w:rsidR="00083BD4" w:rsidRPr="007F4755">
        <w:rPr>
          <w:rFonts w:ascii="Arial" w:hAnsi="Arial" w:cs="Arial"/>
          <w:bCs/>
          <w:color w:val="000000" w:themeColor="text1"/>
        </w:rPr>
        <w:t>did</w:t>
      </w:r>
      <w:r w:rsidRPr="007F4755">
        <w:rPr>
          <w:rFonts w:ascii="Arial" w:hAnsi="Arial" w:cs="Arial"/>
          <w:bCs/>
          <w:color w:val="000000" w:themeColor="text1"/>
        </w:rPr>
        <w:t xml:space="preserve"> not achieve the target of constructing multi-purpose sports facilities</w:t>
      </w:r>
      <w:r w:rsidR="00083BD4" w:rsidRPr="007F4755">
        <w:rPr>
          <w:rFonts w:ascii="Arial" w:hAnsi="Arial" w:cs="Arial"/>
          <w:bCs/>
          <w:color w:val="000000" w:themeColor="text1"/>
        </w:rPr>
        <w:t xml:space="preserve"> as planned</w:t>
      </w:r>
      <w:r w:rsidRPr="007F4755">
        <w:rPr>
          <w:rFonts w:ascii="Arial" w:hAnsi="Arial" w:cs="Arial"/>
          <w:bCs/>
          <w:color w:val="000000" w:themeColor="text1"/>
        </w:rPr>
        <w:t xml:space="preserve">. In the second quarter of the FY under review the Department reported that 5 sites where the facilities will be installed were received from municipalities but they were still waiting for land details such as Erf numbers and </w:t>
      </w:r>
      <w:r w:rsidR="00083BD4" w:rsidRPr="007F4755">
        <w:rPr>
          <w:rFonts w:ascii="Arial" w:hAnsi="Arial" w:cs="Arial"/>
          <w:bCs/>
          <w:color w:val="000000" w:themeColor="text1"/>
        </w:rPr>
        <w:t>s</w:t>
      </w:r>
      <w:r w:rsidRPr="007F4755">
        <w:rPr>
          <w:rFonts w:ascii="Arial" w:hAnsi="Arial" w:cs="Arial"/>
          <w:bCs/>
          <w:color w:val="000000" w:themeColor="text1"/>
        </w:rPr>
        <w:t>urveyor general diagrams, title deeds, land use rights certificates, zoning certificates, availability of bulk infrastructure services, provision of certificates for water, electrical and sewer connections, and council Resolutions for facilities.</w:t>
      </w:r>
      <w:r w:rsidR="006F0FA9" w:rsidRPr="007F4755">
        <w:rPr>
          <w:rFonts w:ascii="Arial" w:hAnsi="Arial" w:cs="Arial"/>
          <w:bCs/>
          <w:color w:val="000000" w:themeColor="text1"/>
        </w:rPr>
        <w:t xml:space="preserve"> </w:t>
      </w:r>
      <w:r w:rsidRPr="007F4755">
        <w:rPr>
          <w:rFonts w:ascii="Arial" w:hAnsi="Arial" w:cs="Arial"/>
          <w:bCs/>
          <w:color w:val="000000" w:themeColor="text1"/>
        </w:rPr>
        <w:t xml:space="preserve">In the quarter under review, </w:t>
      </w:r>
      <w:r w:rsidR="006F0FA9" w:rsidRPr="007F4755">
        <w:rPr>
          <w:rFonts w:ascii="Arial" w:hAnsi="Arial" w:cs="Arial"/>
          <w:bCs/>
          <w:color w:val="000000" w:themeColor="text1"/>
        </w:rPr>
        <w:t xml:space="preserve">the </w:t>
      </w:r>
      <w:r w:rsidRPr="007F4755">
        <w:rPr>
          <w:rFonts w:ascii="Arial" w:hAnsi="Arial" w:cs="Arial"/>
          <w:bCs/>
          <w:color w:val="000000" w:themeColor="text1"/>
        </w:rPr>
        <w:t xml:space="preserve">department reported that late confirmation and finalisation of names, SCM delays for the appointment of professional service providers contributed to the </w:t>
      </w:r>
      <w:r w:rsidRPr="007F4755">
        <w:rPr>
          <w:rFonts w:ascii="Arial" w:hAnsi="Arial" w:cs="Arial"/>
          <w:bCs/>
          <w:color w:val="000000" w:themeColor="text1"/>
        </w:rPr>
        <w:lastRenderedPageBreak/>
        <w:t>failure to achieve this target. The Committee’s concern is that these projects though not achieved, did not make it to the 202</w:t>
      </w:r>
      <w:r w:rsidR="00EB74C0" w:rsidRPr="007F4755">
        <w:rPr>
          <w:rFonts w:ascii="Arial" w:hAnsi="Arial" w:cs="Arial"/>
          <w:bCs/>
          <w:color w:val="000000" w:themeColor="text1"/>
        </w:rPr>
        <w:t>1</w:t>
      </w:r>
      <w:r w:rsidRPr="007F4755">
        <w:rPr>
          <w:rFonts w:ascii="Arial" w:hAnsi="Arial" w:cs="Arial"/>
          <w:bCs/>
          <w:color w:val="000000" w:themeColor="text1"/>
        </w:rPr>
        <w:t>/2</w:t>
      </w:r>
      <w:r w:rsidR="00EB74C0" w:rsidRPr="007F4755">
        <w:rPr>
          <w:rFonts w:ascii="Arial" w:hAnsi="Arial" w:cs="Arial"/>
          <w:bCs/>
          <w:color w:val="000000" w:themeColor="text1"/>
        </w:rPr>
        <w:t>2</w:t>
      </w:r>
      <w:r w:rsidRPr="007F4755">
        <w:rPr>
          <w:rFonts w:ascii="Arial" w:hAnsi="Arial" w:cs="Arial"/>
          <w:bCs/>
          <w:color w:val="000000" w:themeColor="text1"/>
        </w:rPr>
        <w:t xml:space="preserve"> </w:t>
      </w:r>
      <w:r w:rsidR="006F0FA9" w:rsidRPr="007F4755">
        <w:rPr>
          <w:rFonts w:ascii="Arial" w:hAnsi="Arial" w:cs="Arial"/>
          <w:bCs/>
          <w:color w:val="000000" w:themeColor="text1"/>
        </w:rPr>
        <w:t>financial year</w:t>
      </w:r>
      <w:r w:rsidRPr="007F4755">
        <w:rPr>
          <w:rFonts w:ascii="Arial" w:hAnsi="Arial" w:cs="Arial"/>
          <w:bCs/>
          <w:color w:val="000000" w:themeColor="text1"/>
        </w:rPr>
        <w:t xml:space="preserve"> infrastructure project plan, 5 combi courts are planned, not 10 to indicate the carryover of these ones</w:t>
      </w:r>
      <w:r w:rsidRPr="007F4755">
        <w:rPr>
          <w:rFonts w:ascii="Arial" w:hAnsi="Arial" w:cs="Arial"/>
          <w:bCs/>
          <w:color w:val="000000" w:themeColor="text1"/>
          <w:sz w:val="24"/>
          <w:szCs w:val="24"/>
        </w:rPr>
        <w:t>.</w:t>
      </w:r>
    </w:p>
    <w:p w14:paraId="1C966915" w14:textId="70F3FC1B" w:rsidR="00EB74C0" w:rsidRPr="007F4755" w:rsidRDefault="00EB74C0" w:rsidP="000F6B42">
      <w:pPr>
        <w:spacing w:line="360" w:lineRule="auto"/>
        <w:jc w:val="both"/>
        <w:rPr>
          <w:rFonts w:ascii="Arial" w:hAnsi="Arial" w:cs="Arial"/>
          <w:bCs/>
          <w:color w:val="000000" w:themeColor="text1"/>
        </w:rPr>
      </w:pPr>
      <w:r w:rsidRPr="007F4755">
        <w:rPr>
          <w:rFonts w:ascii="Arial" w:hAnsi="Arial" w:cs="Arial"/>
          <w:bCs/>
          <w:color w:val="000000" w:themeColor="text1"/>
        </w:rPr>
        <w:t>The Department planned to financially support four major events however only one was achieved. The reason for non-achievement of the target was that the Department is developing the funding policy interventions in the 2022/23 FY. It must be noted that this target was not achieved throughout the FY under review. During the second quarter the Department attributed this to the fact that the adjudication process of proposals received was not concluded at the end of the quarter and moved it to the third quarter, during the third quarter it was not achieved because the advert for major events was rescinded after Treasury advised the Department that it did not include BBEE and the required evaluation criteria and therefore it was shifted to the quarter under review. It is concerning that at the end of each quarter there is a new reason why targets are not achieved. The inability of the Department to support major events is a blow to sector that depends on them to recover from the economic impact they suffered at the hands of COVID – 19 pandemic</w:t>
      </w:r>
      <w:r w:rsidR="004A0200" w:rsidRPr="007F4755">
        <w:rPr>
          <w:rFonts w:ascii="Arial" w:hAnsi="Arial" w:cs="Arial"/>
          <w:bCs/>
          <w:color w:val="000000" w:themeColor="text1"/>
        </w:rPr>
        <w:t xml:space="preserve">. </w:t>
      </w:r>
    </w:p>
    <w:p w14:paraId="437A7336" w14:textId="5DB15CB4" w:rsidR="004A0200" w:rsidRPr="007F4755" w:rsidRDefault="004A0200" w:rsidP="004A0200">
      <w:pPr>
        <w:spacing w:after="0" w:line="360" w:lineRule="auto"/>
        <w:jc w:val="both"/>
        <w:rPr>
          <w:rFonts w:ascii="Arial" w:hAnsi="Arial" w:cs="Arial"/>
          <w:bCs/>
          <w:color w:val="000000" w:themeColor="text1"/>
        </w:rPr>
      </w:pPr>
      <w:bookmarkStart w:id="38" w:name="_Hlk106486677"/>
      <w:bookmarkEnd w:id="37"/>
      <w:r w:rsidRPr="007F4755">
        <w:rPr>
          <w:rFonts w:ascii="Arial" w:hAnsi="Arial" w:cs="Arial"/>
          <w:bCs/>
          <w:color w:val="000000" w:themeColor="text1"/>
        </w:rPr>
        <w:t>The target to conduct a feasibility study and design on the development of a soccer museum was not achieved</w:t>
      </w:r>
      <w:bookmarkEnd w:id="38"/>
      <w:r w:rsidRPr="007F4755">
        <w:rPr>
          <w:rFonts w:ascii="Arial" w:hAnsi="Arial" w:cs="Arial"/>
          <w:bCs/>
          <w:color w:val="000000" w:themeColor="text1"/>
        </w:rPr>
        <w:t>, the Department reported that they are in the process of drafting a partnership agreement between themselves and the City of Johannesburg and that they will conclude on this in the first quarter of the 2022/23 FY.</w:t>
      </w:r>
    </w:p>
    <w:p w14:paraId="3A3B0CD1" w14:textId="77777777" w:rsidR="004A0200" w:rsidRPr="007F4755" w:rsidRDefault="004A0200" w:rsidP="000F172B">
      <w:pPr>
        <w:spacing w:after="0"/>
        <w:rPr>
          <w:rFonts w:ascii="Arial" w:hAnsi="Arial" w:cs="Arial"/>
          <w:bCs/>
          <w:color w:val="000000" w:themeColor="text1"/>
        </w:rPr>
      </w:pPr>
    </w:p>
    <w:p w14:paraId="6E7FABC0" w14:textId="4BA2A905" w:rsidR="00AF5FF0" w:rsidRPr="007F4755" w:rsidRDefault="0044713B" w:rsidP="000F172B">
      <w:pPr>
        <w:spacing w:after="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9. </w:t>
      </w:r>
      <w:r w:rsidRPr="007F4755">
        <w:rPr>
          <w:rFonts w:ascii="Arial" w:hAnsi="Arial" w:cs="Arial"/>
          <w:b/>
          <w:bCs/>
          <w:color w:val="000000" w:themeColor="text1"/>
          <w:sz w:val="24"/>
          <w:szCs w:val="24"/>
        </w:rPr>
        <w:tab/>
      </w:r>
      <w:r w:rsidR="0024133A" w:rsidRPr="007F4755">
        <w:rPr>
          <w:rFonts w:ascii="Arial" w:hAnsi="Arial" w:cs="Arial"/>
          <w:b/>
          <w:bCs/>
          <w:color w:val="000000" w:themeColor="text1"/>
          <w:sz w:val="24"/>
          <w:szCs w:val="24"/>
        </w:rPr>
        <w:t>OVERSIGHT ON PUBLIC INVOLVEMENT</w:t>
      </w:r>
    </w:p>
    <w:p w14:paraId="731DE408" w14:textId="77777777" w:rsidR="000F172B" w:rsidRPr="007F4755" w:rsidRDefault="000F172B" w:rsidP="000F172B">
      <w:pPr>
        <w:spacing w:after="0" w:line="240" w:lineRule="auto"/>
        <w:rPr>
          <w:rFonts w:ascii="Arial" w:hAnsi="Arial" w:cs="Arial"/>
          <w:b/>
          <w:bCs/>
          <w:color w:val="000000" w:themeColor="text1"/>
          <w:sz w:val="16"/>
          <w:szCs w:val="16"/>
        </w:rPr>
      </w:pPr>
    </w:p>
    <w:p w14:paraId="75AF84AB" w14:textId="116276B8" w:rsidR="00D33A97" w:rsidRPr="007F4755" w:rsidRDefault="00613D25" w:rsidP="006F0FA9">
      <w:pPr>
        <w:spacing w:line="360" w:lineRule="auto"/>
        <w:jc w:val="both"/>
        <w:rPr>
          <w:rFonts w:ascii="Arial" w:hAnsi="Arial" w:cs="Arial"/>
          <w:bCs/>
          <w:color w:val="000000" w:themeColor="text1"/>
        </w:rPr>
      </w:pPr>
      <w:r w:rsidRPr="007F4755">
        <w:rPr>
          <w:rFonts w:ascii="Arial" w:hAnsi="Arial" w:cs="Arial"/>
          <w:bCs/>
          <w:color w:val="000000" w:themeColor="text1"/>
        </w:rPr>
        <w:t xml:space="preserve">The </w:t>
      </w:r>
      <w:r w:rsidR="000C6D68" w:rsidRPr="007F4755">
        <w:rPr>
          <w:rFonts w:ascii="Arial" w:hAnsi="Arial" w:cs="Arial"/>
          <w:bCs/>
          <w:color w:val="000000" w:themeColor="text1"/>
        </w:rPr>
        <w:t>c</w:t>
      </w:r>
      <w:r w:rsidR="004B599A" w:rsidRPr="007F4755">
        <w:rPr>
          <w:rFonts w:ascii="Arial" w:hAnsi="Arial" w:cs="Arial"/>
          <w:bCs/>
          <w:color w:val="000000" w:themeColor="text1"/>
        </w:rPr>
        <w:t>ommittee</w:t>
      </w:r>
      <w:r w:rsidR="001F13BE" w:rsidRPr="007F4755">
        <w:rPr>
          <w:rFonts w:ascii="Arial" w:hAnsi="Arial" w:cs="Arial"/>
          <w:bCs/>
          <w:color w:val="000000" w:themeColor="text1"/>
        </w:rPr>
        <w:t xml:space="preserve"> did</w:t>
      </w:r>
      <w:r w:rsidR="004B599A" w:rsidRPr="007F4755">
        <w:rPr>
          <w:rFonts w:ascii="Arial" w:hAnsi="Arial" w:cs="Arial"/>
          <w:bCs/>
          <w:color w:val="000000" w:themeColor="text1"/>
        </w:rPr>
        <w:t xml:space="preserve"> </w:t>
      </w:r>
      <w:r w:rsidR="001F13BE" w:rsidRPr="007F4755">
        <w:rPr>
          <w:rFonts w:ascii="Arial" w:hAnsi="Arial" w:cs="Arial"/>
          <w:bCs/>
          <w:color w:val="000000" w:themeColor="text1"/>
        </w:rPr>
        <w:t xml:space="preserve">not invite stakeholders for their valuable inputs during </w:t>
      </w:r>
      <w:r w:rsidR="004B599A" w:rsidRPr="007F4755">
        <w:rPr>
          <w:rFonts w:ascii="Arial" w:hAnsi="Arial" w:cs="Arial"/>
          <w:bCs/>
          <w:color w:val="000000" w:themeColor="text1"/>
        </w:rPr>
        <w:t>its 20</w:t>
      </w:r>
      <w:r w:rsidR="001F13BE" w:rsidRPr="007F4755">
        <w:rPr>
          <w:rFonts w:ascii="Arial" w:hAnsi="Arial" w:cs="Arial"/>
          <w:bCs/>
          <w:color w:val="000000" w:themeColor="text1"/>
        </w:rPr>
        <w:t>2</w:t>
      </w:r>
      <w:r w:rsidR="004B599A" w:rsidRPr="007F4755">
        <w:rPr>
          <w:rFonts w:ascii="Arial" w:hAnsi="Arial" w:cs="Arial"/>
          <w:bCs/>
          <w:color w:val="000000" w:themeColor="text1"/>
        </w:rPr>
        <w:t>1</w:t>
      </w:r>
      <w:r w:rsidR="00E26973" w:rsidRPr="007F4755">
        <w:rPr>
          <w:rFonts w:ascii="Arial" w:hAnsi="Arial" w:cs="Arial"/>
          <w:bCs/>
          <w:color w:val="000000" w:themeColor="text1"/>
        </w:rPr>
        <w:t>/2</w:t>
      </w:r>
      <w:r w:rsidR="001F13BE" w:rsidRPr="007F4755">
        <w:rPr>
          <w:rFonts w:ascii="Arial" w:hAnsi="Arial" w:cs="Arial"/>
          <w:bCs/>
          <w:color w:val="000000" w:themeColor="text1"/>
        </w:rPr>
        <w:t>2</w:t>
      </w:r>
      <w:r w:rsidR="00E26973" w:rsidRPr="007F4755">
        <w:rPr>
          <w:rFonts w:ascii="Arial" w:hAnsi="Arial" w:cs="Arial"/>
          <w:bCs/>
          <w:color w:val="000000" w:themeColor="text1"/>
        </w:rPr>
        <w:t xml:space="preserve"> FY</w:t>
      </w:r>
      <w:r w:rsidR="006A77CA" w:rsidRPr="007F4755">
        <w:rPr>
          <w:rFonts w:ascii="Arial" w:hAnsi="Arial" w:cs="Arial"/>
          <w:bCs/>
          <w:color w:val="000000" w:themeColor="text1"/>
        </w:rPr>
        <w:t xml:space="preserve"> </w:t>
      </w:r>
      <w:r w:rsidR="00291749" w:rsidRPr="007F4755">
        <w:rPr>
          <w:rFonts w:ascii="Arial" w:hAnsi="Arial" w:cs="Arial"/>
          <w:bCs/>
          <w:color w:val="000000" w:themeColor="text1"/>
        </w:rPr>
        <w:t>4</w:t>
      </w:r>
      <w:r w:rsidR="00291749" w:rsidRPr="007F4755">
        <w:rPr>
          <w:rFonts w:ascii="Arial" w:hAnsi="Arial" w:cs="Arial"/>
          <w:bCs/>
          <w:color w:val="000000" w:themeColor="text1"/>
          <w:vertAlign w:val="superscript"/>
        </w:rPr>
        <w:t>th</w:t>
      </w:r>
      <w:r w:rsidR="00291749" w:rsidRPr="007F4755">
        <w:rPr>
          <w:rFonts w:ascii="Arial" w:hAnsi="Arial" w:cs="Arial"/>
          <w:bCs/>
          <w:color w:val="000000" w:themeColor="text1"/>
        </w:rPr>
        <w:t xml:space="preserve"> </w:t>
      </w:r>
      <w:r w:rsidR="001B4D00" w:rsidRPr="007F4755">
        <w:rPr>
          <w:rFonts w:ascii="Arial" w:hAnsi="Arial" w:cs="Arial"/>
          <w:bCs/>
          <w:color w:val="000000" w:themeColor="text1"/>
        </w:rPr>
        <w:t>q</w:t>
      </w:r>
      <w:r w:rsidR="006A77CA" w:rsidRPr="007F4755">
        <w:rPr>
          <w:rFonts w:ascii="Arial" w:hAnsi="Arial" w:cs="Arial"/>
          <w:bCs/>
          <w:color w:val="000000" w:themeColor="text1"/>
        </w:rPr>
        <w:t>uarterly report</w:t>
      </w:r>
      <w:r w:rsidR="001F13BE" w:rsidRPr="007F4755">
        <w:rPr>
          <w:rFonts w:ascii="Arial" w:hAnsi="Arial" w:cs="Arial"/>
          <w:bCs/>
          <w:color w:val="000000" w:themeColor="text1"/>
        </w:rPr>
        <w:t xml:space="preserve">. </w:t>
      </w:r>
      <w:r w:rsidR="006A77CA" w:rsidRPr="007F4755">
        <w:rPr>
          <w:rFonts w:ascii="Arial" w:hAnsi="Arial" w:cs="Arial"/>
          <w:bCs/>
          <w:color w:val="000000" w:themeColor="text1"/>
        </w:rPr>
        <w:t xml:space="preserve"> </w:t>
      </w:r>
    </w:p>
    <w:p w14:paraId="27CF7E41" w14:textId="00765B67" w:rsidR="0024133A" w:rsidRPr="007F4755" w:rsidRDefault="00EF45AE" w:rsidP="00EF45AE">
      <w:pPr>
        <w:spacing w:after="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10.   </w:t>
      </w:r>
      <w:r w:rsidR="0044713B" w:rsidRPr="007F4755">
        <w:rPr>
          <w:rFonts w:ascii="Arial" w:hAnsi="Arial" w:cs="Arial"/>
          <w:b/>
          <w:bCs/>
          <w:color w:val="000000" w:themeColor="text1"/>
          <w:sz w:val="24"/>
          <w:szCs w:val="24"/>
        </w:rPr>
        <w:tab/>
      </w:r>
      <w:r w:rsidR="0024133A" w:rsidRPr="007F4755">
        <w:rPr>
          <w:rFonts w:ascii="Arial" w:hAnsi="Arial" w:cs="Arial"/>
          <w:b/>
          <w:bCs/>
          <w:color w:val="000000" w:themeColor="text1"/>
          <w:sz w:val="24"/>
          <w:szCs w:val="24"/>
        </w:rPr>
        <w:t>OVERSIGHT ON RESOLUTION MANAGEMENT</w:t>
      </w:r>
    </w:p>
    <w:tbl>
      <w:tblPr>
        <w:tblStyle w:val="TableGrid"/>
        <w:tblW w:w="0" w:type="auto"/>
        <w:tblInd w:w="142" w:type="dxa"/>
        <w:tblLook w:val="04A0" w:firstRow="1" w:lastRow="0" w:firstColumn="1" w:lastColumn="0" w:noHBand="0" w:noVBand="1"/>
      </w:tblPr>
      <w:tblGrid>
        <w:gridCol w:w="2801"/>
        <w:gridCol w:w="2835"/>
        <w:gridCol w:w="3119"/>
      </w:tblGrid>
      <w:tr w:rsidR="007F4755" w:rsidRPr="007F4755" w14:paraId="31C5159C" w14:textId="77777777" w:rsidTr="003F109A">
        <w:trPr>
          <w:tblHeader/>
        </w:trPr>
        <w:tc>
          <w:tcPr>
            <w:tcW w:w="8755" w:type="dxa"/>
            <w:gridSpan w:val="3"/>
            <w:shd w:val="clear" w:color="auto" w:fill="F2F2F2" w:themeFill="background1" w:themeFillShade="F2"/>
          </w:tcPr>
          <w:p w14:paraId="409BBD97" w14:textId="77777777" w:rsidR="00A3282A" w:rsidRPr="007F4755" w:rsidRDefault="00A3282A" w:rsidP="00A3282A">
            <w:pPr>
              <w:spacing w:line="360" w:lineRule="auto"/>
              <w:jc w:val="both"/>
              <w:rPr>
                <w:rFonts w:ascii="Arial" w:hAnsi="Arial" w:cs="Arial"/>
                <w:b/>
                <w:bCs/>
                <w:color w:val="000000" w:themeColor="text1"/>
                <w:sz w:val="24"/>
                <w:szCs w:val="24"/>
              </w:rPr>
            </w:pPr>
            <w:r w:rsidRPr="007F4755">
              <w:rPr>
                <w:rFonts w:ascii="Arial" w:hAnsi="Arial" w:cs="Arial"/>
                <w:b/>
                <w:bCs/>
                <w:color w:val="000000" w:themeColor="text1"/>
                <w:sz w:val="24"/>
                <w:szCs w:val="24"/>
              </w:rPr>
              <w:t>RESOLUTIONS MANAGEMENT</w:t>
            </w:r>
          </w:p>
        </w:tc>
      </w:tr>
      <w:tr w:rsidR="007F4755" w:rsidRPr="007F4755" w14:paraId="34C7C785" w14:textId="77777777" w:rsidTr="003F109A">
        <w:trPr>
          <w:tblHeader/>
        </w:trPr>
        <w:tc>
          <w:tcPr>
            <w:tcW w:w="2801" w:type="dxa"/>
            <w:shd w:val="clear" w:color="auto" w:fill="auto"/>
          </w:tcPr>
          <w:p w14:paraId="70DACDA6" w14:textId="77777777" w:rsidR="00A3282A" w:rsidRPr="007F4755" w:rsidRDefault="00A3282A" w:rsidP="00A3282A">
            <w:pPr>
              <w:spacing w:line="360" w:lineRule="auto"/>
              <w:jc w:val="both"/>
              <w:rPr>
                <w:rFonts w:ascii="Arial" w:hAnsi="Arial" w:cs="Arial"/>
                <w:b/>
                <w:bCs/>
                <w:color w:val="000000" w:themeColor="text1"/>
                <w:sz w:val="24"/>
                <w:szCs w:val="24"/>
              </w:rPr>
            </w:pPr>
            <w:r w:rsidRPr="007F4755">
              <w:rPr>
                <w:rFonts w:ascii="Arial" w:hAnsi="Arial" w:cs="Arial"/>
                <w:b/>
                <w:bCs/>
                <w:color w:val="000000" w:themeColor="text1"/>
                <w:sz w:val="24"/>
                <w:szCs w:val="24"/>
              </w:rPr>
              <w:t>RESOLUTIONS PASSED DURING THE PREVIOUS QUARTER</w:t>
            </w:r>
          </w:p>
        </w:tc>
        <w:tc>
          <w:tcPr>
            <w:tcW w:w="2835" w:type="dxa"/>
            <w:shd w:val="clear" w:color="auto" w:fill="auto"/>
          </w:tcPr>
          <w:p w14:paraId="15103A31" w14:textId="1243F7B3" w:rsidR="00A3282A" w:rsidRPr="007F4755" w:rsidRDefault="00A3282A" w:rsidP="00A3282A">
            <w:pPr>
              <w:spacing w:line="360" w:lineRule="auto"/>
              <w:jc w:val="both"/>
              <w:rPr>
                <w:rFonts w:ascii="Arial" w:hAnsi="Arial" w:cs="Arial"/>
                <w:b/>
                <w:bCs/>
                <w:color w:val="000000" w:themeColor="text1"/>
                <w:sz w:val="24"/>
                <w:szCs w:val="24"/>
              </w:rPr>
            </w:pPr>
            <w:r w:rsidRPr="007F4755">
              <w:rPr>
                <w:rFonts w:ascii="Arial" w:hAnsi="Arial" w:cs="Arial"/>
                <w:b/>
                <w:bCs/>
                <w:color w:val="000000" w:themeColor="text1"/>
                <w:sz w:val="24"/>
                <w:szCs w:val="24"/>
              </w:rPr>
              <w:t>RESOLUTIONS / ACTION DUE DURING THE QUARTER UNDER REVIEW</w:t>
            </w:r>
            <w:r w:rsidR="00EA79F5" w:rsidRPr="007F4755">
              <w:rPr>
                <w:rFonts w:ascii="Arial" w:hAnsi="Arial" w:cs="Arial"/>
                <w:b/>
                <w:bCs/>
                <w:color w:val="000000" w:themeColor="text1"/>
                <w:sz w:val="24"/>
                <w:szCs w:val="24"/>
              </w:rPr>
              <w:t xml:space="preserve"> AND THE PREVIOUS QUARTER (</w:t>
            </w:r>
            <w:r w:rsidR="00280F6A" w:rsidRPr="007F4755">
              <w:rPr>
                <w:rFonts w:ascii="Arial" w:hAnsi="Arial" w:cs="Arial"/>
                <w:b/>
                <w:bCs/>
                <w:color w:val="000000" w:themeColor="text1"/>
                <w:sz w:val="24"/>
                <w:szCs w:val="24"/>
              </w:rPr>
              <w:t>4</w:t>
            </w:r>
            <w:r w:rsidR="00EA79F5" w:rsidRPr="007F4755">
              <w:rPr>
                <w:rFonts w:ascii="Arial" w:hAnsi="Arial" w:cs="Arial"/>
                <w:b/>
                <w:bCs/>
                <w:color w:val="000000" w:themeColor="text1"/>
                <w:sz w:val="24"/>
                <w:szCs w:val="24"/>
                <w:vertAlign w:val="superscript"/>
              </w:rPr>
              <w:t>RD</w:t>
            </w:r>
            <w:r w:rsidR="00EA79F5" w:rsidRPr="007F4755">
              <w:rPr>
                <w:rFonts w:ascii="Arial" w:hAnsi="Arial" w:cs="Arial"/>
                <w:b/>
                <w:bCs/>
                <w:color w:val="000000" w:themeColor="text1"/>
                <w:sz w:val="24"/>
                <w:szCs w:val="24"/>
              </w:rPr>
              <w:t xml:space="preserve"> QUARTER)</w:t>
            </w:r>
          </w:p>
        </w:tc>
        <w:tc>
          <w:tcPr>
            <w:tcW w:w="3119" w:type="dxa"/>
            <w:shd w:val="clear" w:color="auto" w:fill="auto"/>
          </w:tcPr>
          <w:p w14:paraId="2A951808" w14:textId="77777777" w:rsidR="00A3282A" w:rsidRPr="007F4755" w:rsidRDefault="00A3282A" w:rsidP="00A3282A">
            <w:pPr>
              <w:spacing w:line="360" w:lineRule="auto"/>
              <w:jc w:val="both"/>
              <w:rPr>
                <w:rFonts w:ascii="Arial" w:hAnsi="Arial" w:cs="Arial"/>
                <w:b/>
                <w:bCs/>
                <w:color w:val="000000" w:themeColor="text1"/>
                <w:sz w:val="24"/>
                <w:szCs w:val="24"/>
              </w:rPr>
            </w:pPr>
            <w:r w:rsidRPr="007F4755">
              <w:rPr>
                <w:rFonts w:ascii="Arial" w:hAnsi="Arial" w:cs="Arial"/>
                <w:b/>
                <w:bCs/>
                <w:color w:val="000000" w:themeColor="text1"/>
                <w:sz w:val="24"/>
                <w:szCs w:val="24"/>
              </w:rPr>
              <w:t>RESOLUTIONS CLOSED</w:t>
            </w:r>
          </w:p>
        </w:tc>
      </w:tr>
      <w:tr w:rsidR="007F4755" w:rsidRPr="007F4755" w14:paraId="3094A031" w14:textId="77777777" w:rsidTr="003F109A">
        <w:tc>
          <w:tcPr>
            <w:tcW w:w="2801" w:type="dxa"/>
            <w:shd w:val="clear" w:color="auto" w:fill="F2F2F2" w:themeFill="background1" w:themeFillShade="F2"/>
          </w:tcPr>
          <w:p w14:paraId="317095EE" w14:textId="77777777" w:rsidR="00A3282A" w:rsidRPr="007F4755" w:rsidRDefault="00A3282A" w:rsidP="00A3282A">
            <w:pPr>
              <w:spacing w:line="360" w:lineRule="auto"/>
              <w:jc w:val="both"/>
              <w:rPr>
                <w:rFonts w:ascii="Arial" w:hAnsi="Arial" w:cs="Arial"/>
                <w:b/>
                <w:bCs/>
                <w:i/>
                <w:color w:val="000000" w:themeColor="text1"/>
                <w:sz w:val="24"/>
                <w:szCs w:val="24"/>
              </w:rPr>
            </w:pPr>
            <w:r w:rsidRPr="007F4755">
              <w:rPr>
                <w:rFonts w:ascii="Arial" w:hAnsi="Arial" w:cs="Arial"/>
                <w:b/>
                <w:bCs/>
                <w:i/>
                <w:color w:val="000000" w:themeColor="text1"/>
                <w:sz w:val="24"/>
                <w:szCs w:val="24"/>
              </w:rPr>
              <w:t>Nature of Resolutions</w:t>
            </w:r>
          </w:p>
        </w:tc>
        <w:tc>
          <w:tcPr>
            <w:tcW w:w="2835" w:type="dxa"/>
            <w:shd w:val="clear" w:color="auto" w:fill="F2F2F2" w:themeFill="background1" w:themeFillShade="F2"/>
          </w:tcPr>
          <w:p w14:paraId="4734A8D2" w14:textId="77777777" w:rsidR="00A3282A" w:rsidRPr="007F4755" w:rsidRDefault="00A3282A" w:rsidP="00A3282A">
            <w:pPr>
              <w:spacing w:line="360" w:lineRule="auto"/>
              <w:jc w:val="both"/>
              <w:rPr>
                <w:rFonts w:ascii="Arial" w:hAnsi="Arial" w:cs="Arial"/>
                <w:b/>
                <w:bCs/>
                <w:i/>
                <w:color w:val="000000" w:themeColor="text1"/>
                <w:sz w:val="24"/>
                <w:szCs w:val="24"/>
              </w:rPr>
            </w:pPr>
            <w:r w:rsidRPr="007F4755">
              <w:rPr>
                <w:rFonts w:ascii="Arial" w:hAnsi="Arial" w:cs="Arial"/>
                <w:b/>
                <w:bCs/>
                <w:i/>
                <w:color w:val="000000" w:themeColor="text1"/>
                <w:sz w:val="24"/>
                <w:szCs w:val="24"/>
              </w:rPr>
              <w:t>How many new and how many outstanding</w:t>
            </w:r>
          </w:p>
        </w:tc>
        <w:tc>
          <w:tcPr>
            <w:tcW w:w="3119" w:type="dxa"/>
            <w:shd w:val="clear" w:color="auto" w:fill="F2F2F2" w:themeFill="background1" w:themeFillShade="F2"/>
          </w:tcPr>
          <w:p w14:paraId="4A3D6691" w14:textId="77777777" w:rsidR="00A3282A" w:rsidRPr="007F4755" w:rsidRDefault="00A3282A" w:rsidP="00A3282A">
            <w:pPr>
              <w:spacing w:line="360" w:lineRule="auto"/>
              <w:jc w:val="both"/>
              <w:rPr>
                <w:rFonts w:ascii="Arial" w:hAnsi="Arial" w:cs="Arial"/>
                <w:b/>
                <w:bCs/>
                <w:i/>
                <w:color w:val="000000" w:themeColor="text1"/>
                <w:sz w:val="24"/>
                <w:szCs w:val="24"/>
              </w:rPr>
            </w:pPr>
            <w:r w:rsidRPr="007F4755">
              <w:rPr>
                <w:rFonts w:ascii="Arial" w:hAnsi="Arial" w:cs="Arial"/>
                <w:b/>
                <w:bCs/>
                <w:i/>
                <w:color w:val="000000" w:themeColor="text1"/>
                <w:sz w:val="24"/>
                <w:szCs w:val="24"/>
              </w:rPr>
              <w:t>Reasons for Resolutions not yet closed</w:t>
            </w:r>
          </w:p>
        </w:tc>
      </w:tr>
      <w:tr w:rsidR="007F4755" w:rsidRPr="007F4755" w14:paraId="3C160406" w14:textId="77777777" w:rsidTr="003F109A">
        <w:tc>
          <w:tcPr>
            <w:tcW w:w="2801" w:type="dxa"/>
          </w:tcPr>
          <w:p w14:paraId="50D257A2" w14:textId="1DBD2B02" w:rsidR="00A3282A" w:rsidRPr="007F4755" w:rsidRDefault="00A3282A" w:rsidP="009749B7">
            <w:pPr>
              <w:spacing w:line="360" w:lineRule="auto"/>
              <w:jc w:val="both"/>
              <w:rPr>
                <w:rFonts w:ascii="Arial" w:hAnsi="Arial" w:cs="Arial"/>
                <w:bCs/>
                <w:color w:val="000000" w:themeColor="text1"/>
                <w:sz w:val="24"/>
                <w:szCs w:val="24"/>
              </w:rPr>
            </w:pPr>
          </w:p>
        </w:tc>
        <w:tc>
          <w:tcPr>
            <w:tcW w:w="2835" w:type="dxa"/>
          </w:tcPr>
          <w:p w14:paraId="3078C7E8" w14:textId="77777777" w:rsidR="00A3282A" w:rsidRPr="007F4755" w:rsidRDefault="00A3282A" w:rsidP="00A3282A">
            <w:pPr>
              <w:spacing w:line="360" w:lineRule="auto"/>
              <w:jc w:val="both"/>
              <w:rPr>
                <w:rFonts w:ascii="Arial" w:hAnsi="Arial" w:cs="Arial"/>
                <w:bCs/>
                <w:color w:val="000000" w:themeColor="text1"/>
                <w:sz w:val="24"/>
                <w:szCs w:val="24"/>
              </w:rPr>
            </w:pPr>
          </w:p>
        </w:tc>
        <w:tc>
          <w:tcPr>
            <w:tcW w:w="3119" w:type="dxa"/>
          </w:tcPr>
          <w:p w14:paraId="2499D1E5" w14:textId="6B048158" w:rsidR="00A3282A" w:rsidRPr="007F4755" w:rsidRDefault="00A3282A" w:rsidP="00A3282A">
            <w:pPr>
              <w:spacing w:line="360" w:lineRule="auto"/>
              <w:jc w:val="both"/>
              <w:rPr>
                <w:rFonts w:ascii="Arial" w:hAnsi="Arial" w:cs="Arial"/>
                <w:bCs/>
                <w:color w:val="000000" w:themeColor="text1"/>
                <w:sz w:val="24"/>
                <w:szCs w:val="24"/>
              </w:rPr>
            </w:pPr>
          </w:p>
        </w:tc>
      </w:tr>
      <w:tr w:rsidR="007F4755" w:rsidRPr="007F4755" w14:paraId="6572E259" w14:textId="77777777" w:rsidTr="003F109A">
        <w:tc>
          <w:tcPr>
            <w:tcW w:w="8755" w:type="dxa"/>
            <w:gridSpan w:val="3"/>
            <w:shd w:val="clear" w:color="auto" w:fill="F2F2F2" w:themeFill="background1" w:themeFillShade="F2"/>
          </w:tcPr>
          <w:p w14:paraId="33A53F1C" w14:textId="77777777" w:rsidR="00A3282A" w:rsidRPr="007F4755" w:rsidRDefault="00A3282A" w:rsidP="00A3282A">
            <w:pPr>
              <w:spacing w:line="360" w:lineRule="auto"/>
              <w:jc w:val="both"/>
              <w:rPr>
                <w:rFonts w:ascii="Arial" w:hAnsi="Arial" w:cs="Arial"/>
                <w:b/>
                <w:bCs/>
                <w:i/>
                <w:color w:val="000000" w:themeColor="text1"/>
                <w:sz w:val="24"/>
                <w:szCs w:val="24"/>
              </w:rPr>
            </w:pPr>
            <w:r w:rsidRPr="007F4755">
              <w:rPr>
                <w:rFonts w:ascii="Arial" w:hAnsi="Arial" w:cs="Arial"/>
                <w:b/>
                <w:bCs/>
                <w:i/>
                <w:color w:val="000000" w:themeColor="text1"/>
                <w:sz w:val="24"/>
                <w:szCs w:val="24"/>
              </w:rPr>
              <w:t>With respect to the Resolutions / Action due during the Quarter under review but still Open, what measures has the Committee taken to ensure speedy Closure of these Resolutions</w:t>
            </w:r>
          </w:p>
        </w:tc>
      </w:tr>
      <w:tr w:rsidR="007F4755" w:rsidRPr="007F4755" w14:paraId="6D4885B4" w14:textId="77777777" w:rsidTr="003F109A">
        <w:tc>
          <w:tcPr>
            <w:tcW w:w="8755" w:type="dxa"/>
            <w:gridSpan w:val="3"/>
          </w:tcPr>
          <w:p w14:paraId="03624D9F" w14:textId="0009B7BE" w:rsidR="00A3282A" w:rsidRPr="007F4755" w:rsidRDefault="00A3282A" w:rsidP="00A3282A">
            <w:pPr>
              <w:spacing w:line="360" w:lineRule="auto"/>
              <w:jc w:val="both"/>
              <w:rPr>
                <w:rFonts w:ascii="Arial" w:hAnsi="Arial" w:cs="Arial"/>
                <w:bCs/>
                <w:color w:val="000000" w:themeColor="text1"/>
                <w:sz w:val="24"/>
                <w:szCs w:val="24"/>
              </w:rPr>
            </w:pPr>
          </w:p>
        </w:tc>
      </w:tr>
    </w:tbl>
    <w:p w14:paraId="24E3ADFF" w14:textId="0971296B" w:rsidR="00E5457A" w:rsidRPr="002D4F08" w:rsidRDefault="00E5457A" w:rsidP="00006FE2">
      <w:pPr>
        <w:spacing w:after="0" w:line="240" w:lineRule="auto"/>
        <w:jc w:val="both"/>
        <w:rPr>
          <w:rFonts w:ascii="Arial" w:hAnsi="Arial" w:cs="Arial"/>
          <w:color w:val="000000" w:themeColor="text1"/>
          <w:sz w:val="2"/>
          <w:szCs w:val="2"/>
        </w:rPr>
      </w:pPr>
    </w:p>
    <w:p w14:paraId="554EA6AA" w14:textId="77777777" w:rsidR="001F13BE" w:rsidRPr="007F4755" w:rsidRDefault="001F13BE" w:rsidP="00006FE2">
      <w:pPr>
        <w:spacing w:after="0" w:line="240" w:lineRule="auto"/>
        <w:jc w:val="both"/>
        <w:rPr>
          <w:rFonts w:ascii="Arial" w:hAnsi="Arial" w:cs="Arial"/>
          <w:color w:val="000000" w:themeColor="text1"/>
          <w:sz w:val="24"/>
          <w:szCs w:val="24"/>
        </w:rPr>
      </w:pPr>
    </w:p>
    <w:p w14:paraId="57C1077B" w14:textId="77777777" w:rsidR="005D1432" w:rsidRPr="007F4755" w:rsidRDefault="00EF45AE" w:rsidP="00EF45AE">
      <w:pPr>
        <w:spacing w:after="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11. </w:t>
      </w:r>
      <w:r w:rsidR="000E69D3" w:rsidRPr="007F4755">
        <w:rPr>
          <w:rFonts w:ascii="Arial" w:hAnsi="Arial" w:cs="Arial"/>
          <w:b/>
          <w:bCs/>
          <w:color w:val="000000" w:themeColor="text1"/>
          <w:sz w:val="24"/>
          <w:szCs w:val="24"/>
        </w:rPr>
        <w:t xml:space="preserve">   </w:t>
      </w:r>
      <w:r w:rsidR="00A055FE" w:rsidRPr="007F4755">
        <w:rPr>
          <w:rFonts w:ascii="Arial" w:hAnsi="Arial" w:cs="Arial"/>
          <w:b/>
          <w:bCs/>
          <w:color w:val="000000" w:themeColor="text1"/>
          <w:sz w:val="24"/>
          <w:szCs w:val="24"/>
        </w:rPr>
        <w:t>COMMITTEE FINDINGS</w:t>
      </w:r>
      <w:r w:rsidR="00277721" w:rsidRPr="007F4755">
        <w:rPr>
          <w:rFonts w:ascii="Arial" w:hAnsi="Arial" w:cs="Arial"/>
          <w:b/>
          <w:bCs/>
          <w:color w:val="000000" w:themeColor="text1"/>
          <w:sz w:val="24"/>
          <w:szCs w:val="24"/>
        </w:rPr>
        <w:t xml:space="preserve"> AND </w:t>
      </w:r>
      <w:r w:rsidR="005D1432" w:rsidRPr="007F4755">
        <w:rPr>
          <w:rFonts w:ascii="Arial" w:hAnsi="Arial" w:cs="Arial"/>
          <w:b/>
          <w:bCs/>
          <w:color w:val="000000" w:themeColor="text1"/>
          <w:sz w:val="24"/>
          <w:szCs w:val="24"/>
        </w:rPr>
        <w:t>RECOMMENDATION</w:t>
      </w:r>
      <w:r w:rsidR="00277721" w:rsidRPr="007F4755">
        <w:rPr>
          <w:rFonts w:ascii="Arial" w:hAnsi="Arial" w:cs="Arial"/>
          <w:b/>
          <w:bCs/>
          <w:color w:val="000000" w:themeColor="text1"/>
          <w:sz w:val="24"/>
          <w:szCs w:val="24"/>
        </w:rPr>
        <w:t>S</w:t>
      </w:r>
    </w:p>
    <w:p w14:paraId="2348DB64" w14:textId="77777777" w:rsidR="008644DF" w:rsidRPr="007F4755" w:rsidRDefault="008644DF" w:rsidP="00006FE2">
      <w:pPr>
        <w:spacing w:after="0" w:line="240" w:lineRule="auto"/>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 </w:t>
      </w:r>
    </w:p>
    <w:p w14:paraId="3D155FC6" w14:textId="77777777" w:rsidR="00D216E7" w:rsidRPr="007F4755" w:rsidRDefault="00D216E7" w:rsidP="004133CC">
      <w:pPr>
        <w:pStyle w:val="ListParagraph"/>
        <w:numPr>
          <w:ilvl w:val="1"/>
          <w:numId w:val="2"/>
        </w:numPr>
        <w:spacing w:after="0" w:line="240" w:lineRule="auto"/>
        <w:ind w:left="360"/>
        <w:rPr>
          <w:rFonts w:ascii="Arial" w:hAnsi="Arial" w:cs="Arial"/>
          <w:b/>
          <w:bCs/>
          <w:color w:val="000000" w:themeColor="text1"/>
          <w:sz w:val="24"/>
          <w:szCs w:val="24"/>
        </w:rPr>
      </w:pPr>
      <w:r w:rsidRPr="007F4755">
        <w:rPr>
          <w:rFonts w:ascii="Arial" w:hAnsi="Arial" w:cs="Arial"/>
          <w:b/>
          <w:bCs/>
          <w:color w:val="000000" w:themeColor="text1"/>
          <w:sz w:val="24"/>
          <w:szCs w:val="24"/>
        </w:rPr>
        <w:t>C</w:t>
      </w:r>
      <w:r w:rsidR="005358CE" w:rsidRPr="007F4755">
        <w:rPr>
          <w:rFonts w:ascii="Arial" w:hAnsi="Arial" w:cs="Arial"/>
          <w:b/>
          <w:bCs/>
          <w:color w:val="000000" w:themeColor="text1"/>
          <w:sz w:val="24"/>
          <w:szCs w:val="24"/>
        </w:rPr>
        <w:t>OMMITTEE CONCERNS</w:t>
      </w:r>
    </w:p>
    <w:p w14:paraId="7807FD9A" w14:textId="77777777" w:rsidR="00D216E7" w:rsidRPr="007F4755" w:rsidRDefault="00E625BB" w:rsidP="00814B5B">
      <w:pPr>
        <w:tabs>
          <w:tab w:val="left" w:pos="3015"/>
        </w:tabs>
        <w:spacing w:after="0" w:line="240" w:lineRule="auto"/>
        <w:jc w:val="both"/>
        <w:rPr>
          <w:rFonts w:ascii="Arial" w:hAnsi="Arial" w:cs="Arial"/>
          <w:b/>
          <w:bCs/>
          <w:color w:val="000000" w:themeColor="text1"/>
          <w:sz w:val="24"/>
          <w:szCs w:val="24"/>
        </w:rPr>
      </w:pPr>
      <w:r w:rsidRPr="007F4755">
        <w:rPr>
          <w:rFonts w:ascii="Arial" w:hAnsi="Arial" w:cs="Arial"/>
          <w:b/>
          <w:bCs/>
          <w:color w:val="000000" w:themeColor="text1"/>
          <w:sz w:val="24"/>
          <w:szCs w:val="24"/>
        </w:rPr>
        <w:tab/>
      </w:r>
    </w:p>
    <w:p w14:paraId="6598F281" w14:textId="77777777" w:rsidR="00D33771" w:rsidRPr="007F4755" w:rsidRDefault="008644DF" w:rsidP="00D216E7">
      <w:pPr>
        <w:spacing w:after="0"/>
        <w:jc w:val="both"/>
        <w:rPr>
          <w:rFonts w:ascii="Arial" w:hAnsi="Arial" w:cs="Arial"/>
          <w:b/>
          <w:bCs/>
          <w:color w:val="000000" w:themeColor="text1"/>
          <w:sz w:val="24"/>
          <w:szCs w:val="24"/>
        </w:rPr>
      </w:pPr>
      <w:r w:rsidRPr="007F4755">
        <w:rPr>
          <w:rFonts w:ascii="Arial" w:hAnsi="Arial" w:cs="Arial"/>
          <w:b/>
          <w:bCs/>
          <w:color w:val="000000" w:themeColor="text1"/>
          <w:sz w:val="24"/>
          <w:szCs w:val="24"/>
        </w:rPr>
        <w:t>The Committee is concerned with the following:</w:t>
      </w:r>
    </w:p>
    <w:p w14:paraId="379C3EEB" w14:textId="77777777" w:rsidR="00B234FC" w:rsidRPr="007F4755" w:rsidRDefault="00B234FC" w:rsidP="006F0FA9">
      <w:pPr>
        <w:spacing w:after="0" w:line="240" w:lineRule="auto"/>
        <w:jc w:val="both"/>
        <w:rPr>
          <w:rFonts w:ascii="Arial" w:hAnsi="Arial" w:cs="Arial"/>
          <w:b/>
          <w:bCs/>
          <w:color w:val="000000" w:themeColor="text1"/>
          <w:sz w:val="16"/>
          <w:szCs w:val="16"/>
        </w:rPr>
      </w:pPr>
    </w:p>
    <w:p w14:paraId="5F84576B" w14:textId="37E0682C" w:rsidR="002E42CA" w:rsidRPr="007F4755" w:rsidRDefault="002E42CA" w:rsidP="007F2FCE">
      <w:pPr>
        <w:pStyle w:val="ListParagraph"/>
        <w:numPr>
          <w:ilvl w:val="0"/>
          <w:numId w:val="5"/>
        </w:numPr>
        <w:spacing w:after="0" w:line="360" w:lineRule="auto"/>
        <w:jc w:val="both"/>
        <w:rPr>
          <w:rFonts w:ascii="Arial" w:hAnsi="Arial" w:cs="Arial"/>
          <w:bCs/>
          <w:color w:val="000000" w:themeColor="text1"/>
        </w:rPr>
      </w:pPr>
      <w:bookmarkStart w:id="39" w:name="_Hlk517418561"/>
      <w:r w:rsidRPr="007F4755">
        <w:rPr>
          <w:rFonts w:ascii="Arial" w:hAnsi="Arial" w:cs="Arial"/>
          <w:bCs/>
          <w:color w:val="000000" w:themeColor="text1"/>
          <w:lang w:val="en-ZA"/>
        </w:rPr>
        <w:t xml:space="preserve">The funds earmarked for major events and </w:t>
      </w:r>
      <w:r w:rsidR="002D4F08">
        <w:rPr>
          <w:rFonts w:ascii="Arial" w:hAnsi="Arial" w:cs="Arial"/>
          <w:bCs/>
          <w:color w:val="000000" w:themeColor="text1"/>
          <w:lang w:val="en-ZA"/>
        </w:rPr>
        <w:t>g</w:t>
      </w:r>
      <w:r w:rsidRPr="007F4755">
        <w:rPr>
          <w:rFonts w:ascii="Arial" w:hAnsi="Arial" w:cs="Arial"/>
          <w:bCs/>
          <w:color w:val="000000" w:themeColor="text1"/>
          <w:lang w:val="en-ZA"/>
        </w:rPr>
        <w:t>rants-in-</w:t>
      </w:r>
      <w:r w:rsidR="002D4F08">
        <w:rPr>
          <w:rFonts w:ascii="Arial" w:hAnsi="Arial" w:cs="Arial"/>
          <w:bCs/>
          <w:color w:val="000000" w:themeColor="text1"/>
          <w:lang w:val="en-ZA"/>
        </w:rPr>
        <w:t>a</w:t>
      </w:r>
      <w:r w:rsidRPr="007F4755">
        <w:rPr>
          <w:rFonts w:ascii="Arial" w:hAnsi="Arial" w:cs="Arial"/>
          <w:bCs/>
          <w:color w:val="000000" w:themeColor="text1"/>
          <w:lang w:val="en-ZA"/>
        </w:rPr>
        <w:t xml:space="preserve">id were not spent due to pending policy guidelines. </w:t>
      </w:r>
    </w:p>
    <w:p w14:paraId="43AB8329" w14:textId="40B08F03" w:rsidR="004A0200" w:rsidRPr="007F4755" w:rsidRDefault="004A0200" w:rsidP="007F2FCE">
      <w:pPr>
        <w:pStyle w:val="ListParagraph"/>
        <w:numPr>
          <w:ilvl w:val="0"/>
          <w:numId w:val="5"/>
        </w:numPr>
        <w:spacing w:after="0" w:line="360" w:lineRule="auto"/>
        <w:jc w:val="both"/>
        <w:rPr>
          <w:rFonts w:ascii="Arial" w:hAnsi="Arial" w:cs="Arial"/>
          <w:bCs/>
          <w:color w:val="000000" w:themeColor="text1"/>
        </w:rPr>
      </w:pPr>
      <w:r w:rsidRPr="007F4755">
        <w:rPr>
          <w:rFonts w:ascii="Arial" w:hAnsi="Arial" w:cs="Arial"/>
          <w:bCs/>
          <w:color w:val="000000" w:themeColor="text1"/>
          <w:lang w:val="en-ZA"/>
        </w:rPr>
        <w:t xml:space="preserve">The Department planned to financially support four major events however only one was </w:t>
      </w:r>
      <w:r w:rsidR="002E42CA" w:rsidRPr="007F4755">
        <w:rPr>
          <w:rFonts w:ascii="Arial" w:hAnsi="Arial" w:cs="Arial"/>
          <w:bCs/>
          <w:color w:val="000000" w:themeColor="text1"/>
          <w:lang w:val="en-ZA"/>
        </w:rPr>
        <w:t>support</w:t>
      </w:r>
      <w:r w:rsidRPr="007F4755">
        <w:rPr>
          <w:rFonts w:ascii="Arial" w:hAnsi="Arial" w:cs="Arial"/>
          <w:bCs/>
          <w:color w:val="000000" w:themeColor="text1"/>
          <w:lang w:val="en-ZA"/>
        </w:rPr>
        <w:t xml:space="preserve">ed.  </w:t>
      </w:r>
    </w:p>
    <w:p w14:paraId="201E8684" w14:textId="543D0311" w:rsidR="000F172B" w:rsidRPr="007F4755" w:rsidRDefault="004A0200" w:rsidP="007F2FCE">
      <w:pPr>
        <w:pStyle w:val="ListParagraph"/>
        <w:numPr>
          <w:ilvl w:val="0"/>
          <w:numId w:val="5"/>
        </w:numPr>
        <w:spacing w:after="0" w:line="360" w:lineRule="auto"/>
        <w:jc w:val="both"/>
        <w:rPr>
          <w:rFonts w:ascii="Arial" w:hAnsi="Arial" w:cs="Arial"/>
          <w:bCs/>
          <w:color w:val="000000" w:themeColor="text1"/>
        </w:rPr>
      </w:pPr>
      <w:r w:rsidRPr="007F4755">
        <w:rPr>
          <w:rFonts w:ascii="Arial" w:hAnsi="Arial" w:cs="Arial"/>
          <w:bCs/>
          <w:color w:val="000000" w:themeColor="text1"/>
          <w:lang w:val="en-ZA"/>
        </w:rPr>
        <w:t>The target to conduct a feasibility study and design on the development of a soccer museum was not achieved</w:t>
      </w:r>
      <w:r w:rsidR="000F172B" w:rsidRPr="007F4755">
        <w:rPr>
          <w:rFonts w:ascii="Arial" w:hAnsi="Arial" w:cs="Arial"/>
          <w:bCs/>
          <w:color w:val="000000" w:themeColor="text1"/>
        </w:rPr>
        <w:t>.</w:t>
      </w:r>
    </w:p>
    <w:p w14:paraId="7BE39E6A" w14:textId="2E2998B6" w:rsidR="00E22413" w:rsidRPr="007F4755" w:rsidRDefault="002E42CA" w:rsidP="007F2FCE">
      <w:pPr>
        <w:pStyle w:val="ListParagraph"/>
        <w:numPr>
          <w:ilvl w:val="0"/>
          <w:numId w:val="5"/>
        </w:numPr>
        <w:spacing w:after="0" w:line="360" w:lineRule="auto"/>
        <w:jc w:val="both"/>
        <w:rPr>
          <w:rFonts w:ascii="Arial" w:hAnsi="Arial" w:cs="Arial"/>
          <w:bCs/>
          <w:color w:val="000000" w:themeColor="text1"/>
        </w:rPr>
      </w:pPr>
      <w:r w:rsidRPr="007F4755">
        <w:rPr>
          <w:rFonts w:ascii="Arial" w:eastAsia="DengXian" w:hAnsi="Arial" w:cs="Arial"/>
          <w:color w:val="000000" w:themeColor="text1"/>
        </w:rPr>
        <w:t>T</w:t>
      </w:r>
      <w:r w:rsidRPr="00271736">
        <w:rPr>
          <w:rFonts w:ascii="Arial" w:eastAsia="DengXian" w:hAnsi="Arial" w:cs="Arial"/>
          <w:bCs/>
          <w:color w:val="000000" w:themeColor="text1"/>
          <w:lang w:val="en-ZA"/>
        </w:rPr>
        <w:t>he Department ha</w:t>
      </w:r>
      <w:r w:rsidRPr="007F4755">
        <w:rPr>
          <w:rFonts w:ascii="Arial" w:eastAsia="DengXian" w:hAnsi="Arial" w:cs="Arial"/>
          <w:bCs/>
          <w:color w:val="000000" w:themeColor="text1"/>
          <w:lang w:val="en-ZA"/>
        </w:rPr>
        <w:t>d</w:t>
      </w:r>
      <w:r w:rsidRPr="00271736">
        <w:rPr>
          <w:rFonts w:ascii="Arial" w:eastAsia="DengXian" w:hAnsi="Arial" w:cs="Arial"/>
          <w:bCs/>
          <w:color w:val="000000" w:themeColor="text1"/>
          <w:lang w:val="en-ZA"/>
        </w:rPr>
        <w:t xml:space="preserve"> an irregular expenditure amounting to </w:t>
      </w:r>
      <w:r w:rsidRPr="00271736">
        <w:rPr>
          <w:rFonts w:ascii="Arial" w:eastAsia="DengXian" w:hAnsi="Arial" w:cs="Arial"/>
          <w:b/>
          <w:color w:val="000000" w:themeColor="text1"/>
          <w:lang w:val="en-ZA"/>
        </w:rPr>
        <w:t>R1 876</w:t>
      </w:r>
      <w:r w:rsidRPr="007F4755">
        <w:rPr>
          <w:rFonts w:ascii="Arial" w:eastAsia="DengXian" w:hAnsi="Arial" w:cs="Arial"/>
          <w:b/>
          <w:color w:val="000000" w:themeColor="text1"/>
          <w:lang w:val="en-ZA"/>
        </w:rPr>
        <w:t> </w:t>
      </w:r>
      <w:r w:rsidRPr="00271736">
        <w:rPr>
          <w:rFonts w:ascii="Arial" w:eastAsia="DengXian" w:hAnsi="Arial" w:cs="Arial"/>
          <w:b/>
          <w:color w:val="000000" w:themeColor="text1"/>
          <w:lang w:val="en-ZA"/>
        </w:rPr>
        <w:t>000</w:t>
      </w:r>
      <w:r w:rsidRPr="007F4755">
        <w:rPr>
          <w:rFonts w:ascii="Arial" w:eastAsia="DengXian" w:hAnsi="Arial" w:cs="Arial"/>
          <w:bCs/>
          <w:color w:val="000000" w:themeColor="text1"/>
          <w:lang w:val="en-ZA"/>
        </w:rPr>
        <w:t xml:space="preserve"> in the quarter under review</w:t>
      </w:r>
      <w:r w:rsidRPr="00271736">
        <w:rPr>
          <w:rFonts w:ascii="Arial" w:eastAsia="DengXian" w:hAnsi="Arial" w:cs="Arial"/>
          <w:bCs/>
          <w:color w:val="000000" w:themeColor="text1"/>
          <w:lang w:val="en-ZA"/>
        </w:rPr>
        <w:t xml:space="preserve"> </w:t>
      </w:r>
      <w:r w:rsidR="002D4F08">
        <w:rPr>
          <w:rFonts w:ascii="Arial" w:eastAsia="DengXian" w:hAnsi="Arial" w:cs="Arial"/>
          <w:bCs/>
          <w:color w:val="000000" w:themeColor="text1"/>
          <w:lang w:val="en-ZA"/>
        </w:rPr>
        <w:t>due to</w:t>
      </w:r>
      <w:r w:rsidRPr="00271736">
        <w:rPr>
          <w:rFonts w:ascii="Arial" w:eastAsia="DengXian" w:hAnsi="Arial" w:cs="Arial"/>
          <w:bCs/>
          <w:color w:val="000000" w:themeColor="text1"/>
          <w:lang w:val="en-ZA"/>
        </w:rPr>
        <w:t xml:space="preserve"> non-compliant </w:t>
      </w:r>
      <w:r w:rsidR="002D4F08">
        <w:rPr>
          <w:rFonts w:ascii="Arial" w:eastAsia="DengXian" w:hAnsi="Arial" w:cs="Arial"/>
          <w:bCs/>
          <w:color w:val="000000" w:themeColor="text1"/>
          <w:lang w:val="en-ZA"/>
        </w:rPr>
        <w:t xml:space="preserve">to </w:t>
      </w:r>
      <w:r w:rsidRPr="00271736">
        <w:rPr>
          <w:rFonts w:ascii="Arial" w:eastAsia="DengXian" w:hAnsi="Arial" w:cs="Arial"/>
          <w:bCs/>
          <w:color w:val="000000" w:themeColor="text1"/>
          <w:lang w:val="en-ZA"/>
        </w:rPr>
        <w:t>procurement procedures and irregular appointments and this has been going on for some time.</w:t>
      </w:r>
    </w:p>
    <w:bookmarkEnd w:id="39"/>
    <w:p w14:paraId="2E5B987B" w14:textId="3AD13969" w:rsidR="00EF6F38" w:rsidRPr="007F4755" w:rsidRDefault="00EF6F38" w:rsidP="005574F3">
      <w:pPr>
        <w:pStyle w:val="ListParagraph"/>
        <w:spacing w:after="0" w:line="240" w:lineRule="auto"/>
        <w:jc w:val="both"/>
        <w:rPr>
          <w:rFonts w:ascii="Arial" w:hAnsi="Arial" w:cs="Arial"/>
          <w:bCs/>
          <w:color w:val="000000" w:themeColor="text1"/>
          <w:sz w:val="12"/>
          <w:szCs w:val="12"/>
        </w:rPr>
      </w:pPr>
    </w:p>
    <w:p w14:paraId="0055815F" w14:textId="2B700C36" w:rsidR="00E74911" w:rsidRPr="007F4755" w:rsidRDefault="0040187D" w:rsidP="004133CC">
      <w:pPr>
        <w:pStyle w:val="ListParagraph"/>
        <w:numPr>
          <w:ilvl w:val="1"/>
          <w:numId w:val="2"/>
        </w:numPr>
        <w:spacing w:after="0"/>
        <w:ind w:left="360"/>
        <w:rPr>
          <w:rFonts w:ascii="Arial" w:hAnsi="Arial" w:cs="Arial"/>
          <w:b/>
          <w:bCs/>
          <w:color w:val="000000" w:themeColor="text1"/>
          <w:sz w:val="24"/>
          <w:szCs w:val="24"/>
        </w:rPr>
      </w:pPr>
      <w:r w:rsidRPr="007F4755">
        <w:rPr>
          <w:rFonts w:ascii="Arial" w:hAnsi="Arial" w:cs="Arial"/>
          <w:b/>
          <w:bCs/>
          <w:color w:val="000000" w:themeColor="text1"/>
          <w:sz w:val="24"/>
          <w:szCs w:val="24"/>
        </w:rPr>
        <w:t xml:space="preserve">PROPOSED </w:t>
      </w:r>
      <w:r w:rsidR="00FF2557" w:rsidRPr="007F4755">
        <w:rPr>
          <w:rFonts w:ascii="Arial" w:hAnsi="Arial" w:cs="Arial"/>
          <w:b/>
          <w:bCs/>
          <w:color w:val="000000" w:themeColor="text1"/>
          <w:sz w:val="24"/>
          <w:szCs w:val="24"/>
        </w:rPr>
        <w:t>C</w:t>
      </w:r>
      <w:r w:rsidR="005358CE" w:rsidRPr="007F4755">
        <w:rPr>
          <w:rFonts w:ascii="Arial" w:hAnsi="Arial" w:cs="Arial"/>
          <w:b/>
          <w:bCs/>
          <w:color w:val="000000" w:themeColor="text1"/>
          <w:sz w:val="24"/>
          <w:szCs w:val="24"/>
        </w:rPr>
        <w:t>OMMITTEE</w:t>
      </w:r>
      <w:r w:rsidR="005D1432" w:rsidRPr="007F4755">
        <w:rPr>
          <w:rFonts w:ascii="Arial" w:hAnsi="Arial" w:cs="Arial"/>
          <w:b/>
          <w:bCs/>
          <w:color w:val="000000" w:themeColor="text1"/>
          <w:sz w:val="24"/>
          <w:szCs w:val="24"/>
        </w:rPr>
        <w:t xml:space="preserve"> R</w:t>
      </w:r>
      <w:r w:rsidR="005358CE" w:rsidRPr="007F4755">
        <w:rPr>
          <w:rFonts w:ascii="Arial" w:hAnsi="Arial" w:cs="Arial"/>
          <w:b/>
          <w:bCs/>
          <w:color w:val="000000" w:themeColor="text1"/>
          <w:sz w:val="24"/>
          <w:szCs w:val="24"/>
        </w:rPr>
        <w:t>ECOMMENDATIONS</w:t>
      </w:r>
      <w:r w:rsidR="005D1432" w:rsidRPr="007F4755">
        <w:rPr>
          <w:rFonts w:ascii="Arial" w:hAnsi="Arial" w:cs="Arial"/>
          <w:b/>
          <w:bCs/>
          <w:color w:val="000000" w:themeColor="text1"/>
          <w:sz w:val="24"/>
          <w:szCs w:val="24"/>
        </w:rPr>
        <w:t xml:space="preserve"> </w:t>
      </w:r>
    </w:p>
    <w:p w14:paraId="6B50CD0F" w14:textId="77777777" w:rsidR="00D216E7" w:rsidRPr="007F4755" w:rsidRDefault="00D216E7" w:rsidP="00BA64ED">
      <w:pPr>
        <w:spacing w:after="0" w:line="240" w:lineRule="auto"/>
        <w:rPr>
          <w:rFonts w:ascii="Arial" w:hAnsi="Arial" w:cs="Arial"/>
          <w:b/>
          <w:bCs/>
          <w:color w:val="000000" w:themeColor="text1"/>
          <w:sz w:val="12"/>
          <w:szCs w:val="12"/>
        </w:rPr>
      </w:pPr>
    </w:p>
    <w:p w14:paraId="69325D05" w14:textId="4BDC6F8E" w:rsidR="00983BBD" w:rsidRPr="007F4755" w:rsidRDefault="00933DAA" w:rsidP="00212456">
      <w:pPr>
        <w:spacing w:after="0" w:line="360" w:lineRule="auto"/>
        <w:jc w:val="both"/>
        <w:rPr>
          <w:rFonts w:ascii="Arial" w:hAnsi="Arial" w:cs="Arial"/>
          <w:color w:val="000000" w:themeColor="text1"/>
        </w:rPr>
      </w:pPr>
      <w:r w:rsidRPr="007F4755">
        <w:rPr>
          <w:rFonts w:ascii="Arial" w:hAnsi="Arial" w:cs="Arial"/>
          <w:color w:val="000000" w:themeColor="text1"/>
        </w:rPr>
        <w:t xml:space="preserve">The Committee recommends that </w:t>
      </w:r>
      <w:r w:rsidR="00B44612" w:rsidRPr="007F4755">
        <w:rPr>
          <w:rFonts w:ascii="Arial" w:hAnsi="Arial" w:cs="Arial"/>
          <w:color w:val="000000" w:themeColor="text1"/>
        </w:rPr>
        <w:t>the Department should</w:t>
      </w:r>
      <w:r w:rsidRPr="007F4755">
        <w:rPr>
          <w:rFonts w:ascii="Arial" w:hAnsi="Arial" w:cs="Arial"/>
          <w:color w:val="000000" w:themeColor="text1"/>
        </w:rPr>
        <w:t>:</w:t>
      </w:r>
      <w:r w:rsidR="008D7BE2" w:rsidRPr="007F4755">
        <w:rPr>
          <w:rFonts w:ascii="Arial" w:hAnsi="Arial" w:cs="Arial"/>
          <w:color w:val="000000" w:themeColor="text1"/>
        </w:rPr>
        <w:t xml:space="preserve"> </w:t>
      </w:r>
    </w:p>
    <w:p w14:paraId="31A3D8B2" w14:textId="0897BCF8" w:rsidR="00FD3E21" w:rsidRPr="007F4755" w:rsidRDefault="00333EF4" w:rsidP="007F2FCE">
      <w:pPr>
        <w:pStyle w:val="ListParagraph"/>
        <w:numPr>
          <w:ilvl w:val="0"/>
          <w:numId w:val="12"/>
        </w:numPr>
        <w:spacing w:after="0" w:line="360" w:lineRule="auto"/>
        <w:jc w:val="both"/>
        <w:rPr>
          <w:rFonts w:ascii="Arial" w:hAnsi="Arial" w:cs="Arial"/>
          <w:bCs/>
          <w:color w:val="000000" w:themeColor="text1"/>
        </w:rPr>
      </w:pPr>
      <w:r w:rsidRPr="007F4755">
        <w:rPr>
          <w:rFonts w:ascii="Arial" w:hAnsi="Arial" w:cs="Arial"/>
          <w:bCs/>
          <w:color w:val="000000" w:themeColor="text1"/>
          <w:lang w:val="en-ZA"/>
        </w:rPr>
        <w:t xml:space="preserve">Provide progress report on the </w:t>
      </w:r>
      <w:r w:rsidRPr="00765FF8">
        <w:rPr>
          <w:rFonts w:ascii="Arial" w:hAnsi="Arial" w:cs="Arial"/>
          <w:bCs/>
          <w:color w:val="000000" w:themeColor="text1"/>
          <w:lang w:val="en-ZA"/>
        </w:rPr>
        <w:t>incorporated funding policy</w:t>
      </w:r>
      <w:r w:rsidRPr="007F4755">
        <w:rPr>
          <w:rFonts w:ascii="Arial" w:hAnsi="Arial" w:cs="Arial"/>
          <w:bCs/>
          <w:color w:val="000000" w:themeColor="text1"/>
          <w:lang w:val="en-ZA"/>
        </w:rPr>
        <w:t xml:space="preserve"> for Grant-in-Aid and major events and the guidelines thereof</w:t>
      </w:r>
      <w:r w:rsidR="00FD3E21" w:rsidRPr="007F4755">
        <w:rPr>
          <w:rFonts w:ascii="Arial" w:hAnsi="Arial" w:cs="Arial"/>
          <w:bCs/>
          <w:color w:val="000000" w:themeColor="text1"/>
          <w:lang w:val="en-ZA"/>
        </w:rPr>
        <w:t>.</w:t>
      </w:r>
      <w:r w:rsidRPr="007F4755">
        <w:rPr>
          <w:rFonts w:ascii="Arial" w:hAnsi="Arial" w:cs="Arial"/>
          <w:bCs/>
          <w:color w:val="000000" w:themeColor="text1"/>
          <w:lang w:val="en-ZA"/>
        </w:rPr>
        <w:t xml:space="preserve"> The report should be sent by 29 July 2022. </w:t>
      </w:r>
    </w:p>
    <w:p w14:paraId="6AAB1881" w14:textId="44C27898" w:rsidR="00FD3E21" w:rsidRPr="007F4755" w:rsidRDefault="00EB307D" w:rsidP="007F2FCE">
      <w:pPr>
        <w:pStyle w:val="ListParagraph"/>
        <w:numPr>
          <w:ilvl w:val="0"/>
          <w:numId w:val="12"/>
        </w:numPr>
        <w:spacing w:after="0" w:line="360" w:lineRule="auto"/>
        <w:jc w:val="both"/>
        <w:rPr>
          <w:rFonts w:ascii="Arial" w:hAnsi="Arial" w:cs="Arial"/>
          <w:bCs/>
          <w:color w:val="000000" w:themeColor="text1"/>
        </w:rPr>
      </w:pPr>
      <w:r w:rsidRPr="007F4755">
        <w:rPr>
          <w:rFonts w:ascii="Arial" w:hAnsi="Arial" w:cs="Arial"/>
          <w:bCs/>
          <w:color w:val="000000" w:themeColor="text1"/>
          <w:lang w:val="en-ZA"/>
        </w:rPr>
        <w:t xml:space="preserve">Provide the status report on the </w:t>
      </w:r>
      <w:r w:rsidR="00FD3E21" w:rsidRPr="007F4755">
        <w:rPr>
          <w:rFonts w:ascii="Arial" w:hAnsi="Arial" w:cs="Arial"/>
          <w:bCs/>
          <w:color w:val="000000" w:themeColor="text1"/>
          <w:lang w:val="en-ZA"/>
        </w:rPr>
        <w:t>feasibility study and design on the development of a soccer museum</w:t>
      </w:r>
      <w:r w:rsidRPr="007F4755">
        <w:rPr>
          <w:rFonts w:ascii="Arial" w:hAnsi="Arial" w:cs="Arial"/>
          <w:bCs/>
          <w:color w:val="000000" w:themeColor="text1"/>
          <w:lang w:val="en-ZA"/>
        </w:rPr>
        <w:t xml:space="preserve"> by 29 July 2022</w:t>
      </w:r>
      <w:r w:rsidR="00FD3E21" w:rsidRPr="007F4755">
        <w:rPr>
          <w:rFonts w:ascii="Arial" w:hAnsi="Arial" w:cs="Arial"/>
          <w:bCs/>
          <w:color w:val="000000" w:themeColor="text1"/>
        </w:rPr>
        <w:t>.</w:t>
      </w:r>
    </w:p>
    <w:p w14:paraId="40D7FA7C" w14:textId="2DE7CBD4" w:rsidR="00FD3E21" w:rsidRPr="007F4755" w:rsidRDefault="00EB307D" w:rsidP="007F2FCE">
      <w:pPr>
        <w:pStyle w:val="ListParagraph"/>
        <w:numPr>
          <w:ilvl w:val="0"/>
          <w:numId w:val="12"/>
        </w:numPr>
        <w:spacing w:after="0" w:line="360" w:lineRule="auto"/>
        <w:jc w:val="both"/>
        <w:rPr>
          <w:rFonts w:ascii="Arial" w:hAnsi="Arial" w:cs="Arial"/>
          <w:bCs/>
          <w:color w:val="000000" w:themeColor="text1"/>
        </w:rPr>
      </w:pPr>
      <w:r w:rsidRPr="007F4755">
        <w:rPr>
          <w:rFonts w:ascii="Arial" w:eastAsia="DengXian" w:hAnsi="Arial" w:cs="Arial"/>
          <w:color w:val="000000" w:themeColor="text1"/>
        </w:rPr>
        <w:t xml:space="preserve">Provide the committee with a plan to mitigate further irregular expenditure. This should be submitted by </w:t>
      </w:r>
      <w:r w:rsidRPr="007F4755">
        <w:rPr>
          <w:rFonts w:ascii="Arial" w:eastAsia="DengXian" w:hAnsi="Arial" w:cs="Arial"/>
          <w:bCs/>
          <w:color w:val="000000" w:themeColor="text1"/>
          <w:lang w:val="en-ZA"/>
        </w:rPr>
        <w:t>29 July 2022</w:t>
      </w:r>
      <w:r w:rsidR="00FD3E21" w:rsidRPr="00271736">
        <w:rPr>
          <w:rFonts w:ascii="Arial" w:eastAsia="DengXian" w:hAnsi="Arial" w:cs="Arial"/>
          <w:bCs/>
          <w:color w:val="000000" w:themeColor="text1"/>
          <w:lang w:val="en-ZA"/>
        </w:rPr>
        <w:t>.</w:t>
      </w:r>
    </w:p>
    <w:p w14:paraId="673A69A6" w14:textId="77777777" w:rsidR="00212456" w:rsidRPr="007F4755" w:rsidRDefault="00212456" w:rsidP="00333EF4">
      <w:pPr>
        <w:spacing w:after="0" w:line="240" w:lineRule="auto"/>
        <w:jc w:val="both"/>
        <w:rPr>
          <w:rFonts w:ascii="Arial" w:hAnsi="Arial" w:cs="Arial"/>
          <w:bCs/>
          <w:color w:val="000000" w:themeColor="text1"/>
          <w:sz w:val="16"/>
          <w:szCs w:val="16"/>
        </w:rPr>
      </w:pPr>
    </w:p>
    <w:p w14:paraId="62C7EB25" w14:textId="5E545997" w:rsidR="005D1432" w:rsidRPr="007F4755" w:rsidRDefault="005C5DF2" w:rsidP="00AA7753">
      <w:pPr>
        <w:spacing w:after="0" w:line="360" w:lineRule="auto"/>
        <w:jc w:val="both"/>
        <w:rPr>
          <w:rFonts w:ascii="Arial" w:hAnsi="Arial" w:cs="Arial"/>
          <w:b/>
          <w:bCs/>
          <w:color w:val="000000" w:themeColor="text1"/>
          <w:sz w:val="24"/>
          <w:szCs w:val="24"/>
        </w:rPr>
      </w:pPr>
      <w:r w:rsidRPr="007F4755">
        <w:rPr>
          <w:rFonts w:ascii="Arial" w:hAnsi="Arial" w:cs="Arial"/>
          <w:b/>
          <w:bCs/>
          <w:color w:val="000000" w:themeColor="text1"/>
          <w:sz w:val="24"/>
          <w:szCs w:val="24"/>
        </w:rPr>
        <w:t>12</w:t>
      </w:r>
      <w:r w:rsidR="00804D3B" w:rsidRPr="007F4755">
        <w:rPr>
          <w:rFonts w:ascii="Arial" w:hAnsi="Arial" w:cs="Arial"/>
          <w:b/>
          <w:bCs/>
          <w:color w:val="000000" w:themeColor="text1"/>
          <w:sz w:val="24"/>
          <w:szCs w:val="24"/>
        </w:rPr>
        <w:t xml:space="preserve">.   </w:t>
      </w:r>
      <w:r w:rsidR="0044713B" w:rsidRPr="007F4755">
        <w:rPr>
          <w:rFonts w:ascii="Arial" w:hAnsi="Arial" w:cs="Arial"/>
          <w:b/>
          <w:bCs/>
          <w:color w:val="000000" w:themeColor="text1"/>
          <w:sz w:val="24"/>
          <w:szCs w:val="24"/>
        </w:rPr>
        <w:tab/>
      </w:r>
      <w:r w:rsidR="005D1432" w:rsidRPr="007F4755">
        <w:rPr>
          <w:rFonts w:ascii="Arial" w:hAnsi="Arial" w:cs="Arial"/>
          <w:b/>
          <w:bCs/>
          <w:color w:val="000000" w:themeColor="text1"/>
          <w:sz w:val="24"/>
          <w:szCs w:val="24"/>
        </w:rPr>
        <w:t>ACKNOWLEDGEMENTS</w:t>
      </w:r>
    </w:p>
    <w:p w14:paraId="2A94CEEC" w14:textId="77777777" w:rsidR="00CE15DC" w:rsidRPr="007F4755" w:rsidRDefault="00CE15DC" w:rsidP="00464BBD">
      <w:pPr>
        <w:pStyle w:val="ListParagraph"/>
        <w:spacing w:after="0" w:line="240" w:lineRule="auto"/>
        <w:ind w:left="360"/>
        <w:rPr>
          <w:rFonts w:ascii="Arial" w:hAnsi="Arial" w:cs="Arial"/>
          <w:b/>
          <w:bCs/>
          <w:color w:val="000000" w:themeColor="text1"/>
          <w:sz w:val="16"/>
          <w:szCs w:val="16"/>
        </w:rPr>
      </w:pPr>
    </w:p>
    <w:p w14:paraId="29D2FD77" w14:textId="64726EAF" w:rsidR="00D958C1" w:rsidRPr="007F4755" w:rsidRDefault="00804D3B" w:rsidP="00B962F6">
      <w:pPr>
        <w:tabs>
          <w:tab w:val="left" w:pos="720"/>
        </w:tabs>
        <w:spacing w:line="360" w:lineRule="auto"/>
        <w:jc w:val="both"/>
        <w:rPr>
          <w:rFonts w:ascii="Arial" w:eastAsia="Arial Unicode MS" w:hAnsi="Arial" w:cs="Arial"/>
          <w:color w:val="000000" w:themeColor="text1"/>
        </w:rPr>
      </w:pPr>
      <w:r w:rsidRPr="007F4755">
        <w:rPr>
          <w:rFonts w:ascii="Arial" w:eastAsia="Arial Unicode MS" w:hAnsi="Arial" w:cs="Arial"/>
          <w:color w:val="000000" w:themeColor="text1"/>
        </w:rPr>
        <w:t>The</w:t>
      </w:r>
      <w:r w:rsidR="00D958C1" w:rsidRPr="007F4755">
        <w:rPr>
          <w:rFonts w:ascii="Arial" w:eastAsia="Arial Unicode MS" w:hAnsi="Arial" w:cs="Arial"/>
          <w:color w:val="000000" w:themeColor="text1"/>
        </w:rPr>
        <w:t xml:space="preserve"> Portfolio Committee on </w:t>
      </w:r>
      <w:r w:rsidR="00E26B9A" w:rsidRPr="007F4755">
        <w:rPr>
          <w:rFonts w:ascii="Arial" w:eastAsia="Arial Unicode MS" w:hAnsi="Arial" w:cs="Arial"/>
          <w:color w:val="000000" w:themeColor="text1"/>
        </w:rPr>
        <w:t>Sport, Recreation, Arts and Culture</w:t>
      </w:r>
      <w:r w:rsidR="00D958C1" w:rsidRPr="007F4755">
        <w:rPr>
          <w:rFonts w:ascii="Arial" w:eastAsia="Arial Unicode MS" w:hAnsi="Arial" w:cs="Arial"/>
          <w:color w:val="000000" w:themeColor="text1"/>
        </w:rPr>
        <w:t xml:space="preserve"> </w:t>
      </w:r>
      <w:r w:rsidR="00E26B9A" w:rsidRPr="007F4755">
        <w:rPr>
          <w:rFonts w:ascii="Arial" w:eastAsia="Arial Unicode MS" w:hAnsi="Arial" w:cs="Arial"/>
          <w:bCs/>
          <w:color w:val="000000" w:themeColor="text1"/>
          <w:lang w:val="en-GB"/>
        </w:rPr>
        <w:t xml:space="preserve">wishes to thank Honourable MEC for </w:t>
      </w:r>
      <w:r w:rsidR="00E26B9A" w:rsidRPr="007F4755">
        <w:rPr>
          <w:rFonts w:ascii="Arial" w:eastAsia="Arial Unicode MS" w:hAnsi="Arial" w:cs="Arial"/>
          <w:color w:val="000000" w:themeColor="text1"/>
          <w:lang w:val="en-GB"/>
        </w:rPr>
        <w:t>Sport, Arts, Culture and Recreation Department</w:t>
      </w:r>
      <w:r w:rsidR="00053AF1" w:rsidRPr="007F4755">
        <w:rPr>
          <w:rFonts w:ascii="Arial" w:eastAsia="Arial Unicode MS" w:hAnsi="Arial" w:cs="Arial"/>
          <w:bCs/>
          <w:color w:val="000000" w:themeColor="text1"/>
          <w:lang w:val="en-GB"/>
        </w:rPr>
        <w:t xml:space="preserve"> Ms </w:t>
      </w:r>
      <w:r w:rsidR="00505340" w:rsidRPr="007F4755">
        <w:rPr>
          <w:rFonts w:ascii="Arial" w:eastAsia="Arial Unicode MS" w:hAnsi="Arial" w:cs="Arial"/>
          <w:bCs/>
          <w:color w:val="000000" w:themeColor="text1"/>
          <w:lang w:val="en-GB"/>
        </w:rPr>
        <w:t>Mbali Hlophe</w:t>
      </w:r>
      <w:r w:rsidR="00E26B9A" w:rsidRPr="007F4755">
        <w:rPr>
          <w:rFonts w:ascii="Arial" w:eastAsia="Arial Unicode MS" w:hAnsi="Arial" w:cs="Arial"/>
          <w:bCs/>
          <w:color w:val="000000" w:themeColor="text1"/>
          <w:lang w:val="en-GB"/>
        </w:rPr>
        <w:t xml:space="preserve"> and the </w:t>
      </w:r>
      <w:r w:rsidR="0003322C" w:rsidRPr="007F4755">
        <w:rPr>
          <w:rFonts w:ascii="Arial" w:eastAsia="Arial Unicode MS" w:hAnsi="Arial" w:cs="Arial"/>
          <w:bCs/>
          <w:color w:val="000000" w:themeColor="text1"/>
          <w:lang w:val="en-GB"/>
        </w:rPr>
        <w:t xml:space="preserve">Acting </w:t>
      </w:r>
      <w:r w:rsidR="00053AF1" w:rsidRPr="007F4755">
        <w:rPr>
          <w:rFonts w:ascii="Arial" w:eastAsia="Arial Unicode MS" w:hAnsi="Arial" w:cs="Arial"/>
          <w:bCs/>
          <w:color w:val="000000" w:themeColor="text1"/>
          <w:lang w:val="en-GB"/>
        </w:rPr>
        <w:t>HOD M</w:t>
      </w:r>
      <w:r w:rsidR="0003322C" w:rsidRPr="007F4755">
        <w:rPr>
          <w:rFonts w:ascii="Arial" w:eastAsia="Arial Unicode MS" w:hAnsi="Arial" w:cs="Arial"/>
          <w:bCs/>
          <w:color w:val="000000" w:themeColor="text1"/>
          <w:lang w:val="en-GB"/>
        </w:rPr>
        <w:t xml:space="preserve">r Vuyani Mpofu </w:t>
      </w:r>
      <w:r w:rsidR="00053AF1" w:rsidRPr="007F4755">
        <w:rPr>
          <w:rFonts w:ascii="Arial" w:eastAsia="Arial Unicode MS" w:hAnsi="Arial" w:cs="Arial"/>
          <w:bCs/>
          <w:color w:val="000000" w:themeColor="text1"/>
          <w:lang w:val="en-GB"/>
        </w:rPr>
        <w:t>and</w:t>
      </w:r>
      <w:r w:rsidR="00E26B9A" w:rsidRPr="007F4755">
        <w:rPr>
          <w:rFonts w:ascii="Arial" w:eastAsia="Arial Unicode MS" w:hAnsi="Arial" w:cs="Arial"/>
          <w:bCs/>
          <w:color w:val="000000" w:themeColor="text1"/>
          <w:lang w:val="en-GB"/>
        </w:rPr>
        <w:t xml:space="preserve"> senior officials from the Department for </w:t>
      </w:r>
      <w:r w:rsidR="00D958C1" w:rsidRPr="007F4755">
        <w:rPr>
          <w:rFonts w:ascii="Arial" w:eastAsia="Arial Unicode MS" w:hAnsi="Arial" w:cs="Arial"/>
          <w:color w:val="000000" w:themeColor="text1"/>
        </w:rPr>
        <w:t xml:space="preserve">the presentation of the </w:t>
      </w:r>
      <w:r w:rsidR="00DB574D" w:rsidRPr="007F4755">
        <w:rPr>
          <w:rFonts w:ascii="Arial" w:eastAsia="Arial Unicode MS" w:hAnsi="Arial" w:cs="Arial"/>
          <w:color w:val="000000" w:themeColor="text1"/>
        </w:rPr>
        <w:t>4</w:t>
      </w:r>
      <w:r w:rsidR="00DB574D" w:rsidRPr="007F4755">
        <w:rPr>
          <w:rFonts w:ascii="Arial" w:eastAsia="Arial Unicode MS" w:hAnsi="Arial" w:cs="Arial"/>
          <w:color w:val="000000" w:themeColor="text1"/>
          <w:vertAlign w:val="superscript"/>
        </w:rPr>
        <w:t>th</w:t>
      </w:r>
      <w:r w:rsidR="00DB574D" w:rsidRPr="007F4755">
        <w:rPr>
          <w:rFonts w:ascii="Arial" w:eastAsia="Arial Unicode MS" w:hAnsi="Arial" w:cs="Arial"/>
          <w:color w:val="000000" w:themeColor="text1"/>
        </w:rPr>
        <w:t xml:space="preserve"> </w:t>
      </w:r>
      <w:r w:rsidR="00D958C1" w:rsidRPr="007F4755">
        <w:rPr>
          <w:rFonts w:ascii="Arial" w:eastAsia="Arial Unicode MS" w:hAnsi="Arial" w:cs="Arial"/>
          <w:color w:val="000000" w:themeColor="text1"/>
        </w:rPr>
        <w:t>quarter report and their sustained cooperation throughout the quarter report process</w:t>
      </w:r>
      <w:r w:rsidR="00056F1F" w:rsidRPr="007F4755">
        <w:rPr>
          <w:rFonts w:ascii="Arial" w:eastAsia="Arial Unicode MS" w:hAnsi="Arial" w:cs="Arial"/>
          <w:color w:val="000000" w:themeColor="text1"/>
        </w:rPr>
        <w:t>es</w:t>
      </w:r>
      <w:r w:rsidR="00D958C1" w:rsidRPr="007F4755">
        <w:rPr>
          <w:rFonts w:ascii="Arial" w:eastAsia="Arial Unicode MS" w:hAnsi="Arial" w:cs="Arial"/>
          <w:color w:val="000000" w:themeColor="text1"/>
        </w:rPr>
        <w:t xml:space="preserve">. </w:t>
      </w:r>
    </w:p>
    <w:p w14:paraId="1E528DE2" w14:textId="32A19CFD" w:rsidR="00E26B9A" w:rsidRPr="007F4755" w:rsidRDefault="00796DCC" w:rsidP="00B962F6">
      <w:pPr>
        <w:tabs>
          <w:tab w:val="left" w:pos="720"/>
        </w:tabs>
        <w:spacing w:line="360" w:lineRule="auto"/>
        <w:jc w:val="both"/>
        <w:rPr>
          <w:rFonts w:ascii="Arial" w:eastAsia="Arial Unicode MS" w:hAnsi="Arial" w:cs="Arial"/>
          <w:color w:val="000000" w:themeColor="text1"/>
          <w:lang w:val="en-GB"/>
        </w:rPr>
      </w:pPr>
      <w:r w:rsidRPr="007F4755">
        <w:rPr>
          <w:rFonts w:ascii="Arial" w:eastAsia="Arial Unicode MS" w:hAnsi="Arial" w:cs="Arial"/>
          <w:color w:val="000000" w:themeColor="text1"/>
        </w:rPr>
        <w:t xml:space="preserve">The Chairperson </w:t>
      </w:r>
      <w:r w:rsidR="00056F1F" w:rsidRPr="007F4755">
        <w:rPr>
          <w:rFonts w:ascii="Arial" w:eastAsia="Arial Unicode MS" w:hAnsi="Arial" w:cs="Arial"/>
          <w:color w:val="000000" w:themeColor="text1"/>
        </w:rPr>
        <w:t xml:space="preserve">W M Matsheke </w:t>
      </w:r>
      <w:r w:rsidRPr="007F4755">
        <w:rPr>
          <w:rFonts w:ascii="Arial" w:eastAsia="Arial Unicode MS" w:hAnsi="Arial" w:cs="Arial"/>
          <w:color w:val="000000" w:themeColor="text1"/>
        </w:rPr>
        <w:t>appreciates the dil</w:t>
      </w:r>
      <w:r w:rsidR="00FB4669" w:rsidRPr="007F4755">
        <w:rPr>
          <w:rFonts w:ascii="Arial" w:eastAsia="Arial Unicode MS" w:hAnsi="Arial" w:cs="Arial"/>
          <w:color w:val="000000" w:themeColor="text1"/>
        </w:rPr>
        <w:t>igent deliberations of Members:</w:t>
      </w:r>
      <w:r w:rsidR="00505340" w:rsidRPr="007F4755">
        <w:rPr>
          <w:rFonts w:ascii="Arial" w:eastAsia="Arial Unicode MS" w:hAnsi="Arial" w:cs="Arial"/>
          <w:color w:val="000000" w:themeColor="text1"/>
          <w:lang w:val="en-GB"/>
        </w:rPr>
        <w:t xml:space="preserve"> B E Letsoalo</w:t>
      </w:r>
      <w:r w:rsidR="0003322C" w:rsidRPr="007F4755">
        <w:rPr>
          <w:rFonts w:ascii="Arial" w:eastAsia="Arial Unicode MS" w:hAnsi="Arial" w:cs="Arial"/>
          <w:color w:val="000000" w:themeColor="text1"/>
          <w:lang w:val="en-GB"/>
        </w:rPr>
        <w:t xml:space="preserve">, </w:t>
      </w:r>
      <w:r w:rsidR="001F13BE" w:rsidRPr="007F4755">
        <w:rPr>
          <w:rFonts w:ascii="Arial" w:eastAsia="Arial Unicode MS" w:hAnsi="Arial" w:cs="Arial"/>
          <w:color w:val="000000" w:themeColor="text1"/>
          <w:lang w:val="en-GB"/>
        </w:rPr>
        <w:t xml:space="preserve">M G Modise, </w:t>
      </w:r>
      <w:r w:rsidR="0003322C" w:rsidRPr="007F4755">
        <w:rPr>
          <w:rFonts w:ascii="Arial" w:eastAsia="Arial Unicode MS" w:hAnsi="Arial" w:cs="Arial"/>
          <w:color w:val="000000" w:themeColor="text1"/>
          <w:lang w:val="en-GB"/>
        </w:rPr>
        <w:t>T Ndlovu</w:t>
      </w:r>
      <w:r w:rsidR="00505340" w:rsidRPr="007F4755">
        <w:rPr>
          <w:rFonts w:ascii="Arial" w:eastAsia="Arial Unicode MS" w:hAnsi="Arial" w:cs="Arial"/>
          <w:color w:val="000000" w:themeColor="text1"/>
          <w:lang w:val="en-GB"/>
        </w:rPr>
        <w:t xml:space="preserve">, M S Chabalala, </w:t>
      </w:r>
      <w:r w:rsidR="001F13BE" w:rsidRPr="007F4755">
        <w:rPr>
          <w:rFonts w:ascii="Arial" w:eastAsia="Arial Unicode MS" w:hAnsi="Arial" w:cs="Arial"/>
          <w:color w:val="000000" w:themeColor="text1"/>
          <w:lang w:val="en-GB"/>
        </w:rPr>
        <w:t>W D Peach</w:t>
      </w:r>
      <w:r w:rsidR="00505340" w:rsidRPr="007F4755">
        <w:rPr>
          <w:rFonts w:ascii="Arial" w:eastAsia="Arial Unicode MS" w:hAnsi="Arial" w:cs="Arial"/>
          <w:color w:val="000000" w:themeColor="text1"/>
          <w:lang w:val="en-GB"/>
        </w:rPr>
        <w:t xml:space="preserve">, R B Masemola, </w:t>
      </w:r>
      <w:r w:rsidR="00056F1F" w:rsidRPr="007F4755">
        <w:rPr>
          <w:rFonts w:ascii="Arial" w:eastAsia="Arial Unicode MS" w:hAnsi="Arial" w:cs="Arial"/>
          <w:color w:val="000000" w:themeColor="text1"/>
          <w:lang w:val="en-GB"/>
        </w:rPr>
        <w:t xml:space="preserve">G </w:t>
      </w:r>
      <w:r w:rsidR="0003322C" w:rsidRPr="007F4755">
        <w:rPr>
          <w:rFonts w:ascii="Arial" w:eastAsia="Arial Unicode MS" w:hAnsi="Arial" w:cs="Arial"/>
          <w:color w:val="000000" w:themeColor="text1"/>
          <w:lang w:val="en-GB"/>
        </w:rPr>
        <w:t>A Tshitangano</w:t>
      </w:r>
      <w:r w:rsidR="00D04583" w:rsidRPr="007F4755">
        <w:rPr>
          <w:rFonts w:ascii="Arial" w:eastAsia="Arial Unicode MS" w:hAnsi="Arial" w:cs="Arial"/>
          <w:color w:val="000000" w:themeColor="text1"/>
          <w:lang w:val="en-GB"/>
        </w:rPr>
        <w:t>, N D Radebe</w:t>
      </w:r>
      <w:r w:rsidR="00505340" w:rsidRPr="007F4755">
        <w:rPr>
          <w:rFonts w:ascii="Arial" w:eastAsia="Arial Unicode MS" w:hAnsi="Arial" w:cs="Arial"/>
          <w:color w:val="000000" w:themeColor="text1"/>
          <w:lang w:val="en-GB"/>
        </w:rPr>
        <w:t xml:space="preserve"> and D K Adams</w:t>
      </w:r>
      <w:r w:rsidR="00E26B9A" w:rsidRPr="007F4755">
        <w:rPr>
          <w:rFonts w:ascii="Arial" w:eastAsia="Arial Unicode MS" w:hAnsi="Arial" w:cs="Arial"/>
          <w:color w:val="000000" w:themeColor="text1"/>
          <w:lang w:val="en-GB"/>
        </w:rPr>
        <w:t>.</w:t>
      </w:r>
    </w:p>
    <w:p w14:paraId="03F42D83" w14:textId="1C5D7C5B" w:rsidR="008A3DB2" w:rsidRPr="007F4755" w:rsidRDefault="00E26B9A" w:rsidP="00B962F6">
      <w:pPr>
        <w:tabs>
          <w:tab w:val="left" w:pos="720"/>
        </w:tabs>
        <w:spacing w:line="360" w:lineRule="auto"/>
        <w:jc w:val="both"/>
        <w:rPr>
          <w:rFonts w:ascii="Arial" w:eastAsia="Arial Unicode MS" w:hAnsi="Arial" w:cs="Arial"/>
          <w:color w:val="000000" w:themeColor="text1"/>
          <w:lang w:val="en-GB"/>
        </w:rPr>
      </w:pPr>
      <w:r w:rsidRPr="007F4755">
        <w:rPr>
          <w:rFonts w:ascii="Arial" w:eastAsia="Arial Unicode MS" w:hAnsi="Arial" w:cs="Arial"/>
          <w:color w:val="000000" w:themeColor="text1"/>
          <w:lang w:val="en-GB"/>
        </w:rPr>
        <w:t xml:space="preserve">We also thank the Group Committee Coordinator Z Pantshwa-Mbalo; </w:t>
      </w:r>
      <w:r w:rsidR="00FB4669" w:rsidRPr="007F4755">
        <w:rPr>
          <w:rFonts w:ascii="Arial" w:eastAsia="Arial Unicode MS" w:hAnsi="Arial" w:cs="Arial"/>
          <w:color w:val="000000" w:themeColor="text1"/>
          <w:lang w:val="en-GB"/>
        </w:rPr>
        <w:t xml:space="preserve">Senior </w:t>
      </w:r>
      <w:r w:rsidR="005D0AB7" w:rsidRPr="007F4755">
        <w:rPr>
          <w:rFonts w:ascii="Arial" w:eastAsia="Arial Unicode MS" w:hAnsi="Arial" w:cs="Arial"/>
          <w:color w:val="000000" w:themeColor="text1"/>
          <w:lang w:val="en-GB"/>
        </w:rPr>
        <w:t xml:space="preserve">Committee Researcher S Nenweli; </w:t>
      </w:r>
      <w:r w:rsidR="00053AF1" w:rsidRPr="007F4755">
        <w:rPr>
          <w:rFonts w:ascii="Arial" w:eastAsia="Arial Unicode MS" w:hAnsi="Arial" w:cs="Arial"/>
          <w:color w:val="000000" w:themeColor="text1"/>
          <w:lang w:val="en-GB"/>
        </w:rPr>
        <w:t>Committee Researcher, M Shikwane</w:t>
      </w:r>
      <w:r w:rsidR="005D0AB7" w:rsidRPr="007F4755">
        <w:rPr>
          <w:rFonts w:ascii="Arial" w:eastAsia="Arial Unicode MS" w:hAnsi="Arial" w:cs="Arial"/>
          <w:color w:val="000000" w:themeColor="text1"/>
          <w:lang w:val="en-GB"/>
        </w:rPr>
        <w:t>; Committee Coordinator</w:t>
      </w:r>
      <w:r w:rsidR="0012796C" w:rsidRPr="007F4755">
        <w:rPr>
          <w:rFonts w:ascii="Arial" w:eastAsia="Arial Unicode MS" w:hAnsi="Arial" w:cs="Arial"/>
          <w:color w:val="000000" w:themeColor="text1"/>
          <w:lang w:val="en-GB"/>
        </w:rPr>
        <w:t>,</w:t>
      </w:r>
      <w:r w:rsidR="005D0AB7" w:rsidRPr="007F4755">
        <w:rPr>
          <w:rFonts w:ascii="Arial" w:eastAsia="Arial Unicode MS" w:hAnsi="Arial" w:cs="Arial"/>
          <w:color w:val="000000" w:themeColor="text1"/>
          <w:lang w:val="en-GB"/>
        </w:rPr>
        <w:t xml:space="preserve"> </w:t>
      </w:r>
      <w:r w:rsidR="0012796C" w:rsidRPr="007F4755">
        <w:rPr>
          <w:rFonts w:ascii="Arial" w:eastAsia="Arial Unicode MS" w:hAnsi="Arial" w:cs="Arial"/>
          <w:color w:val="000000" w:themeColor="text1"/>
          <w:lang w:val="en-GB"/>
        </w:rPr>
        <w:t>P Sigubudu</w:t>
      </w:r>
      <w:r w:rsidR="005D0AB7" w:rsidRPr="007F4755">
        <w:rPr>
          <w:rFonts w:ascii="Arial" w:eastAsia="Arial Unicode MS" w:hAnsi="Arial" w:cs="Arial"/>
          <w:color w:val="000000" w:themeColor="text1"/>
          <w:lang w:val="en-GB"/>
        </w:rPr>
        <w:t>;</w:t>
      </w:r>
      <w:r w:rsidRPr="007F4755">
        <w:rPr>
          <w:rFonts w:ascii="Arial" w:eastAsia="Arial Unicode MS" w:hAnsi="Arial" w:cs="Arial"/>
          <w:color w:val="000000" w:themeColor="text1"/>
          <w:lang w:val="en-GB"/>
        </w:rPr>
        <w:t xml:space="preserve"> </w:t>
      </w:r>
      <w:r w:rsidR="0012796C" w:rsidRPr="007F4755">
        <w:rPr>
          <w:rFonts w:ascii="Arial" w:eastAsia="Arial Unicode MS" w:hAnsi="Arial" w:cs="Arial"/>
          <w:color w:val="000000" w:themeColor="text1"/>
          <w:lang w:val="en-GB"/>
        </w:rPr>
        <w:t xml:space="preserve">Committee </w:t>
      </w:r>
      <w:r w:rsidRPr="007F4755">
        <w:rPr>
          <w:rFonts w:ascii="Arial" w:eastAsia="Arial Unicode MS" w:hAnsi="Arial" w:cs="Arial"/>
          <w:color w:val="000000" w:themeColor="text1"/>
          <w:lang w:val="en-GB"/>
        </w:rPr>
        <w:t>Administrat</w:t>
      </w:r>
      <w:r w:rsidR="0012796C" w:rsidRPr="007F4755">
        <w:rPr>
          <w:rFonts w:ascii="Arial" w:eastAsia="Arial Unicode MS" w:hAnsi="Arial" w:cs="Arial"/>
          <w:color w:val="000000" w:themeColor="text1"/>
          <w:lang w:val="en-GB"/>
        </w:rPr>
        <w:t>or,</w:t>
      </w:r>
      <w:r w:rsidRPr="007F4755">
        <w:rPr>
          <w:rFonts w:ascii="Arial" w:eastAsia="Arial Unicode MS" w:hAnsi="Arial" w:cs="Arial"/>
          <w:color w:val="000000" w:themeColor="text1"/>
          <w:lang w:val="en-GB"/>
        </w:rPr>
        <w:t xml:space="preserve"> L Dabula; </w:t>
      </w:r>
      <w:r w:rsidR="00505340" w:rsidRPr="007F4755">
        <w:rPr>
          <w:rFonts w:ascii="Arial" w:eastAsia="Arial Unicode MS" w:hAnsi="Arial" w:cs="Arial"/>
          <w:color w:val="000000" w:themeColor="text1"/>
          <w:lang w:val="en-GB"/>
        </w:rPr>
        <w:t xml:space="preserve">Senior </w:t>
      </w:r>
      <w:r w:rsidRPr="007F4755">
        <w:rPr>
          <w:rFonts w:ascii="Arial" w:eastAsia="Arial Unicode MS" w:hAnsi="Arial" w:cs="Arial"/>
          <w:color w:val="000000" w:themeColor="text1"/>
          <w:lang w:val="en-GB"/>
        </w:rPr>
        <w:t>Information Officer</w:t>
      </w:r>
      <w:r w:rsidR="00505340" w:rsidRPr="007F4755">
        <w:rPr>
          <w:rFonts w:ascii="Arial" w:eastAsia="Arial Unicode MS" w:hAnsi="Arial" w:cs="Arial"/>
          <w:color w:val="000000" w:themeColor="text1"/>
          <w:lang w:val="en-GB"/>
        </w:rPr>
        <w:t>,</w:t>
      </w:r>
      <w:r w:rsidRPr="007F4755">
        <w:rPr>
          <w:rFonts w:ascii="Arial" w:eastAsia="Arial Unicode MS" w:hAnsi="Arial" w:cs="Arial"/>
          <w:color w:val="000000" w:themeColor="text1"/>
          <w:lang w:val="en-GB"/>
        </w:rPr>
        <w:t xml:space="preserve"> </w:t>
      </w:r>
      <w:r w:rsidR="007B1DC8" w:rsidRPr="007F4755">
        <w:rPr>
          <w:rFonts w:ascii="Arial" w:eastAsia="Arial Unicode MS" w:hAnsi="Arial" w:cs="Arial"/>
          <w:color w:val="000000" w:themeColor="text1"/>
          <w:lang w:val="en-GB"/>
        </w:rPr>
        <w:t>J Ki</w:t>
      </w:r>
      <w:r w:rsidR="00D630D9" w:rsidRPr="007F4755">
        <w:rPr>
          <w:rFonts w:ascii="Arial" w:eastAsia="Arial Unicode MS" w:hAnsi="Arial" w:cs="Arial"/>
          <w:color w:val="000000" w:themeColor="text1"/>
          <w:lang w:val="en-GB"/>
        </w:rPr>
        <w:t>e</w:t>
      </w:r>
      <w:r w:rsidR="007B1DC8" w:rsidRPr="007F4755">
        <w:rPr>
          <w:rFonts w:ascii="Arial" w:eastAsia="Arial Unicode MS" w:hAnsi="Arial" w:cs="Arial"/>
          <w:color w:val="000000" w:themeColor="text1"/>
          <w:lang w:val="en-GB"/>
        </w:rPr>
        <w:t>w</w:t>
      </w:r>
      <w:r w:rsidR="005D0AB7" w:rsidRPr="007F4755">
        <w:rPr>
          <w:rFonts w:ascii="Arial" w:eastAsia="Arial Unicode MS" w:hAnsi="Arial" w:cs="Arial"/>
          <w:color w:val="000000" w:themeColor="text1"/>
          <w:lang w:val="en-GB"/>
        </w:rPr>
        <w:t>it</w:t>
      </w:r>
      <w:r w:rsidR="007B1DC8" w:rsidRPr="007F4755">
        <w:rPr>
          <w:rFonts w:ascii="Arial" w:eastAsia="Arial Unicode MS" w:hAnsi="Arial" w:cs="Arial"/>
          <w:color w:val="000000" w:themeColor="text1"/>
          <w:lang w:val="en-GB"/>
        </w:rPr>
        <w:t>z</w:t>
      </w:r>
      <w:r w:rsidRPr="007F4755">
        <w:rPr>
          <w:rFonts w:ascii="Arial" w:eastAsia="Arial Unicode MS" w:hAnsi="Arial" w:cs="Arial"/>
          <w:color w:val="000000" w:themeColor="text1"/>
          <w:lang w:val="en-GB"/>
        </w:rPr>
        <w:t>;</w:t>
      </w:r>
      <w:r w:rsidR="00FB4669" w:rsidRPr="007F4755">
        <w:rPr>
          <w:rFonts w:ascii="Arial" w:eastAsia="Arial Unicode MS" w:hAnsi="Arial" w:cs="Arial"/>
          <w:color w:val="000000" w:themeColor="text1"/>
          <w:lang w:val="en-GB"/>
        </w:rPr>
        <w:t xml:space="preserve"> Communications Officer</w:t>
      </w:r>
      <w:r w:rsidR="00505340" w:rsidRPr="007F4755">
        <w:rPr>
          <w:rFonts w:ascii="Arial" w:eastAsia="Arial Unicode MS" w:hAnsi="Arial" w:cs="Arial"/>
          <w:color w:val="000000" w:themeColor="text1"/>
          <w:lang w:val="en-GB"/>
        </w:rPr>
        <w:t>,</w:t>
      </w:r>
      <w:r w:rsidR="00FB4669" w:rsidRPr="007F4755">
        <w:rPr>
          <w:rFonts w:ascii="Arial" w:eastAsia="Arial Unicode MS" w:hAnsi="Arial" w:cs="Arial"/>
          <w:color w:val="000000" w:themeColor="text1"/>
          <w:lang w:val="en-GB"/>
        </w:rPr>
        <w:t xml:space="preserve"> A Dikola</w:t>
      </w:r>
      <w:r w:rsidRPr="007F4755">
        <w:rPr>
          <w:rFonts w:ascii="Arial" w:eastAsia="Arial Unicode MS" w:hAnsi="Arial" w:cs="Arial"/>
          <w:color w:val="000000" w:themeColor="text1"/>
          <w:lang w:val="en-GB"/>
        </w:rPr>
        <w:t xml:space="preserve">; </w:t>
      </w:r>
      <w:r w:rsidR="00D04583" w:rsidRPr="007F4755">
        <w:rPr>
          <w:rFonts w:ascii="Arial" w:eastAsia="Arial Unicode MS" w:hAnsi="Arial" w:cs="Arial"/>
          <w:color w:val="000000" w:themeColor="text1"/>
          <w:lang w:val="en-GB"/>
        </w:rPr>
        <w:t xml:space="preserve">Hansard Recorder, </w:t>
      </w:r>
      <w:r w:rsidR="00056F1F" w:rsidRPr="007F4755">
        <w:rPr>
          <w:rFonts w:ascii="Arial" w:eastAsia="Arial Unicode MS" w:hAnsi="Arial" w:cs="Arial"/>
          <w:color w:val="000000" w:themeColor="text1"/>
          <w:lang w:val="en-GB"/>
        </w:rPr>
        <w:t>R Moremi</w:t>
      </w:r>
      <w:r w:rsidR="00D04583" w:rsidRPr="007F4755">
        <w:rPr>
          <w:rFonts w:ascii="Arial" w:eastAsia="Arial Unicode MS" w:hAnsi="Arial" w:cs="Arial"/>
          <w:color w:val="000000" w:themeColor="text1"/>
          <w:lang w:val="en-GB"/>
        </w:rPr>
        <w:t xml:space="preserve"> </w:t>
      </w:r>
      <w:r w:rsidR="00053AF1" w:rsidRPr="007F4755">
        <w:rPr>
          <w:rFonts w:ascii="Arial" w:eastAsia="Arial Unicode MS" w:hAnsi="Arial" w:cs="Arial"/>
          <w:color w:val="000000" w:themeColor="text1"/>
          <w:lang w:val="en-GB"/>
        </w:rPr>
        <w:t>and Service Officer, J Mamabolo</w:t>
      </w:r>
      <w:r w:rsidRPr="007F4755">
        <w:rPr>
          <w:rFonts w:ascii="Arial" w:eastAsia="Arial Unicode MS" w:hAnsi="Arial" w:cs="Arial"/>
          <w:color w:val="000000" w:themeColor="text1"/>
          <w:lang w:val="en-GB"/>
        </w:rPr>
        <w:t xml:space="preserve"> for their role throughout the process.</w:t>
      </w:r>
    </w:p>
    <w:p w14:paraId="58F8FBE0" w14:textId="16D2452D" w:rsidR="00796DCC" w:rsidRPr="007F4755" w:rsidRDefault="005C5DF2" w:rsidP="00F362DB">
      <w:pPr>
        <w:tabs>
          <w:tab w:val="left" w:pos="720"/>
        </w:tabs>
        <w:jc w:val="both"/>
        <w:rPr>
          <w:rFonts w:ascii="Arial" w:eastAsia="Arial Unicode MS" w:hAnsi="Arial" w:cs="Arial"/>
          <w:color w:val="000000" w:themeColor="text1"/>
          <w:sz w:val="24"/>
          <w:szCs w:val="24"/>
        </w:rPr>
      </w:pPr>
      <w:r w:rsidRPr="007F4755">
        <w:rPr>
          <w:rFonts w:ascii="Arial" w:eastAsia="Arial Unicode MS" w:hAnsi="Arial" w:cs="Arial"/>
          <w:b/>
          <w:color w:val="000000" w:themeColor="text1"/>
          <w:sz w:val="24"/>
          <w:szCs w:val="24"/>
        </w:rPr>
        <w:t>13</w:t>
      </w:r>
      <w:r w:rsidR="00804D3B" w:rsidRPr="007F4755">
        <w:rPr>
          <w:rFonts w:ascii="Arial" w:eastAsia="Arial Unicode MS" w:hAnsi="Arial" w:cs="Arial"/>
          <w:b/>
          <w:color w:val="000000" w:themeColor="text1"/>
          <w:sz w:val="24"/>
          <w:szCs w:val="24"/>
        </w:rPr>
        <w:t xml:space="preserve">.   </w:t>
      </w:r>
      <w:r w:rsidR="00796DCC" w:rsidRPr="007F4755">
        <w:rPr>
          <w:rFonts w:ascii="Arial" w:eastAsia="Arial Unicode MS" w:hAnsi="Arial" w:cs="Arial"/>
          <w:b/>
          <w:color w:val="000000" w:themeColor="text1"/>
          <w:sz w:val="24"/>
          <w:szCs w:val="24"/>
        </w:rPr>
        <w:t>ADOPTION OF THE REPORT</w:t>
      </w:r>
      <w:r w:rsidR="00796DCC" w:rsidRPr="007F4755">
        <w:rPr>
          <w:rFonts w:ascii="Arial" w:eastAsia="Arial Unicode MS" w:hAnsi="Arial" w:cs="Arial"/>
          <w:color w:val="000000" w:themeColor="text1"/>
          <w:sz w:val="24"/>
          <w:szCs w:val="24"/>
        </w:rPr>
        <w:t xml:space="preserve"> </w:t>
      </w:r>
    </w:p>
    <w:p w14:paraId="52BF4935" w14:textId="3C22F7A4" w:rsidR="00430DEA" w:rsidRPr="007F4755" w:rsidRDefault="004C10C8" w:rsidP="00B962F6">
      <w:pPr>
        <w:spacing w:line="360" w:lineRule="auto"/>
        <w:jc w:val="both"/>
        <w:rPr>
          <w:rFonts w:ascii="Arial" w:eastAsia="Arial Unicode MS" w:hAnsi="Arial" w:cs="Arial"/>
          <w:color w:val="000000" w:themeColor="text1"/>
          <w:lang w:val="en-GB"/>
        </w:rPr>
      </w:pPr>
      <w:r w:rsidRPr="007F4755">
        <w:rPr>
          <w:rFonts w:ascii="Arial" w:eastAsia="Arial Unicode MS" w:hAnsi="Arial" w:cs="Arial"/>
          <w:color w:val="000000" w:themeColor="text1"/>
          <w:lang w:val="en-GB"/>
        </w:rPr>
        <w:t>In accordance with Rule</w:t>
      </w:r>
      <w:r w:rsidR="00647A7D" w:rsidRPr="007F4755">
        <w:rPr>
          <w:rFonts w:ascii="Arial" w:hAnsi="Arial" w:cs="Arial"/>
          <w:color w:val="000000" w:themeColor="text1"/>
        </w:rPr>
        <w:t>117(2)(c) read together with Rule 164</w:t>
      </w:r>
      <w:r w:rsidRPr="007F4755">
        <w:rPr>
          <w:rFonts w:ascii="Arial" w:eastAsia="Arial Unicode MS" w:hAnsi="Arial" w:cs="Arial"/>
          <w:color w:val="000000" w:themeColor="text1"/>
          <w:lang w:val="en-GB"/>
        </w:rPr>
        <w:t>, the Portfolio Committee on Sport, Recreation, Arts and Culture recomm</w:t>
      </w:r>
      <w:r w:rsidR="00053AF1" w:rsidRPr="007F4755">
        <w:rPr>
          <w:rFonts w:ascii="Arial" w:eastAsia="Arial Unicode MS" w:hAnsi="Arial" w:cs="Arial"/>
          <w:color w:val="000000" w:themeColor="text1"/>
          <w:lang w:val="en-GB"/>
        </w:rPr>
        <w:t>ends that the report on the 20</w:t>
      </w:r>
      <w:r w:rsidR="00056F1F" w:rsidRPr="007F4755">
        <w:rPr>
          <w:rFonts w:ascii="Arial" w:eastAsia="Arial Unicode MS" w:hAnsi="Arial" w:cs="Arial"/>
          <w:color w:val="000000" w:themeColor="text1"/>
          <w:lang w:val="en-GB"/>
        </w:rPr>
        <w:t>2</w:t>
      </w:r>
      <w:r w:rsidR="0012796C" w:rsidRPr="007F4755">
        <w:rPr>
          <w:rFonts w:ascii="Arial" w:eastAsia="Arial Unicode MS" w:hAnsi="Arial" w:cs="Arial"/>
          <w:color w:val="000000" w:themeColor="text1"/>
          <w:lang w:val="en-GB"/>
        </w:rPr>
        <w:t>1</w:t>
      </w:r>
      <w:r w:rsidR="0003322C" w:rsidRPr="007F4755">
        <w:rPr>
          <w:rFonts w:ascii="Arial" w:eastAsia="Arial Unicode MS" w:hAnsi="Arial" w:cs="Arial"/>
          <w:color w:val="000000" w:themeColor="text1"/>
          <w:lang w:val="en-GB"/>
        </w:rPr>
        <w:t>/2</w:t>
      </w:r>
      <w:r w:rsidR="00056F1F" w:rsidRPr="007F4755">
        <w:rPr>
          <w:rFonts w:ascii="Arial" w:eastAsia="Arial Unicode MS" w:hAnsi="Arial" w:cs="Arial"/>
          <w:color w:val="000000" w:themeColor="text1"/>
          <w:lang w:val="en-GB"/>
        </w:rPr>
        <w:t>2</w:t>
      </w:r>
      <w:r w:rsidR="00647A7D" w:rsidRPr="007F4755">
        <w:rPr>
          <w:rFonts w:ascii="Arial" w:eastAsia="Arial Unicode MS" w:hAnsi="Arial" w:cs="Arial"/>
          <w:color w:val="000000" w:themeColor="text1"/>
          <w:lang w:val="en-GB"/>
        </w:rPr>
        <w:t xml:space="preserve"> FY,</w:t>
      </w:r>
      <w:r w:rsidRPr="007F4755">
        <w:rPr>
          <w:rFonts w:ascii="Arial" w:eastAsia="Arial Unicode MS" w:hAnsi="Arial" w:cs="Arial"/>
          <w:color w:val="000000" w:themeColor="text1"/>
          <w:lang w:val="en-GB"/>
        </w:rPr>
        <w:t xml:space="preserve"> </w:t>
      </w:r>
      <w:r w:rsidR="005D0AB7" w:rsidRPr="007F4755">
        <w:rPr>
          <w:rFonts w:ascii="Arial" w:eastAsia="Arial Unicode MS" w:hAnsi="Arial" w:cs="Arial"/>
          <w:color w:val="000000" w:themeColor="text1"/>
          <w:lang w:val="en-GB"/>
        </w:rPr>
        <w:t>4</w:t>
      </w:r>
      <w:r w:rsidR="005D0AB7" w:rsidRPr="007F4755">
        <w:rPr>
          <w:rFonts w:ascii="Arial" w:eastAsia="Arial Unicode MS" w:hAnsi="Arial" w:cs="Arial"/>
          <w:color w:val="000000" w:themeColor="text1"/>
          <w:vertAlign w:val="superscript"/>
          <w:lang w:val="en-GB"/>
        </w:rPr>
        <w:t>th</w:t>
      </w:r>
      <w:r w:rsidR="005D0AB7" w:rsidRPr="007F4755">
        <w:rPr>
          <w:rFonts w:ascii="Arial" w:eastAsia="Arial Unicode MS" w:hAnsi="Arial" w:cs="Arial"/>
          <w:color w:val="000000" w:themeColor="text1"/>
          <w:lang w:val="en-GB"/>
        </w:rPr>
        <w:t xml:space="preserve"> </w:t>
      </w:r>
      <w:r w:rsidRPr="007F4755">
        <w:rPr>
          <w:rFonts w:ascii="Arial" w:eastAsia="Arial Unicode MS" w:hAnsi="Arial" w:cs="Arial"/>
          <w:color w:val="000000" w:themeColor="text1"/>
          <w:lang w:val="en-GB"/>
        </w:rPr>
        <w:t xml:space="preserve">quarterly report be adopted by the House, </w:t>
      </w:r>
      <w:r w:rsidR="00056F1F" w:rsidRPr="007F4755">
        <w:rPr>
          <w:rFonts w:ascii="Arial" w:eastAsia="Arial Unicode MS" w:hAnsi="Arial" w:cs="Arial"/>
          <w:color w:val="000000" w:themeColor="text1"/>
          <w:lang w:val="en-GB"/>
        </w:rPr>
        <w:t>considering</w:t>
      </w:r>
      <w:r w:rsidRPr="007F4755">
        <w:rPr>
          <w:rFonts w:ascii="Arial" w:eastAsia="Arial Unicode MS" w:hAnsi="Arial" w:cs="Arial"/>
          <w:color w:val="000000" w:themeColor="text1"/>
          <w:lang w:val="en-GB"/>
        </w:rPr>
        <w:t xml:space="preserve"> concerns and proposed recommendations made in this report. </w:t>
      </w:r>
    </w:p>
    <w:sectPr w:rsidR="00430DEA" w:rsidRPr="007F4755" w:rsidSect="00007A00">
      <w:footerReference w:type="default" r:id="rId13"/>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B91E7" w14:textId="77777777" w:rsidR="002F4CD6" w:rsidRDefault="002F4CD6" w:rsidP="00A87770">
      <w:pPr>
        <w:spacing w:after="0" w:line="240" w:lineRule="auto"/>
      </w:pPr>
      <w:r>
        <w:separator/>
      </w:r>
    </w:p>
  </w:endnote>
  <w:endnote w:type="continuationSeparator" w:id="0">
    <w:p w14:paraId="14A80187" w14:textId="77777777" w:rsidR="002F4CD6" w:rsidRDefault="002F4CD6"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073"/>
      <w:docPartObj>
        <w:docPartGallery w:val="Page Numbers (Bottom of Page)"/>
        <w:docPartUnique/>
      </w:docPartObj>
    </w:sdtPr>
    <w:sdtEndPr>
      <w:rPr>
        <w:spacing w:val="60"/>
      </w:rPr>
    </w:sdtEndPr>
    <w:sdtContent>
      <w:p w14:paraId="5CBBBC60" w14:textId="23ABA50E" w:rsidR="00066D82" w:rsidRDefault="00066D82" w:rsidP="003E42AA">
        <w:pPr>
          <w:pStyle w:val="Footer"/>
          <w:pBdr>
            <w:top w:val="single" w:sz="4" w:space="1" w:color="D9D9D9"/>
          </w:pBdr>
          <w:rPr>
            <w:b/>
          </w:rPr>
        </w:pPr>
        <w:r>
          <w:fldChar w:fldCharType="begin"/>
        </w:r>
        <w:r>
          <w:instrText xml:space="preserve"> PAGE   \* MERGEFORMAT </w:instrText>
        </w:r>
        <w:r>
          <w:fldChar w:fldCharType="separate"/>
        </w:r>
        <w:r w:rsidRPr="00F20A07">
          <w:rPr>
            <w:b/>
            <w:noProof/>
          </w:rPr>
          <w:t>21</w:t>
        </w:r>
        <w:r>
          <w:rPr>
            <w:b/>
            <w:noProof/>
          </w:rPr>
          <w:fldChar w:fldCharType="end"/>
        </w:r>
        <w:r>
          <w:rPr>
            <w:b/>
          </w:rPr>
          <w:t xml:space="preserve"> | </w:t>
        </w:r>
        <w:r w:rsidRPr="003E42AA">
          <w:rPr>
            <w:color w:val="7F7F7F"/>
            <w:spacing w:val="60"/>
          </w:rPr>
          <w:t>Page</w:t>
        </w:r>
      </w:p>
    </w:sdtContent>
  </w:sdt>
  <w:p w14:paraId="29368844" w14:textId="77777777" w:rsidR="00066D82" w:rsidRDefault="00066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26175" w14:textId="77777777" w:rsidR="002F4CD6" w:rsidRDefault="002F4CD6" w:rsidP="00A87770">
      <w:pPr>
        <w:spacing w:after="0" w:line="240" w:lineRule="auto"/>
      </w:pPr>
      <w:r>
        <w:separator/>
      </w:r>
    </w:p>
  </w:footnote>
  <w:footnote w:type="continuationSeparator" w:id="0">
    <w:p w14:paraId="2BE178E4" w14:textId="77777777" w:rsidR="002F4CD6" w:rsidRDefault="002F4CD6"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0643"/>
    <w:multiLevelType w:val="hybridMultilevel"/>
    <w:tmpl w:val="AC163AC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2441F8"/>
    <w:multiLevelType w:val="hybridMultilevel"/>
    <w:tmpl w:val="F32C71C8"/>
    <w:lvl w:ilvl="0" w:tplc="7B7E2FFE">
      <w:start w:val="1"/>
      <w:numFmt w:val="lowerLetter"/>
      <w:lvlText w:val="%1."/>
      <w:lvlJc w:val="left"/>
      <w:pPr>
        <w:ind w:left="720" w:hanging="360"/>
      </w:pPr>
      <w:rPr>
        <w:rFonts w:hint="default"/>
        <w:color w:val="000000" w:themeColor="text1"/>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C0761DB"/>
    <w:multiLevelType w:val="hybridMultilevel"/>
    <w:tmpl w:val="9F8AE3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7526FC"/>
    <w:multiLevelType w:val="hybridMultilevel"/>
    <w:tmpl w:val="6AD49E9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8A52E8"/>
    <w:multiLevelType w:val="hybridMultilevel"/>
    <w:tmpl w:val="6AD49E9A"/>
    <w:lvl w:ilvl="0" w:tplc="631A7A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C7622"/>
    <w:multiLevelType w:val="hybridMultilevel"/>
    <w:tmpl w:val="D9A084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C415011"/>
    <w:multiLevelType w:val="hybridMultilevel"/>
    <w:tmpl w:val="A282BDC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7194E5A"/>
    <w:multiLevelType w:val="hybridMultilevel"/>
    <w:tmpl w:val="15943C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07A2B25"/>
    <w:multiLevelType w:val="multilevel"/>
    <w:tmpl w:val="E7400286"/>
    <w:lvl w:ilvl="0">
      <w:start w:val="1"/>
      <w:numFmt w:val="decimal"/>
      <w:lvlText w:val="%1."/>
      <w:lvlJc w:val="left"/>
      <w:pPr>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565534ED"/>
    <w:multiLevelType w:val="hybridMultilevel"/>
    <w:tmpl w:val="8C0C4FB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C003238"/>
    <w:multiLevelType w:val="multilevel"/>
    <w:tmpl w:val="F5763624"/>
    <w:lvl w:ilvl="0">
      <w:start w:val="2"/>
      <w:numFmt w:val="decimal"/>
      <w:lvlText w:val="%1."/>
      <w:lvlJc w:val="left"/>
      <w:pPr>
        <w:ind w:left="2160" w:hanging="360"/>
      </w:pPr>
      <w:rPr>
        <w:rFonts w:hint="default"/>
        <w:b/>
        <w:color w:val="000000" w:themeColor="text1"/>
      </w:rPr>
    </w:lvl>
    <w:lvl w:ilvl="1">
      <w:start w:val="1"/>
      <w:numFmt w:val="decimal"/>
      <w:isLgl/>
      <w:lvlText w:val="%1.%2."/>
      <w:lvlJc w:val="left"/>
      <w:pPr>
        <w:ind w:left="2340" w:hanging="360"/>
      </w:pPr>
      <w:rPr>
        <w:rFonts w:ascii="Arial" w:hAnsi="Arial" w:cs="Arial" w:hint="default"/>
        <w:b/>
        <w:color w:val="000000" w:themeColor="text1"/>
      </w:rPr>
    </w:lvl>
    <w:lvl w:ilvl="2">
      <w:start w:val="1"/>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600" w:hanging="1800"/>
      </w:pPr>
      <w:rPr>
        <w:rFonts w:hint="default"/>
        <w:b/>
      </w:rPr>
    </w:lvl>
  </w:abstractNum>
  <w:abstractNum w:abstractNumId="11" w15:restartNumberingAfterBreak="0">
    <w:nsid w:val="643172FE"/>
    <w:multiLevelType w:val="multilevel"/>
    <w:tmpl w:val="822679EC"/>
    <w:lvl w:ilvl="0">
      <w:start w:val="7"/>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
  </w:num>
  <w:num w:numId="3">
    <w:abstractNumId w:val="5"/>
  </w:num>
  <w:num w:numId="4">
    <w:abstractNumId w:val="11"/>
  </w:num>
  <w:num w:numId="5">
    <w:abstractNumId w:val="4"/>
  </w:num>
  <w:num w:numId="6">
    <w:abstractNumId w:val="8"/>
  </w:num>
  <w:num w:numId="7">
    <w:abstractNumId w:val="6"/>
  </w:num>
  <w:num w:numId="8">
    <w:abstractNumId w:val="9"/>
  </w:num>
  <w:num w:numId="9">
    <w:abstractNumId w:val="7"/>
  </w:num>
  <w:num w:numId="10">
    <w:abstractNumId w:val="2"/>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0D5B"/>
    <w:rsid w:val="000018EC"/>
    <w:rsid w:val="0000242B"/>
    <w:rsid w:val="00004837"/>
    <w:rsid w:val="00005909"/>
    <w:rsid w:val="00006970"/>
    <w:rsid w:val="00006FE2"/>
    <w:rsid w:val="00007A00"/>
    <w:rsid w:val="00007C1B"/>
    <w:rsid w:val="0001080B"/>
    <w:rsid w:val="000117A2"/>
    <w:rsid w:val="000117FC"/>
    <w:rsid w:val="0001289F"/>
    <w:rsid w:val="00015C48"/>
    <w:rsid w:val="00015CC5"/>
    <w:rsid w:val="000168CA"/>
    <w:rsid w:val="000168D2"/>
    <w:rsid w:val="0001747A"/>
    <w:rsid w:val="00020923"/>
    <w:rsid w:val="00020A39"/>
    <w:rsid w:val="0002264A"/>
    <w:rsid w:val="00024433"/>
    <w:rsid w:val="00024A60"/>
    <w:rsid w:val="000260CE"/>
    <w:rsid w:val="0002683F"/>
    <w:rsid w:val="00030127"/>
    <w:rsid w:val="0003061D"/>
    <w:rsid w:val="00030FC5"/>
    <w:rsid w:val="000312CE"/>
    <w:rsid w:val="00031B99"/>
    <w:rsid w:val="0003322C"/>
    <w:rsid w:val="000428B1"/>
    <w:rsid w:val="00043991"/>
    <w:rsid w:val="00044748"/>
    <w:rsid w:val="00045475"/>
    <w:rsid w:val="00047B3B"/>
    <w:rsid w:val="000504D6"/>
    <w:rsid w:val="000515B2"/>
    <w:rsid w:val="00053153"/>
    <w:rsid w:val="00053AF1"/>
    <w:rsid w:val="00055A0F"/>
    <w:rsid w:val="00055EFD"/>
    <w:rsid w:val="00056F1F"/>
    <w:rsid w:val="00057763"/>
    <w:rsid w:val="00057FBB"/>
    <w:rsid w:val="00060427"/>
    <w:rsid w:val="00062131"/>
    <w:rsid w:val="000626A8"/>
    <w:rsid w:val="00062E34"/>
    <w:rsid w:val="00063D0D"/>
    <w:rsid w:val="00063DAC"/>
    <w:rsid w:val="00064874"/>
    <w:rsid w:val="00065664"/>
    <w:rsid w:val="00066D82"/>
    <w:rsid w:val="00070EF5"/>
    <w:rsid w:val="000724B9"/>
    <w:rsid w:val="0007275F"/>
    <w:rsid w:val="00074151"/>
    <w:rsid w:val="00075BBB"/>
    <w:rsid w:val="00076099"/>
    <w:rsid w:val="00077159"/>
    <w:rsid w:val="00077A6E"/>
    <w:rsid w:val="000801DE"/>
    <w:rsid w:val="00083222"/>
    <w:rsid w:val="00083729"/>
    <w:rsid w:val="00083B82"/>
    <w:rsid w:val="00083BD4"/>
    <w:rsid w:val="000859B1"/>
    <w:rsid w:val="00085E6A"/>
    <w:rsid w:val="00087E7D"/>
    <w:rsid w:val="000947FD"/>
    <w:rsid w:val="00094F71"/>
    <w:rsid w:val="000955E5"/>
    <w:rsid w:val="000979F9"/>
    <w:rsid w:val="000A0339"/>
    <w:rsid w:val="000A0FC6"/>
    <w:rsid w:val="000A15DC"/>
    <w:rsid w:val="000A266C"/>
    <w:rsid w:val="000A4AC7"/>
    <w:rsid w:val="000A5D68"/>
    <w:rsid w:val="000A63B1"/>
    <w:rsid w:val="000B0716"/>
    <w:rsid w:val="000B12B1"/>
    <w:rsid w:val="000B14E3"/>
    <w:rsid w:val="000B22AA"/>
    <w:rsid w:val="000B4566"/>
    <w:rsid w:val="000B5957"/>
    <w:rsid w:val="000B5DF7"/>
    <w:rsid w:val="000B6153"/>
    <w:rsid w:val="000B7C41"/>
    <w:rsid w:val="000C0BEC"/>
    <w:rsid w:val="000C1303"/>
    <w:rsid w:val="000C1338"/>
    <w:rsid w:val="000C324E"/>
    <w:rsid w:val="000C6B48"/>
    <w:rsid w:val="000C6D68"/>
    <w:rsid w:val="000D39A9"/>
    <w:rsid w:val="000D3F6A"/>
    <w:rsid w:val="000D4BE9"/>
    <w:rsid w:val="000D55E9"/>
    <w:rsid w:val="000D6183"/>
    <w:rsid w:val="000E486B"/>
    <w:rsid w:val="000E4EBF"/>
    <w:rsid w:val="000E542D"/>
    <w:rsid w:val="000E6901"/>
    <w:rsid w:val="000E69D3"/>
    <w:rsid w:val="000E6B0E"/>
    <w:rsid w:val="000F15A5"/>
    <w:rsid w:val="000F172B"/>
    <w:rsid w:val="000F424D"/>
    <w:rsid w:val="000F58B1"/>
    <w:rsid w:val="000F5BCD"/>
    <w:rsid w:val="000F5F2C"/>
    <w:rsid w:val="000F6B42"/>
    <w:rsid w:val="001003EF"/>
    <w:rsid w:val="0010087A"/>
    <w:rsid w:val="00102E27"/>
    <w:rsid w:val="00105963"/>
    <w:rsid w:val="00106436"/>
    <w:rsid w:val="001066AD"/>
    <w:rsid w:val="001109A8"/>
    <w:rsid w:val="00111504"/>
    <w:rsid w:val="00111B58"/>
    <w:rsid w:val="0011283C"/>
    <w:rsid w:val="00113196"/>
    <w:rsid w:val="00116E16"/>
    <w:rsid w:val="00120700"/>
    <w:rsid w:val="00120AF4"/>
    <w:rsid w:val="00121A83"/>
    <w:rsid w:val="00123D13"/>
    <w:rsid w:val="00124DC8"/>
    <w:rsid w:val="001250E9"/>
    <w:rsid w:val="0012519F"/>
    <w:rsid w:val="00127368"/>
    <w:rsid w:val="001274D1"/>
    <w:rsid w:val="0012796C"/>
    <w:rsid w:val="00131A41"/>
    <w:rsid w:val="0013470D"/>
    <w:rsid w:val="00135F2E"/>
    <w:rsid w:val="00136496"/>
    <w:rsid w:val="00136AA5"/>
    <w:rsid w:val="00136AD0"/>
    <w:rsid w:val="00140B2D"/>
    <w:rsid w:val="00141E18"/>
    <w:rsid w:val="00141F0C"/>
    <w:rsid w:val="001429DF"/>
    <w:rsid w:val="00142E66"/>
    <w:rsid w:val="001446C7"/>
    <w:rsid w:val="00144F7A"/>
    <w:rsid w:val="00147336"/>
    <w:rsid w:val="00147C16"/>
    <w:rsid w:val="00151177"/>
    <w:rsid w:val="00151424"/>
    <w:rsid w:val="00155A34"/>
    <w:rsid w:val="0015686A"/>
    <w:rsid w:val="00156FA2"/>
    <w:rsid w:val="00163579"/>
    <w:rsid w:val="00163698"/>
    <w:rsid w:val="001658A4"/>
    <w:rsid w:val="00165D37"/>
    <w:rsid w:val="001662A4"/>
    <w:rsid w:val="001667D7"/>
    <w:rsid w:val="001707D3"/>
    <w:rsid w:val="0017414F"/>
    <w:rsid w:val="001748AF"/>
    <w:rsid w:val="001748DE"/>
    <w:rsid w:val="001751C9"/>
    <w:rsid w:val="001754D9"/>
    <w:rsid w:val="00176325"/>
    <w:rsid w:val="00176A5B"/>
    <w:rsid w:val="00177166"/>
    <w:rsid w:val="0018007A"/>
    <w:rsid w:val="00182987"/>
    <w:rsid w:val="001858F2"/>
    <w:rsid w:val="00187CF6"/>
    <w:rsid w:val="00187E18"/>
    <w:rsid w:val="001904AC"/>
    <w:rsid w:val="0019237E"/>
    <w:rsid w:val="00193C83"/>
    <w:rsid w:val="00194087"/>
    <w:rsid w:val="00195297"/>
    <w:rsid w:val="001956B8"/>
    <w:rsid w:val="001964B6"/>
    <w:rsid w:val="00197B87"/>
    <w:rsid w:val="00197BF1"/>
    <w:rsid w:val="001A0B19"/>
    <w:rsid w:val="001A165D"/>
    <w:rsid w:val="001A286C"/>
    <w:rsid w:val="001A3AA7"/>
    <w:rsid w:val="001A3EE4"/>
    <w:rsid w:val="001A404D"/>
    <w:rsid w:val="001A41AD"/>
    <w:rsid w:val="001A4608"/>
    <w:rsid w:val="001A4ACE"/>
    <w:rsid w:val="001A6677"/>
    <w:rsid w:val="001A6B93"/>
    <w:rsid w:val="001A76E0"/>
    <w:rsid w:val="001A7D31"/>
    <w:rsid w:val="001B0CDC"/>
    <w:rsid w:val="001B1387"/>
    <w:rsid w:val="001B49D8"/>
    <w:rsid w:val="001B4A08"/>
    <w:rsid w:val="001B4D00"/>
    <w:rsid w:val="001B4D08"/>
    <w:rsid w:val="001B6EF5"/>
    <w:rsid w:val="001B7480"/>
    <w:rsid w:val="001C1472"/>
    <w:rsid w:val="001C4652"/>
    <w:rsid w:val="001C4E3E"/>
    <w:rsid w:val="001C4FDF"/>
    <w:rsid w:val="001C5972"/>
    <w:rsid w:val="001C6B5C"/>
    <w:rsid w:val="001C6C3F"/>
    <w:rsid w:val="001D1ACE"/>
    <w:rsid w:val="001D3ED7"/>
    <w:rsid w:val="001D512E"/>
    <w:rsid w:val="001D644D"/>
    <w:rsid w:val="001D73F3"/>
    <w:rsid w:val="001D7891"/>
    <w:rsid w:val="001E1E73"/>
    <w:rsid w:val="001E2948"/>
    <w:rsid w:val="001E45B0"/>
    <w:rsid w:val="001E4822"/>
    <w:rsid w:val="001E620E"/>
    <w:rsid w:val="001E6937"/>
    <w:rsid w:val="001E6AE3"/>
    <w:rsid w:val="001E7109"/>
    <w:rsid w:val="001E7625"/>
    <w:rsid w:val="001F0A37"/>
    <w:rsid w:val="001F13BE"/>
    <w:rsid w:val="001F3215"/>
    <w:rsid w:val="001F36DD"/>
    <w:rsid w:val="001F3E11"/>
    <w:rsid w:val="001F5056"/>
    <w:rsid w:val="001F53AD"/>
    <w:rsid w:val="001F5857"/>
    <w:rsid w:val="001F5FD5"/>
    <w:rsid w:val="001F7899"/>
    <w:rsid w:val="001F7AC0"/>
    <w:rsid w:val="00200667"/>
    <w:rsid w:val="00201501"/>
    <w:rsid w:val="002015BE"/>
    <w:rsid w:val="002019EB"/>
    <w:rsid w:val="00201A7E"/>
    <w:rsid w:val="00201C54"/>
    <w:rsid w:val="002028DD"/>
    <w:rsid w:val="00206721"/>
    <w:rsid w:val="00212456"/>
    <w:rsid w:val="00213E90"/>
    <w:rsid w:val="002143E1"/>
    <w:rsid w:val="00216764"/>
    <w:rsid w:val="00220296"/>
    <w:rsid w:val="002205DA"/>
    <w:rsid w:val="00221A9E"/>
    <w:rsid w:val="0022319A"/>
    <w:rsid w:val="002238DC"/>
    <w:rsid w:val="00225078"/>
    <w:rsid w:val="002258F4"/>
    <w:rsid w:val="002271CF"/>
    <w:rsid w:val="00227427"/>
    <w:rsid w:val="002331AC"/>
    <w:rsid w:val="002335E7"/>
    <w:rsid w:val="0023627B"/>
    <w:rsid w:val="002363E6"/>
    <w:rsid w:val="002365B2"/>
    <w:rsid w:val="00236925"/>
    <w:rsid w:val="00237047"/>
    <w:rsid w:val="002370D9"/>
    <w:rsid w:val="0024133A"/>
    <w:rsid w:val="002445CD"/>
    <w:rsid w:val="002446EE"/>
    <w:rsid w:val="00244F40"/>
    <w:rsid w:val="002451CC"/>
    <w:rsid w:val="00251FC7"/>
    <w:rsid w:val="00253198"/>
    <w:rsid w:val="00253F05"/>
    <w:rsid w:val="002553FF"/>
    <w:rsid w:val="0025614A"/>
    <w:rsid w:val="002564FE"/>
    <w:rsid w:val="0025679E"/>
    <w:rsid w:val="00257220"/>
    <w:rsid w:val="002601EE"/>
    <w:rsid w:val="00261679"/>
    <w:rsid w:val="002626BE"/>
    <w:rsid w:val="002645D9"/>
    <w:rsid w:val="00265D0A"/>
    <w:rsid w:val="00265F43"/>
    <w:rsid w:val="002674B3"/>
    <w:rsid w:val="00267ECF"/>
    <w:rsid w:val="002700B3"/>
    <w:rsid w:val="002709B9"/>
    <w:rsid w:val="00270FBC"/>
    <w:rsid w:val="00271736"/>
    <w:rsid w:val="00272F47"/>
    <w:rsid w:val="00274FC5"/>
    <w:rsid w:val="00276157"/>
    <w:rsid w:val="00276302"/>
    <w:rsid w:val="002774B0"/>
    <w:rsid w:val="00277721"/>
    <w:rsid w:val="00277874"/>
    <w:rsid w:val="002778A4"/>
    <w:rsid w:val="00277ECF"/>
    <w:rsid w:val="00280845"/>
    <w:rsid w:val="00280F6A"/>
    <w:rsid w:val="00282ABB"/>
    <w:rsid w:val="00283B55"/>
    <w:rsid w:val="00284403"/>
    <w:rsid w:val="0028468C"/>
    <w:rsid w:val="00284BFA"/>
    <w:rsid w:val="00285714"/>
    <w:rsid w:val="00286A82"/>
    <w:rsid w:val="00287005"/>
    <w:rsid w:val="0029136E"/>
    <w:rsid w:val="00291749"/>
    <w:rsid w:val="00292D56"/>
    <w:rsid w:val="002930DE"/>
    <w:rsid w:val="00297FC3"/>
    <w:rsid w:val="002A0249"/>
    <w:rsid w:val="002A09C6"/>
    <w:rsid w:val="002A1DEE"/>
    <w:rsid w:val="002A28DF"/>
    <w:rsid w:val="002A4281"/>
    <w:rsid w:val="002A4FAC"/>
    <w:rsid w:val="002A679D"/>
    <w:rsid w:val="002A6EC1"/>
    <w:rsid w:val="002A74D6"/>
    <w:rsid w:val="002B2066"/>
    <w:rsid w:val="002B2EB4"/>
    <w:rsid w:val="002B448D"/>
    <w:rsid w:val="002B51FE"/>
    <w:rsid w:val="002B7F79"/>
    <w:rsid w:val="002C2DE0"/>
    <w:rsid w:val="002C3C9C"/>
    <w:rsid w:val="002C42F0"/>
    <w:rsid w:val="002C5240"/>
    <w:rsid w:val="002C5910"/>
    <w:rsid w:val="002C5D85"/>
    <w:rsid w:val="002C5E0D"/>
    <w:rsid w:val="002C64CD"/>
    <w:rsid w:val="002C6AF0"/>
    <w:rsid w:val="002C73AA"/>
    <w:rsid w:val="002C7992"/>
    <w:rsid w:val="002D15C3"/>
    <w:rsid w:val="002D1F40"/>
    <w:rsid w:val="002D24F2"/>
    <w:rsid w:val="002D2F9F"/>
    <w:rsid w:val="002D4F08"/>
    <w:rsid w:val="002D62B6"/>
    <w:rsid w:val="002D6DDC"/>
    <w:rsid w:val="002E1FEA"/>
    <w:rsid w:val="002E3999"/>
    <w:rsid w:val="002E42CA"/>
    <w:rsid w:val="002E4D20"/>
    <w:rsid w:val="002E5BA3"/>
    <w:rsid w:val="002E6636"/>
    <w:rsid w:val="002E7E59"/>
    <w:rsid w:val="002F07BC"/>
    <w:rsid w:val="002F09DE"/>
    <w:rsid w:val="002F16D2"/>
    <w:rsid w:val="002F209E"/>
    <w:rsid w:val="002F4C59"/>
    <w:rsid w:val="002F4CD6"/>
    <w:rsid w:val="002F5053"/>
    <w:rsid w:val="002F5DB6"/>
    <w:rsid w:val="002F5DEC"/>
    <w:rsid w:val="002F6130"/>
    <w:rsid w:val="002F795A"/>
    <w:rsid w:val="003004E2"/>
    <w:rsid w:val="00307F50"/>
    <w:rsid w:val="00310BA0"/>
    <w:rsid w:val="0031113E"/>
    <w:rsid w:val="00312C01"/>
    <w:rsid w:val="00313689"/>
    <w:rsid w:val="00313955"/>
    <w:rsid w:val="00314B92"/>
    <w:rsid w:val="00315212"/>
    <w:rsid w:val="0031532C"/>
    <w:rsid w:val="003174F6"/>
    <w:rsid w:val="00320BD6"/>
    <w:rsid w:val="0032141F"/>
    <w:rsid w:val="00321732"/>
    <w:rsid w:val="00321B69"/>
    <w:rsid w:val="003224D0"/>
    <w:rsid w:val="00322A87"/>
    <w:rsid w:val="003252E5"/>
    <w:rsid w:val="003261CF"/>
    <w:rsid w:val="00326D5B"/>
    <w:rsid w:val="00330B10"/>
    <w:rsid w:val="0033134E"/>
    <w:rsid w:val="00333C51"/>
    <w:rsid w:val="00333EF4"/>
    <w:rsid w:val="00334F3A"/>
    <w:rsid w:val="00335FC7"/>
    <w:rsid w:val="0033648E"/>
    <w:rsid w:val="003368E6"/>
    <w:rsid w:val="00337FD9"/>
    <w:rsid w:val="00341245"/>
    <w:rsid w:val="0034190E"/>
    <w:rsid w:val="00342FB5"/>
    <w:rsid w:val="00345082"/>
    <w:rsid w:val="003450F4"/>
    <w:rsid w:val="003463AC"/>
    <w:rsid w:val="003471C7"/>
    <w:rsid w:val="00347CC1"/>
    <w:rsid w:val="00350556"/>
    <w:rsid w:val="0035153F"/>
    <w:rsid w:val="00352577"/>
    <w:rsid w:val="003536C0"/>
    <w:rsid w:val="00354E7A"/>
    <w:rsid w:val="00356F6E"/>
    <w:rsid w:val="00364416"/>
    <w:rsid w:val="00365F5A"/>
    <w:rsid w:val="00365FAE"/>
    <w:rsid w:val="003678C8"/>
    <w:rsid w:val="00371AA5"/>
    <w:rsid w:val="00373266"/>
    <w:rsid w:val="00374F2F"/>
    <w:rsid w:val="003751A9"/>
    <w:rsid w:val="0037538A"/>
    <w:rsid w:val="00375958"/>
    <w:rsid w:val="003775FF"/>
    <w:rsid w:val="00380D69"/>
    <w:rsid w:val="00381899"/>
    <w:rsid w:val="003822E5"/>
    <w:rsid w:val="00382E37"/>
    <w:rsid w:val="00383927"/>
    <w:rsid w:val="003839D2"/>
    <w:rsid w:val="00383FA0"/>
    <w:rsid w:val="00384A87"/>
    <w:rsid w:val="00384B27"/>
    <w:rsid w:val="00384B9D"/>
    <w:rsid w:val="003851DF"/>
    <w:rsid w:val="00385354"/>
    <w:rsid w:val="003854A4"/>
    <w:rsid w:val="00387F8C"/>
    <w:rsid w:val="00390854"/>
    <w:rsid w:val="0039090E"/>
    <w:rsid w:val="003925C4"/>
    <w:rsid w:val="0039272D"/>
    <w:rsid w:val="003929D8"/>
    <w:rsid w:val="0039392F"/>
    <w:rsid w:val="00394511"/>
    <w:rsid w:val="00395682"/>
    <w:rsid w:val="00395F01"/>
    <w:rsid w:val="003963FB"/>
    <w:rsid w:val="00396A45"/>
    <w:rsid w:val="00396B63"/>
    <w:rsid w:val="003A07AB"/>
    <w:rsid w:val="003A22E4"/>
    <w:rsid w:val="003A3656"/>
    <w:rsid w:val="003A3D21"/>
    <w:rsid w:val="003A3D99"/>
    <w:rsid w:val="003A4229"/>
    <w:rsid w:val="003A5111"/>
    <w:rsid w:val="003A56BB"/>
    <w:rsid w:val="003B0560"/>
    <w:rsid w:val="003B0F10"/>
    <w:rsid w:val="003B176F"/>
    <w:rsid w:val="003B1D02"/>
    <w:rsid w:val="003B2488"/>
    <w:rsid w:val="003B3A05"/>
    <w:rsid w:val="003B4BFC"/>
    <w:rsid w:val="003B5A74"/>
    <w:rsid w:val="003B5B50"/>
    <w:rsid w:val="003C083F"/>
    <w:rsid w:val="003C4EF6"/>
    <w:rsid w:val="003C62B1"/>
    <w:rsid w:val="003C7A82"/>
    <w:rsid w:val="003C7B7B"/>
    <w:rsid w:val="003D01E9"/>
    <w:rsid w:val="003D1B42"/>
    <w:rsid w:val="003D1DE6"/>
    <w:rsid w:val="003D20C6"/>
    <w:rsid w:val="003D33E1"/>
    <w:rsid w:val="003D55ED"/>
    <w:rsid w:val="003D5B93"/>
    <w:rsid w:val="003D63F7"/>
    <w:rsid w:val="003D6CB8"/>
    <w:rsid w:val="003E13ED"/>
    <w:rsid w:val="003E2DA6"/>
    <w:rsid w:val="003E358D"/>
    <w:rsid w:val="003E42AA"/>
    <w:rsid w:val="003E4528"/>
    <w:rsid w:val="003E4D86"/>
    <w:rsid w:val="003E5F99"/>
    <w:rsid w:val="003F109A"/>
    <w:rsid w:val="003F2013"/>
    <w:rsid w:val="003F4C22"/>
    <w:rsid w:val="003F5057"/>
    <w:rsid w:val="003F53C3"/>
    <w:rsid w:val="003F5631"/>
    <w:rsid w:val="003F6CF5"/>
    <w:rsid w:val="003F6DEA"/>
    <w:rsid w:val="00400982"/>
    <w:rsid w:val="0040187D"/>
    <w:rsid w:val="0040218F"/>
    <w:rsid w:val="004021D1"/>
    <w:rsid w:val="00402988"/>
    <w:rsid w:val="0040468E"/>
    <w:rsid w:val="00406612"/>
    <w:rsid w:val="004068E6"/>
    <w:rsid w:val="00407496"/>
    <w:rsid w:val="00407551"/>
    <w:rsid w:val="00407769"/>
    <w:rsid w:val="00410F8B"/>
    <w:rsid w:val="00411848"/>
    <w:rsid w:val="00411C48"/>
    <w:rsid w:val="00412258"/>
    <w:rsid w:val="004133CC"/>
    <w:rsid w:val="004169D1"/>
    <w:rsid w:val="00417664"/>
    <w:rsid w:val="00430DEA"/>
    <w:rsid w:val="0043366D"/>
    <w:rsid w:val="00433691"/>
    <w:rsid w:val="0043633A"/>
    <w:rsid w:val="00437E69"/>
    <w:rsid w:val="004401CB"/>
    <w:rsid w:val="004404F0"/>
    <w:rsid w:val="0044086A"/>
    <w:rsid w:val="0044100B"/>
    <w:rsid w:val="00441BB7"/>
    <w:rsid w:val="00441F12"/>
    <w:rsid w:val="00442FC3"/>
    <w:rsid w:val="00443A2D"/>
    <w:rsid w:val="00443B08"/>
    <w:rsid w:val="004447D6"/>
    <w:rsid w:val="004453C0"/>
    <w:rsid w:val="0044713B"/>
    <w:rsid w:val="00447E24"/>
    <w:rsid w:val="00450C19"/>
    <w:rsid w:val="00454054"/>
    <w:rsid w:val="00454C72"/>
    <w:rsid w:val="004551A8"/>
    <w:rsid w:val="00455556"/>
    <w:rsid w:val="0045586F"/>
    <w:rsid w:val="00455EEB"/>
    <w:rsid w:val="00457630"/>
    <w:rsid w:val="00462DC4"/>
    <w:rsid w:val="00463895"/>
    <w:rsid w:val="00464BBD"/>
    <w:rsid w:val="00466C77"/>
    <w:rsid w:val="004670EE"/>
    <w:rsid w:val="00467CE3"/>
    <w:rsid w:val="00471DC9"/>
    <w:rsid w:val="0047299C"/>
    <w:rsid w:val="0047408B"/>
    <w:rsid w:val="004808DC"/>
    <w:rsid w:val="004811E0"/>
    <w:rsid w:val="00482296"/>
    <w:rsid w:val="004843CB"/>
    <w:rsid w:val="00484F44"/>
    <w:rsid w:val="00485169"/>
    <w:rsid w:val="0048612E"/>
    <w:rsid w:val="00487398"/>
    <w:rsid w:val="0049056C"/>
    <w:rsid w:val="0049404C"/>
    <w:rsid w:val="0049486E"/>
    <w:rsid w:val="00496B6A"/>
    <w:rsid w:val="0049726D"/>
    <w:rsid w:val="00497381"/>
    <w:rsid w:val="00497C0B"/>
    <w:rsid w:val="00497D4C"/>
    <w:rsid w:val="004A0200"/>
    <w:rsid w:val="004A135B"/>
    <w:rsid w:val="004A1768"/>
    <w:rsid w:val="004A299B"/>
    <w:rsid w:val="004A2A06"/>
    <w:rsid w:val="004A4150"/>
    <w:rsid w:val="004A5799"/>
    <w:rsid w:val="004A5B56"/>
    <w:rsid w:val="004A65F3"/>
    <w:rsid w:val="004B2603"/>
    <w:rsid w:val="004B281E"/>
    <w:rsid w:val="004B28B0"/>
    <w:rsid w:val="004B45A4"/>
    <w:rsid w:val="004B473F"/>
    <w:rsid w:val="004B599A"/>
    <w:rsid w:val="004B5E11"/>
    <w:rsid w:val="004B67E0"/>
    <w:rsid w:val="004C005E"/>
    <w:rsid w:val="004C01A3"/>
    <w:rsid w:val="004C10C8"/>
    <w:rsid w:val="004C1F3B"/>
    <w:rsid w:val="004C294A"/>
    <w:rsid w:val="004C3CB8"/>
    <w:rsid w:val="004C4034"/>
    <w:rsid w:val="004C4A9A"/>
    <w:rsid w:val="004C6F26"/>
    <w:rsid w:val="004C6FDE"/>
    <w:rsid w:val="004C72BE"/>
    <w:rsid w:val="004C737E"/>
    <w:rsid w:val="004C7C0B"/>
    <w:rsid w:val="004D00CB"/>
    <w:rsid w:val="004D116A"/>
    <w:rsid w:val="004D346E"/>
    <w:rsid w:val="004D3FA8"/>
    <w:rsid w:val="004D5E46"/>
    <w:rsid w:val="004D5F58"/>
    <w:rsid w:val="004D64BB"/>
    <w:rsid w:val="004E171F"/>
    <w:rsid w:val="004E2A72"/>
    <w:rsid w:val="004E2B4B"/>
    <w:rsid w:val="004E3112"/>
    <w:rsid w:val="004E4C22"/>
    <w:rsid w:val="004E4F93"/>
    <w:rsid w:val="004E706C"/>
    <w:rsid w:val="004E7971"/>
    <w:rsid w:val="004F061F"/>
    <w:rsid w:val="004F097F"/>
    <w:rsid w:val="004F18E7"/>
    <w:rsid w:val="004F220E"/>
    <w:rsid w:val="004F2F24"/>
    <w:rsid w:val="004F6AC4"/>
    <w:rsid w:val="004F6ACD"/>
    <w:rsid w:val="004F724E"/>
    <w:rsid w:val="004F7AA9"/>
    <w:rsid w:val="005014AB"/>
    <w:rsid w:val="00502080"/>
    <w:rsid w:val="00505340"/>
    <w:rsid w:val="00505524"/>
    <w:rsid w:val="0050593C"/>
    <w:rsid w:val="00505D53"/>
    <w:rsid w:val="00507C43"/>
    <w:rsid w:val="00510C34"/>
    <w:rsid w:val="00511187"/>
    <w:rsid w:val="00513A37"/>
    <w:rsid w:val="00513AF6"/>
    <w:rsid w:val="005143D9"/>
    <w:rsid w:val="00515594"/>
    <w:rsid w:val="00515AA5"/>
    <w:rsid w:val="00515B71"/>
    <w:rsid w:val="005215CD"/>
    <w:rsid w:val="00522DE1"/>
    <w:rsid w:val="005236C1"/>
    <w:rsid w:val="005256DB"/>
    <w:rsid w:val="00526667"/>
    <w:rsid w:val="00526893"/>
    <w:rsid w:val="0052712F"/>
    <w:rsid w:val="00527E2F"/>
    <w:rsid w:val="0053013F"/>
    <w:rsid w:val="00530D2B"/>
    <w:rsid w:val="005315E8"/>
    <w:rsid w:val="005327DC"/>
    <w:rsid w:val="00532F2C"/>
    <w:rsid w:val="00533084"/>
    <w:rsid w:val="00533920"/>
    <w:rsid w:val="0053414A"/>
    <w:rsid w:val="005352BE"/>
    <w:rsid w:val="005358CE"/>
    <w:rsid w:val="00535A34"/>
    <w:rsid w:val="00536189"/>
    <w:rsid w:val="00536728"/>
    <w:rsid w:val="005408DE"/>
    <w:rsid w:val="00540986"/>
    <w:rsid w:val="005425D6"/>
    <w:rsid w:val="00544587"/>
    <w:rsid w:val="00544CA4"/>
    <w:rsid w:val="00545896"/>
    <w:rsid w:val="005459FC"/>
    <w:rsid w:val="00545A58"/>
    <w:rsid w:val="00546B38"/>
    <w:rsid w:val="00546D95"/>
    <w:rsid w:val="0054781A"/>
    <w:rsid w:val="00554261"/>
    <w:rsid w:val="00555D39"/>
    <w:rsid w:val="00556825"/>
    <w:rsid w:val="005574F3"/>
    <w:rsid w:val="005578D1"/>
    <w:rsid w:val="00557A35"/>
    <w:rsid w:val="0056077E"/>
    <w:rsid w:val="00560F31"/>
    <w:rsid w:val="00561516"/>
    <w:rsid w:val="005618D4"/>
    <w:rsid w:val="00561A09"/>
    <w:rsid w:val="00563093"/>
    <w:rsid w:val="00564BA1"/>
    <w:rsid w:val="00566145"/>
    <w:rsid w:val="0056630C"/>
    <w:rsid w:val="005668D2"/>
    <w:rsid w:val="0056743C"/>
    <w:rsid w:val="00571F42"/>
    <w:rsid w:val="0057294B"/>
    <w:rsid w:val="005750C2"/>
    <w:rsid w:val="0057567A"/>
    <w:rsid w:val="00576F7A"/>
    <w:rsid w:val="00582E8C"/>
    <w:rsid w:val="00584127"/>
    <w:rsid w:val="00584BFE"/>
    <w:rsid w:val="0058567F"/>
    <w:rsid w:val="00585867"/>
    <w:rsid w:val="00585F7B"/>
    <w:rsid w:val="00586350"/>
    <w:rsid w:val="00587A85"/>
    <w:rsid w:val="00590AF3"/>
    <w:rsid w:val="005922CA"/>
    <w:rsid w:val="00594966"/>
    <w:rsid w:val="00595498"/>
    <w:rsid w:val="005969EA"/>
    <w:rsid w:val="00597B13"/>
    <w:rsid w:val="005A0026"/>
    <w:rsid w:val="005A1619"/>
    <w:rsid w:val="005A3126"/>
    <w:rsid w:val="005A41C8"/>
    <w:rsid w:val="005A4C2C"/>
    <w:rsid w:val="005A74A0"/>
    <w:rsid w:val="005B014C"/>
    <w:rsid w:val="005B3027"/>
    <w:rsid w:val="005B3938"/>
    <w:rsid w:val="005B41BC"/>
    <w:rsid w:val="005B497C"/>
    <w:rsid w:val="005B61C6"/>
    <w:rsid w:val="005B7894"/>
    <w:rsid w:val="005B7E3D"/>
    <w:rsid w:val="005C1F0D"/>
    <w:rsid w:val="005C318E"/>
    <w:rsid w:val="005C3A6D"/>
    <w:rsid w:val="005C3F43"/>
    <w:rsid w:val="005C5BCD"/>
    <w:rsid w:val="005C5DF2"/>
    <w:rsid w:val="005C6A02"/>
    <w:rsid w:val="005D0292"/>
    <w:rsid w:val="005D0AB7"/>
    <w:rsid w:val="005D1432"/>
    <w:rsid w:val="005D2A10"/>
    <w:rsid w:val="005D3E4F"/>
    <w:rsid w:val="005D40B1"/>
    <w:rsid w:val="005D5093"/>
    <w:rsid w:val="005D68B9"/>
    <w:rsid w:val="005D7949"/>
    <w:rsid w:val="005E0C1E"/>
    <w:rsid w:val="005E0CA2"/>
    <w:rsid w:val="005E0E59"/>
    <w:rsid w:val="005E1925"/>
    <w:rsid w:val="005E1BEA"/>
    <w:rsid w:val="005E2C8C"/>
    <w:rsid w:val="005F1249"/>
    <w:rsid w:val="005F13CD"/>
    <w:rsid w:val="005F23F9"/>
    <w:rsid w:val="005F2B74"/>
    <w:rsid w:val="005F2C1A"/>
    <w:rsid w:val="005F523C"/>
    <w:rsid w:val="005F5D47"/>
    <w:rsid w:val="005F5FE7"/>
    <w:rsid w:val="005F63A5"/>
    <w:rsid w:val="005F6A22"/>
    <w:rsid w:val="005F7B7A"/>
    <w:rsid w:val="006000C7"/>
    <w:rsid w:val="00600407"/>
    <w:rsid w:val="0060072E"/>
    <w:rsid w:val="00600FB1"/>
    <w:rsid w:val="00603C19"/>
    <w:rsid w:val="00604754"/>
    <w:rsid w:val="00604FFA"/>
    <w:rsid w:val="006054F7"/>
    <w:rsid w:val="006065F2"/>
    <w:rsid w:val="00611B46"/>
    <w:rsid w:val="00613D25"/>
    <w:rsid w:val="00614DBE"/>
    <w:rsid w:val="006171DE"/>
    <w:rsid w:val="0062081C"/>
    <w:rsid w:val="0062097B"/>
    <w:rsid w:val="00620DEF"/>
    <w:rsid w:val="00624945"/>
    <w:rsid w:val="00627C35"/>
    <w:rsid w:val="00630CDE"/>
    <w:rsid w:val="0063150C"/>
    <w:rsid w:val="00631779"/>
    <w:rsid w:val="00634701"/>
    <w:rsid w:val="0063562F"/>
    <w:rsid w:val="006364BB"/>
    <w:rsid w:val="00637F87"/>
    <w:rsid w:val="00641689"/>
    <w:rsid w:val="00643CE0"/>
    <w:rsid w:val="0064456B"/>
    <w:rsid w:val="0064527B"/>
    <w:rsid w:val="00646178"/>
    <w:rsid w:val="006465EF"/>
    <w:rsid w:val="006469C1"/>
    <w:rsid w:val="0064776B"/>
    <w:rsid w:val="00647A7D"/>
    <w:rsid w:val="006529BD"/>
    <w:rsid w:val="006534B5"/>
    <w:rsid w:val="00654469"/>
    <w:rsid w:val="006549AD"/>
    <w:rsid w:val="00654E6E"/>
    <w:rsid w:val="00654FDB"/>
    <w:rsid w:val="0065605B"/>
    <w:rsid w:val="00656E25"/>
    <w:rsid w:val="00657196"/>
    <w:rsid w:val="00660F56"/>
    <w:rsid w:val="00664324"/>
    <w:rsid w:val="00664C6D"/>
    <w:rsid w:val="00664DBF"/>
    <w:rsid w:val="00664E75"/>
    <w:rsid w:val="00673C04"/>
    <w:rsid w:val="00674D25"/>
    <w:rsid w:val="0067562F"/>
    <w:rsid w:val="00675A8D"/>
    <w:rsid w:val="00676D16"/>
    <w:rsid w:val="00676FFC"/>
    <w:rsid w:val="0067764D"/>
    <w:rsid w:val="0068108D"/>
    <w:rsid w:val="006820BA"/>
    <w:rsid w:val="00690E31"/>
    <w:rsid w:val="00691681"/>
    <w:rsid w:val="00692CCD"/>
    <w:rsid w:val="006932A9"/>
    <w:rsid w:val="0069435D"/>
    <w:rsid w:val="00694B39"/>
    <w:rsid w:val="00696206"/>
    <w:rsid w:val="00697168"/>
    <w:rsid w:val="0069722C"/>
    <w:rsid w:val="00697836"/>
    <w:rsid w:val="006A19FA"/>
    <w:rsid w:val="006A331A"/>
    <w:rsid w:val="006A3618"/>
    <w:rsid w:val="006A38DE"/>
    <w:rsid w:val="006A3A2B"/>
    <w:rsid w:val="006A4BA4"/>
    <w:rsid w:val="006A77CA"/>
    <w:rsid w:val="006B39BE"/>
    <w:rsid w:val="006B5F78"/>
    <w:rsid w:val="006B65D1"/>
    <w:rsid w:val="006B7070"/>
    <w:rsid w:val="006C068D"/>
    <w:rsid w:val="006C0961"/>
    <w:rsid w:val="006C0B3B"/>
    <w:rsid w:val="006C2EA2"/>
    <w:rsid w:val="006C404D"/>
    <w:rsid w:val="006D275D"/>
    <w:rsid w:val="006D3ACA"/>
    <w:rsid w:val="006D6A6E"/>
    <w:rsid w:val="006E0EC4"/>
    <w:rsid w:val="006E4A2C"/>
    <w:rsid w:val="006E4FF8"/>
    <w:rsid w:val="006E5477"/>
    <w:rsid w:val="006E5D70"/>
    <w:rsid w:val="006E7B18"/>
    <w:rsid w:val="006F04A7"/>
    <w:rsid w:val="006F099A"/>
    <w:rsid w:val="006F0D8B"/>
    <w:rsid w:val="006F0FA9"/>
    <w:rsid w:val="006F1009"/>
    <w:rsid w:val="006F113E"/>
    <w:rsid w:val="006F2CC2"/>
    <w:rsid w:val="006F51FB"/>
    <w:rsid w:val="006F6A96"/>
    <w:rsid w:val="00700B43"/>
    <w:rsid w:val="00700CA1"/>
    <w:rsid w:val="00701800"/>
    <w:rsid w:val="007019CC"/>
    <w:rsid w:val="00702801"/>
    <w:rsid w:val="00704D81"/>
    <w:rsid w:val="00712E70"/>
    <w:rsid w:val="00713D17"/>
    <w:rsid w:val="00714283"/>
    <w:rsid w:val="0071442A"/>
    <w:rsid w:val="00716794"/>
    <w:rsid w:val="00717F99"/>
    <w:rsid w:val="007205F9"/>
    <w:rsid w:val="007208E5"/>
    <w:rsid w:val="00720AA1"/>
    <w:rsid w:val="00720F42"/>
    <w:rsid w:val="00722A2A"/>
    <w:rsid w:val="00722F40"/>
    <w:rsid w:val="00723297"/>
    <w:rsid w:val="00723E2F"/>
    <w:rsid w:val="00724D73"/>
    <w:rsid w:val="0072501E"/>
    <w:rsid w:val="007253E2"/>
    <w:rsid w:val="0073090B"/>
    <w:rsid w:val="00735F66"/>
    <w:rsid w:val="00742A8B"/>
    <w:rsid w:val="0074371F"/>
    <w:rsid w:val="00744105"/>
    <w:rsid w:val="00745DCF"/>
    <w:rsid w:val="00747AB4"/>
    <w:rsid w:val="00750877"/>
    <w:rsid w:val="0075232F"/>
    <w:rsid w:val="0075655E"/>
    <w:rsid w:val="00757139"/>
    <w:rsid w:val="007574FA"/>
    <w:rsid w:val="00757E8B"/>
    <w:rsid w:val="007641C2"/>
    <w:rsid w:val="00764FE8"/>
    <w:rsid w:val="007652BB"/>
    <w:rsid w:val="007655D1"/>
    <w:rsid w:val="0076592D"/>
    <w:rsid w:val="00765F24"/>
    <w:rsid w:val="00765FF8"/>
    <w:rsid w:val="007662FA"/>
    <w:rsid w:val="007674FB"/>
    <w:rsid w:val="007723DA"/>
    <w:rsid w:val="0077281F"/>
    <w:rsid w:val="0077323F"/>
    <w:rsid w:val="00773982"/>
    <w:rsid w:val="00774A60"/>
    <w:rsid w:val="00775003"/>
    <w:rsid w:val="0078095A"/>
    <w:rsid w:val="007809E3"/>
    <w:rsid w:val="0078110D"/>
    <w:rsid w:val="007841F1"/>
    <w:rsid w:val="007845A2"/>
    <w:rsid w:val="007873E0"/>
    <w:rsid w:val="00787949"/>
    <w:rsid w:val="00787F17"/>
    <w:rsid w:val="00792C68"/>
    <w:rsid w:val="00793139"/>
    <w:rsid w:val="00795B5C"/>
    <w:rsid w:val="00795D09"/>
    <w:rsid w:val="007966A6"/>
    <w:rsid w:val="00796DCC"/>
    <w:rsid w:val="007A04FC"/>
    <w:rsid w:val="007A0B3F"/>
    <w:rsid w:val="007A0D39"/>
    <w:rsid w:val="007A1E4F"/>
    <w:rsid w:val="007A2370"/>
    <w:rsid w:val="007A2C6F"/>
    <w:rsid w:val="007A5AC2"/>
    <w:rsid w:val="007A5C7A"/>
    <w:rsid w:val="007A608C"/>
    <w:rsid w:val="007A66A7"/>
    <w:rsid w:val="007A735F"/>
    <w:rsid w:val="007B0C8E"/>
    <w:rsid w:val="007B0E9C"/>
    <w:rsid w:val="007B1ACA"/>
    <w:rsid w:val="007B1DC8"/>
    <w:rsid w:val="007B3E5C"/>
    <w:rsid w:val="007B4A92"/>
    <w:rsid w:val="007B4D59"/>
    <w:rsid w:val="007B4F33"/>
    <w:rsid w:val="007B50F9"/>
    <w:rsid w:val="007B6901"/>
    <w:rsid w:val="007B7B28"/>
    <w:rsid w:val="007C3003"/>
    <w:rsid w:val="007C4B91"/>
    <w:rsid w:val="007C5049"/>
    <w:rsid w:val="007C5F5C"/>
    <w:rsid w:val="007C6798"/>
    <w:rsid w:val="007C767C"/>
    <w:rsid w:val="007C79CE"/>
    <w:rsid w:val="007D13D7"/>
    <w:rsid w:val="007D1469"/>
    <w:rsid w:val="007D1A04"/>
    <w:rsid w:val="007D1FD1"/>
    <w:rsid w:val="007D1FE8"/>
    <w:rsid w:val="007D3B24"/>
    <w:rsid w:val="007D49D9"/>
    <w:rsid w:val="007D50DF"/>
    <w:rsid w:val="007D6B6C"/>
    <w:rsid w:val="007D74FA"/>
    <w:rsid w:val="007D7BD6"/>
    <w:rsid w:val="007E1E72"/>
    <w:rsid w:val="007E7AEF"/>
    <w:rsid w:val="007E7F0D"/>
    <w:rsid w:val="007E7F3A"/>
    <w:rsid w:val="007F0CC3"/>
    <w:rsid w:val="007F1687"/>
    <w:rsid w:val="007F2A20"/>
    <w:rsid w:val="007F2AA3"/>
    <w:rsid w:val="007F2FCE"/>
    <w:rsid w:val="007F4755"/>
    <w:rsid w:val="007F516A"/>
    <w:rsid w:val="007F58C9"/>
    <w:rsid w:val="007F6BAC"/>
    <w:rsid w:val="007F6F28"/>
    <w:rsid w:val="008004C5"/>
    <w:rsid w:val="00800650"/>
    <w:rsid w:val="0080114D"/>
    <w:rsid w:val="00801932"/>
    <w:rsid w:val="00803755"/>
    <w:rsid w:val="00803F23"/>
    <w:rsid w:val="00804A9E"/>
    <w:rsid w:val="00804D3B"/>
    <w:rsid w:val="00804F34"/>
    <w:rsid w:val="00805748"/>
    <w:rsid w:val="00807315"/>
    <w:rsid w:val="008078AE"/>
    <w:rsid w:val="0081054C"/>
    <w:rsid w:val="008119D7"/>
    <w:rsid w:val="008131B5"/>
    <w:rsid w:val="008138D0"/>
    <w:rsid w:val="00814B5B"/>
    <w:rsid w:val="00816AE3"/>
    <w:rsid w:val="00820238"/>
    <w:rsid w:val="00822056"/>
    <w:rsid w:val="00822CED"/>
    <w:rsid w:val="00824219"/>
    <w:rsid w:val="00827387"/>
    <w:rsid w:val="00827A02"/>
    <w:rsid w:val="00827EEB"/>
    <w:rsid w:val="00830DC7"/>
    <w:rsid w:val="00833051"/>
    <w:rsid w:val="00833236"/>
    <w:rsid w:val="00833FE7"/>
    <w:rsid w:val="008343E5"/>
    <w:rsid w:val="00834667"/>
    <w:rsid w:val="0083541A"/>
    <w:rsid w:val="008371B3"/>
    <w:rsid w:val="00842011"/>
    <w:rsid w:val="00842E42"/>
    <w:rsid w:val="0084330A"/>
    <w:rsid w:val="00843891"/>
    <w:rsid w:val="0084462D"/>
    <w:rsid w:val="0084712C"/>
    <w:rsid w:val="00850C15"/>
    <w:rsid w:val="008544EF"/>
    <w:rsid w:val="008553B8"/>
    <w:rsid w:val="00857D00"/>
    <w:rsid w:val="00862F85"/>
    <w:rsid w:val="00863654"/>
    <w:rsid w:val="008644DF"/>
    <w:rsid w:val="008650F9"/>
    <w:rsid w:val="00870000"/>
    <w:rsid w:val="00870CB6"/>
    <w:rsid w:val="008720CC"/>
    <w:rsid w:val="00872F7F"/>
    <w:rsid w:val="008740CC"/>
    <w:rsid w:val="00874676"/>
    <w:rsid w:val="00874F58"/>
    <w:rsid w:val="00875187"/>
    <w:rsid w:val="00877D5C"/>
    <w:rsid w:val="00877F54"/>
    <w:rsid w:val="00880228"/>
    <w:rsid w:val="008806CF"/>
    <w:rsid w:val="008812A1"/>
    <w:rsid w:val="008818F8"/>
    <w:rsid w:val="0088244D"/>
    <w:rsid w:val="008839EF"/>
    <w:rsid w:val="00884A56"/>
    <w:rsid w:val="008859A6"/>
    <w:rsid w:val="00885B3C"/>
    <w:rsid w:val="00887168"/>
    <w:rsid w:val="00887560"/>
    <w:rsid w:val="00887FFD"/>
    <w:rsid w:val="008906E7"/>
    <w:rsid w:val="00890B9A"/>
    <w:rsid w:val="00890C89"/>
    <w:rsid w:val="00890D3F"/>
    <w:rsid w:val="008928A1"/>
    <w:rsid w:val="00892EE8"/>
    <w:rsid w:val="00894452"/>
    <w:rsid w:val="00896DB6"/>
    <w:rsid w:val="00897366"/>
    <w:rsid w:val="008974FA"/>
    <w:rsid w:val="008A0EF4"/>
    <w:rsid w:val="008A10F2"/>
    <w:rsid w:val="008A1C76"/>
    <w:rsid w:val="008A3278"/>
    <w:rsid w:val="008A3827"/>
    <w:rsid w:val="008A3DB2"/>
    <w:rsid w:val="008A4261"/>
    <w:rsid w:val="008A4506"/>
    <w:rsid w:val="008A4D0F"/>
    <w:rsid w:val="008A5784"/>
    <w:rsid w:val="008A61C3"/>
    <w:rsid w:val="008A76E8"/>
    <w:rsid w:val="008A77D7"/>
    <w:rsid w:val="008B03F7"/>
    <w:rsid w:val="008B043C"/>
    <w:rsid w:val="008B0529"/>
    <w:rsid w:val="008B16A4"/>
    <w:rsid w:val="008B3EFC"/>
    <w:rsid w:val="008B4004"/>
    <w:rsid w:val="008B46B9"/>
    <w:rsid w:val="008B4D60"/>
    <w:rsid w:val="008B5105"/>
    <w:rsid w:val="008B5C6A"/>
    <w:rsid w:val="008C1014"/>
    <w:rsid w:val="008C17DC"/>
    <w:rsid w:val="008C25EB"/>
    <w:rsid w:val="008C2BEC"/>
    <w:rsid w:val="008C414C"/>
    <w:rsid w:val="008C5F96"/>
    <w:rsid w:val="008D00EA"/>
    <w:rsid w:val="008D0279"/>
    <w:rsid w:val="008D1C28"/>
    <w:rsid w:val="008D29EC"/>
    <w:rsid w:val="008D2BBE"/>
    <w:rsid w:val="008D464D"/>
    <w:rsid w:val="008D5B65"/>
    <w:rsid w:val="008D5F9C"/>
    <w:rsid w:val="008D71C0"/>
    <w:rsid w:val="008D7BE2"/>
    <w:rsid w:val="008E20A7"/>
    <w:rsid w:val="008E4A1B"/>
    <w:rsid w:val="008E6944"/>
    <w:rsid w:val="008E7400"/>
    <w:rsid w:val="008E77B4"/>
    <w:rsid w:val="008F1FE2"/>
    <w:rsid w:val="008F5FE1"/>
    <w:rsid w:val="008F6148"/>
    <w:rsid w:val="008F75B3"/>
    <w:rsid w:val="008F7A52"/>
    <w:rsid w:val="0090007B"/>
    <w:rsid w:val="009009F5"/>
    <w:rsid w:val="009017AC"/>
    <w:rsid w:val="00901827"/>
    <w:rsid w:val="00902187"/>
    <w:rsid w:val="009021F0"/>
    <w:rsid w:val="00904366"/>
    <w:rsid w:val="00904BF0"/>
    <w:rsid w:val="0090653D"/>
    <w:rsid w:val="00907791"/>
    <w:rsid w:val="00907C5A"/>
    <w:rsid w:val="0091110F"/>
    <w:rsid w:val="0091114D"/>
    <w:rsid w:val="00911465"/>
    <w:rsid w:val="009123FA"/>
    <w:rsid w:val="00912B7A"/>
    <w:rsid w:val="0091327C"/>
    <w:rsid w:val="0091421D"/>
    <w:rsid w:val="00915511"/>
    <w:rsid w:val="0091660E"/>
    <w:rsid w:val="00917223"/>
    <w:rsid w:val="00917CA4"/>
    <w:rsid w:val="009203C8"/>
    <w:rsid w:val="00921F3A"/>
    <w:rsid w:val="009237AB"/>
    <w:rsid w:val="00925754"/>
    <w:rsid w:val="00925DF4"/>
    <w:rsid w:val="00927DA6"/>
    <w:rsid w:val="00927FFA"/>
    <w:rsid w:val="0093033A"/>
    <w:rsid w:val="00931A41"/>
    <w:rsid w:val="00932135"/>
    <w:rsid w:val="00933DAA"/>
    <w:rsid w:val="00934177"/>
    <w:rsid w:val="009342E7"/>
    <w:rsid w:val="00936CA5"/>
    <w:rsid w:val="0093711C"/>
    <w:rsid w:val="009372BA"/>
    <w:rsid w:val="009400B2"/>
    <w:rsid w:val="00940A2E"/>
    <w:rsid w:val="009420D8"/>
    <w:rsid w:val="0094255C"/>
    <w:rsid w:val="0094361B"/>
    <w:rsid w:val="009442D9"/>
    <w:rsid w:val="00944EB6"/>
    <w:rsid w:val="00945AF7"/>
    <w:rsid w:val="00947835"/>
    <w:rsid w:val="00954F58"/>
    <w:rsid w:val="00955CE2"/>
    <w:rsid w:val="00956E1D"/>
    <w:rsid w:val="0095778B"/>
    <w:rsid w:val="0096112A"/>
    <w:rsid w:val="00961EBA"/>
    <w:rsid w:val="00961FA3"/>
    <w:rsid w:val="00964241"/>
    <w:rsid w:val="00964426"/>
    <w:rsid w:val="0096501B"/>
    <w:rsid w:val="00970626"/>
    <w:rsid w:val="009732AD"/>
    <w:rsid w:val="009736EF"/>
    <w:rsid w:val="00974402"/>
    <w:rsid w:val="009749B7"/>
    <w:rsid w:val="00974BD5"/>
    <w:rsid w:val="009816F9"/>
    <w:rsid w:val="009818F8"/>
    <w:rsid w:val="0098307E"/>
    <w:rsid w:val="00983BBD"/>
    <w:rsid w:val="00985289"/>
    <w:rsid w:val="009859C4"/>
    <w:rsid w:val="00985AC7"/>
    <w:rsid w:val="00985D52"/>
    <w:rsid w:val="009863D2"/>
    <w:rsid w:val="00991547"/>
    <w:rsid w:val="0099174B"/>
    <w:rsid w:val="00992B15"/>
    <w:rsid w:val="0099474D"/>
    <w:rsid w:val="00994B68"/>
    <w:rsid w:val="009953A7"/>
    <w:rsid w:val="00995A24"/>
    <w:rsid w:val="0099625B"/>
    <w:rsid w:val="00996CE9"/>
    <w:rsid w:val="00997E10"/>
    <w:rsid w:val="009A046B"/>
    <w:rsid w:val="009A0E19"/>
    <w:rsid w:val="009A11C6"/>
    <w:rsid w:val="009A1C3C"/>
    <w:rsid w:val="009A2280"/>
    <w:rsid w:val="009A302A"/>
    <w:rsid w:val="009A6708"/>
    <w:rsid w:val="009A67FF"/>
    <w:rsid w:val="009A7B04"/>
    <w:rsid w:val="009B3808"/>
    <w:rsid w:val="009B3E75"/>
    <w:rsid w:val="009B6A76"/>
    <w:rsid w:val="009C062D"/>
    <w:rsid w:val="009C1EDA"/>
    <w:rsid w:val="009C2B34"/>
    <w:rsid w:val="009C2BA9"/>
    <w:rsid w:val="009C6145"/>
    <w:rsid w:val="009C66C1"/>
    <w:rsid w:val="009C68AC"/>
    <w:rsid w:val="009D061D"/>
    <w:rsid w:val="009D13CE"/>
    <w:rsid w:val="009D2719"/>
    <w:rsid w:val="009D2C4F"/>
    <w:rsid w:val="009D31B0"/>
    <w:rsid w:val="009D49B5"/>
    <w:rsid w:val="009D4AC5"/>
    <w:rsid w:val="009D5562"/>
    <w:rsid w:val="009D5E79"/>
    <w:rsid w:val="009D6011"/>
    <w:rsid w:val="009D75CC"/>
    <w:rsid w:val="009D7CFB"/>
    <w:rsid w:val="009E0A9A"/>
    <w:rsid w:val="009E0B9A"/>
    <w:rsid w:val="009E1C59"/>
    <w:rsid w:val="009E337E"/>
    <w:rsid w:val="009E42C5"/>
    <w:rsid w:val="009E4A24"/>
    <w:rsid w:val="009E5D5A"/>
    <w:rsid w:val="009E73CE"/>
    <w:rsid w:val="009F0A59"/>
    <w:rsid w:val="009F16FF"/>
    <w:rsid w:val="009F1C6D"/>
    <w:rsid w:val="009F591A"/>
    <w:rsid w:val="009F7DF6"/>
    <w:rsid w:val="00A000BD"/>
    <w:rsid w:val="00A010A4"/>
    <w:rsid w:val="00A018D9"/>
    <w:rsid w:val="00A02D49"/>
    <w:rsid w:val="00A033AA"/>
    <w:rsid w:val="00A03695"/>
    <w:rsid w:val="00A055FE"/>
    <w:rsid w:val="00A05E83"/>
    <w:rsid w:val="00A109D3"/>
    <w:rsid w:val="00A13C27"/>
    <w:rsid w:val="00A15B5D"/>
    <w:rsid w:val="00A16833"/>
    <w:rsid w:val="00A179BC"/>
    <w:rsid w:val="00A17D06"/>
    <w:rsid w:val="00A17F26"/>
    <w:rsid w:val="00A203F5"/>
    <w:rsid w:val="00A20B10"/>
    <w:rsid w:val="00A20CEE"/>
    <w:rsid w:val="00A22059"/>
    <w:rsid w:val="00A242C8"/>
    <w:rsid w:val="00A244C7"/>
    <w:rsid w:val="00A253A0"/>
    <w:rsid w:val="00A2574D"/>
    <w:rsid w:val="00A262AE"/>
    <w:rsid w:val="00A2669A"/>
    <w:rsid w:val="00A27BFA"/>
    <w:rsid w:val="00A3104B"/>
    <w:rsid w:val="00A3163C"/>
    <w:rsid w:val="00A3282A"/>
    <w:rsid w:val="00A32A81"/>
    <w:rsid w:val="00A32CCE"/>
    <w:rsid w:val="00A33840"/>
    <w:rsid w:val="00A339DF"/>
    <w:rsid w:val="00A3489B"/>
    <w:rsid w:val="00A352D6"/>
    <w:rsid w:val="00A361C2"/>
    <w:rsid w:val="00A36B89"/>
    <w:rsid w:val="00A404B8"/>
    <w:rsid w:val="00A40618"/>
    <w:rsid w:val="00A41EB7"/>
    <w:rsid w:val="00A43B46"/>
    <w:rsid w:val="00A452FA"/>
    <w:rsid w:val="00A456D3"/>
    <w:rsid w:val="00A4637F"/>
    <w:rsid w:val="00A472EE"/>
    <w:rsid w:val="00A47623"/>
    <w:rsid w:val="00A47D87"/>
    <w:rsid w:val="00A5475E"/>
    <w:rsid w:val="00A54D6B"/>
    <w:rsid w:val="00A54FC3"/>
    <w:rsid w:val="00A55A97"/>
    <w:rsid w:val="00A569E0"/>
    <w:rsid w:val="00A56F9E"/>
    <w:rsid w:val="00A614AD"/>
    <w:rsid w:val="00A61B3A"/>
    <w:rsid w:val="00A65CAA"/>
    <w:rsid w:val="00A66247"/>
    <w:rsid w:val="00A70BBD"/>
    <w:rsid w:val="00A726DB"/>
    <w:rsid w:val="00A731A8"/>
    <w:rsid w:val="00A73E70"/>
    <w:rsid w:val="00A7488D"/>
    <w:rsid w:val="00A756A8"/>
    <w:rsid w:val="00A75B00"/>
    <w:rsid w:val="00A75C48"/>
    <w:rsid w:val="00A822DA"/>
    <w:rsid w:val="00A828EC"/>
    <w:rsid w:val="00A839EE"/>
    <w:rsid w:val="00A83ED0"/>
    <w:rsid w:val="00A8478F"/>
    <w:rsid w:val="00A8556A"/>
    <w:rsid w:val="00A87770"/>
    <w:rsid w:val="00A905B8"/>
    <w:rsid w:val="00A90DD3"/>
    <w:rsid w:val="00A92863"/>
    <w:rsid w:val="00A936FF"/>
    <w:rsid w:val="00A956A5"/>
    <w:rsid w:val="00A97090"/>
    <w:rsid w:val="00A9718B"/>
    <w:rsid w:val="00AA3973"/>
    <w:rsid w:val="00AA3B44"/>
    <w:rsid w:val="00AA3C42"/>
    <w:rsid w:val="00AA57C6"/>
    <w:rsid w:val="00AA5CCF"/>
    <w:rsid w:val="00AA66AA"/>
    <w:rsid w:val="00AA7753"/>
    <w:rsid w:val="00AA79EC"/>
    <w:rsid w:val="00AB182E"/>
    <w:rsid w:val="00AB28D8"/>
    <w:rsid w:val="00AB2AFC"/>
    <w:rsid w:val="00AB2CE1"/>
    <w:rsid w:val="00AB6290"/>
    <w:rsid w:val="00AB6FC5"/>
    <w:rsid w:val="00AB712E"/>
    <w:rsid w:val="00AB7B0C"/>
    <w:rsid w:val="00AC0C8A"/>
    <w:rsid w:val="00AC0E57"/>
    <w:rsid w:val="00AC0EBA"/>
    <w:rsid w:val="00AC395A"/>
    <w:rsid w:val="00AC555A"/>
    <w:rsid w:val="00AC7E01"/>
    <w:rsid w:val="00AD1C3B"/>
    <w:rsid w:val="00AD2D4C"/>
    <w:rsid w:val="00AD2D9B"/>
    <w:rsid w:val="00AD5C98"/>
    <w:rsid w:val="00AD7A2B"/>
    <w:rsid w:val="00AE0E08"/>
    <w:rsid w:val="00AE0FC3"/>
    <w:rsid w:val="00AE22E4"/>
    <w:rsid w:val="00AE3930"/>
    <w:rsid w:val="00AE4749"/>
    <w:rsid w:val="00AE54EB"/>
    <w:rsid w:val="00AE56BB"/>
    <w:rsid w:val="00AE636B"/>
    <w:rsid w:val="00AE6AD3"/>
    <w:rsid w:val="00AE7FE2"/>
    <w:rsid w:val="00AF0893"/>
    <w:rsid w:val="00AF1FB1"/>
    <w:rsid w:val="00AF2AC6"/>
    <w:rsid w:val="00AF5659"/>
    <w:rsid w:val="00AF5FDC"/>
    <w:rsid w:val="00AF5FF0"/>
    <w:rsid w:val="00AF6769"/>
    <w:rsid w:val="00AF789F"/>
    <w:rsid w:val="00AF78E7"/>
    <w:rsid w:val="00AF7C8B"/>
    <w:rsid w:val="00B0119E"/>
    <w:rsid w:val="00B01FB9"/>
    <w:rsid w:val="00B01FBD"/>
    <w:rsid w:val="00B025BB"/>
    <w:rsid w:val="00B027D5"/>
    <w:rsid w:val="00B0387A"/>
    <w:rsid w:val="00B04100"/>
    <w:rsid w:val="00B117F4"/>
    <w:rsid w:val="00B12B62"/>
    <w:rsid w:val="00B13C91"/>
    <w:rsid w:val="00B14313"/>
    <w:rsid w:val="00B234FC"/>
    <w:rsid w:val="00B2500F"/>
    <w:rsid w:val="00B264A2"/>
    <w:rsid w:val="00B30513"/>
    <w:rsid w:val="00B315CA"/>
    <w:rsid w:val="00B31E19"/>
    <w:rsid w:val="00B333B3"/>
    <w:rsid w:val="00B349A4"/>
    <w:rsid w:val="00B35BB8"/>
    <w:rsid w:val="00B35D33"/>
    <w:rsid w:val="00B35E84"/>
    <w:rsid w:val="00B369EF"/>
    <w:rsid w:val="00B37EED"/>
    <w:rsid w:val="00B403F1"/>
    <w:rsid w:val="00B40BF4"/>
    <w:rsid w:val="00B428F9"/>
    <w:rsid w:val="00B43E50"/>
    <w:rsid w:val="00B44612"/>
    <w:rsid w:val="00B45084"/>
    <w:rsid w:val="00B501F1"/>
    <w:rsid w:val="00B512F3"/>
    <w:rsid w:val="00B5139E"/>
    <w:rsid w:val="00B527AB"/>
    <w:rsid w:val="00B52802"/>
    <w:rsid w:val="00B5453A"/>
    <w:rsid w:val="00B54A15"/>
    <w:rsid w:val="00B560E3"/>
    <w:rsid w:val="00B56836"/>
    <w:rsid w:val="00B573D1"/>
    <w:rsid w:val="00B577F4"/>
    <w:rsid w:val="00B602D8"/>
    <w:rsid w:val="00B620A7"/>
    <w:rsid w:val="00B62D16"/>
    <w:rsid w:val="00B634EE"/>
    <w:rsid w:val="00B63668"/>
    <w:rsid w:val="00B6440E"/>
    <w:rsid w:val="00B67427"/>
    <w:rsid w:val="00B71605"/>
    <w:rsid w:val="00B71A35"/>
    <w:rsid w:val="00B7278E"/>
    <w:rsid w:val="00B72AC8"/>
    <w:rsid w:val="00B737FE"/>
    <w:rsid w:val="00B760BA"/>
    <w:rsid w:val="00B779A6"/>
    <w:rsid w:val="00B77AA7"/>
    <w:rsid w:val="00B77D49"/>
    <w:rsid w:val="00B815DF"/>
    <w:rsid w:val="00B8189B"/>
    <w:rsid w:val="00B835A4"/>
    <w:rsid w:val="00B8663D"/>
    <w:rsid w:val="00B87E70"/>
    <w:rsid w:val="00B9373D"/>
    <w:rsid w:val="00B94CBC"/>
    <w:rsid w:val="00B95807"/>
    <w:rsid w:val="00B962F6"/>
    <w:rsid w:val="00B96918"/>
    <w:rsid w:val="00B97CD9"/>
    <w:rsid w:val="00BA04FE"/>
    <w:rsid w:val="00BA1B14"/>
    <w:rsid w:val="00BA2807"/>
    <w:rsid w:val="00BA2BDB"/>
    <w:rsid w:val="00BA31A4"/>
    <w:rsid w:val="00BA3D54"/>
    <w:rsid w:val="00BA4A82"/>
    <w:rsid w:val="00BA4D33"/>
    <w:rsid w:val="00BA5945"/>
    <w:rsid w:val="00BA5C91"/>
    <w:rsid w:val="00BA64ED"/>
    <w:rsid w:val="00BA7972"/>
    <w:rsid w:val="00BB0AFA"/>
    <w:rsid w:val="00BB0B7E"/>
    <w:rsid w:val="00BB0CDB"/>
    <w:rsid w:val="00BB281A"/>
    <w:rsid w:val="00BB42D3"/>
    <w:rsid w:val="00BB47DD"/>
    <w:rsid w:val="00BB4B53"/>
    <w:rsid w:val="00BB6B15"/>
    <w:rsid w:val="00BB7C2B"/>
    <w:rsid w:val="00BC0066"/>
    <w:rsid w:val="00BC1252"/>
    <w:rsid w:val="00BC12E7"/>
    <w:rsid w:val="00BC31CE"/>
    <w:rsid w:val="00BC5E94"/>
    <w:rsid w:val="00BD0004"/>
    <w:rsid w:val="00BD1923"/>
    <w:rsid w:val="00BD2693"/>
    <w:rsid w:val="00BD2D25"/>
    <w:rsid w:val="00BD3753"/>
    <w:rsid w:val="00BD652C"/>
    <w:rsid w:val="00BE14BC"/>
    <w:rsid w:val="00BE1953"/>
    <w:rsid w:val="00BE3D08"/>
    <w:rsid w:val="00BF0B67"/>
    <w:rsid w:val="00BF4298"/>
    <w:rsid w:val="00BF455D"/>
    <w:rsid w:val="00BF4E56"/>
    <w:rsid w:val="00C009C2"/>
    <w:rsid w:val="00C02054"/>
    <w:rsid w:val="00C048FA"/>
    <w:rsid w:val="00C107A9"/>
    <w:rsid w:val="00C10A97"/>
    <w:rsid w:val="00C11760"/>
    <w:rsid w:val="00C11826"/>
    <w:rsid w:val="00C11A6C"/>
    <w:rsid w:val="00C122C8"/>
    <w:rsid w:val="00C130DC"/>
    <w:rsid w:val="00C133E1"/>
    <w:rsid w:val="00C138EE"/>
    <w:rsid w:val="00C15880"/>
    <w:rsid w:val="00C15F67"/>
    <w:rsid w:val="00C174A4"/>
    <w:rsid w:val="00C17F90"/>
    <w:rsid w:val="00C20F61"/>
    <w:rsid w:val="00C2120D"/>
    <w:rsid w:val="00C22026"/>
    <w:rsid w:val="00C22241"/>
    <w:rsid w:val="00C234A8"/>
    <w:rsid w:val="00C235C5"/>
    <w:rsid w:val="00C23833"/>
    <w:rsid w:val="00C23C56"/>
    <w:rsid w:val="00C23D5B"/>
    <w:rsid w:val="00C23D7D"/>
    <w:rsid w:val="00C24667"/>
    <w:rsid w:val="00C248CB"/>
    <w:rsid w:val="00C2587C"/>
    <w:rsid w:val="00C261ED"/>
    <w:rsid w:val="00C263EB"/>
    <w:rsid w:val="00C26554"/>
    <w:rsid w:val="00C27A2B"/>
    <w:rsid w:val="00C27ECD"/>
    <w:rsid w:val="00C30071"/>
    <w:rsid w:val="00C302D2"/>
    <w:rsid w:val="00C30904"/>
    <w:rsid w:val="00C30E7F"/>
    <w:rsid w:val="00C316FA"/>
    <w:rsid w:val="00C32866"/>
    <w:rsid w:val="00C328D1"/>
    <w:rsid w:val="00C32B9A"/>
    <w:rsid w:val="00C32FE7"/>
    <w:rsid w:val="00C37A58"/>
    <w:rsid w:val="00C40915"/>
    <w:rsid w:val="00C4215C"/>
    <w:rsid w:val="00C43CF5"/>
    <w:rsid w:val="00C44164"/>
    <w:rsid w:val="00C449FA"/>
    <w:rsid w:val="00C44E62"/>
    <w:rsid w:val="00C44E95"/>
    <w:rsid w:val="00C462B9"/>
    <w:rsid w:val="00C47504"/>
    <w:rsid w:val="00C51CEF"/>
    <w:rsid w:val="00C52D92"/>
    <w:rsid w:val="00C5318C"/>
    <w:rsid w:val="00C545F7"/>
    <w:rsid w:val="00C5668F"/>
    <w:rsid w:val="00C56AE0"/>
    <w:rsid w:val="00C60350"/>
    <w:rsid w:val="00C61A4D"/>
    <w:rsid w:val="00C63AF0"/>
    <w:rsid w:val="00C6475C"/>
    <w:rsid w:val="00C649BB"/>
    <w:rsid w:val="00C671DA"/>
    <w:rsid w:val="00C706DA"/>
    <w:rsid w:val="00C71A6C"/>
    <w:rsid w:val="00C74060"/>
    <w:rsid w:val="00C74C00"/>
    <w:rsid w:val="00C75AB3"/>
    <w:rsid w:val="00C77C23"/>
    <w:rsid w:val="00C8098D"/>
    <w:rsid w:val="00C82239"/>
    <w:rsid w:val="00C82FA3"/>
    <w:rsid w:val="00C8363C"/>
    <w:rsid w:val="00C83D46"/>
    <w:rsid w:val="00C83F5C"/>
    <w:rsid w:val="00C84881"/>
    <w:rsid w:val="00C848F5"/>
    <w:rsid w:val="00C87416"/>
    <w:rsid w:val="00C93081"/>
    <w:rsid w:val="00C9522E"/>
    <w:rsid w:val="00C95721"/>
    <w:rsid w:val="00C95818"/>
    <w:rsid w:val="00C9666E"/>
    <w:rsid w:val="00C96A13"/>
    <w:rsid w:val="00C97D7A"/>
    <w:rsid w:val="00CA0D43"/>
    <w:rsid w:val="00CA1A7D"/>
    <w:rsid w:val="00CA3358"/>
    <w:rsid w:val="00CA505E"/>
    <w:rsid w:val="00CA5205"/>
    <w:rsid w:val="00CB1C07"/>
    <w:rsid w:val="00CB2DDA"/>
    <w:rsid w:val="00CB4D5E"/>
    <w:rsid w:val="00CB4FB4"/>
    <w:rsid w:val="00CB6E15"/>
    <w:rsid w:val="00CB74D5"/>
    <w:rsid w:val="00CC03C4"/>
    <w:rsid w:val="00CC0B12"/>
    <w:rsid w:val="00CC1B02"/>
    <w:rsid w:val="00CC1F63"/>
    <w:rsid w:val="00CC20D6"/>
    <w:rsid w:val="00CC229B"/>
    <w:rsid w:val="00CC496B"/>
    <w:rsid w:val="00CC5963"/>
    <w:rsid w:val="00CC7BD5"/>
    <w:rsid w:val="00CD0579"/>
    <w:rsid w:val="00CD16BE"/>
    <w:rsid w:val="00CD2F1F"/>
    <w:rsid w:val="00CE0A83"/>
    <w:rsid w:val="00CE154A"/>
    <w:rsid w:val="00CE15DC"/>
    <w:rsid w:val="00CE1604"/>
    <w:rsid w:val="00CE1BDC"/>
    <w:rsid w:val="00CE1F11"/>
    <w:rsid w:val="00CE3E37"/>
    <w:rsid w:val="00CF0AF1"/>
    <w:rsid w:val="00CF1231"/>
    <w:rsid w:val="00CF1DCB"/>
    <w:rsid w:val="00CF349A"/>
    <w:rsid w:val="00CF427B"/>
    <w:rsid w:val="00CF4571"/>
    <w:rsid w:val="00CF4935"/>
    <w:rsid w:val="00D011AD"/>
    <w:rsid w:val="00D011E3"/>
    <w:rsid w:val="00D03B0C"/>
    <w:rsid w:val="00D03FCE"/>
    <w:rsid w:val="00D041CA"/>
    <w:rsid w:val="00D04583"/>
    <w:rsid w:val="00D137A6"/>
    <w:rsid w:val="00D14C07"/>
    <w:rsid w:val="00D152B5"/>
    <w:rsid w:val="00D155F8"/>
    <w:rsid w:val="00D16958"/>
    <w:rsid w:val="00D21002"/>
    <w:rsid w:val="00D216E7"/>
    <w:rsid w:val="00D218CB"/>
    <w:rsid w:val="00D22D02"/>
    <w:rsid w:val="00D247D5"/>
    <w:rsid w:val="00D24D26"/>
    <w:rsid w:val="00D25E3F"/>
    <w:rsid w:val="00D2739C"/>
    <w:rsid w:val="00D27F0F"/>
    <w:rsid w:val="00D3264A"/>
    <w:rsid w:val="00D32831"/>
    <w:rsid w:val="00D33173"/>
    <w:rsid w:val="00D33275"/>
    <w:rsid w:val="00D33771"/>
    <w:rsid w:val="00D338D7"/>
    <w:rsid w:val="00D33A97"/>
    <w:rsid w:val="00D34100"/>
    <w:rsid w:val="00D34550"/>
    <w:rsid w:val="00D34C27"/>
    <w:rsid w:val="00D3553A"/>
    <w:rsid w:val="00D3578D"/>
    <w:rsid w:val="00D36404"/>
    <w:rsid w:val="00D4165A"/>
    <w:rsid w:val="00D41C65"/>
    <w:rsid w:val="00D446BB"/>
    <w:rsid w:val="00D45422"/>
    <w:rsid w:val="00D47443"/>
    <w:rsid w:val="00D51E51"/>
    <w:rsid w:val="00D550B3"/>
    <w:rsid w:val="00D558E2"/>
    <w:rsid w:val="00D560E8"/>
    <w:rsid w:val="00D61E12"/>
    <w:rsid w:val="00D620E5"/>
    <w:rsid w:val="00D62AAC"/>
    <w:rsid w:val="00D62F54"/>
    <w:rsid w:val="00D630D9"/>
    <w:rsid w:val="00D63739"/>
    <w:rsid w:val="00D643F0"/>
    <w:rsid w:val="00D7040A"/>
    <w:rsid w:val="00D71C47"/>
    <w:rsid w:val="00D728AC"/>
    <w:rsid w:val="00D73025"/>
    <w:rsid w:val="00D7333D"/>
    <w:rsid w:val="00D73E09"/>
    <w:rsid w:val="00D75AFB"/>
    <w:rsid w:val="00D75B4C"/>
    <w:rsid w:val="00D75C76"/>
    <w:rsid w:val="00D75ECF"/>
    <w:rsid w:val="00D760F0"/>
    <w:rsid w:val="00D7798E"/>
    <w:rsid w:val="00D80041"/>
    <w:rsid w:val="00D81233"/>
    <w:rsid w:val="00D8223D"/>
    <w:rsid w:val="00D84353"/>
    <w:rsid w:val="00D845E0"/>
    <w:rsid w:val="00D871D7"/>
    <w:rsid w:val="00D87279"/>
    <w:rsid w:val="00D87678"/>
    <w:rsid w:val="00D901A7"/>
    <w:rsid w:val="00D90865"/>
    <w:rsid w:val="00D9089F"/>
    <w:rsid w:val="00D91C6E"/>
    <w:rsid w:val="00D91D12"/>
    <w:rsid w:val="00D92F9F"/>
    <w:rsid w:val="00D930B5"/>
    <w:rsid w:val="00D931B8"/>
    <w:rsid w:val="00D958C1"/>
    <w:rsid w:val="00D95AD0"/>
    <w:rsid w:val="00D966E6"/>
    <w:rsid w:val="00DA136C"/>
    <w:rsid w:val="00DA1967"/>
    <w:rsid w:val="00DA2869"/>
    <w:rsid w:val="00DA3077"/>
    <w:rsid w:val="00DA38B4"/>
    <w:rsid w:val="00DA3A38"/>
    <w:rsid w:val="00DA5969"/>
    <w:rsid w:val="00DA5FC3"/>
    <w:rsid w:val="00DA795A"/>
    <w:rsid w:val="00DB0842"/>
    <w:rsid w:val="00DB0C3C"/>
    <w:rsid w:val="00DB3378"/>
    <w:rsid w:val="00DB3555"/>
    <w:rsid w:val="00DB4C85"/>
    <w:rsid w:val="00DB574D"/>
    <w:rsid w:val="00DB5D44"/>
    <w:rsid w:val="00DB5F37"/>
    <w:rsid w:val="00DB6015"/>
    <w:rsid w:val="00DB648A"/>
    <w:rsid w:val="00DB79A8"/>
    <w:rsid w:val="00DC3FB8"/>
    <w:rsid w:val="00DC43C1"/>
    <w:rsid w:val="00DC562A"/>
    <w:rsid w:val="00DC624E"/>
    <w:rsid w:val="00DC65BA"/>
    <w:rsid w:val="00DC7F2D"/>
    <w:rsid w:val="00DD0475"/>
    <w:rsid w:val="00DD0F49"/>
    <w:rsid w:val="00DD3C38"/>
    <w:rsid w:val="00DD523C"/>
    <w:rsid w:val="00DD6E6C"/>
    <w:rsid w:val="00DD7E5E"/>
    <w:rsid w:val="00DE090B"/>
    <w:rsid w:val="00DE11DC"/>
    <w:rsid w:val="00DE1F1D"/>
    <w:rsid w:val="00DE2C40"/>
    <w:rsid w:val="00DE2E58"/>
    <w:rsid w:val="00DE3049"/>
    <w:rsid w:val="00DE43F3"/>
    <w:rsid w:val="00DE5579"/>
    <w:rsid w:val="00DE5EFF"/>
    <w:rsid w:val="00DE5FA4"/>
    <w:rsid w:val="00DF4047"/>
    <w:rsid w:val="00DF4232"/>
    <w:rsid w:val="00DF44C5"/>
    <w:rsid w:val="00DF52A9"/>
    <w:rsid w:val="00DF6F29"/>
    <w:rsid w:val="00E02281"/>
    <w:rsid w:val="00E05141"/>
    <w:rsid w:val="00E056D0"/>
    <w:rsid w:val="00E06B4E"/>
    <w:rsid w:val="00E06FAA"/>
    <w:rsid w:val="00E1499D"/>
    <w:rsid w:val="00E1516A"/>
    <w:rsid w:val="00E16FD7"/>
    <w:rsid w:val="00E20A6D"/>
    <w:rsid w:val="00E22413"/>
    <w:rsid w:val="00E22477"/>
    <w:rsid w:val="00E22E79"/>
    <w:rsid w:val="00E23783"/>
    <w:rsid w:val="00E23C6F"/>
    <w:rsid w:val="00E240EE"/>
    <w:rsid w:val="00E24CB5"/>
    <w:rsid w:val="00E258B7"/>
    <w:rsid w:val="00E2620B"/>
    <w:rsid w:val="00E26973"/>
    <w:rsid w:val="00E26B9A"/>
    <w:rsid w:val="00E27E3A"/>
    <w:rsid w:val="00E30B37"/>
    <w:rsid w:val="00E30F0B"/>
    <w:rsid w:val="00E315A6"/>
    <w:rsid w:val="00E31818"/>
    <w:rsid w:val="00E3213A"/>
    <w:rsid w:val="00E3241E"/>
    <w:rsid w:val="00E32D17"/>
    <w:rsid w:val="00E33059"/>
    <w:rsid w:val="00E3496A"/>
    <w:rsid w:val="00E35CE6"/>
    <w:rsid w:val="00E35EDC"/>
    <w:rsid w:val="00E36760"/>
    <w:rsid w:val="00E36B2F"/>
    <w:rsid w:val="00E40D64"/>
    <w:rsid w:val="00E41301"/>
    <w:rsid w:val="00E41F8C"/>
    <w:rsid w:val="00E42869"/>
    <w:rsid w:val="00E43B5D"/>
    <w:rsid w:val="00E45152"/>
    <w:rsid w:val="00E457C6"/>
    <w:rsid w:val="00E46449"/>
    <w:rsid w:val="00E46BEB"/>
    <w:rsid w:val="00E46F90"/>
    <w:rsid w:val="00E47CD7"/>
    <w:rsid w:val="00E51C24"/>
    <w:rsid w:val="00E51C75"/>
    <w:rsid w:val="00E5457A"/>
    <w:rsid w:val="00E54EBA"/>
    <w:rsid w:val="00E54F2B"/>
    <w:rsid w:val="00E56CF6"/>
    <w:rsid w:val="00E614F8"/>
    <w:rsid w:val="00E625BB"/>
    <w:rsid w:val="00E6428F"/>
    <w:rsid w:val="00E6444C"/>
    <w:rsid w:val="00E66A4E"/>
    <w:rsid w:val="00E670E0"/>
    <w:rsid w:val="00E679EE"/>
    <w:rsid w:val="00E67CD6"/>
    <w:rsid w:val="00E71028"/>
    <w:rsid w:val="00E7112B"/>
    <w:rsid w:val="00E716C6"/>
    <w:rsid w:val="00E717E3"/>
    <w:rsid w:val="00E74911"/>
    <w:rsid w:val="00E831BD"/>
    <w:rsid w:val="00E84429"/>
    <w:rsid w:val="00E8467F"/>
    <w:rsid w:val="00E857E9"/>
    <w:rsid w:val="00E863F4"/>
    <w:rsid w:val="00E86DA4"/>
    <w:rsid w:val="00E87C68"/>
    <w:rsid w:val="00E87E2D"/>
    <w:rsid w:val="00E930BB"/>
    <w:rsid w:val="00E93DF3"/>
    <w:rsid w:val="00E9415E"/>
    <w:rsid w:val="00E9426A"/>
    <w:rsid w:val="00E977C2"/>
    <w:rsid w:val="00EA1644"/>
    <w:rsid w:val="00EA218B"/>
    <w:rsid w:val="00EA233D"/>
    <w:rsid w:val="00EA4877"/>
    <w:rsid w:val="00EA4C6E"/>
    <w:rsid w:val="00EA5516"/>
    <w:rsid w:val="00EA79DB"/>
    <w:rsid w:val="00EA79F5"/>
    <w:rsid w:val="00EB2560"/>
    <w:rsid w:val="00EB307D"/>
    <w:rsid w:val="00EB74C0"/>
    <w:rsid w:val="00EB7F1E"/>
    <w:rsid w:val="00EC270E"/>
    <w:rsid w:val="00EC3118"/>
    <w:rsid w:val="00EC3458"/>
    <w:rsid w:val="00EC3721"/>
    <w:rsid w:val="00EC57B1"/>
    <w:rsid w:val="00EC5D59"/>
    <w:rsid w:val="00EC72AE"/>
    <w:rsid w:val="00ED0790"/>
    <w:rsid w:val="00ED14E8"/>
    <w:rsid w:val="00ED34C6"/>
    <w:rsid w:val="00ED438E"/>
    <w:rsid w:val="00ED4762"/>
    <w:rsid w:val="00ED5AC3"/>
    <w:rsid w:val="00ED6F19"/>
    <w:rsid w:val="00ED768E"/>
    <w:rsid w:val="00ED799A"/>
    <w:rsid w:val="00EE0701"/>
    <w:rsid w:val="00EE116E"/>
    <w:rsid w:val="00EE1824"/>
    <w:rsid w:val="00EE240A"/>
    <w:rsid w:val="00EE26FA"/>
    <w:rsid w:val="00EE2809"/>
    <w:rsid w:val="00EE365F"/>
    <w:rsid w:val="00EE3DCE"/>
    <w:rsid w:val="00EE4C2D"/>
    <w:rsid w:val="00EE6387"/>
    <w:rsid w:val="00EE6679"/>
    <w:rsid w:val="00EF06D4"/>
    <w:rsid w:val="00EF1B89"/>
    <w:rsid w:val="00EF24CD"/>
    <w:rsid w:val="00EF2863"/>
    <w:rsid w:val="00EF3D8A"/>
    <w:rsid w:val="00EF45AE"/>
    <w:rsid w:val="00EF4911"/>
    <w:rsid w:val="00EF4BBA"/>
    <w:rsid w:val="00EF4D1C"/>
    <w:rsid w:val="00EF4EB3"/>
    <w:rsid w:val="00EF59BB"/>
    <w:rsid w:val="00EF680E"/>
    <w:rsid w:val="00EF6F38"/>
    <w:rsid w:val="00EF7B45"/>
    <w:rsid w:val="00F00CA3"/>
    <w:rsid w:val="00F01AF4"/>
    <w:rsid w:val="00F03394"/>
    <w:rsid w:val="00F037EC"/>
    <w:rsid w:val="00F04F1D"/>
    <w:rsid w:val="00F05EF0"/>
    <w:rsid w:val="00F06D54"/>
    <w:rsid w:val="00F077AE"/>
    <w:rsid w:val="00F10742"/>
    <w:rsid w:val="00F128A2"/>
    <w:rsid w:val="00F13504"/>
    <w:rsid w:val="00F14203"/>
    <w:rsid w:val="00F14CFE"/>
    <w:rsid w:val="00F1553B"/>
    <w:rsid w:val="00F157C6"/>
    <w:rsid w:val="00F15928"/>
    <w:rsid w:val="00F15FC7"/>
    <w:rsid w:val="00F20A07"/>
    <w:rsid w:val="00F22E21"/>
    <w:rsid w:val="00F23D6B"/>
    <w:rsid w:val="00F24107"/>
    <w:rsid w:val="00F24436"/>
    <w:rsid w:val="00F25980"/>
    <w:rsid w:val="00F2688B"/>
    <w:rsid w:val="00F270A6"/>
    <w:rsid w:val="00F27F2C"/>
    <w:rsid w:val="00F30183"/>
    <w:rsid w:val="00F3074E"/>
    <w:rsid w:val="00F31B08"/>
    <w:rsid w:val="00F323C2"/>
    <w:rsid w:val="00F35CA6"/>
    <w:rsid w:val="00F362DB"/>
    <w:rsid w:val="00F36D58"/>
    <w:rsid w:val="00F37E1A"/>
    <w:rsid w:val="00F40E9A"/>
    <w:rsid w:val="00F417ED"/>
    <w:rsid w:val="00F41D52"/>
    <w:rsid w:val="00F435D0"/>
    <w:rsid w:val="00F44CB6"/>
    <w:rsid w:val="00F468FA"/>
    <w:rsid w:val="00F472E5"/>
    <w:rsid w:val="00F51887"/>
    <w:rsid w:val="00F51FAF"/>
    <w:rsid w:val="00F52437"/>
    <w:rsid w:val="00F53011"/>
    <w:rsid w:val="00F54233"/>
    <w:rsid w:val="00F5435B"/>
    <w:rsid w:val="00F54A77"/>
    <w:rsid w:val="00F555D3"/>
    <w:rsid w:val="00F55BED"/>
    <w:rsid w:val="00F56D4A"/>
    <w:rsid w:val="00F5728B"/>
    <w:rsid w:val="00F5796C"/>
    <w:rsid w:val="00F57D8D"/>
    <w:rsid w:val="00F61372"/>
    <w:rsid w:val="00F61466"/>
    <w:rsid w:val="00F61515"/>
    <w:rsid w:val="00F61F4E"/>
    <w:rsid w:val="00F63F47"/>
    <w:rsid w:val="00F6434C"/>
    <w:rsid w:val="00F650E7"/>
    <w:rsid w:val="00F66417"/>
    <w:rsid w:val="00F67CBA"/>
    <w:rsid w:val="00F70FE6"/>
    <w:rsid w:val="00F718BE"/>
    <w:rsid w:val="00F71E48"/>
    <w:rsid w:val="00F72CDE"/>
    <w:rsid w:val="00F736C8"/>
    <w:rsid w:val="00F7475A"/>
    <w:rsid w:val="00F74F1D"/>
    <w:rsid w:val="00F74FEA"/>
    <w:rsid w:val="00F75F76"/>
    <w:rsid w:val="00F7694E"/>
    <w:rsid w:val="00F834DB"/>
    <w:rsid w:val="00F83EC7"/>
    <w:rsid w:val="00F87A14"/>
    <w:rsid w:val="00F87AFC"/>
    <w:rsid w:val="00F902E0"/>
    <w:rsid w:val="00F91306"/>
    <w:rsid w:val="00F91992"/>
    <w:rsid w:val="00F91D57"/>
    <w:rsid w:val="00F93CE2"/>
    <w:rsid w:val="00F964C3"/>
    <w:rsid w:val="00F97252"/>
    <w:rsid w:val="00F97566"/>
    <w:rsid w:val="00F978FF"/>
    <w:rsid w:val="00FA053A"/>
    <w:rsid w:val="00FA13E8"/>
    <w:rsid w:val="00FA1D4C"/>
    <w:rsid w:val="00FA335D"/>
    <w:rsid w:val="00FA3562"/>
    <w:rsid w:val="00FA4B02"/>
    <w:rsid w:val="00FB0BE1"/>
    <w:rsid w:val="00FB0C00"/>
    <w:rsid w:val="00FB0FD8"/>
    <w:rsid w:val="00FB14D7"/>
    <w:rsid w:val="00FB34AB"/>
    <w:rsid w:val="00FB39E0"/>
    <w:rsid w:val="00FB4669"/>
    <w:rsid w:val="00FB6A24"/>
    <w:rsid w:val="00FB775A"/>
    <w:rsid w:val="00FB7DA4"/>
    <w:rsid w:val="00FC17D1"/>
    <w:rsid w:val="00FC2493"/>
    <w:rsid w:val="00FC2834"/>
    <w:rsid w:val="00FC4602"/>
    <w:rsid w:val="00FC592F"/>
    <w:rsid w:val="00FC6324"/>
    <w:rsid w:val="00FD2615"/>
    <w:rsid w:val="00FD320F"/>
    <w:rsid w:val="00FD3E21"/>
    <w:rsid w:val="00FD6502"/>
    <w:rsid w:val="00FE07DB"/>
    <w:rsid w:val="00FE1EC4"/>
    <w:rsid w:val="00FE2AB4"/>
    <w:rsid w:val="00FE2FED"/>
    <w:rsid w:val="00FE3741"/>
    <w:rsid w:val="00FE4538"/>
    <w:rsid w:val="00FE64CC"/>
    <w:rsid w:val="00FE6782"/>
    <w:rsid w:val="00FF0BC7"/>
    <w:rsid w:val="00FF1588"/>
    <w:rsid w:val="00FF2295"/>
    <w:rsid w:val="00FF2557"/>
    <w:rsid w:val="00FF2608"/>
    <w:rsid w:val="00FF47F4"/>
    <w:rsid w:val="00FF54E9"/>
    <w:rsid w:val="00FF60BD"/>
    <w:rsid w:val="00FF68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8C59C"/>
  <w15:docId w15:val="{C4C90BF8-FF34-4B46-8E5A-8888A86A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link w:val="ListParagraphChar"/>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paragraph" w:styleId="Subtitle">
    <w:name w:val="Subtitle"/>
    <w:basedOn w:val="Normal"/>
    <w:next w:val="Normal"/>
    <w:link w:val="SubtitleChar"/>
    <w:uiPriority w:val="11"/>
    <w:qFormat/>
    <w:rsid w:val="005E0C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0C1E"/>
    <w:rPr>
      <w:rFonts w:asciiTheme="majorHAnsi" w:eastAsiaTheme="majorEastAsia" w:hAnsiTheme="majorHAnsi" w:cstheme="majorBidi"/>
      <w:i/>
      <w:iCs/>
      <w:color w:val="4F81BD" w:themeColor="accent1"/>
      <w:spacing w:val="15"/>
      <w:sz w:val="24"/>
      <w:szCs w:val="24"/>
    </w:rPr>
  </w:style>
  <w:style w:type="character" w:styleId="CommentReference">
    <w:name w:val="annotation reference"/>
    <w:basedOn w:val="DefaultParagraphFont"/>
    <w:uiPriority w:val="99"/>
    <w:semiHidden/>
    <w:unhideWhenUsed/>
    <w:rsid w:val="004F061F"/>
    <w:rPr>
      <w:sz w:val="16"/>
      <w:szCs w:val="16"/>
    </w:rPr>
  </w:style>
  <w:style w:type="paragraph" w:styleId="CommentText">
    <w:name w:val="annotation text"/>
    <w:basedOn w:val="Normal"/>
    <w:link w:val="CommentTextChar"/>
    <w:uiPriority w:val="99"/>
    <w:semiHidden/>
    <w:unhideWhenUsed/>
    <w:rsid w:val="004F061F"/>
    <w:pPr>
      <w:spacing w:line="240" w:lineRule="auto"/>
    </w:pPr>
    <w:rPr>
      <w:sz w:val="20"/>
      <w:szCs w:val="20"/>
    </w:rPr>
  </w:style>
  <w:style w:type="character" w:customStyle="1" w:styleId="CommentTextChar">
    <w:name w:val="Comment Text Char"/>
    <w:basedOn w:val="DefaultParagraphFont"/>
    <w:link w:val="CommentText"/>
    <w:uiPriority w:val="99"/>
    <w:semiHidden/>
    <w:rsid w:val="004F061F"/>
    <w:rPr>
      <w:sz w:val="20"/>
      <w:szCs w:val="20"/>
    </w:rPr>
  </w:style>
  <w:style w:type="paragraph" w:styleId="CommentSubject">
    <w:name w:val="annotation subject"/>
    <w:basedOn w:val="CommentText"/>
    <w:next w:val="CommentText"/>
    <w:link w:val="CommentSubjectChar"/>
    <w:uiPriority w:val="99"/>
    <w:semiHidden/>
    <w:unhideWhenUsed/>
    <w:rsid w:val="004F061F"/>
    <w:rPr>
      <w:b/>
      <w:bCs/>
    </w:rPr>
  </w:style>
  <w:style w:type="character" w:customStyle="1" w:styleId="CommentSubjectChar">
    <w:name w:val="Comment Subject Char"/>
    <w:basedOn w:val="CommentTextChar"/>
    <w:link w:val="CommentSubject"/>
    <w:uiPriority w:val="99"/>
    <w:semiHidden/>
    <w:rsid w:val="004F061F"/>
    <w:rPr>
      <w:b/>
      <w:bCs/>
      <w:sz w:val="20"/>
      <w:szCs w:val="20"/>
    </w:rPr>
  </w:style>
  <w:style w:type="paragraph" w:styleId="BalloonText">
    <w:name w:val="Balloon Text"/>
    <w:basedOn w:val="Normal"/>
    <w:link w:val="BalloonTextChar"/>
    <w:uiPriority w:val="99"/>
    <w:semiHidden/>
    <w:unhideWhenUsed/>
    <w:rsid w:val="004F0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61F"/>
    <w:rPr>
      <w:rFonts w:ascii="Tahoma" w:hAnsi="Tahoma" w:cs="Tahoma"/>
      <w:sz w:val="16"/>
      <w:szCs w:val="16"/>
    </w:rPr>
  </w:style>
  <w:style w:type="paragraph" w:styleId="NormalWeb">
    <w:name w:val="Normal (Web)"/>
    <w:basedOn w:val="Normal"/>
    <w:uiPriority w:val="99"/>
    <w:unhideWhenUsed/>
    <w:rsid w:val="003368E6"/>
    <w:rPr>
      <w:rFonts w:ascii="Times New Roman" w:hAnsi="Times New Roman" w:cs="Times New Roman"/>
      <w:sz w:val="24"/>
      <w:szCs w:val="24"/>
    </w:rPr>
  </w:style>
  <w:style w:type="character" w:customStyle="1" w:styleId="ListParagraphChar">
    <w:name w:val="List Paragraph Char"/>
    <w:link w:val="ListParagraph"/>
    <w:uiPriority w:val="34"/>
    <w:locked/>
    <w:rsid w:val="0039090E"/>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15347778">
      <w:bodyDiv w:val="1"/>
      <w:marLeft w:val="0"/>
      <w:marRight w:val="0"/>
      <w:marTop w:val="0"/>
      <w:marBottom w:val="0"/>
      <w:divBdr>
        <w:top w:val="none" w:sz="0" w:space="0" w:color="auto"/>
        <w:left w:val="none" w:sz="0" w:space="0" w:color="auto"/>
        <w:bottom w:val="none" w:sz="0" w:space="0" w:color="auto"/>
        <w:right w:val="none" w:sz="0" w:space="0" w:color="auto"/>
      </w:divBdr>
    </w:div>
    <w:div w:id="33427461">
      <w:bodyDiv w:val="1"/>
      <w:marLeft w:val="0"/>
      <w:marRight w:val="0"/>
      <w:marTop w:val="0"/>
      <w:marBottom w:val="0"/>
      <w:divBdr>
        <w:top w:val="none" w:sz="0" w:space="0" w:color="auto"/>
        <w:left w:val="none" w:sz="0" w:space="0" w:color="auto"/>
        <w:bottom w:val="none" w:sz="0" w:space="0" w:color="auto"/>
        <w:right w:val="none" w:sz="0" w:space="0" w:color="auto"/>
      </w:divBdr>
      <w:divsChild>
        <w:div w:id="1686708189">
          <w:marLeft w:val="432"/>
          <w:marRight w:val="0"/>
          <w:marTop w:val="115"/>
          <w:marBottom w:val="0"/>
          <w:divBdr>
            <w:top w:val="none" w:sz="0" w:space="0" w:color="auto"/>
            <w:left w:val="none" w:sz="0" w:space="0" w:color="auto"/>
            <w:bottom w:val="none" w:sz="0" w:space="0" w:color="auto"/>
            <w:right w:val="none" w:sz="0" w:space="0" w:color="auto"/>
          </w:divBdr>
        </w:div>
      </w:divsChild>
    </w:div>
    <w:div w:id="41835226">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55470327">
      <w:bodyDiv w:val="1"/>
      <w:marLeft w:val="0"/>
      <w:marRight w:val="0"/>
      <w:marTop w:val="0"/>
      <w:marBottom w:val="0"/>
      <w:divBdr>
        <w:top w:val="none" w:sz="0" w:space="0" w:color="auto"/>
        <w:left w:val="none" w:sz="0" w:space="0" w:color="auto"/>
        <w:bottom w:val="none" w:sz="0" w:space="0" w:color="auto"/>
        <w:right w:val="none" w:sz="0" w:space="0" w:color="auto"/>
      </w:divBdr>
    </w:div>
    <w:div w:id="156117165">
      <w:bodyDiv w:val="1"/>
      <w:marLeft w:val="0"/>
      <w:marRight w:val="0"/>
      <w:marTop w:val="0"/>
      <w:marBottom w:val="0"/>
      <w:divBdr>
        <w:top w:val="none" w:sz="0" w:space="0" w:color="auto"/>
        <w:left w:val="none" w:sz="0" w:space="0" w:color="auto"/>
        <w:bottom w:val="none" w:sz="0" w:space="0" w:color="auto"/>
        <w:right w:val="none" w:sz="0" w:space="0" w:color="auto"/>
      </w:divBdr>
      <w:divsChild>
        <w:div w:id="1799251798">
          <w:marLeft w:val="360"/>
          <w:marRight w:val="0"/>
          <w:marTop w:val="200"/>
          <w:marBottom w:val="0"/>
          <w:divBdr>
            <w:top w:val="none" w:sz="0" w:space="0" w:color="auto"/>
            <w:left w:val="none" w:sz="0" w:space="0" w:color="auto"/>
            <w:bottom w:val="none" w:sz="0" w:space="0" w:color="auto"/>
            <w:right w:val="none" w:sz="0" w:space="0" w:color="auto"/>
          </w:divBdr>
        </w:div>
        <w:div w:id="1232732804">
          <w:marLeft w:val="360"/>
          <w:marRight w:val="0"/>
          <w:marTop w:val="200"/>
          <w:marBottom w:val="0"/>
          <w:divBdr>
            <w:top w:val="none" w:sz="0" w:space="0" w:color="auto"/>
            <w:left w:val="none" w:sz="0" w:space="0" w:color="auto"/>
            <w:bottom w:val="none" w:sz="0" w:space="0" w:color="auto"/>
            <w:right w:val="none" w:sz="0" w:space="0" w:color="auto"/>
          </w:divBdr>
        </w:div>
        <w:div w:id="239098731">
          <w:marLeft w:val="1080"/>
          <w:marRight w:val="0"/>
          <w:marTop w:val="100"/>
          <w:marBottom w:val="0"/>
          <w:divBdr>
            <w:top w:val="none" w:sz="0" w:space="0" w:color="auto"/>
            <w:left w:val="none" w:sz="0" w:space="0" w:color="auto"/>
            <w:bottom w:val="none" w:sz="0" w:space="0" w:color="auto"/>
            <w:right w:val="none" w:sz="0" w:space="0" w:color="auto"/>
          </w:divBdr>
        </w:div>
        <w:div w:id="63571306">
          <w:marLeft w:val="1080"/>
          <w:marRight w:val="0"/>
          <w:marTop w:val="100"/>
          <w:marBottom w:val="0"/>
          <w:divBdr>
            <w:top w:val="none" w:sz="0" w:space="0" w:color="auto"/>
            <w:left w:val="none" w:sz="0" w:space="0" w:color="auto"/>
            <w:bottom w:val="none" w:sz="0" w:space="0" w:color="auto"/>
            <w:right w:val="none" w:sz="0" w:space="0" w:color="auto"/>
          </w:divBdr>
        </w:div>
        <w:div w:id="159777249">
          <w:marLeft w:val="1080"/>
          <w:marRight w:val="0"/>
          <w:marTop w:val="100"/>
          <w:marBottom w:val="0"/>
          <w:divBdr>
            <w:top w:val="none" w:sz="0" w:space="0" w:color="auto"/>
            <w:left w:val="none" w:sz="0" w:space="0" w:color="auto"/>
            <w:bottom w:val="none" w:sz="0" w:space="0" w:color="auto"/>
            <w:right w:val="none" w:sz="0" w:space="0" w:color="auto"/>
          </w:divBdr>
        </w:div>
        <w:div w:id="2122527307">
          <w:marLeft w:val="1080"/>
          <w:marRight w:val="0"/>
          <w:marTop w:val="100"/>
          <w:marBottom w:val="0"/>
          <w:divBdr>
            <w:top w:val="none" w:sz="0" w:space="0" w:color="auto"/>
            <w:left w:val="none" w:sz="0" w:space="0" w:color="auto"/>
            <w:bottom w:val="none" w:sz="0" w:space="0" w:color="auto"/>
            <w:right w:val="none" w:sz="0" w:space="0" w:color="auto"/>
          </w:divBdr>
        </w:div>
        <w:div w:id="1769889197">
          <w:marLeft w:val="1080"/>
          <w:marRight w:val="0"/>
          <w:marTop w:val="100"/>
          <w:marBottom w:val="0"/>
          <w:divBdr>
            <w:top w:val="none" w:sz="0" w:space="0" w:color="auto"/>
            <w:left w:val="none" w:sz="0" w:space="0" w:color="auto"/>
            <w:bottom w:val="none" w:sz="0" w:space="0" w:color="auto"/>
            <w:right w:val="none" w:sz="0" w:space="0" w:color="auto"/>
          </w:divBdr>
        </w:div>
        <w:div w:id="1958676251">
          <w:marLeft w:val="360"/>
          <w:marRight w:val="0"/>
          <w:marTop w:val="200"/>
          <w:marBottom w:val="0"/>
          <w:divBdr>
            <w:top w:val="none" w:sz="0" w:space="0" w:color="auto"/>
            <w:left w:val="none" w:sz="0" w:space="0" w:color="auto"/>
            <w:bottom w:val="none" w:sz="0" w:space="0" w:color="auto"/>
            <w:right w:val="none" w:sz="0" w:space="0" w:color="auto"/>
          </w:divBdr>
        </w:div>
        <w:div w:id="1782459142">
          <w:marLeft w:val="360"/>
          <w:marRight w:val="0"/>
          <w:marTop w:val="200"/>
          <w:marBottom w:val="0"/>
          <w:divBdr>
            <w:top w:val="none" w:sz="0" w:space="0" w:color="auto"/>
            <w:left w:val="none" w:sz="0" w:space="0" w:color="auto"/>
            <w:bottom w:val="none" w:sz="0" w:space="0" w:color="auto"/>
            <w:right w:val="none" w:sz="0" w:space="0" w:color="auto"/>
          </w:divBdr>
        </w:div>
      </w:divsChild>
    </w:div>
    <w:div w:id="207690038">
      <w:bodyDiv w:val="1"/>
      <w:marLeft w:val="0"/>
      <w:marRight w:val="0"/>
      <w:marTop w:val="0"/>
      <w:marBottom w:val="0"/>
      <w:divBdr>
        <w:top w:val="none" w:sz="0" w:space="0" w:color="auto"/>
        <w:left w:val="none" w:sz="0" w:space="0" w:color="auto"/>
        <w:bottom w:val="none" w:sz="0" w:space="0" w:color="auto"/>
        <w:right w:val="none" w:sz="0" w:space="0" w:color="auto"/>
      </w:divBdr>
      <w:divsChild>
        <w:div w:id="1209149148">
          <w:marLeft w:val="360"/>
          <w:marRight w:val="0"/>
          <w:marTop w:val="200"/>
          <w:marBottom w:val="0"/>
          <w:divBdr>
            <w:top w:val="none" w:sz="0" w:space="0" w:color="auto"/>
            <w:left w:val="none" w:sz="0" w:space="0" w:color="auto"/>
            <w:bottom w:val="none" w:sz="0" w:space="0" w:color="auto"/>
            <w:right w:val="none" w:sz="0" w:space="0" w:color="auto"/>
          </w:divBdr>
        </w:div>
        <w:div w:id="1109277947">
          <w:marLeft w:val="360"/>
          <w:marRight w:val="0"/>
          <w:marTop w:val="200"/>
          <w:marBottom w:val="0"/>
          <w:divBdr>
            <w:top w:val="none" w:sz="0" w:space="0" w:color="auto"/>
            <w:left w:val="none" w:sz="0" w:space="0" w:color="auto"/>
            <w:bottom w:val="none" w:sz="0" w:space="0" w:color="auto"/>
            <w:right w:val="none" w:sz="0" w:space="0" w:color="auto"/>
          </w:divBdr>
        </w:div>
        <w:div w:id="1513034057">
          <w:marLeft w:val="360"/>
          <w:marRight w:val="0"/>
          <w:marTop w:val="200"/>
          <w:marBottom w:val="0"/>
          <w:divBdr>
            <w:top w:val="none" w:sz="0" w:space="0" w:color="auto"/>
            <w:left w:val="none" w:sz="0" w:space="0" w:color="auto"/>
            <w:bottom w:val="none" w:sz="0" w:space="0" w:color="auto"/>
            <w:right w:val="none" w:sz="0" w:space="0" w:color="auto"/>
          </w:divBdr>
        </w:div>
        <w:div w:id="78908636">
          <w:marLeft w:val="360"/>
          <w:marRight w:val="0"/>
          <w:marTop w:val="200"/>
          <w:marBottom w:val="0"/>
          <w:divBdr>
            <w:top w:val="none" w:sz="0" w:space="0" w:color="auto"/>
            <w:left w:val="none" w:sz="0" w:space="0" w:color="auto"/>
            <w:bottom w:val="none" w:sz="0" w:space="0" w:color="auto"/>
            <w:right w:val="none" w:sz="0" w:space="0" w:color="auto"/>
          </w:divBdr>
        </w:div>
        <w:div w:id="2012944624">
          <w:marLeft w:val="360"/>
          <w:marRight w:val="0"/>
          <w:marTop w:val="200"/>
          <w:marBottom w:val="0"/>
          <w:divBdr>
            <w:top w:val="none" w:sz="0" w:space="0" w:color="auto"/>
            <w:left w:val="none" w:sz="0" w:space="0" w:color="auto"/>
            <w:bottom w:val="none" w:sz="0" w:space="0" w:color="auto"/>
            <w:right w:val="none" w:sz="0" w:space="0" w:color="auto"/>
          </w:divBdr>
        </w:div>
        <w:div w:id="28191981">
          <w:marLeft w:val="360"/>
          <w:marRight w:val="0"/>
          <w:marTop w:val="200"/>
          <w:marBottom w:val="0"/>
          <w:divBdr>
            <w:top w:val="none" w:sz="0" w:space="0" w:color="auto"/>
            <w:left w:val="none" w:sz="0" w:space="0" w:color="auto"/>
            <w:bottom w:val="none" w:sz="0" w:space="0" w:color="auto"/>
            <w:right w:val="none" w:sz="0" w:space="0" w:color="auto"/>
          </w:divBdr>
        </w:div>
      </w:divsChild>
    </w:div>
    <w:div w:id="230653700">
      <w:bodyDiv w:val="1"/>
      <w:marLeft w:val="0"/>
      <w:marRight w:val="0"/>
      <w:marTop w:val="0"/>
      <w:marBottom w:val="0"/>
      <w:divBdr>
        <w:top w:val="none" w:sz="0" w:space="0" w:color="auto"/>
        <w:left w:val="none" w:sz="0" w:space="0" w:color="auto"/>
        <w:bottom w:val="none" w:sz="0" w:space="0" w:color="auto"/>
        <w:right w:val="none" w:sz="0" w:space="0" w:color="auto"/>
      </w:divBdr>
    </w:div>
    <w:div w:id="240988092">
      <w:bodyDiv w:val="1"/>
      <w:marLeft w:val="0"/>
      <w:marRight w:val="0"/>
      <w:marTop w:val="0"/>
      <w:marBottom w:val="0"/>
      <w:divBdr>
        <w:top w:val="none" w:sz="0" w:space="0" w:color="auto"/>
        <w:left w:val="none" w:sz="0" w:space="0" w:color="auto"/>
        <w:bottom w:val="none" w:sz="0" w:space="0" w:color="auto"/>
        <w:right w:val="none" w:sz="0" w:space="0" w:color="auto"/>
      </w:divBdr>
    </w:div>
    <w:div w:id="278295509">
      <w:bodyDiv w:val="1"/>
      <w:marLeft w:val="0"/>
      <w:marRight w:val="0"/>
      <w:marTop w:val="0"/>
      <w:marBottom w:val="0"/>
      <w:divBdr>
        <w:top w:val="none" w:sz="0" w:space="0" w:color="auto"/>
        <w:left w:val="none" w:sz="0" w:space="0" w:color="auto"/>
        <w:bottom w:val="none" w:sz="0" w:space="0" w:color="auto"/>
        <w:right w:val="none" w:sz="0" w:space="0" w:color="auto"/>
      </w:divBdr>
      <w:divsChild>
        <w:div w:id="58865446">
          <w:marLeft w:val="360"/>
          <w:marRight w:val="0"/>
          <w:marTop w:val="200"/>
          <w:marBottom w:val="0"/>
          <w:divBdr>
            <w:top w:val="none" w:sz="0" w:space="0" w:color="auto"/>
            <w:left w:val="none" w:sz="0" w:space="0" w:color="auto"/>
            <w:bottom w:val="none" w:sz="0" w:space="0" w:color="auto"/>
            <w:right w:val="none" w:sz="0" w:space="0" w:color="auto"/>
          </w:divBdr>
        </w:div>
        <w:div w:id="1759515828">
          <w:marLeft w:val="360"/>
          <w:marRight w:val="0"/>
          <w:marTop w:val="200"/>
          <w:marBottom w:val="0"/>
          <w:divBdr>
            <w:top w:val="none" w:sz="0" w:space="0" w:color="auto"/>
            <w:left w:val="none" w:sz="0" w:space="0" w:color="auto"/>
            <w:bottom w:val="none" w:sz="0" w:space="0" w:color="auto"/>
            <w:right w:val="none" w:sz="0" w:space="0" w:color="auto"/>
          </w:divBdr>
        </w:div>
        <w:div w:id="1867908377">
          <w:marLeft w:val="360"/>
          <w:marRight w:val="0"/>
          <w:marTop w:val="200"/>
          <w:marBottom w:val="0"/>
          <w:divBdr>
            <w:top w:val="none" w:sz="0" w:space="0" w:color="auto"/>
            <w:left w:val="none" w:sz="0" w:space="0" w:color="auto"/>
            <w:bottom w:val="none" w:sz="0" w:space="0" w:color="auto"/>
            <w:right w:val="none" w:sz="0" w:space="0" w:color="auto"/>
          </w:divBdr>
        </w:div>
      </w:divsChild>
    </w:div>
    <w:div w:id="303437208">
      <w:bodyDiv w:val="1"/>
      <w:marLeft w:val="0"/>
      <w:marRight w:val="0"/>
      <w:marTop w:val="0"/>
      <w:marBottom w:val="0"/>
      <w:divBdr>
        <w:top w:val="none" w:sz="0" w:space="0" w:color="auto"/>
        <w:left w:val="none" w:sz="0" w:space="0" w:color="auto"/>
        <w:bottom w:val="none" w:sz="0" w:space="0" w:color="auto"/>
        <w:right w:val="none" w:sz="0" w:space="0" w:color="auto"/>
      </w:divBdr>
      <w:divsChild>
        <w:div w:id="986204386">
          <w:marLeft w:val="547"/>
          <w:marRight w:val="0"/>
          <w:marTop w:val="86"/>
          <w:marBottom w:val="0"/>
          <w:divBdr>
            <w:top w:val="none" w:sz="0" w:space="0" w:color="auto"/>
            <w:left w:val="none" w:sz="0" w:space="0" w:color="auto"/>
            <w:bottom w:val="none" w:sz="0" w:space="0" w:color="auto"/>
            <w:right w:val="none" w:sz="0" w:space="0" w:color="auto"/>
          </w:divBdr>
        </w:div>
      </w:divsChild>
    </w:div>
    <w:div w:id="322005083">
      <w:bodyDiv w:val="1"/>
      <w:marLeft w:val="0"/>
      <w:marRight w:val="0"/>
      <w:marTop w:val="0"/>
      <w:marBottom w:val="0"/>
      <w:divBdr>
        <w:top w:val="none" w:sz="0" w:space="0" w:color="auto"/>
        <w:left w:val="none" w:sz="0" w:space="0" w:color="auto"/>
        <w:bottom w:val="none" w:sz="0" w:space="0" w:color="auto"/>
        <w:right w:val="none" w:sz="0" w:space="0" w:color="auto"/>
      </w:divBdr>
      <w:divsChild>
        <w:div w:id="2008242235">
          <w:marLeft w:val="360"/>
          <w:marRight w:val="0"/>
          <w:marTop w:val="200"/>
          <w:marBottom w:val="0"/>
          <w:divBdr>
            <w:top w:val="none" w:sz="0" w:space="0" w:color="auto"/>
            <w:left w:val="none" w:sz="0" w:space="0" w:color="auto"/>
            <w:bottom w:val="none" w:sz="0" w:space="0" w:color="auto"/>
            <w:right w:val="none" w:sz="0" w:space="0" w:color="auto"/>
          </w:divBdr>
        </w:div>
        <w:div w:id="1698695843">
          <w:marLeft w:val="360"/>
          <w:marRight w:val="0"/>
          <w:marTop w:val="200"/>
          <w:marBottom w:val="0"/>
          <w:divBdr>
            <w:top w:val="none" w:sz="0" w:space="0" w:color="auto"/>
            <w:left w:val="none" w:sz="0" w:space="0" w:color="auto"/>
            <w:bottom w:val="none" w:sz="0" w:space="0" w:color="auto"/>
            <w:right w:val="none" w:sz="0" w:space="0" w:color="auto"/>
          </w:divBdr>
        </w:div>
      </w:divsChild>
    </w:div>
    <w:div w:id="422845066">
      <w:bodyDiv w:val="1"/>
      <w:marLeft w:val="0"/>
      <w:marRight w:val="0"/>
      <w:marTop w:val="0"/>
      <w:marBottom w:val="0"/>
      <w:divBdr>
        <w:top w:val="none" w:sz="0" w:space="0" w:color="auto"/>
        <w:left w:val="none" w:sz="0" w:space="0" w:color="auto"/>
        <w:bottom w:val="none" w:sz="0" w:space="0" w:color="auto"/>
        <w:right w:val="none" w:sz="0" w:space="0" w:color="auto"/>
      </w:divBdr>
    </w:div>
    <w:div w:id="425922999">
      <w:bodyDiv w:val="1"/>
      <w:marLeft w:val="0"/>
      <w:marRight w:val="0"/>
      <w:marTop w:val="0"/>
      <w:marBottom w:val="0"/>
      <w:divBdr>
        <w:top w:val="none" w:sz="0" w:space="0" w:color="auto"/>
        <w:left w:val="none" w:sz="0" w:space="0" w:color="auto"/>
        <w:bottom w:val="none" w:sz="0" w:space="0" w:color="auto"/>
        <w:right w:val="none" w:sz="0" w:space="0" w:color="auto"/>
      </w:divBdr>
      <w:divsChild>
        <w:div w:id="796030751">
          <w:marLeft w:val="360"/>
          <w:marRight w:val="0"/>
          <w:marTop w:val="200"/>
          <w:marBottom w:val="0"/>
          <w:divBdr>
            <w:top w:val="none" w:sz="0" w:space="0" w:color="auto"/>
            <w:left w:val="none" w:sz="0" w:space="0" w:color="auto"/>
            <w:bottom w:val="none" w:sz="0" w:space="0" w:color="auto"/>
            <w:right w:val="none" w:sz="0" w:space="0" w:color="auto"/>
          </w:divBdr>
        </w:div>
        <w:div w:id="1198198078">
          <w:marLeft w:val="360"/>
          <w:marRight w:val="0"/>
          <w:marTop w:val="200"/>
          <w:marBottom w:val="0"/>
          <w:divBdr>
            <w:top w:val="none" w:sz="0" w:space="0" w:color="auto"/>
            <w:left w:val="none" w:sz="0" w:space="0" w:color="auto"/>
            <w:bottom w:val="none" w:sz="0" w:space="0" w:color="auto"/>
            <w:right w:val="none" w:sz="0" w:space="0" w:color="auto"/>
          </w:divBdr>
        </w:div>
        <w:div w:id="764425358">
          <w:marLeft w:val="360"/>
          <w:marRight w:val="0"/>
          <w:marTop w:val="200"/>
          <w:marBottom w:val="0"/>
          <w:divBdr>
            <w:top w:val="none" w:sz="0" w:space="0" w:color="auto"/>
            <w:left w:val="none" w:sz="0" w:space="0" w:color="auto"/>
            <w:bottom w:val="none" w:sz="0" w:space="0" w:color="auto"/>
            <w:right w:val="none" w:sz="0" w:space="0" w:color="auto"/>
          </w:divBdr>
        </w:div>
        <w:div w:id="1209033175">
          <w:marLeft w:val="360"/>
          <w:marRight w:val="0"/>
          <w:marTop w:val="200"/>
          <w:marBottom w:val="0"/>
          <w:divBdr>
            <w:top w:val="none" w:sz="0" w:space="0" w:color="auto"/>
            <w:left w:val="none" w:sz="0" w:space="0" w:color="auto"/>
            <w:bottom w:val="none" w:sz="0" w:space="0" w:color="auto"/>
            <w:right w:val="none" w:sz="0" w:space="0" w:color="auto"/>
          </w:divBdr>
        </w:div>
        <w:div w:id="1618752796">
          <w:marLeft w:val="360"/>
          <w:marRight w:val="0"/>
          <w:marTop w:val="200"/>
          <w:marBottom w:val="0"/>
          <w:divBdr>
            <w:top w:val="none" w:sz="0" w:space="0" w:color="auto"/>
            <w:left w:val="none" w:sz="0" w:space="0" w:color="auto"/>
            <w:bottom w:val="none" w:sz="0" w:space="0" w:color="auto"/>
            <w:right w:val="none" w:sz="0" w:space="0" w:color="auto"/>
          </w:divBdr>
        </w:div>
      </w:divsChild>
    </w:div>
    <w:div w:id="440220696">
      <w:bodyDiv w:val="1"/>
      <w:marLeft w:val="0"/>
      <w:marRight w:val="0"/>
      <w:marTop w:val="0"/>
      <w:marBottom w:val="0"/>
      <w:divBdr>
        <w:top w:val="none" w:sz="0" w:space="0" w:color="auto"/>
        <w:left w:val="none" w:sz="0" w:space="0" w:color="auto"/>
        <w:bottom w:val="none" w:sz="0" w:space="0" w:color="auto"/>
        <w:right w:val="none" w:sz="0" w:space="0" w:color="auto"/>
      </w:divBdr>
      <w:divsChild>
        <w:div w:id="2116435746">
          <w:marLeft w:val="547"/>
          <w:marRight w:val="0"/>
          <w:marTop w:val="86"/>
          <w:marBottom w:val="0"/>
          <w:divBdr>
            <w:top w:val="none" w:sz="0" w:space="0" w:color="auto"/>
            <w:left w:val="none" w:sz="0" w:space="0" w:color="auto"/>
            <w:bottom w:val="none" w:sz="0" w:space="0" w:color="auto"/>
            <w:right w:val="none" w:sz="0" w:space="0" w:color="auto"/>
          </w:divBdr>
        </w:div>
      </w:divsChild>
    </w:div>
    <w:div w:id="456803335">
      <w:bodyDiv w:val="1"/>
      <w:marLeft w:val="0"/>
      <w:marRight w:val="0"/>
      <w:marTop w:val="0"/>
      <w:marBottom w:val="0"/>
      <w:divBdr>
        <w:top w:val="none" w:sz="0" w:space="0" w:color="auto"/>
        <w:left w:val="none" w:sz="0" w:space="0" w:color="auto"/>
        <w:bottom w:val="none" w:sz="0" w:space="0" w:color="auto"/>
        <w:right w:val="none" w:sz="0" w:space="0" w:color="auto"/>
      </w:divBdr>
    </w:div>
    <w:div w:id="476999780">
      <w:bodyDiv w:val="1"/>
      <w:marLeft w:val="0"/>
      <w:marRight w:val="0"/>
      <w:marTop w:val="0"/>
      <w:marBottom w:val="0"/>
      <w:divBdr>
        <w:top w:val="none" w:sz="0" w:space="0" w:color="auto"/>
        <w:left w:val="none" w:sz="0" w:space="0" w:color="auto"/>
        <w:bottom w:val="none" w:sz="0" w:space="0" w:color="auto"/>
        <w:right w:val="none" w:sz="0" w:space="0" w:color="auto"/>
      </w:divBdr>
      <w:divsChild>
        <w:div w:id="1513687788">
          <w:marLeft w:val="360"/>
          <w:marRight w:val="0"/>
          <w:marTop w:val="200"/>
          <w:marBottom w:val="0"/>
          <w:divBdr>
            <w:top w:val="none" w:sz="0" w:space="0" w:color="auto"/>
            <w:left w:val="none" w:sz="0" w:space="0" w:color="auto"/>
            <w:bottom w:val="none" w:sz="0" w:space="0" w:color="auto"/>
            <w:right w:val="none" w:sz="0" w:space="0" w:color="auto"/>
          </w:divBdr>
        </w:div>
        <w:div w:id="650183074">
          <w:marLeft w:val="360"/>
          <w:marRight w:val="0"/>
          <w:marTop w:val="200"/>
          <w:marBottom w:val="0"/>
          <w:divBdr>
            <w:top w:val="none" w:sz="0" w:space="0" w:color="auto"/>
            <w:left w:val="none" w:sz="0" w:space="0" w:color="auto"/>
            <w:bottom w:val="none" w:sz="0" w:space="0" w:color="auto"/>
            <w:right w:val="none" w:sz="0" w:space="0" w:color="auto"/>
          </w:divBdr>
        </w:div>
      </w:divsChild>
    </w:div>
    <w:div w:id="506211429">
      <w:bodyDiv w:val="1"/>
      <w:marLeft w:val="0"/>
      <w:marRight w:val="0"/>
      <w:marTop w:val="0"/>
      <w:marBottom w:val="0"/>
      <w:divBdr>
        <w:top w:val="none" w:sz="0" w:space="0" w:color="auto"/>
        <w:left w:val="none" w:sz="0" w:space="0" w:color="auto"/>
        <w:bottom w:val="none" w:sz="0" w:space="0" w:color="auto"/>
        <w:right w:val="none" w:sz="0" w:space="0" w:color="auto"/>
      </w:divBdr>
      <w:divsChild>
        <w:div w:id="451562307">
          <w:marLeft w:val="360"/>
          <w:marRight w:val="0"/>
          <w:marTop w:val="200"/>
          <w:marBottom w:val="0"/>
          <w:divBdr>
            <w:top w:val="none" w:sz="0" w:space="0" w:color="auto"/>
            <w:left w:val="none" w:sz="0" w:space="0" w:color="auto"/>
            <w:bottom w:val="none" w:sz="0" w:space="0" w:color="auto"/>
            <w:right w:val="none" w:sz="0" w:space="0" w:color="auto"/>
          </w:divBdr>
        </w:div>
        <w:div w:id="1020277441">
          <w:marLeft w:val="360"/>
          <w:marRight w:val="0"/>
          <w:marTop w:val="200"/>
          <w:marBottom w:val="0"/>
          <w:divBdr>
            <w:top w:val="none" w:sz="0" w:space="0" w:color="auto"/>
            <w:left w:val="none" w:sz="0" w:space="0" w:color="auto"/>
            <w:bottom w:val="none" w:sz="0" w:space="0" w:color="auto"/>
            <w:right w:val="none" w:sz="0" w:space="0" w:color="auto"/>
          </w:divBdr>
        </w:div>
        <w:div w:id="628784713">
          <w:marLeft w:val="360"/>
          <w:marRight w:val="0"/>
          <w:marTop w:val="200"/>
          <w:marBottom w:val="0"/>
          <w:divBdr>
            <w:top w:val="none" w:sz="0" w:space="0" w:color="auto"/>
            <w:left w:val="none" w:sz="0" w:space="0" w:color="auto"/>
            <w:bottom w:val="none" w:sz="0" w:space="0" w:color="auto"/>
            <w:right w:val="none" w:sz="0" w:space="0" w:color="auto"/>
          </w:divBdr>
        </w:div>
        <w:div w:id="1854487598">
          <w:marLeft w:val="360"/>
          <w:marRight w:val="0"/>
          <w:marTop w:val="200"/>
          <w:marBottom w:val="0"/>
          <w:divBdr>
            <w:top w:val="none" w:sz="0" w:space="0" w:color="auto"/>
            <w:left w:val="none" w:sz="0" w:space="0" w:color="auto"/>
            <w:bottom w:val="none" w:sz="0" w:space="0" w:color="auto"/>
            <w:right w:val="none" w:sz="0" w:space="0" w:color="auto"/>
          </w:divBdr>
        </w:div>
        <w:div w:id="488136147">
          <w:marLeft w:val="360"/>
          <w:marRight w:val="0"/>
          <w:marTop w:val="200"/>
          <w:marBottom w:val="0"/>
          <w:divBdr>
            <w:top w:val="none" w:sz="0" w:space="0" w:color="auto"/>
            <w:left w:val="none" w:sz="0" w:space="0" w:color="auto"/>
            <w:bottom w:val="none" w:sz="0" w:space="0" w:color="auto"/>
            <w:right w:val="none" w:sz="0" w:space="0" w:color="auto"/>
          </w:divBdr>
        </w:div>
      </w:divsChild>
    </w:div>
    <w:div w:id="553079428">
      <w:bodyDiv w:val="1"/>
      <w:marLeft w:val="0"/>
      <w:marRight w:val="0"/>
      <w:marTop w:val="0"/>
      <w:marBottom w:val="0"/>
      <w:divBdr>
        <w:top w:val="none" w:sz="0" w:space="0" w:color="auto"/>
        <w:left w:val="none" w:sz="0" w:space="0" w:color="auto"/>
        <w:bottom w:val="none" w:sz="0" w:space="0" w:color="auto"/>
        <w:right w:val="none" w:sz="0" w:space="0" w:color="auto"/>
      </w:divBdr>
      <w:divsChild>
        <w:div w:id="1481460136">
          <w:marLeft w:val="360"/>
          <w:marRight w:val="0"/>
          <w:marTop w:val="200"/>
          <w:marBottom w:val="0"/>
          <w:divBdr>
            <w:top w:val="none" w:sz="0" w:space="0" w:color="auto"/>
            <w:left w:val="none" w:sz="0" w:space="0" w:color="auto"/>
            <w:bottom w:val="none" w:sz="0" w:space="0" w:color="auto"/>
            <w:right w:val="none" w:sz="0" w:space="0" w:color="auto"/>
          </w:divBdr>
        </w:div>
        <w:div w:id="2071611468">
          <w:marLeft w:val="360"/>
          <w:marRight w:val="0"/>
          <w:marTop w:val="200"/>
          <w:marBottom w:val="0"/>
          <w:divBdr>
            <w:top w:val="none" w:sz="0" w:space="0" w:color="auto"/>
            <w:left w:val="none" w:sz="0" w:space="0" w:color="auto"/>
            <w:bottom w:val="none" w:sz="0" w:space="0" w:color="auto"/>
            <w:right w:val="none" w:sz="0" w:space="0" w:color="auto"/>
          </w:divBdr>
        </w:div>
        <w:div w:id="786776093">
          <w:marLeft w:val="360"/>
          <w:marRight w:val="0"/>
          <w:marTop w:val="200"/>
          <w:marBottom w:val="0"/>
          <w:divBdr>
            <w:top w:val="none" w:sz="0" w:space="0" w:color="auto"/>
            <w:left w:val="none" w:sz="0" w:space="0" w:color="auto"/>
            <w:bottom w:val="none" w:sz="0" w:space="0" w:color="auto"/>
            <w:right w:val="none" w:sz="0" w:space="0" w:color="auto"/>
          </w:divBdr>
        </w:div>
      </w:divsChild>
    </w:div>
    <w:div w:id="563640443">
      <w:bodyDiv w:val="1"/>
      <w:marLeft w:val="0"/>
      <w:marRight w:val="0"/>
      <w:marTop w:val="0"/>
      <w:marBottom w:val="0"/>
      <w:divBdr>
        <w:top w:val="none" w:sz="0" w:space="0" w:color="auto"/>
        <w:left w:val="none" w:sz="0" w:space="0" w:color="auto"/>
        <w:bottom w:val="none" w:sz="0" w:space="0" w:color="auto"/>
        <w:right w:val="none" w:sz="0" w:space="0" w:color="auto"/>
      </w:divBdr>
      <w:divsChild>
        <w:div w:id="1293680829">
          <w:marLeft w:val="360"/>
          <w:marRight w:val="0"/>
          <w:marTop w:val="200"/>
          <w:marBottom w:val="0"/>
          <w:divBdr>
            <w:top w:val="none" w:sz="0" w:space="0" w:color="auto"/>
            <w:left w:val="none" w:sz="0" w:space="0" w:color="auto"/>
            <w:bottom w:val="none" w:sz="0" w:space="0" w:color="auto"/>
            <w:right w:val="none" w:sz="0" w:space="0" w:color="auto"/>
          </w:divBdr>
        </w:div>
        <w:div w:id="922880566">
          <w:marLeft w:val="360"/>
          <w:marRight w:val="0"/>
          <w:marTop w:val="200"/>
          <w:marBottom w:val="0"/>
          <w:divBdr>
            <w:top w:val="none" w:sz="0" w:space="0" w:color="auto"/>
            <w:left w:val="none" w:sz="0" w:space="0" w:color="auto"/>
            <w:bottom w:val="none" w:sz="0" w:space="0" w:color="auto"/>
            <w:right w:val="none" w:sz="0" w:space="0" w:color="auto"/>
          </w:divBdr>
        </w:div>
        <w:div w:id="814837826">
          <w:marLeft w:val="360"/>
          <w:marRight w:val="0"/>
          <w:marTop w:val="200"/>
          <w:marBottom w:val="0"/>
          <w:divBdr>
            <w:top w:val="none" w:sz="0" w:space="0" w:color="auto"/>
            <w:left w:val="none" w:sz="0" w:space="0" w:color="auto"/>
            <w:bottom w:val="none" w:sz="0" w:space="0" w:color="auto"/>
            <w:right w:val="none" w:sz="0" w:space="0" w:color="auto"/>
          </w:divBdr>
        </w:div>
        <w:div w:id="873615146">
          <w:marLeft w:val="360"/>
          <w:marRight w:val="0"/>
          <w:marTop w:val="200"/>
          <w:marBottom w:val="0"/>
          <w:divBdr>
            <w:top w:val="none" w:sz="0" w:space="0" w:color="auto"/>
            <w:left w:val="none" w:sz="0" w:space="0" w:color="auto"/>
            <w:bottom w:val="none" w:sz="0" w:space="0" w:color="auto"/>
            <w:right w:val="none" w:sz="0" w:space="0" w:color="auto"/>
          </w:divBdr>
        </w:div>
        <w:div w:id="1290167931">
          <w:marLeft w:val="360"/>
          <w:marRight w:val="0"/>
          <w:marTop w:val="200"/>
          <w:marBottom w:val="0"/>
          <w:divBdr>
            <w:top w:val="none" w:sz="0" w:space="0" w:color="auto"/>
            <w:left w:val="none" w:sz="0" w:space="0" w:color="auto"/>
            <w:bottom w:val="none" w:sz="0" w:space="0" w:color="auto"/>
            <w:right w:val="none" w:sz="0" w:space="0" w:color="auto"/>
          </w:divBdr>
        </w:div>
      </w:divsChild>
    </w:div>
    <w:div w:id="583926583">
      <w:bodyDiv w:val="1"/>
      <w:marLeft w:val="0"/>
      <w:marRight w:val="0"/>
      <w:marTop w:val="0"/>
      <w:marBottom w:val="0"/>
      <w:divBdr>
        <w:top w:val="none" w:sz="0" w:space="0" w:color="auto"/>
        <w:left w:val="none" w:sz="0" w:space="0" w:color="auto"/>
        <w:bottom w:val="none" w:sz="0" w:space="0" w:color="auto"/>
        <w:right w:val="none" w:sz="0" w:space="0" w:color="auto"/>
      </w:divBdr>
    </w:div>
    <w:div w:id="592207926">
      <w:bodyDiv w:val="1"/>
      <w:marLeft w:val="0"/>
      <w:marRight w:val="0"/>
      <w:marTop w:val="0"/>
      <w:marBottom w:val="0"/>
      <w:divBdr>
        <w:top w:val="none" w:sz="0" w:space="0" w:color="auto"/>
        <w:left w:val="none" w:sz="0" w:space="0" w:color="auto"/>
        <w:bottom w:val="none" w:sz="0" w:space="0" w:color="auto"/>
        <w:right w:val="none" w:sz="0" w:space="0" w:color="auto"/>
      </w:divBdr>
    </w:div>
    <w:div w:id="595556698">
      <w:bodyDiv w:val="1"/>
      <w:marLeft w:val="0"/>
      <w:marRight w:val="0"/>
      <w:marTop w:val="0"/>
      <w:marBottom w:val="0"/>
      <w:divBdr>
        <w:top w:val="none" w:sz="0" w:space="0" w:color="auto"/>
        <w:left w:val="none" w:sz="0" w:space="0" w:color="auto"/>
        <w:bottom w:val="none" w:sz="0" w:space="0" w:color="auto"/>
        <w:right w:val="none" w:sz="0" w:space="0" w:color="auto"/>
      </w:divBdr>
    </w:div>
    <w:div w:id="614101238">
      <w:bodyDiv w:val="1"/>
      <w:marLeft w:val="0"/>
      <w:marRight w:val="0"/>
      <w:marTop w:val="0"/>
      <w:marBottom w:val="0"/>
      <w:divBdr>
        <w:top w:val="none" w:sz="0" w:space="0" w:color="auto"/>
        <w:left w:val="none" w:sz="0" w:space="0" w:color="auto"/>
        <w:bottom w:val="none" w:sz="0" w:space="0" w:color="auto"/>
        <w:right w:val="none" w:sz="0" w:space="0" w:color="auto"/>
      </w:divBdr>
    </w:div>
    <w:div w:id="706223280">
      <w:bodyDiv w:val="1"/>
      <w:marLeft w:val="0"/>
      <w:marRight w:val="0"/>
      <w:marTop w:val="0"/>
      <w:marBottom w:val="0"/>
      <w:divBdr>
        <w:top w:val="none" w:sz="0" w:space="0" w:color="auto"/>
        <w:left w:val="none" w:sz="0" w:space="0" w:color="auto"/>
        <w:bottom w:val="none" w:sz="0" w:space="0" w:color="auto"/>
        <w:right w:val="none" w:sz="0" w:space="0" w:color="auto"/>
      </w:divBdr>
      <w:divsChild>
        <w:div w:id="1241332782">
          <w:marLeft w:val="360"/>
          <w:marRight w:val="0"/>
          <w:marTop w:val="200"/>
          <w:marBottom w:val="0"/>
          <w:divBdr>
            <w:top w:val="none" w:sz="0" w:space="0" w:color="auto"/>
            <w:left w:val="none" w:sz="0" w:space="0" w:color="auto"/>
            <w:bottom w:val="none" w:sz="0" w:space="0" w:color="auto"/>
            <w:right w:val="none" w:sz="0" w:space="0" w:color="auto"/>
          </w:divBdr>
        </w:div>
        <w:div w:id="1932083431">
          <w:marLeft w:val="360"/>
          <w:marRight w:val="0"/>
          <w:marTop w:val="200"/>
          <w:marBottom w:val="0"/>
          <w:divBdr>
            <w:top w:val="none" w:sz="0" w:space="0" w:color="auto"/>
            <w:left w:val="none" w:sz="0" w:space="0" w:color="auto"/>
            <w:bottom w:val="none" w:sz="0" w:space="0" w:color="auto"/>
            <w:right w:val="none" w:sz="0" w:space="0" w:color="auto"/>
          </w:divBdr>
        </w:div>
        <w:div w:id="1535194637">
          <w:marLeft w:val="360"/>
          <w:marRight w:val="0"/>
          <w:marTop w:val="200"/>
          <w:marBottom w:val="0"/>
          <w:divBdr>
            <w:top w:val="none" w:sz="0" w:space="0" w:color="auto"/>
            <w:left w:val="none" w:sz="0" w:space="0" w:color="auto"/>
            <w:bottom w:val="none" w:sz="0" w:space="0" w:color="auto"/>
            <w:right w:val="none" w:sz="0" w:space="0" w:color="auto"/>
          </w:divBdr>
        </w:div>
      </w:divsChild>
    </w:div>
    <w:div w:id="862741926">
      <w:bodyDiv w:val="1"/>
      <w:marLeft w:val="0"/>
      <w:marRight w:val="0"/>
      <w:marTop w:val="0"/>
      <w:marBottom w:val="0"/>
      <w:divBdr>
        <w:top w:val="none" w:sz="0" w:space="0" w:color="auto"/>
        <w:left w:val="none" w:sz="0" w:space="0" w:color="auto"/>
        <w:bottom w:val="none" w:sz="0" w:space="0" w:color="auto"/>
        <w:right w:val="none" w:sz="0" w:space="0" w:color="auto"/>
      </w:divBdr>
    </w:div>
    <w:div w:id="896208906">
      <w:bodyDiv w:val="1"/>
      <w:marLeft w:val="0"/>
      <w:marRight w:val="0"/>
      <w:marTop w:val="0"/>
      <w:marBottom w:val="0"/>
      <w:divBdr>
        <w:top w:val="none" w:sz="0" w:space="0" w:color="auto"/>
        <w:left w:val="none" w:sz="0" w:space="0" w:color="auto"/>
        <w:bottom w:val="none" w:sz="0" w:space="0" w:color="auto"/>
        <w:right w:val="none" w:sz="0" w:space="0" w:color="auto"/>
      </w:divBdr>
      <w:divsChild>
        <w:div w:id="181016044">
          <w:marLeft w:val="360"/>
          <w:marRight w:val="0"/>
          <w:marTop w:val="200"/>
          <w:marBottom w:val="0"/>
          <w:divBdr>
            <w:top w:val="none" w:sz="0" w:space="0" w:color="auto"/>
            <w:left w:val="none" w:sz="0" w:space="0" w:color="auto"/>
            <w:bottom w:val="none" w:sz="0" w:space="0" w:color="auto"/>
            <w:right w:val="none" w:sz="0" w:space="0" w:color="auto"/>
          </w:divBdr>
        </w:div>
        <w:div w:id="1483082277">
          <w:marLeft w:val="360"/>
          <w:marRight w:val="0"/>
          <w:marTop w:val="200"/>
          <w:marBottom w:val="0"/>
          <w:divBdr>
            <w:top w:val="none" w:sz="0" w:space="0" w:color="auto"/>
            <w:left w:val="none" w:sz="0" w:space="0" w:color="auto"/>
            <w:bottom w:val="none" w:sz="0" w:space="0" w:color="auto"/>
            <w:right w:val="none" w:sz="0" w:space="0" w:color="auto"/>
          </w:divBdr>
        </w:div>
        <w:div w:id="693503706">
          <w:marLeft w:val="360"/>
          <w:marRight w:val="0"/>
          <w:marTop w:val="200"/>
          <w:marBottom w:val="0"/>
          <w:divBdr>
            <w:top w:val="none" w:sz="0" w:space="0" w:color="auto"/>
            <w:left w:val="none" w:sz="0" w:space="0" w:color="auto"/>
            <w:bottom w:val="none" w:sz="0" w:space="0" w:color="auto"/>
            <w:right w:val="none" w:sz="0" w:space="0" w:color="auto"/>
          </w:divBdr>
        </w:div>
        <w:div w:id="1879270014">
          <w:marLeft w:val="360"/>
          <w:marRight w:val="0"/>
          <w:marTop w:val="200"/>
          <w:marBottom w:val="0"/>
          <w:divBdr>
            <w:top w:val="none" w:sz="0" w:space="0" w:color="auto"/>
            <w:left w:val="none" w:sz="0" w:space="0" w:color="auto"/>
            <w:bottom w:val="none" w:sz="0" w:space="0" w:color="auto"/>
            <w:right w:val="none" w:sz="0" w:space="0" w:color="auto"/>
          </w:divBdr>
        </w:div>
        <w:div w:id="374474217">
          <w:marLeft w:val="360"/>
          <w:marRight w:val="0"/>
          <w:marTop w:val="200"/>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022248006">
      <w:bodyDiv w:val="1"/>
      <w:marLeft w:val="0"/>
      <w:marRight w:val="0"/>
      <w:marTop w:val="0"/>
      <w:marBottom w:val="0"/>
      <w:divBdr>
        <w:top w:val="none" w:sz="0" w:space="0" w:color="auto"/>
        <w:left w:val="none" w:sz="0" w:space="0" w:color="auto"/>
        <w:bottom w:val="none" w:sz="0" w:space="0" w:color="auto"/>
        <w:right w:val="none" w:sz="0" w:space="0" w:color="auto"/>
      </w:divBdr>
      <w:divsChild>
        <w:div w:id="1656714538">
          <w:marLeft w:val="360"/>
          <w:marRight w:val="0"/>
          <w:marTop w:val="200"/>
          <w:marBottom w:val="0"/>
          <w:divBdr>
            <w:top w:val="none" w:sz="0" w:space="0" w:color="auto"/>
            <w:left w:val="none" w:sz="0" w:space="0" w:color="auto"/>
            <w:bottom w:val="none" w:sz="0" w:space="0" w:color="auto"/>
            <w:right w:val="none" w:sz="0" w:space="0" w:color="auto"/>
          </w:divBdr>
        </w:div>
        <w:div w:id="1768188610">
          <w:marLeft w:val="360"/>
          <w:marRight w:val="0"/>
          <w:marTop w:val="200"/>
          <w:marBottom w:val="0"/>
          <w:divBdr>
            <w:top w:val="none" w:sz="0" w:space="0" w:color="auto"/>
            <w:left w:val="none" w:sz="0" w:space="0" w:color="auto"/>
            <w:bottom w:val="none" w:sz="0" w:space="0" w:color="auto"/>
            <w:right w:val="none" w:sz="0" w:space="0" w:color="auto"/>
          </w:divBdr>
        </w:div>
        <w:div w:id="2075203380">
          <w:marLeft w:val="360"/>
          <w:marRight w:val="0"/>
          <w:marTop w:val="200"/>
          <w:marBottom w:val="0"/>
          <w:divBdr>
            <w:top w:val="none" w:sz="0" w:space="0" w:color="auto"/>
            <w:left w:val="none" w:sz="0" w:space="0" w:color="auto"/>
            <w:bottom w:val="none" w:sz="0" w:space="0" w:color="auto"/>
            <w:right w:val="none" w:sz="0" w:space="0" w:color="auto"/>
          </w:divBdr>
        </w:div>
        <w:div w:id="91243006">
          <w:marLeft w:val="360"/>
          <w:marRight w:val="0"/>
          <w:marTop w:val="200"/>
          <w:marBottom w:val="0"/>
          <w:divBdr>
            <w:top w:val="none" w:sz="0" w:space="0" w:color="auto"/>
            <w:left w:val="none" w:sz="0" w:space="0" w:color="auto"/>
            <w:bottom w:val="none" w:sz="0" w:space="0" w:color="auto"/>
            <w:right w:val="none" w:sz="0" w:space="0" w:color="auto"/>
          </w:divBdr>
        </w:div>
      </w:divsChild>
    </w:div>
    <w:div w:id="1030498721">
      <w:bodyDiv w:val="1"/>
      <w:marLeft w:val="0"/>
      <w:marRight w:val="0"/>
      <w:marTop w:val="0"/>
      <w:marBottom w:val="0"/>
      <w:divBdr>
        <w:top w:val="none" w:sz="0" w:space="0" w:color="auto"/>
        <w:left w:val="none" w:sz="0" w:space="0" w:color="auto"/>
        <w:bottom w:val="none" w:sz="0" w:space="0" w:color="auto"/>
        <w:right w:val="none" w:sz="0" w:space="0" w:color="auto"/>
      </w:divBdr>
      <w:divsChild>
        <w:div w:id="1395347863">
          <w:marLeft w:val="547"/>
          <w:marRight w:val="0"/>
          <w:marTop w:val="86"/>
          <w:marBottom w:val="0"/>
          <w:divBdr>
            <w:top w:val="none" w:sz="0" w:space="0" w:color="auto"/>
            <w:left w:val="none" w:sz="0" w:space="0" w:color="auto"/>
            <w:bottom w:val="none" w:sz="0" w:space="0" w:color="auto"/>
            <w:right w:val="none" w:sz="0" w:space="0" w:color="auto"/>
          </w:divBdr>
        </w:div>
      </w:divsChild>
    </w:div>
    <w:div w:id="1032001265">
      <w:bodyDiv w:val="1"/>
      <w:marLeft w:val="0"/>
      <w:marRight w:val="0"/>
      <w:marTop w:val="0"/>
      <w:marBottom w:val="0"/>
      <w:divBdr>
        <w:top w:val="none" w:sz="0" w:space="0" w:color="auto"/>
        <w:left w:val="none" w:sz="0" w:space="0" w:color="auto"/>
        <w:bottom w:val="none" w:sz="0" w:space="0" w:color="auto"/>
        <w:right w:val="none" w:sz="0" w:space="0" w:color="auto"/>
      </w:divBdr>
      <w:divsChild>
        <w:div w:id="1438863879">
          <w:marLeft w:val="360"/>
          <w:marRight w:val="0"/>
          <w:marTop w:val="200"/>
          <w:marBottom w:val="0"/>
          <w:divBdr>
            <w:top w:val="none" w:sz="0" w:space="0" w:color="auto"/>
            <w:left w:val="none" w:sz="0" w:space="0" w:color="auto"/>
            <w:bottom w:val="none" w:sz="0" w:space="0" w:color="auto"/>
            <w:right w:val="none" w:sz="0" w:space="0" w:color="auto"/>
          </w:divBdr>
        </w:div>
        <w:div w:id="1514607543">
          <w:marLeft w:val="360"/>
          <w:marRight w:val="0"/>
          <w:marTop w:val="200"/>
          <w:marBottom w:val="0"/>
          <w:divBdr>
            <w:top w:val="none" w:sz="0" w:space="0" w:color="auto"/>
            <w:left w:val="none" w:sz="0" w:space="0" w:color="auto"/>
            <w:bottom w:val="none" w:sz="0" w:space="0" w:color="auto"/>
            <w:right w:val="none" w:sz="0" w:space="0" w:color="auto"/>
          </w:divBdr>
        </w:div>
        <w:div w:id="1959026405">
          <w:marLeft w:val="360"/>
          <w:marRight w:val="0"/>
          <w:marTop w:val="200"/>
          <w:marBottom w:val="0"/>
          <w:divBdr>
            <w:top w:val="none" w:sz="0" w:space="0" w:color="auto"/>
            <w:left w:val="none" w:sz="0" w:space="0" w:color="auto"/>
            <w:bottom w:val="none" w:sz="0" w:space="0" w:color="auto"/>
            <w:right w:val="none" w:sz="0" w:space="0" w:color="auto"/>
          </w:divBdr>
        </w:div>
        <w:div w:id="879636408">
          <w:marLeft w:val="360"/>
          <w:marRight w:val="0"/>
          <w:marTop w:val="200"/>
          <w:marBottom w:val="0"/>
          <w:divBdr>
            <w:top w:val="none" w:sz="0" w:space="0" w:color="auto"/>
            <w:left w:val="none" w:sz="0" w:space="0" w:color="auto"/>
            <w:bottom w:val="none" w:sz="0" w:space="0" w:color="auto"/>
            <w:right w:val="none" w:sz="0" w:space="0" w:color="auto"/>
          </w:divBdr>
        </w:div>
      </w:divsChild>
    </w:div>
    <w:div w:id="1063602857">
      <w:bodyDiv w:val="1"/>
      <w:marLeft w:val="0"/>
      <w:marRight w:val="0"/>
      <w:marTop w:val="0"/>
      <w:marBottom w:val="0"/>
      <w:divBdr>
        <w:top w:val="none" w:sz="0" w:space="0" w:color="auto"/>
        <w:left w:val="none" w:sz="0" w:space="0" w:color="auto"/>
        <w:bottom w:val="none" w:sz="0" w:space="0" w:color="auto"/>
        <w:right w:val="none" w:sz="0" w:space="0" w:color="auto"/>
      </w:divBdr>
      <w:divsChild>
        <w:div w:id="363799012">
          <w:marLeft w:val="360"/>
          <w:marRight w:val="0"/>
          <w:marTop w:val="200"/>
          <w:marBottom w:val="0"/>
          <w:divBdr>
            <w:top w:val="none" w:sz="0" w:space="0" w:color="auto"/>
            <w:left w:val="none" w:sz="0" w:space="0" w:color="auto"/>
            <w:bottom w:val="none" w:sz="0" w:space="0" w:color="auto"/>
            <w:right w:val="none" w:sz="0" w:space="0" w:color="auto"/>
          </w:divBdr>
        </w:div>
        <w:div w:id="929312606">
          <w:marLeft w:val="360"/>
          <w:marRight w:val="0"/>
          <w:marTop w:val="200"/>
          <w:marBottom w:val="0"/>
          <w:divBdr>
            <w:top w:val="none" w:sz="0" w:space="0" w:color="auto"/>
            <w:left w:val="none" w:sz="0" w:space="0" w:color="auto"/>
            <w:bottom w:val="none" w:sz="0" w:space="0" w:color="auto"/>
            <w:right w:val="none" w:sz="0" w:space="0" w:color="auto"/>
          </w:divBdr>
        </w:div>
      </w:divsChild>
    </w:div>
    <w:div w:id="1067532320">
      <w:bodyDiv w:val="1"/>
      <w:marLeft w:val="0"/>
      <w:marRight w:val="0"/>
      <w:marTop w:val="0"/>
      <w:marBottom w:val="0"/>
      <w:divBdr>
        <w:top w:val="none" w:sz="0" w:space="0" w:color="auto"/>
        <w:left w:val="none" w:sz="0" w:space="0" w:color="auto"/>
        <w:bottom w:val="none" w:sz="0" w:space="0" w:color="auto"/>
        <w:right w:val="none" w:sz="0" w:space="0" w:color="auto"/>
      </w:divBdr>
    </w:div>
    <w:div w:id="1106389618">
      <w:bodyDiv w:val="1"/>
      <w:marLeft w:val="0"/>
      <w:marRight w:val="0"/>
      <w:marTop w:val="0"/>
      <w:marBottom w:val="0"/>
      <w:divBdr>
        <w:top w:val="none" w:sz="0" w:space="0" w:color="auto"/>
        <w:left w:val="none" w:sz="0" w:space="0" w:color="auto"/>
        <w:bottom w:val="none" w:sz="0" w:space="0" w:color="auto"/>
        <w:right w:val="none" w:sz="0" w:space="0" w:color="auto"/>
      </w:divBdr>
    </w:div>
    <w:div w:id="1115442294">
      <w:bodyDiv w:val="1"/>
      <w:marLeft w:val="0"/>
      <w:marRight w:val="0"/>
      <w:marTop w:val="0"/>
      <w:marBottom w:val="0"/>
      <w:divBdr>
        <w:top w:val="none" w:sz="0" w:space="0" w:color="auto"/>
        <w:left w:val="none" w:sz="0" w:space="0" w:color="auto"/>
        <w:bottom w:val="none" w:sz="0" w:space="0" w:color="auto"/>
        <w:right w:val="none" w:sz="0" w:space="0" w:color="auto"/>
      </w:divBdr>
    </w:div>
    <w:div w:id="1160005449">
      <w:bodyDiv w:val="1"/>
      <w:marLeft w:val="0"/>
      <w:marRight w:val="0"/>
      <w:marTop w:val="0"/>
      <w:marBottom w:val="0"/>
      <w:divBdr>
        <w:top w:val="none" w:sz="0" w:space="0" w:color="auto"/>
        <w:left w:val="none" w:sz="0" w:space="0" w:color="auto"/>
        <w:bottom w:val="none" w:sz="0" w:space="0" w:color="auto"/>
        <w:right w:val="none" w:sz="0" w:space="0" w:color="auto"/>
      </w:divBdr>
      <w:divsChild>
        <w:div w:id="141313119">
          <w:marLeft w:val="360"/>
          <w:marRight w:val="0"/>
          <w:marTop w:val="200"/>
          <w:marBottom w:val="0"/>
          <w:divBdr>
            <w:top w:val="none" w:sz="0" w:space="0" w:color="auto"/>
            <w:left w:val="none" w:sz="0" w:space="0" w:color="auto"/>
            <w:bottom w:val="none" w:sz="0" w:space="0" w:color="auto"/>
            <w:right w:val="none" w:sz="0" w:space="0" w:color="auto"/>
          </w:divBdr>
        </w:div>
        <w:div w:id="2033602566">
          <w:marLeft w:val="360"/>
          <w:marRight w:val="0"/>
          <w:marTop w:val="200"/>
          <w:marBottom w:val="0"/>
          <w:divBdr>
            <w:top w:val="none" w:sz="0" w:space="0" w:color="auto"/>
            <w:left w:val="none" w:sz="0" w:space="0" w:color="auto"/>
            <w:bottom w:val="none" w:sz="0" w:space="0" w:color="auto"/>
            <w:right w:val="none" w:sz="0" w:space="0" w:color="auto"/>
          </w:divBdr>
        </w:div>
        <w:div w:id="2094818690">
          <w:marLeft w:val="360"/>
          <w:marRight w:val="0"/>
          <w:marTop w:val="200"/>
          <w:marBottom w:val="0"/>
          <w:divBdr>
            <w:top w:val="none" w:sz="0" w:space="0" w:color="auto"/>
            <w:left w:val="none" w:sz="0" w:space="0" w:color="auto"/>
            <w:bottom w:val="none" w:sz="0" w:space="0" w:color="auto"/>
            <w:right w:val="none" w:sz="0" w:space="0" w:color="auto"/>
          </w:divBdr>
        </w:div>
      </w:divsChild>
    </w:div>
    <w:div w:id="1195508204">
      <w:bodyDiv w:val="1"/>
      <w:marLeft w:val="0"/>
      <w:marRight w:val="0"/>
      <w:marTop w:val="0"/>
      <w:marBottom w:val="0"/>
      <w:divBdr>
        <w:top w:val="none" w:sz="0" w:space="0" w:color="auto"/>
        <w:left w:val="none" w:sz="0" w:space="0" w:color="auto"/>
        <w:bottom w:val="none" w:sz="0" w:space="0" w:color="auto"/>
        <w:right w:val="none" w:sz="0" w:space="0" w:color="auto"/>
      </w:divBdr>
      <w:divsChild>
        <w:div w:id="1552964706">
          <w:marLeft w:val="360"/>
          <w:marRight w:val="0"/>
          <w:marTop w:val="200"/>
          <w:marBottom w:val="0"/>
          <w:divBdr>
            <w:top w:val="none" w:sz="0" w:space="0" w:color="auto"/>
            <w:left w:val="none" w:sz="0" w:space="0" w:color="auto"/>
            <w:bottom w:val="none" w:sz="0" w:space="0" w:color="auto"/>
            <w:right w:val="none" w:sz="0" w:space="0" w:color="auto"/>
          </w:divBdr>
        </w:div>
        <w:div w:id="616958799">
          <w:marLeft w:val="360"/>
          <w:marRight w:val="0"/>
          <w:marTop w:val="200"/>
          <w:marBottom w:val="0"/>
          <w:divBdr>
            <w:top w:val="none" w:sz="0" w:space="0" w:color="auto"/>
            <w:left w:val="none" w:sz="0" w:space="0" w:color="auto"/>
            <w:bottom w:val="none" w:sz="0" w:space="0" w:color="auto"/>
            <w:right w:val="none" w:sz="0" w:space="0" w:color="auto"/>
          </w:divBdr>
        </w:div>
        <w:div w:id="217398287">
          <w:marLeft w:val="360"/>
          <w:marRight w:val="0"/>
          <w:marTop w:val="200"/>
          <w:marBottom w:val="0"/>
          <w:divBdr>
            <w:top w:val="none" w:sz="0" w:space="0" w:color="auto"/>
            <w:left w:val="none" w:sz="0" w:space="0" w:color="auto"/>
            <w:bottom w:val="none" w:sz="0" w:space="0" w:color="auto"/>
            <w:right w:val="none" w:sz="0" w:space="0" w:color="auto"/>
          </w:divBdr>
        </w:div>
        <w:div w:id="654069644">
          <w:marLeft w:val="360"/>
          <w:marRight w:val="0"/>
          <w:marTop w:val="200"/>
          <w:marBottom w:val="0"/>
          <w:divBdr>
            <w:top w:val="none" w:sz="0" w:space="0" w:color="auto"/>
            <w:left w:val="none" w:sz="0" w:space="0" w:color="auto"/>
            <w:bottom w:val="none" w:sz="0" w:space="0" w:color="auto"/>
            <w:right w:val="none" w:sz="0" w:space="0" w:color="auto"/>
          </w:divBdr>
        </w:div>
      </w:divsChild>
    </w:div>
    <w:div w:id="1200095319">
      <w:bodyDiv w:val="1"/>
      <w:marLeft w:val="0"/>
      <w:marRight w:val="0"/>
      <w:marTop w:val="0"/>
      <w:marBottom w:val="0"/>
      <w:divBdr>
        <w:top w:val="none" w:sz="0" w:space="0" w:color="auto"/>
        <w:left w:val="none" w:sz="0" w:space="0" w:color="auto"/>
        <w:bottom w:val="none" w:sz="0" w:space="0" w:color="auto"/>
        <w:right w:val="none" w:sz="0" w:space="0" w:color="auto"/>
      </w:divBdr>
      <w:divsChild>
        <w:div w:id="1058432707">
          <w:marLeft w:val="360"/>
          <w:marRight w:val="0"/>
          <w:marTop w:val="200"/>
          <w:marBottom w:val="0"/>
          <w:divBdr>
            <w:top w:val="none" w:sz="0" w:space="0" w:color="auto"/>
            <w:left w:val="none" w:sz="0" w:space="0" w:color="auto"/>
            <w:bottom w:val="none" w:sz="0" w:space="0" w:color="auto"/>
            <w:right w:val="none" w:sz="0" w:space="0" w:color="auto"/>
          </w:divBdr>
        </w:div>
        <w:div w:id="471949167">
          <w:marLeft w:val="360"/>
          <w:marRight w:val="0"/>
          <w:marTop w:val="200"/>
          <w:marBottom w:val="0"/>
          <w:divBdr>
            <w:top w:val="none" w:sz="0" w:space="0" w:color="auto"/>
            <w:left w:val="none" w:sz="0" w:space="0" w:color="auto"/>
            <w:bottom w:val="none" w:sz="0" w:space="0" w:color="auto"/>
            <w:right w:val="none" w:sz="0" w:space="0" w:color="auto"/>
          </w:divBdr>
        </w:div>
      </w:divsChild>
    </w:div>
    <w:div w:id="1221677184">
      <w:bodyDiv w:val="1"/>
      <w:marLeft w:val="0"/>
      <w:marRight w:val="0"/>
      <w:marTop w:val="0"/>
      <w:marBottom w:val="0"/>
      <w:divBdr>
        <w:top w:val="none" w:sz="0" w:space="0" w:color="auto"/>
        <w:left w:val="none" w:sz="0" w:space="0" w:color="auto"/>
        <w:bottom w:val="none" w:sz="0" w:space="0" w:color="auto"/>
        <w:right w:val="none" w:sz="0" w:space="0" w:color="auto"/>
      </w:divBdr>
      <w:divsChild>
        <w:div w:id="1228301888">
          <w:marLeft w:val="360"/>
          <w:marRight w:val="0"/>
          <w:marTop w:val="200"/>
          <w:marBottom w:val="0"/>
          <w:divBdr>
            <w:top w:val="none" w:sz="0" w:space="0" w:color="auto"/>
            <w:left w:val="none" w:sz="0" w:space="0" w:color="auto"/>
            <w:bottom w:val="none" w:sz="0" w:space="0" w:color="auto"/>
            <w:right w:val="none" w:sz="0" w:space="0" w:color="auto"/>
          </w:divBdr>
        </w:div>
        <w:div w:id="1753428071">
          <w:marLeft w:val="360"/>
          <w:marRight w:val="0"/>
          <w:marTop w:val="200"/>
          <w:marBottom w:val="0"/>
          <w:divBdr>
            <w:top w:val="none" w:sz="0" w:space="0" w:color="auto"/>
            <w:left w:val="none" w:sz="0" w:space="0" w:color="auto"/>
            <w:bottom w:val="none" w:sz="0" w:space="0" w:color="auto"/>
            <w:right w:val="none" w:sz="0" w:space="0" w:color="auto"/>
          </w:divBdr>
        </w:div>
        <w:div w:id="165950067">
          <w:marLeft w:val="360"/>
          <w:marRight w:val="0"/>
          <w:marTop w:val="200"/>
          <w:marBottom w:val="0"/>
          <w:divBdr>
            <w:top w:val="none" w:sz="0" w:space="0" w:color="auto"/>
            <w:left w:val="none" w:sz="0" w:space="0" w:color="auto"/>
            <w:bottom w:val="none" w:sz="0" w:space="0" w:color="auto"/>
            <w:right w:val="none" w:sz="0" w:space="0" w:color="auto"/>
          </w:divBdr>
        </w:div>
        <w:div w:id="1080642018">
          <w:marLeft w:val="360"/>
          <w:marRight w:val="0"/>
          <w:marTop w:val="200"/>
          <w:marBottom w:val="0"/>
          <w:divBdr>
            <w:top w:val="none" w:sz="0" w:space="0" w:color="auto"/>
            <w:left w:val="none" w:sz="0" w:space="0" w:color="auto"/>
            <w:bottom w:val="none" w:sz="0" w:space="0" w:color="auto"/>
            <w:right w:val="none" w:sz="0" w:space="0" w:color="auto"/>
          </w:divBdr>
        </w:div>
        <w:div w:id="217667810">
          <w:marLeft w:val="360"/>
          <w:marRight w:val="0"/>
          <w:marTop w:val="200"/>
          <w:marBottom w:val="0"/>
          <w:divBdr>
            <w:top w:val="none" w:sz="0" w:space="0" w:color="auto"/>
            <w:left w:val="none" w:sz="0" w:space="0" w:color="auto"/>
            <w:bottom w:val="none" w:sz="0" w:space="0" w:color="auto"/>
            <w:right w:val="none" w:sz="0" w:space="0" w:color="auto"/>
          </w:divBdr>
        </w:div>
        <w:div w:id="820849806">
          <w:marLeft w:val="360"/>
          <w:marRight w:val="0"/>
          <w:marTop w:val="200"/>
          <w:marBottom w:val="0"/>
          <w:divBdr>
            <w:top w:val="none" w:sz="0" w:space="0" w:color="auto"/>
            <w:left w:val="none" w:sz="0" w:space="0" w:color="auto"/>
            <w:bottom w:val="none" w:sz="0" w:space="0" w:color="auto"/>
            <w:right w:val="none" w:sz="0" w:space="0" w:color="auto"/>
          </w:divBdr>
        </w:div>
      </w:divsChild>
    </w:div>
    <w:div w:id="1232234085">
      <w:bodyDiv w:val="1"/>
      <w:marLeft w:val="0"/>
      <w:marRight w:val="0"/>
      <w:marTop w:val="0"/>
      <w:marBottom w:val="0"/>
      <w:divBdr>
        <w:top w:val="none" w:sz="0" w:space="0" w:color="auto"/>
        <w:left w:val="none" w:sz="0" w:space="0" w:color="auto"/>
        <w:bottom w:val="none" w:sz="0" w:space="0" w:color="auto"/>
        <w:right w:val="none" w:sz="0" w:space="0" w:color="auto"/>
      </w:divBdr>
    </w:div>
    <w:div w:id="1240141844">
      <w:bodyDiv w:val="1"/>
      <w:marLeft w:val="0"/>
      <w:marRight w:val="0"/>
      <w:marTop w:val="0"/>
      <w:marBottom w:val="0"/>
      <w:divBdr>
        <w:top w:val="none" w:sz="0" w:space="0" w:color="auto"/>
        <w:left w:val="none" w:sz="0" w:space="0" w:color="auto"/>
        <w:bottom w:val="none" w:sz="0" w:space="0" w:color="auto"/>
        <w:right w:val="none" w:sz="0" w:space="0" w:color="auto"/>
      </w:divBdr>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32679056">
      <w:bodyDiv w:val="1"/>
      <w:marLeft w:val="0"/>
      <w:marRight w:val="0"/>
      <w:marTop w:val="0"/>
      <w:marBottom w:val="0"/>
      <w:divBdr>
        <w:top w:val="none" w:sz="0" w:space="0" w:color="auto"/>
        <w:left w:val="none" w:sz="0" w:space="0" w:color="auto"/>
        <w:bottom w:val="none" w:sz="0" w:space="0" w:color="auto"/>
        <w:right w:val="none" w:sz="0" w:space="0" w:color="auto"/>
      </w:divBdr>
    </w:div>
    <w:div w:id="1335957051">
      <w:bodyDiv w:val="1"/>
      <w:marLeft w:val="0"/>
      <w:marRight w:val="0"/>
      <w:marTop w:val="0"/>
      <w:marBottom w:val="0"/>
      <w:divBdr>
        <w:top w:val="none" w:sz="0" w:space="0" w:color="auto"/>
        <w:left w:val="none" w:sz="0" w:space="0" w:color="auto"/>
        <w:bottom w:val="none" w:sz="0" w:space="0" w:color="auto"/>
        <w:right w:val="none" w:sz="0" w:space="0" w:color="auto"/>
      </w:divBdr>
      <w:divsChild>
        <w:div w:id="1147239885">
          <w:marLeft w:val="360"/>
          <w:marRight w:val="0"/>
          <w:marTop w:val="200"/>
          <w:marBottom w:val="0"/>
          <w:divBdr>
            <w:top w:val="none" w:sz="0" w:space="0" w:color="auto"/>
            <w:left w:val="none" w:sz="0" w:space="0" w:color="auto"/>
            <w:bottom w:val="none" w:sz="0" w:space="0" w:color="auto"/>
            <w:right w:val="none" w:sz="0" w:space="0" w:color="auto"/>
          </w:divBdr>
        </w:div>
        <w:div w:id="578831707">
          <w:marLeft w:val="360"/>
          <w:marRight w:val="0"/>
          <w:marTop w:val="200"/>
          <w:marBottom w:val="0"/>
          <w:divBdr>
            <w:top w:val="none" w:sz="0" w:space="0" w:color="auto"/>
            <w:left w:val="none" w:sz="0" w:space="0" w:color="auto"/>
            <w:bottom w:val="none" w:sz="0" w:space="0" w:color="auto"/>
            <w:right w:val="none" w:sz="0" w:space="0" w:color="auto"/>
          </w:divBdr>
        </w:div>
        <w:div w:id="685248291">
          <w:marLeft w:val="360"/>
          <w:marRight w:val="0"/>
          <w:marTop w:val="200"/>
          <w:marBottom w:val="0"/>
          <w:divBdr>
            <w:top w:val="none" w:sz="0" w:space="0" w:color="auto"/>
            <w:left w:val="none" w:sz="0" w:space="0" w:color="auto"/>
            <w:bottom w:val="none" w:sz="0" w:space="0" w:color="auto"/>
            <w:right w:val="none" w:sz="0" w:space="0" w:color="auto"/>
          </w:divBdr>
        </w:div>
        <w:div w:id="216625282">
          <w:marLeft w:val="360"/>
          <w:marRight w:val="0"/>
          <w:marTop w:val="200"/>
          <w:marBottom w:val="0"/>
          <w:divBdr>
            <w:top w:val="none" w:sz="0" w:space="0" w:color="auto"/>
            <w:left w:val="none" w:sz="0" w:space="0" w:color="auto"/>
            <w:bottom w:val="none" w:sz="0" w:space="0" w:color="auto"/>
            <w:right w:val="none" w:sz="0" w:space="0" w:color="auto"/>
          </w:divBdr>
        </w:div>
        <w:div w:id="1195463106">
          <w:marLeft w:val="360"/>
          <w:marRight w:val="0"/>
          <w:marTop w:val="200"/>
          <w:marBottom w:val="0"/>
          <w:divBdr>
            <w:top w:val="none" w:sz="0" w:space="0" w:color="auto"/>
            <w:left w:val="none" w:sz="0" w:space="0" w:color="auto"/>
            <w:bottom w:val="none" w:sz="0" w:space="0" w:color="auto"/>
            <w:right w:val="none" w:sz="0" w:space="0" w:color="auto"/>
          </w:divBdr>
        </w:div>
        <w:div w:id="2085108168">
          <w:marLeft w:val="360"/>
          <w:marRight w:val="0"/>
          <w:marTop w:val="200"/>
          <w:marBottom w:val="0"/>
          <w:divBdr>
            <w:top w:val="none" w:sz="0" w:space="0" w:color="auto"/>
            <w:left w:val="none" w:sz="0" w:space="0" w:color="auto"/>
            <w:bottom w:val="none" w:sz="0" w:space="0" w:color="auto"/>
            <w:right w:val="none" w:sz="0" w:space="0" w:color="auto"/>
          </w:divBdr>
        </w:div>
      </w:divsChild>
    </w:div>
    <w:div w:id="1353263778">
      <w:bodyDiv w:val="1"/>
      <w:marLeft w:val="0"/>
      <w:marRight w:val="0"/>
      <w:marTop w:val="0"/>
      <w:marBottom w:val="0"/>
      <w:divBdr>
        <w:top w:val="none" w:sz="0" w:space="0" w:color="auto"/>
        <w:left w:val="none" w:sz="0" w:space="0" w:color="auto"/>
        <w:bottom w:val="none" w:sz="0" w:space="0" w:color="auto"/>
        <w:right w:val="none" w:sz="0" w:space="0" w:color="auto"/>
      </w:divBdr>
      <w:divsChild>
        <w:div w:id="1157840652">
          <w:marLeft w:val="1166"/>
          <w:marRight w:val="0"/>
          <w:marTop w:val="67"/>
          <w:marBottom w:val="0"/>
          <w:divBdr>
            <w:top w:val="none" w:sz="0" w:space="0" w:color="auto"/>
            <w:left w:val="none" w:sz="0" w:space="0" w:color="auto"/>
            <w:bottom w:val="none" w:sz="0" w:space="0" w:color="auto"/>
            <w:right w:val="none" w:sz="0" w:space="0" w:color="auto"/>
          </w:divBdr>
        </w:div>
      </w:divsChild>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09958724">
      <w:bodyDiv w:val="1"/>
      <w:marLeft w:val="0"/>
      <w:marRight w:val="0"/>
      <w:marTop w:val="0"/>
      <w:marBottom w:val="0"/>
      <w:divBdr>
        <w:top w:val="none" w:sz="0" w:space="0" w:color="auto"/>
        <w:left w:val="none" w:sz="0" w:space="0" w:color="auto"/>
        <w:bottom w:val="none" w:sz="0" w:space="0" w:color="auto"/>
        <w:right w:val="none" w:sz="0" w:space="0" w:color="auto"/>
      </w:divBdr>
      <w:divsChild>
        <w:div w:id="1661423116">
          <w:marLeft w:val="360"/>
          <w:marRight w:val="0"/>
          <w:marTop w:val="200"/>
          <w:marBottom w:val="0"/>
          <w:divBdr>
            <w:top w:val="none" w:sz="0" w:space="0" w:color="auto"/>
            <w:left w:val="none" w:sz="0" w:space="0" w:color="auto"/>
            <w:bottom w:val="none" w:sz="0" w:space="0" w:color="auto"/>
            <w:right w:val="none" w:sz="0" w:space="0" w:color="auto"/>
          </w:divBdr>
        </w:div>
      </w:divsChild>
    </w:div>
    <w:div w:id="1418676735">
      <w:bodyDiv w:val="1"/>
      <w:marLeft w:val="0"/>
      <w:marRight w:val="0"/>
      <w:marTop w:val="0"/>
      <w:marBottom w:val="0"/>
      <w:divBdr>
        <w:top w:val="none" w:sz="0" w:space="0" w:color="auto"/>
        <w:left w:val="none" w:sz="0" w:space="0" w:color="auto"/>
        <w:bottom w:val="none" w:sz="0" w:space="0" w:color="auto"/>
        <w:right w:val="none" w:sz="0" w:space="0" w:color="auto"/>
      </w:divBdr>
      <w:divsChild>
        <w:div w:id="177621580">
          <w:marLeft w:val="547"/>
          <w:marRight w:val="0"/>
          <w:marTop w:val="67"/>
          <w:marBottom w:val="0"/>
          <w:divBdr>
            <w:top w:val="none" w:sz="0" w:space="0" w:color="auto"/>
            <w:left w:val="none" w:sz="0" w:space="0" w:color="auto"/>
            <w:bottom w:val="none" w:sz="0" w:space="0" w:color="auto"/>
            <w:right w:val="none" w:sz="0" w:space="0" w:color="auto"/>
          </w:divBdr>
        </w:div>
        <w:div w:id="985470066">
          <w:marLeft w:val="547"/>
          <w:marRight w:val="0"/>
          <w:marTop w:val="67"/>
          <w:marBottom w:val="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445493060">
      <w:bodyDiv w:val="1"/>
      <w:marLeft w:val="0"/>
      <w:marRight w:val="0"/>
      <w:marTop w:val="0"/>
      <w:marBottom w:val="0"/>
      <w:divBdr>
        <w:top w:val="none" w:sz="0" w:space="0" w:color="auto"/>
        <w:left w:val="none" w:sz="0" w:space="0" w:color="auto"/>
        <w:bottom w:val="none" w:sz="0" w:space="0" w:color="auto"/>
        <w:right w:val="none" w:sz="0" w:space="0" w:color="auto"/>
      </w:divBdr>
    </w:div>
    <w:div w:id="1448693860">
      <w:bodyDiv w:val="1"/>
      <w:marLeft w:val="0"/>
      <w:marRight w:val="0"/>
      <w:marTop w:val="0"/>
      <w:marBottom w:val="0"/>
      <w:divBdr>
        <w:top w:val="none" w:sz="0" w:space="0" w:color="auto"/>
        <w:left w:val="none" w:sz="0" w:space="0" w:color="auto"/>
        <w:bottom w:val="none" w:sz="0" w:space="0" w:color="auto"/>
        <w:right w:val="none" w:sz="0" w:space="0" w:color="auto"/>
      </w:divBdr>
    </w:div>
    <w:div w:id="1456674273">
      <w:bodyDiv w:val="1"/>
      <w:marLeft w:val="0"/>
      <w:marRight w:val="0"/>
      <w:marTop w:val="0"/>
      <w:marBottom w:val="0"/>
      <w:divBdr>
        <w:top w:val="none" w:sz="0" w:space="0" w:color="auto"/>
        <w:left w:val="none" w:sz="0" w:space="0" w:color="auto"/>
        <w:bottom w:val="none" w:sz="0" w:space="0" w:color="auto"/>
        <w:right w:val="none" w:sz="0" w:space="0" w:color="auto"/>
      </w:divBdr>
      <w:divsChild>
        <w:div w:id="563837579">
          <w:marLeft w:val="360"/>
          <w:marRight w:val="0"/>
          <w:marTop w:val="200"/>
          <w:marBottom w:val="0"/>
          <w:divBdr>
            <w:top w:val="none" w:sz="0" w:space="0" w:color="auto"/>
            <w:left w:val="none" w:sz="0" w:space="0" w:color="auto"/>
            <w:bottom w:val="none" w:sz="0" w:space="0" w:color="auto"/>
            <w:right w:val="none" w:sz="0" w:space="0" w:color="auto"/>
          </w:divBdr>
        </w:div>
        <w:div w:id="1773821956">
          <w:marLeft w:val="360"/>
          <w:marRight w:val="0"/>
          <w:marTop w:val="200"/>
          <w:marBottom w:val="0"/>
          <w:divBdr>
            <w:top w:val="none" w:sz="0" w:space="0" w:color="auto"/>
            <w:left w:val="none" w:sz="0" w:space="0" w:color="auto"/>
            <w:bottom w:val="none" w:sz="0" w:space="0" w:color="auto"/>
            <w:right w:val="none" w:sz="0" w:space="0" w:color="auto"/>
          </w:divBdr>
        </w:div>
        <w:div w:id="1352024291">
          <w:marLeft w:val="360"/>
          <w:marRight w:val="0"/>
          <w:marTop w:val="200"/>
          <w:marBottom w:val="0"/>
          <w:divBdr>
            <w:top w:val="none" w:sz="0" w:space="0" w:color="auto"/>
            <w:left w:val="none" w:sz="0" w:space="0" w:color="auto"/>
            <w:bottom w:val="none" w:sz="0" w:space="0" w:color="auto"/>
            <w:right w:val="none" w:sz="0" w:space="0" w:color="auto"/>
          </w:divBdr>
        </w:div>
      </w:divsChild>
    </w:div>
    <w:div w:id="1473057613">
      <w:bodyDiv w:val="1"/>
      <w:marLeft w:val="0"/>
      <w:marRight w:val="0"/>
      <w:marTop w:val="0"/>
      <w:marBottom w:val="0"/>
      <w:divBdr>
        <w:top w:val="none" w:sz="0" w:space="0" w:color="auto"/>
        <w:left w:val="none" w:sz="0" w:space="0" w:color="auto"/>
        <w:bottom w:val="none" w:sz="0" w:space="0" w:color="auto"/>
        <w:right w:val="none" w:sz="0" w:space="0" w:color="auto"/>
      </w:divBdr>
    </w:div>
    <w:div w:id="1496990503">
      <w:bodyDiv w:val="1"/>
      <w:marLeft w:val="0"/>
      <w:marRight w:val="0"/>
      <w:marTop w:val="0"/>
      <w:marBottom w:val="0"/>
      <w:divBdr>
        <w:top w:val="none" w:sz="0" w:space="0" w:color="auto"/>
        <w:left w:val="none" w:sz="0" w:space="0" w:color="auto"/>
        <w:bottom w:val="none" w:sz="0" w:space="0" w:color="auto"/>
        <w:right w:val="none" w:sz="0" w:space="0" w:color="auto"/>
      </w:divBdr>
      <w:divsChild>
        <w:div w:id="86315472">
          <w:marLeft w:val="360"/>
          <w:marRight w:val="0"/>
          <w:marTop w:val="200"/>
          <w:marBottom w:val="0"/>
          <w:divBdr>
            <w:top w:val="none" w:sz="0" w:space="0" w:color="auto"/>
            <w:left w:val="none" w:sz="0" w:space="0" w:color="auto"/>
            <w:bottom w:val="none" w:sz="0" w:space="0" w:color="auto"/>
            <w:right w:val="none" w:sz="0" w:space="0" w:color="auto"/>
          </w:divBdr>
        </w:div>
        <w:div w:id="955133825">
          <w:marLeft w:val="360"/>
          <w:marRight w:val="0"/>
          <w:marTop w:val="200"/>
          <w:marBottom w:val="0"/>
          <w:divBdr>
            <w:top w:val="none" w:sz="0" w:space="0" w:color="auto"/>
            <w:left w:val="none" w:sz="0" w:space="0" w:color="auto"/>
            <w:bottom w:val="none" w:sz="0" w:space="0" w:color="auto"/>
            <w:right w:val="none" w:sz="0" w:space="0" w:color="auto"/>
          </w:divBdr>
        </w:div>
        <w:div w:id="441609383">
          <w:marLeft w:val="360"/>
          <w:marRight w:val="0"/>
          <w:marTop w:val="200"/>
          <w:marBottom w:val="0"/>
          <w:divBdr>
            <w:top w:val="none" w:sz="0" w:space="0" w:color="auto"/>
            <w:left w:val="none" w:sz="0" w:space="0" w:color="auto"/>
            <w:bottom w:val="none" w:sz="0" w:space="0" w:color="auto"/>
            <w:right w:val="none" w:sz="0" w:space="0" w:color="auto"/>
          </w:divBdr>
        </w:div>
        <w:div w:id="2018533170">
          <w:marLeft w:val="360"/>
          <w:marRight w:val="0"/>
          <w:marTop w:val="200"/>
          <w:marBottom w:val="0"/>
          <w:divBdr>
            <w:top w:val="none" w:sz="0" w:space="0" w:color="auto"/>
            <w:left w:val="none" w:sz="0" w:space="0" w:color="auto"/>
            <w:bottom w:val="none" w:sz="0" w:space="0" w:color="auto"/>
            <w:right w:val="none" w:sz="0" w:space="0" w:color="auto"/>
          </w:divBdr>
        </w:div>
        <w:div w:id="1860925964">
          <w:marLeft w:val="360"/>
          <w:marRight w:val="0"/>
          <w:marTop w:val="200"/>
          <w:marBottom w:val="0"/>
          <w:divBdr>
            <w:top w:val="none" w:sz="0" w:space="0" w:color="auto"/>
            <w:left w:val="none" w:sz="0" w:space="0" w:color="auto"/>
            <w:bottom w:val="none" w:sz="0" w:space="0" w:color="auto"/>
            <w:right w:val="none" w:sz="0" w:space="0" w:color="auto"/>
          </w:divBdr>
        </w:div>
      </w:divsChild>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76474173">
      <w:bodyDiv w:val="1"/>
      <w:marLeft w:val="0"/>
      <w:marRight w:val="0"/>
      <w:marTop w:val="0"/>
      <w:marBottom w:val="0"/>
      <w:divBdr>
        <w:top w:val="none" w:sz="0" w:space="0" w:color="auto"/>
        <w:left w:val="none" w:sz="0" w:space="0" w:color="auto"/>
        <w:bottom w:val="none" w:sz="0" w:space="0" w:color="auto"/>
        <w:right w:val="none" w:sz="0" w:space="0" w:color="auto"/>
      </w:divBdr>
      <w:divsChild>
        <w:div w:id="1754858997">
          <w:marLeft w:val="360"/>
          <w:marRight w:val="0"/>
          <w:marTop w:val="200"/>
          <w:marBottom w:val="0"/>
          <w:divBdr>
            <w:top w:val="none" w:sz="0" w:space="0" w:color="auto"/>
            <w:left w:val="none" w:sz="0" w:space="0" w:color="auto"/>
            <w:bottom w:val="none" w:sz="0" w:space="0" w:color="auto"/>
            <w:right w:val="none" w:sz="0" w:space="0" w:color="auto"/>
          </w:divBdr>
        </w:div>
        <w:div w:id="1056708033">
          <w:marLeft w:val="360"/>
          <w:marRight w:val="0"/>
          <w:marTop w:val="200"/>
          <w:marBottom w:val="0"/>
          <w:divBdr>
            <w:top w:val="none" w:sz="0" w:space="0" w:color="auto"/>
            <w:left w:val="none" w:sz="0" w:space="0" w:color="auto"/>
            <w:bottom w:val="none" w:sz="0" w:space="0" w:color="auto"/>
            <w:right w:val="none" w:sz="0" w:space="0" w:color="auto"/>
          </w:divBdr>
        </w:div>
        <w:div w:id="501900173">
          <w:marLeft w:val="360"/>
          <w:marRight w:val="0"/>
          <w:marTop w:val="200"/>
          <w:marBottom w:val="0"/>
          <w:divBdr>
            <w:top w:val="none" w:sz="0" w:space="0" w:color="auto"/>
            <w:left w:val="none" w:sz="0" w:space="0" w:color="auto"/>
            <w:bottom w:val="none" w:sz="0" w:space="0" w:color="auto"/>
            <w:right w:val="none" w:sz="0" w:space="0" w:color="auto"/>
          </w:divBdr>
        </w:div>
        <w:div w:id="1515151008">
          <w:marLeft w:val="360"/>
          <w:marRight w:val="0"/>
          <w:marTop w:val="200"/>
          <w:marBottom w:val="0"/>
          <w:divBdr>
            <w:top w:val="none" w:sz="0" w:space="0" w:color="auto"/>
            <w:left w:val="none" w:sz="0" w:space="0" w:color="auto"/>
            <w:bottom w:val="none" w:sz="0" w:space="0" w:color="auto"/>
            <w:right w:val="none" w:sz="0" w:space="0" w:color="auto"/>
          </w:divBdr>
        </w:div>
        <w:div w:id="1784222820">
          <w:marLeft w:val="360"/>
          <w:marRight w:val="0"/>
          <w:marTop w:val="200"/>
          <w:marBottom w:val="0"/>
          <w:divBdr>
            <w:top w:val="none" w:sz="0" w:space="0" w:color="auto"/>
            <w:left w:val="none" w:sz="0" w:space="0" w:color="auto"/>
            <w:bottom w:val="none" w:sz="0" w:space="0" w:color="auto"/>
            <w:right w:val="none" w:sz="0" w:space="0" w:color="auto"/>
          </w:divBdr>
        </w:div>
      </w:divsChild>
    </w:div>
    <w:div w:id="1581527663">
      <w:bodyDiv w:val="1"/>
      <w:marLeft w:val="0"/>
      <w:marRight w:val="0"/>
      <w:marTop w:val="0"/>
      <w:marBottom w:val="0"/>
      <w:divBdr>
        <w:top w:val="none" w:sz="0" w:space="0" w:color="auto"/>
        <w:left w:val="none" w:sz="0" w:space="0" w:color="auto"/>
        <w:bottom w:val="none" w:sz="0" w:space="0" w:color="auto"/>
        <w:right w:val="none" w:sz="0" w:space="0" w:color="auto"/>
      </w:divBdr>
      <w:divsChild>
        <w:div w:id="1213807003">
          <w:marLeft w:val="360"/>
          <w:marRight w:val="0"/>
          <w:marTop w:val="200"/>
          <w:marBottom w:val="0"/>
          <w:divBdr>
            <w:top w:val="none" w:sz="0" w:space="0" w:color="auto"/>
            <w:left w:val="none" w:sz="0" w:space="0" w:color="auto"/>
            <w:bottom w:val="none" w:sz="0" w:space="0" w:color="auto"/>
            <w:right w:val="none" w:sz="0" w:space="0" w:color="auto"/>
          </w:divBdr>
        </w:div>
        <w:div w:id="332951216">
          <w:marLeft w:val="360"/>
          <w:marRight w:val="0"/>
          <w:marTop w:val="200"/>
          <w:marBottom w:val="0"/>
          <w:divBdr>
            <w:top w:val="none" w:sz="0" w:space="0" w:color="auto"/>
            <w:left w:val="none" w:sz="0" w:space="0" w:color="auto"/>
            <w:bottom w:val="none" w:sz="0" w:space="0" w:color="auto"/>
            <w:right w:val="none" w:sz="0" w:space="0" w:color="auto"/>
          </w:divBdr>
        </w:div>
        <w:div w:id="13850243">
          <w:marLeft w:val="360"/>
          <w:marRight w:val="0"/>
          <w:marTop w:val="200"/>
          <w:marBottom w:val="0"/>
          <w:divBdr>
            <w:top w:val="none" w:sz="0" w:space="0" w:color="auto"/>
            <w:left w:val="none" w:sz="0" w:space="0" w:color="auto"/>
            <w:bottom w:val="none" w:sz="0" w:space="0" w:color="auto"/>
            <w:right w:val="none" w:sz="0" w:space="0" w:color="auto"/>
          </w:divBdr>
        </w:div>
        <w:div w:id="905453089">
          <w:marLeft w:val="360"/>
          <w:marRight w:val="0"/>
          <w:marTop w:val="200"/>
          <w:marBottom w:val="0"/>
          <w:divBdr>
            <w:top w:val="none" w:sz="0" w:space="0" w:color="auto"/>
            <w:left w:val="none" w:sz="0" w:space="0" w:color="auto"/>
            <w:bottom w:val="none" w:sz="0" w:space="0" w:color="auto"/>
            <w:right w:val="none" w:sz="0" w:space="0" w:color="auto"/>
          </w:divBdr>
        </w:div>
      </w:divsChild>
    </w:div>
    <w:div w:id="1583948030">
      <w:bodyDiv w:val="1"/>
      <w:marLeft w:val="0"/>
      <w:marRight w:val="0"/>
      <w:marTop w:val="0"/>
      <w:marBottom w:val="0"/>
      <w:divBdr>
        <w:top w:val="none" w:sz="0" w:space="0" w:color="auto"/>
        <w:left w:val="none" w:sz="0" w:space="0" w:color="auto"/>
        <w:bottom w:val="none" w:sz="0" w:space="0" w:color="auto"/>
        <w:right w:val="none" w:sz="0" w:space="0" w:color="auto"/>
      </w:divBdr>
      <w:divsChild>
        <w:div w:id="1331326653">
          <w:marLeft w:val="547"/>
          <w:marRight w:val="0"/>
          <w:marTop w:val="0"/>
          <w:marBottom w:val="0"/>
          <w:divBdr>
            <w:top w:val="none" w:sz="0" w:space="0" w:color="auto"/>
            <w:left w:val="none" w:sz="0" w:space="0" w:color="auto"/>
            <w:bottom w:val="none" w:sz="0" w:space="0" w:color="auto"/>
            <w:right w:val="none" w:sz="0" w:space="0" w:color="auto"/>
          </w:divBdr>
        </w:div>
        <w:div w:id="839855420">
          <w:marLeft w:val="547"/>
          <w:marRight w:val="0"/>
          <w:marTop w:val="0"/>
          <w:marBottom w:val="0"/>
          <w:divBdr>
            <w:top w:val="none" w:sz="0" w:space="0" w:color="auto"/>
            <w:left w:val="none" w:sz="0" w:space="0" w:color="auto"/>
            <w:bottom w:val="none" w:sz="0" w:space="0" w:color="auto"/>
            <w:right w:val="none" w:sz="0" w:space="0" w:color="auto"/>
          </w:divBdr>
        </w:div>
      </w:divsChild>
    </w:div>
    <w:div w:id="1589070883">
      <w:bodyDiv w:val="1"/>
      <w:marLeft w:val="0"/>
      <w:marRight w:val="0"/>
      <w:marTop w:val="0"/>
      <w:marBottom w:val="0"/>
      <w:divBdr>
        <w:top w:val="none" w:sz="0" w:space="0" w:color="auto"/>
        <w:left w:val="none" w:sz="0" w:space="0" w:color="auto"/>
        <w:bottom w:val="none" w:sz="0" w:space="0" w:color="auto"/>
        <w:right w:val="none" w:sz="0" w:space="0" w:color="auto"/>
      </w:divBdr>
      <w:divsChild>
        <w:div w:id="1120807489">
          <w:marLeft w:val="274"/>
          <w:marRight w:val="0"/>
          <w:marTop w:val="0"/>
          <w:marBottom w:val="0"/>
          <w:divBdr>
            <w:top w:val="none" w:sz="0" w:space="0" w:color="auto"/>
            <w:left w:val="none" w:sz="0" w:space="0" w:color="auto"/>
            <w:bottom w:val="none" w:sz="0" w:space="0" w:color="auto"/>
            <w:right w:val="none" w:sz="0" w:space="0" w:color="auto"/>
          </w:divBdr>
        </w:div>
        <w:div w:id="445349638">
          <w:marLeft w:val="360"/>
          <w:marRight w:val="0"/>
          <w:marTop w:val="0"/>
          <w:marBottom w:val="0"/>
          <w:divBdr>
            <w:top w:val="none" w:sz="0" w:space="0" w:color="auto"/>
            <w:left w:val="none" w:sz="0" w:space="0" w:color="auto"/>
            <w:bottom w:val="none" w:sz="0" w:space="0" w:color="auto"/>
            <w:right w:val="none" w:sz="0" w:space="0" w:color="auto"/>
          </w:divBdr>
        </w:div>
        <w:div w:id="773600743">
          <w:marLeft w:val="360"/>
          <w:marRight w:val="0"/>
          <w:marTop w:val="0"/>
          <w:marBottom w:val="0"/>
          <w:divBdr>
            <w:top w:val="none" w:sz="0" w:space="0" w:color="auto"/>
            <w:left w:val="none" w:sz="0" w:space="0" w:color="auto"/>
            <w:bottom w:val="none" w:sz="0" w:space="0" w:color="auto"/>
            <w:right w:val="none" w:sz="0" w:space="0" w:color="auto"/>
          </w:divBdr>
        </w:div>
        <w:div w:id="373308967">
          <w:marLeft w:val="360"/>
          <w:marRight w:val="0"/>
          <w:marTop w:val="0"/>
          <w:marBottom w:val="0"/>
          <w:divBdr>
            <w:top w:val="none" w:sz="0" w:space="0" w:color="auto"/>
            <w:left w:val="none" w:sz="0" w:space="0" w:color="auto"/>
            <w:bottom w:val="none" w:sz="0" w:space="0" w:color="auto"/>
            <w:right w:val="none" w:sz="0" w:space="0" w:color="auto"/>
          </w:divBdr>
        </w:div>
        <w:div w:id="1721634503">
          <w:marLeft w:val="360"/>
          <w:marRight w:val="0"/>
          <w:marTop w:val="0"/>
          <w:marBottom w:val="0"/>
          <w:divBdr>
            <w:top w:val="none" w:sz="0" w:space="0" w:color="auto"/>
            <w:left w:val="none" w:sz="0" w:space="0" w:color="auto"/>
            <w:bottom w:val="none" w:sz="0" w:space="0" w:color="auto"/>
            <w:right w:val="none" w:sz="0" w:space="0" w:color="auto"/>
          </w:divBdr>
        </w:div>
        <w:div w:id="1341275279">
          <w:marLeft w:val="360"/>
          <w:marRight w:val="0"/>
          <w:marTop w:val="0"/>
          <w:marBottom w:val="0"/>
          <w:divBdr>
            <w:top w:val="none" w:sz="0" w:space="0" w:color="auto"/>
            <w:left w:val="none" w:sz="0" w:space="0" w:color="auto"/>
            <w:bottom w:val="none" w:sz="0" w:space="0" w:color="auto"/>
            <w:right w:val="none" w:sz="0" w:space="0" w:color="auto"/>
          </w:divBdr>
        </w:div>
      </w:divsChild>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49673997">
      <w:bodyDiv w:val="1"/>
      <w:marLeft w:val="0"/>
      <w:marRight w:val="0"/>
      <w:marTop w:val="0"/>
      <w:marBottom w:val="0"/>
      <w:divBdr>
        <w:top w:val="none" w:sz="0" w:space="0" w:color="auto"/>
        <w:left w:val="none" w:sz="0" w:space="0" w:color="auto"/>
        <w:bottom w:val="none" w:sz="0" w:space="0" w:color="auto"/>
        <w:right w:val="none" w:sz="0" w:space="0" w:color="auto"/>
      </w:divBdr>
      <w:divsChild>
        <w:div w:id="933325032">
          <w:marLeft w:val="360"/>
          <w:marRight w:val="0"/>
          <w:marTop w:val="200"/>
          <w:marBottom w:val="0"/>
          <w:divBdr>
            <w:top w:val="none" w:sz="0" w:space="0" w:color="auto"/>
            <w:left w:val="none" w:sz="0" w:space="0" w:color="auto"/>
            <w:bottom w:val="none" w:sz="0" w:space="0" w:color="auto"/>
            <w:right w:val="none" w:sz="0" w:space="0" w:color="auto"/>
          </w:divBdr>
        </w:div>
        <w:div w:id="1834102139">
          <w:marLeft w:val="360"/>
          <w:marRight w:val="0"/>
          <w:marTop w:val="200"/>
          <w:marBottom w:val="0"/>
          <w:divBdr>
            <w:top w:val="none" w:sz="0" w:space="0" w:color="auto"/>
            <w:left w:val="none" w:sz="0" w:space="0" w:color="auto"/>
            <w:bottom w:val="none" w:sz="0" w:space="0" w:color="auto"/>
            <w:right w:val="none" w:sz="0" w:space="0" w:color="auto"/>
          </w:divBdr>
        </w:div>
        <w:div w:id="1874463967">
          <w:marLeft w:val="360"/>
          <w:marRight w:val="0"/>
          <w:marTop w:val="200"/>
          <w:marBottom w:val="0"/>
          <w:divBdr>
            <w:top w:val="none" w:sz="0" w:space="0" w:color="auto"/>
            <w:left w:val="none" w:sz="0" w:space="0" w:color="auto"/>
            <w:bottom w:val="none" w:sz="0" w:space="0" w:color="auto"/>
            <w:right w:val="none" w:sz="0" w:space="0" w:color="auto"/>
          </w:divBdr>
        </w:div>
        <w:div w:id="334117838">
          <w:marLeft w:val="360"/>
          <w:marRight w:val="0"/>
          <w:marTop w:val="200"/>
          <w:marBottom w:val="0"/>
          <w:divBdr>
            <w:top w:val="none" w:sz="0" w:space="0" w:color="auto"/>
            <w:left w:val="none" w:sz="0" w:space="0" w:color="auto"/>
            <w:bottom w:val="none" w:sz="0" w:space="0" w:color="auto"/>
            <w:right w:val="none" w:sz="0" w:space="0" w:color="auto"/>
          </w:divBdr>
        </w:div>
      </w:divsChild>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673222396">
      <w:bodyDiv w:val="1"/>
      <w:marLeft w:val="0"/>
      <w:marRight w:val="0"/>
      <w:marTop w:val="0"/>
      <w:marBottom w:val="0"/>
      <w:divBdr>
        <w:top w:val="none" w:sz="0" w:space="0" w:color="auto"/>
        <w:left w:val="none" w:sz="0" w:space="0" w:color="auto"/>
        <w:bottom w:val="none" w:sz="0" w:space="0" w:color="auto"/>
        <w:right w:val="none" w:sz="0" w:space="0" w:color="auto"/>
      </w:divBdr>
    </w:div>
    <w:div w:id="1709991610">
      <w:bodyDiv w:val="1"/>
      <w:marLeft w:val="0"/>
      <w:marRight w:val="0"/>
      <w:marTop w:val="0"/>
      <w:marBottom w:val="0"/>
      <w:divBdr>
        <w:top w:val="none" w:sz="0" w:space="0" w:color="auto"/>
        <w:left w:val="none" w:sz="0" w:space="0" w:color="auto"/>
        <w:bottom w:val="none" w:sz="0" w:space="0" w:color="auto"/>
        <w:right w:val="none" w:sz="0" w:space="0" w:color="auto"/>
      </w:divBdr>
    </w:div>
    <w:div w:id="1743216618">
      <w:bodyDiv w:val="1"/>
      <w:marLeft w:val="0"/>
      <w:marRight w:val="0"/>
      <w:marTop w:val="0"/>
      <w:marBottom w:val="0"/>
      <w:divBdr>
        <w:top w:val="none" w:sz="0" w:space="0" w:color="auto"/>
        <w:left w:val="none" w:sz="0" w:space="0" w:color="auto"/>
        <w:bottom w:val="none" w:sz="0" w:space="0" w:color="auto"/>
        <w:right w:val="none" w:sz="0" w:space="0" w:color="auto"/>
      </w:divBdr>
    </w:div>
    <w:div w:id="1748840278">
      <w:bodyDiv w:val="1"/>
      <w:marLeft w:val="0"/>
      <w:marRight w:val="0"/>
      <w:marTop w:val="0"/>
      <w:marBottom w:val="0"/>
      <w:divBdr>
        <w:top w:val="none" w:sz="0" w:space="0" w:color="auto"/>
        <w:left w:val="none" w:sz="0" w:space="0" w:color="auto"/>
        <w:bottom w:val="none" w:sz="0" w:space="0" w:color="auto"/>
        <w:right w:val="none" w:sz="0" w:space="0" w:color="auto"/>
      </w:divBdr>
      <w:divsChild>
        <w:div w:id="1208490293">
          <w:marLeft w:val="360"/>
          <w:marRight w:val="0"/>
          <w:marTop w:val="200"/>
          <w:marBottom w:val="0"/>
          <w:divBdr>
            <w:top w:val="none" w:sz="0" w:space="0" w:color="auto"/>
            <w:left w:val="none" w:sz="0" w:space="0" w:color="auto"/>
            <w:bottom w:val="none" w:sz="0" w:space="0" w:color="auto"/>
            <w:right w:val="none" w:sz="0" w:space="0" w:color="auto"/>
          </w:divBdr>
        </w:div>
        <w:div w:id="1769353669">
          <w:marLeft w:val="360"/>
          <w:marRight w:val="0"/>
          <w:marTop w:val="200"/>
          <w:marBottom w:val="0"/>
          <w:divBdr>
            <w:top w:val="none" w:sz="0" w:space="0" w:color="auto"/>
            <w:left w:val="none" w:sz="0" w:space="0" w:color="auto"/>
            <w:bottom w:val="none" w:sz="0" w:space="0" w:color="auto"/>
            <w:right w:val="none" w:sz="0" w:space="0" w:color="auto"/>
          </w:divBdr>
        </w:div>
      </w:divsChild>
    </w:div>
    <w:div w:id="1757439532">
      <w:bodyDiv w:val="1"/>
      <w:marLeft w:val="0"/>
      <w:marRight w:val="0"/>
      <w:marTop w:val="0"/>
      <w:marBottom w:val="0"/>
      <w:divBdr>
        <w:top w:val="none" w:sz="0" w:space="0" w:color="auto"/>
        <w:left w:val="none" w:sz="0" w:space="0" w:color="auto"/>
        <w:bottom w:val="none" w:sz="0" w:space="0" w:color="auto"/>
        <w:right w:val="none" w:sz="0" w:space="0" w:color="auto"/>
      </w:divBdr>
      <w:divsChild>
        <w:div w:id="373509718">
          <w:marLeft w:val="547"/>
          <w:marRight w:val="0"/>
          <w:marTop w:val="86"/>
          <w:marBottom w:val="0"/>
          <w:divBdr>
            <w:top w:val="none" w:sz="0" w:space="0" w:color="auto"/>
            <w:left w:val="none" w:sz="0" w:space="0" w:color="auto"/>
            <w:bottom w:val="none" w:sz="0" w:space="0" w:color="auto"/>
            <w:right w:val="none" w:sz="0" w:space="0" w:color="auto"/>
          </w:divBdr>
        </w:div>
      </w:divsChild>
    </w:div>
    <w:div w:id="1776898468">
      <w:bodyDiv w:val="1"/>
      <w:marLeft w:val="0"/>
      <w:marRight w:val="0"/>
      <w:marTop w:val="0"/>
      <w:marBottom w:val="0"/>
      <w:divBdr>
        <w:top w:val="none" w:sz="0" w:space="0" w:color="auto"/>
        <w:left w:val="none" w:sz="0" w:space="0" w:color="auto"/>
        <w:bottom w:val="none" w:sz="0" w:space="0" w:color="auto"/>
        <w:right w:val="none" w:sz="0" w:space="0" w:color="auto"/>
      </w:divBdr>
    </w:div>
    <w:div w:id="1786733645">
      <w:bodyDiv w:val="1"/>
      <w:marLeft w:val="0"/>
      <w:marRight w:val="0"/>
      <w:marTop w:val="0"/>
      <w:marBottom w:val="0"/>
      <w:divBdr>
        <w:top w:val="none" w:sz="0" w:space="0" w:color="auto"/>
        <w:left w:val="none" w:sz="0" w:space="0" w:color="auto"/>
        <w:bottom w:val="none" w:sz="0" w:space="0" w:color="auto"/>
        <w:right w:val="none" w:sz="0" w:space="0" w:color="auto"/>
      </w:divBdr>
    </w:div>
    <w:div w:id="1798253761">
      <w:bodyDiv w:val="1"/>
      <w:marLeft w:val="0"/>
      <w:marRight w:val="0"/>
      <w:marTop w:val="0"/>
      <w:marBottom w:val="0"/>
      <w:divBdr>
        <w:top w:val="none" w:sz="0" w:space="0" w:color="auto"/>
        <w:left w:val="none" w:sz="0" w:space="0" w:color="auto"/>
        <w:bottom w:val="none" w:sz="0" w:space="0" w:color="auto"/>
        <w:right w:val="none" w:sz="0" w:space="0" w:color="auto"/>
      </w:divBdr>
    </w:div>
    <w:div w:id="1825655951">
      <w:bodyDiv w:val="1"/>
      <w:marLeft w:val="0"/>
      <w:marRight w:val="0"/>
      <w:marTop w:val="0"/>
      <w:marBottom w:val="0"/>
      <w:divBdr>
        <w:top w:val="none" w:sz="0" w:space="0" w:color="auto"/>
        <w:left w:val="none" w:sz="0" w:space="0" w:color="auto"/>
        <w:bottom w:val="none" w:sz="0" w:space="0" w:color="auto"/>
        <w:right w:val="none" w:sz="0" w:space="0" w:color="auto"/>
      </w:divBdr>
      <w:divsChild>
        <w:div w:id="394010786">
          <w:marLeft w:val="360"/>
          <w:marRight w:val="0"/>
          <w:marTop w:val="200"/>
          <w:marBottom w:val="0"/>
          <w:divBdr>
            <w:top w:val="none" w:sz="0" w:space="0" w:color="auto"/>
            <w:left w:val="none" w:sz="0" w:space="0" w:color="auto"/>
            <w:bottom w:val="none" w:sz="0" w:space="0" w:color="auto"/>
            <w:right w:val="none" w:sz="0" w:space="0" w:color="auto"/>
          </w:divBdr>
        </w:div>
        <w:div w:id="1902594565">
          <w:marLeft w:val="360"/>
          <w:marRight w:val="0"/>
          <w:marTop w:val="200"/>
          <w:marBottom w:val="0"/>
          <w:divBdr>
            <w:top w:val="none" w:sz="0" w:space="0" w:color="auto"/>
            <w:left w:val="none" w:sz="0" w:space="0" w:color="auto"/>
            <w:bottom w:val="none" w:sz="0" w:space="0" w:color="auto"/>
            <w:right w:val="none" w:sz="0" w:space="0" w:color="auto"/>
          </w:divBdr>
        </w:div>
        <w:div w:id="464322758">
          <w:marLeft w:val="360"/>
          <w:marRight w:val="0"/>
          <w:marTop w:val="200"/>
          <w:marBottom w:val="0"/>
          <w:divBdr>
            <w:top w:val="none" w:sz="0" w:space="0" w:color="auto"/>
            <w:left w:val="none" w:sz="0" w:space="0" w:color="auto"/>
            <w:bottom w:val="none" w:sz="0" w:space="0" w:color="auto"/>
            <w:right w:val="none" w:sz="0" w:space="0" w:color="auto"/>
          </w:divBdr>
        </w:div>
        <w:div w:id="1104610887">
          <w:marLeft w:val="360"/>
          <w:marRight w:val="0"/>
          <w:marTop w:val="200"/>
          <w:marBottom w:val="0"/>
          <w:divBdr>
            <w:top w:val="none" w:sz="0" w:space="0" w:color="auto"/>
            <w:left w:val="none" w:sz="0" w:space="0" w:color="auto"/>
            <w:bottom w:val="none" w:sz="0" w:space="0" w:color="auto"/>
            <w:right w:val="none" w:sz="0" w:space="0" w:color="auto"/>
          </w:divBdr>
        </w:div>
      </w:divsChild>
    </w:div>
    <w:div w:id="1850218103">
      <w:bodyDiv w:val="1"/>
      <w:marLeft w:val="0"/>
      <w:marRight w:val="0"/>
      <w:marTop w:val="0"/>
      <w:marBottom w:val="0"/>
      <w:divBdr>
        <w:top w:val="none" w:sz="0" w:space="0" w:color="auto"/>
        <w:left w:val="none" w:sz="0" w:space="0" w:color="auto"/>
        <w:bottom w:val="none" w:sz="0" w:space="0" w:color="auto"/>
        <w:right w:val="none" w:sz="0" w:space="0" w:color="auto"/>
      </w:divBdr>
    </w:div>
    <w:div w:id="1854489619">
      <w:bodyDiv w:val="1"/>
      <w:marLeft w:val="0"/>
      <w:marRight w:val="0"/>
      <w:marTop w:val="0"/>
      <w:marBottom w:val="0"/>
      <w:divBdr>
        <w:top w:val="none" w:sz="0" w:space="0" w:color="auto"/>
        <w:left w:val="none" w:sz="0" w:space="0" w:color="auto"/>
        <w:bottom w:val="none" w:sz="0" w:space="0" w:color="auto"/>
        <w:right w:val="none" w:sz="0" w:space="0" w:color="auto"/>
      </w:divBdr>
      <w:divsChild>
        <w:div w:id="1750302371">
          <w:marLeft w:val="547"/>
          <w:marRight w:val="0"/>
          <w:marTop w:val="72"/>
          <w:marBottom w:val="0"/>
          <w:divBdr>
            <w:top w:val="none" w:sz="0" w:space="0" w:color="auto"/>
            <w:left w:val="none" w:sz="0" w:space="0" w:color="auto"/>
            <w:bottom w:val="none" w:sz="0" w:space="0" w:color="auto"/>
            <w:right w:val="none" w:sz="0" w:space="0" w:color="auto"/>
          </w:divBdr>
        </w:div>
        <w:div w:id="1893345433">
          <w:marLeft w:val="1166"/>
          <w:marRight w:val="0"/>
          <w:marTop w:val="72"/>
          <w:marBottom w:val="0"/>
          <w:divBdr>
            <w:top w:val="none" w:sz="0" w:space="0" w:color="auto"/>
            <w:left w:val="none" w:sz="0" w:space="0" w:color="auto"/>
            <w:bottom w:val="none" w:sz="0" w:space="0" w:color="auto"/>
            <w:right w:val="none" w:sz="0" w:space="0" w:color="auto"/>
          </w:divBdr>
        </w:div>
        <w:div w:id="180900612">
          <w:marLeft w:val="1166"/>
          <w:marRight w:val="0"/>
          <w:marTop w:val="72"/>
          <w:marBottom w:val="0"/>
          <w:divBdr>
            <w:top w:val="none" w:sz="0" w:space="0" w:color="auto"/>
            <w:left w:val="none" w:sz="0" w:space="0" w:color="auto"/>
            <w:bottom w:val="none" w:sz="0" w:space="0" w:color="auto"/>
            <w:right w:val="none" w:sz="0" w:space="0" w:color="auto"/>
          </w:divBdr>
        </w:div>
        <w:div w:id="175507679">
          <w:marLeft w:val="1166"/>
          <w:marRight w:val="0"/>
          <w:marTop w:val="72"/>
          <w:marBottom w:val="0"/>
          <w:divBdr>
            <w:top w:val="none" w:sz="0" w:space="0" w:color="auto"/>
            <w:left w:val="none" w:sz="0" w:space="0" w:color="auto"/>
            <w:bottom w:val="none" w:sz="0" w:space="0" w:color="auto"/>
            <w:right w:val="none" w:sz="0" w:space="0" w:color="auto"/>
          </w:divBdr>
        </w:div>
        <w:div w:id="1800298118">
          <w:marLeft w:val="1166"/>
          <w:marRight w:val="0"/>
          <w:marTop w:val="72"/>
          <w:marBottom w:val="0"/>
          <w:divBdr>
            <w:top w:val="none" w:sz="0" w:space="0" w:color="auto"/>
            <w:left w:val="none" w:sz="0" w:space="0" w:color="auto"/>
            <w:bottom w:val="none" w:sz="0" w:space="0" w:color="auto"/>
            <w:right w:val="none" w:sz="0" w:space="0" w:color="auto"/>
          </w:divBdr>
        </w:div>
        <w:div w:id="2124033113">
          <w:marLeft w:val="547"/>
          <w:marRight w:val="0"/>
          <w:marTop w:val="72"/>
          <w:marBottom w:val="0"/>
          <w:divBdr>
            <w:top w:val="none" w:sz="0" w:space="0" w:color="auto"/>
            <w:left w:val="none" w:sz="0" w:space="0" w:color="auto"/>
            <w:bottom w:val="none" w:sz="0" w:space="0" w:color="auto"/>
            <w:right w:val="none" w:sz="0" w:space="0" w:color="auto"/>
          </w:divBdr>
        </w:div>
        <w:div w:id="514341968">
          <w:marLeft w:val="547"/>
          <w:marRight w:val="0"/>
          <w:marTop w:val="72"/>
          <w:marBottom w:val="0"/>
          <w:divBdr>
            <w:top w:val="none" w:sz="0" w:space="0" w:color="auto"/>
            <w:left w:val="none" w:sz="0" w:space="0" w:color="auto"/>
            <w:bottom w:val="none" w:sz="0" w:space="0" w:color="auto"/>
            <w:right w:val="none" w:sz="0" w:space="0" w:color="auto"/>
          </w:divBdr>
        </w:div>
        <w:div w:id="1075856835">
          <w:marLeft w:val="547"/>
          <w:marRight w:val="0"/>
          <w:marTop w:val="72"/>
          <w:marBottom w:val="0"/>
          <w:divBdr>
            <w:top w:val="none" w:sz="0" w:space="0" w:color="auto"/>
            <w:left w:val="none" w:sz="0" w:space="0" w:color="auto"/>
            <w:bottom w:val="none" w:sz="0" w:space="0" w:color="auto"/>
            <w:right w:val="none" w:sz="0" w:space="0" w:color="auto"/>
          </w:divBdr>
        </w:div>
        <w:div w:id="405610034">
          <w:marLeft w:val="1166"/>
          <w:marRight w:val="0"/>
          <w:marTop w:val="72"/>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19303787">
      <w:bodyDiv w:val="1"/>
      <w:marLeft w:val="0"/>
      <w:marRight w:val="0"/>
      <w:marTop w:val="0"/>
      <w:marBottom w:val="0"/>
      <w:divBdr>
        <w:top w:val="none" w:sz="0" w:space="0" w:color="auto"/>
        <w:left w:val="none" w:sz="0" w:space="0" w:color="auto"/>
        <w:bottom w:val="none" w:sz="0" w:space="0" w:color="auto"/>
        <w:right w:val="none" w:sz="0" w:space="0" w:color="auto"/>
      </w:divBdr>
    </w:div>
    <w:div w:id="2029210283">
      <w:bodyDiv w:val="1"/>
      <w:marLeft w:val="0"/>
      <w:marRight w:val="0"/>
      <w:marTop w:val="0"/>
      <w:marBottom w:val="0"/>
      <w:divBdr>
        <w:top w:val="none" w:sz="0" w:space="0" w:color="auto"/>
        <w:left w:val="none" w:sz="0" w:space="0" w:color="auto"/>
        <w:bottom w:val="none" w:sz="0" w:space="0" w:color="auto"/>
        <w:right w:val="none" w:sz="0" w:space="0" w:color="auto"/>
      </w:divBdr>
      <w:divsChild>
        <w:div w:id="880022643">
          <w:marLeft w:val="360"/>
          <w:marRight w:val="0"/>
          <w:marTop w:val="200"/>
          <w:marBottom w:val="0"/>
          <w:divBdr>
            <w:top w:val="none" w:sz="0" w:space="0" w:color="auto"/>
            <w:left w:val="none" w:sz="0" w:space="0" w:color="auto"/>
            <w:bottom w:val="none" w:sz="0" w:space="0" w:color="auto"/>
            <w:right w:val="none" w:sz="0" w:space="0" w:color="auto"/>
          </w:divBdr>
        </w:div>
        <w:div w:id="1259294348">
          <w:marLeft w:val="360"/>
          <w:marRight w:val="0"/>
          <w:marTop w:val="200"/>
          <w:marBottom w:val="0"/>
          <w:divBdr>
            <w:top w:val="none" w:sz="0" w:space="0" w:color="auto"/>
            <w:left w:val="none" w:sz="0" w:space="0" w:color="auto"/>
            <w:bottom w:val="none" w:sz="0" w:space="0" w:color="auto"/>
            <w:right w:val="none" w:sz="0" w:space="0" w:color="auto"/>
          </w:divBdr>
        </w:div>
        <w:div w:id="1608392602">
          <w:marLeft w:val="360"/>
          <w:marRight w:val="0"/>
          <w:marTop w:val="200"/>
          <w:marBottom w:val="0"/>
          <w:divBdr>
            <w:top w:val="none" w:sz="0" w:space="0" w:color="auto"/>
            <w:left w:val="none" w:sz="0" w:space="0" w:color="auto"/>
            <w:bottom w:val="none" w:sz="0" w:space="0" w:color="auto"/>
            <w:right w:val="none" w:sz="0" w:space="0" w:color="auto"/>
          </w:divBdr>
        </w:div>
      </w:divsChild>
    </w:div>
    <w:div w:id="2098015471">
      <w:bodyDiv w:val="1"/>
      <w:marLeft w:val="0"/>
      <w:marRight w:val="0"/>
      <w:marTop w:val="0"/>
      <w:marBottom w:val="0"/>
      <w:divBdr>
        <w:top w:val="none" w:sz="0" w:space="0" w:color="auto"/>
        <w:left w:val="none" w:sz="0" w:space="0" w:color="auto"/>
        <w:bottom w:val="none" w:sz="0" w:space="0" w:color="auto"/>
        <w:right w:val="none" w:sz="0" w:space="0" w:color="auto"/>
      </w:divBdr>
    </w:div>
    <w:div w:id="2141609966">
      <w:bodyDiv w:val="1"/>
      <w:marLeft w:val="0"/>
      <w:marRight w:val="0"/>
      <w:marTop w:val="0"/>
      <w:marBottom w:val="0"/>
      <w:divBdr>
        <w:top w:val="none" w:sz="0" w:space="0" w:color="auto"/>
        <w:left w:val="none" w:sz="0" w:space="0" w:color="auto"/>
        <w:bottom w:val="none" w:sz="0" w:space="0" w:color="auto"/>
        <w:right w:val="none" w:sz="0" w:space="0" w:color="auto"/>
      </w:divBdr>
      <w:divsChild>
        <w:div w:id="1862279986">
          <w:marLeft w:val="360"/>
          <w:marRight w:val="0"/>
          <w:marTop w:val="200"/>
          <w:marBottom w:val="0"/>
          <w:divBdr>
            <w:top w:val="none" w:sz="0" w:space="0" w:color="auto"/>
            <w:left w:val="none" w:sz="0" w:space="0" w:color="auto"/>
            <w:bottom w:val="none" w:sz="0" w:space="0" w:color="auto"/>
            <w:right w:val="none" w:sz="0" w:space="0" w:color="auto"/>
          </w:divBdr>
        </w:div>
        <w:div w:id="45279065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59BF1EE8297E4CAEC137345583C9E2" ma:contentTypeVersion="9" ma:contentTypeDescription="Create a new document." ma:contentTypeScope="" ma:versionID="be851441a493a6e057ea8a97652f0bba">
  <xsd:schema xmlns:xsd="http://www.w3.org/2001/XMLSchema" xmlns:xs="http://www.w3.org/2001/XMLSchema" xmlns:p="http://schemas.microsoft.com/office/2006/metadata/properties" xmlns:ns3="e4aace9e-8d2f-468f-b2dc-f8d88577e626" xmlns:ns4="533ef8c3-0968-4d91-b6e3-534987361e3a" targetNamespace="http://schemas.microsoft.com/office/2006/metadata/properties" ma:root="true" ma:fieldsID="fa4aa7630e483302f998e4f43370db25" ns3:_="" ns4:_="">
    <xsd:import namespace="e4aace9e-8d2f-468f-b2dc-f8d88577e626"/>
    <xsd:import namespace="533ef8c3-0968-4d91-b6e3-534987361e3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ace9e-8d2f-468f-b2dc-f8d88577e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ef8c3-0968-4d91-b6e3-534987361e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F58F-0B1F-451C-972B-A925F0723F13}">
  <ds:schemaRefs>
    <ds:schemaRef ds:uri="http://schemas.microsoft.com/sharepoint/v3/contenttype/forms"/>
  </ds:schemaRefs>
</ds:datastoreItem>
</file>

<file path=customXml/itemProps2.xml><?xml version="1.0" encoding="utf-8"?>
<ds:datastoreItem xmlns:ds="http://schemas.openxmlformats.org/officeDocument/2006/customXml" ds:itemID="{6688670D-02ED-47B2-922A-1A91D05FE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ace9e-8d2f-468f-b2dc-f8d88577e626"/>
    <ds:schemaRef ds:uri="533ef8c3-0968-4d91-b6e3-534987361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5122B-F5DB-4D9E-B0AE-AED58C53A0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0E398B8-5F5E-4770-9AA7-ABD1C43B7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5504</Words>
  <Characters>31379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Mkgopa</dc:creator>
  <cp:lastModifiedBy>Jenny Singh</cp:lastModifiedBy>
  <cp:revision>2</cp:revision>
  <cp:lastPrinted>2017-06-23T09:29:00Z</cp:lastPrinted>
  <dcterms:created xsi:type="dcterms:W3CDTF">2022-06-20T10:04:00Z</dcterms:created>
  <dcterms:modified xsi:type="dcterms:W3CDTF">2022-06-20T10:04:00Z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0x0101007A59BF1EE8297E4CAEC137345583C9E2</vt:lpwstr>
  </property>
</Properties>
</file>