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2EF8B" w14:textId="77777777" w:rsidR="00230E16" w:rsidRPr="00230E16" w:rsidRDefault="00230E16" w:rsidP="00230E16">
      <w:pPr>
        <w:spacing w:line="240" w:lineRule="auto"/>
        <w:rPr>
          <w:rFonts w:ascii="Arial" w:eastAsia="Times New Roman" w:hAnsi="Arial" w:cs="Times New Roman"/>
          <w:b/>
          <w:bCs/>
          <w:sz w:val="20"/>
          <w:szCs w:val="24"/>
          <w:lang w:val="en-GB"/>
        </w:rPr>
      </w:pPr>
      <w:r w:rsidRPr="00230E16">
        <w:rPr>
          <w:rFonts w:ascii="Arial" w:eastAsia="Times New Roman" w:hAnsi="Arial" w:cs="Times New Roman"/>
          <w:b/>
          <w:bCs/>
          <w:sz w:val="20"/>
          <w:szCs w:val="24"/>
          <w:lang w:val="en-GB"/>
        </w:rPr>
        <w:t>No.210 - 2022: Fourth Session, Sixth Legislature</w:t>
      </w:r>
    </w:p>
    <w:p w14:paraId="7CFC4FA7" w14:textId="77777777" w:rsidR="00230E16" w:rsidRPr="00230E16" w:rsidRDefault="00230E16" w:rsidP="00230E16">
      <w:pPr>
        <w:spacing w:line="240" w:lineRule="auto"/>
        <w:rPr>
          <w:rFonts w:ascii="Arial" w:eastAsia="Times New Roman" w:hAnsi="Arial" w:cs="Times New Roman"/>
          <w:sz w:val="20"/>
          <w:szCs w:val="24"/>
          <w:lang w:val="en-GB"/>
        </w:rPr>
      </w:pPr>
    </w:p>
    <w:p w14:paraId="7688C7A8" w14:textId="77777777" w:rsidR="00230E16" w:rsidRPr="00230E16" w:rsidRDefault="00230E16" w:rsidP="00230E16">
      <w:pPr>
        <w:spacing w:line="240" w:lineRule="auto"/>
        <w:rPr>
          <w:rFonts w:ascii="Arial" w:eastAsia="Times New Roman" w:hAnsi="Arial" w:cs="Times New Roman"/>
          <w:sz w:val="20"/>
          <w:szCs w:val="24"/>
          <w:lang w:val="en-GB"/>
        </w:rPr>
      </w:pPr>
    </w:p>
    <w:p w14:paraId="78606580" w14:textId="77777777" w:rsidR="00230E16" w:rsidRPr="00230E16" w:rsidRDefault="00230E16" w:rsidP="00230E16">
      <w:pPr>
        <w:spacing w:line="240" w:lineRule="auto"/>
        <w:rPr>
          <w:rFonts w:ascii="Arial" w:eastAsia="Times New Roman" w:hAnsi="Arial" w:cs="Times New Roman"/>
          <w:sz w:val="20"/>
          <w:szCs w:val="24"/>
          <w:lang w:val="en-GB"/>
        </w:rPr>
      </w:pPr>
    </w:p>
    <w:p w14:paraId="2522C7E1" w14:textId="77777777" w:rsidR="00230E16" w:rsidRPr="00230E16" w:rsidRDefault="00230E16" w:rsidP="00230E16">
      <w:pPr>
        <w:spacing w:line="240" w:lineRule="auto"/>
        <w:rPr>
          <w:rFonts w:ascii="Arial" w:eastAsia="Times New Roman" w:hAnsi="Arial" w:cs="Times New Roman"/>
          <w:sz w:val="20"/>
          <w:szCs w:val="24"/>
          <w:lang w:val="en-GB"/>
        </w:rPr>
      </w:pPr>
    </w:p>
    <w:p w14:paraId="425AB743" w14:textId="77777777" w:rsidR="00230E16" w:rsidRPr="00230E16" w:rsidRDefault="00230E16" w:rsidP="00230E16">
      <w:pPr>
        <w:spacing w:line="240" w:lineRule="auto"/>
        <w:jc w:val="center"/>
        <w:rPr>
          <w:rFonts w:ascii="Times New Roman" w:eastAsia="Times New Roman" w:hAnsi="Times New Roman" w:cs="Times New Roman"/>
          <w:sz w:val="28"/>
          <w:szCs w:val="24"/>
          <w:lang w:val="en-GB"/>
        </w:rPr>
      </w:pPr>
      <w:r w:rsidRPr="00230E16">
        <w:rPr>
          <w:rFonts w:ascii="Times New Roman" w:eastAsia="Times New Roman" w:hAnsi="Times New Roman" w:cs="Times New Roman"/>
          <w:b/>
          <w:sz w:val="33"/>
          <w:szCs w:val="24"/>
          <w:lang w:val="en-GB"/>
        </w:rPr>
        <w:t>GAUTENG PROVINCIAL LEGISLATURE</w:t>
      </w:r>
    </w:p>
    <w:p w14:paraId="2D356BD8" w14:textId="77777777" w:rsidR="00230E16" w:rsidRPr="00230E16" w:rsidRDefault="00230E16" w:rsidP="00230E16">
      <w:pPr>
        <w:spacing w:line="240" w:lineRule="auto"/>
        <w:jc w:val="center"/>
        <w:rPr>
          <w:rFonts w:ascii="Times New Roman" w:eastAsia="Times New Roman" w:hAnsi="Times New Roman" w:cs="Times New Roman"/>
          <w:sz w:val="28"/>
          <w:szCs w:val="24"/>
          <w:lang w:val="en-GB"/>
        </w:rPr>
      </w:pPr>
    </w:p>
    <w:p w14:paraId="71CF2583" w14:textId="77777777" w:rsidR="00230E16" w:rsidRPr="00230E16" w:rsidRDefault="00230E16" w:rsidP="00230E16">
      <w:pPr>
        <w:spacing w:line="240" w:lineRule="auto"/>
        <w:jc w:val="center"/>
        <w:rPr>
          <w:rFonts w:ascii="Times New Roman" w:eastAsia="Times New Roman" w:hAnsi="Times New Roman" w:cs="Times New Roman"/>
          <w:b/>
          <w:spacing w:val="-20"/>
          <w:sz w:val="24"/>
          <w:szCs w:val="24"/>
          <w:lang w:val="en-GB"/>
        </w:rPr>
      </w:pPr>
      <w:r w:rsidRPr="00230E16">
        <w:rPr>
          <w:rFonts w:ascii="Times New Roman" w:eastAsia="Times New Roman" w:hAnsi="Times New Roman" w:cs="Times New Roman"/>
          <w:b/>
          <w:spacing w:val="-20"/>
          <w:sz w:val="24"/>
          <w:szCs w:val="24"/>
          <w:lang w:val="en-GB"/>
        </w:rPr>
        <w:t xml:space="preserve">======================== </w:t>
      </w:r>
    </w:p>
    <w:p w14:paraId="2F26726E" w14:textId="77777777" w:rsidR="00230E16" w:rsidRPr="00230E16" w:rsidRDefault="00230E16" w:rsidP="00230E16">
      <w:pPr>
        <w:spacing w:line="240" w:lineRule="auto"/>
        <w:jc w:val="center"/>
        <w:rPr>
          <w:rFonts w:ascii="Times New Roman" w:eastAsia="Times New Roman" w:hAnsi="Times New Roman" w:cs="Times New Roman"/>
          <w:b/>
          <w:sz w:val="56"/>
          <w:szCs w:val="24"/>
          <w:lang w:val="en-GB"/>
        </w:rPr>
      </w:pPr>
      <w:r w:rsidRPr="00230E16">
        <w:rPr>
          <w:rFonts w:ascii="Times New Roman" w:eastAsia="Times New Roman" w:hAnsi="Times New Roman" w:cs="Times New Roman"/>
          <w:b/>
          <w:sz w:val="56"/>
          <w:szCs w:val="24"/>
          <w:lang w:val="en-GB"/>
        </w:rPr>
        <w:t>ANNOUNCEMENTS,</w:t>
      </w:r>
    </w:p>
    <w:p w14:paraId="7100B96E" w14:textId="77777777" w:rsidR="00230E16" w:rsidRPr="00230E16" w:rsidRDefault="00230E16" w:rsidP="00230E16">
      <w:pPr>
        <w:spacing w:line="240" w:lineRule="auto"/>
        <w:jc w:val="center"/>
        <w:rPr>
          <w:rFonts w:ascii="Times New Roman" w:eastAsia="Times New Roman" w:hAnsi="Times New Roman" w:cs="Times New Roman"/>
          <w:b/>
          <w:sz w:val="56"/>
          <w:szCs w:val="24"/>
          <w:lang w:val="en-GB"/>
        </w:rPr>
      </w:pPr>
      <w:r w:rsidRPr="00230E16">
        <w:rPr>
          <w:rFonts w:ascii="Times New Roman" w:eastAsia="Times New Roman" w:hAnsi="Times New Roman" w:cs="Times New Roman"/>
          <w:b/>
          <w:sz w:val="56"/>
          <w:szCs w:val="24"/>
          <w:lang w:val="en-GB"/>
        </w:rPr>
        <w:t>TABLINGS AND</w:t>
      </w:r>
    </w:p>
    <w:p w14:paraId="43D69823" w14:textId="77777777" w:rsidR="00230E16" w:rsidRPr="00230E16" w:rsidRDefault="00230E16" w:rsidP="00230E16">
      <w:pPr>
        <w:spacing w:line="240" w:lineRule="auto"/>
        <w:jc w:val="center"/>
        <w:rPr>
          <w:rFonts w:ascii="Times New Roman" w:eastAsia="Times New Roman" w:hAnsi="Times New Roman" w:cs="Times New Roman"/>
          <w:b/>
          <w:sz w:val="56"/>
          <w:szCs w:val="24"/>
          <w:lang w:val="en-GB"/>
        </w:rPr>
      </w:pPr>
      <w:r w:rsidRPr="00230E16">
        <w:rPr>
          <w:rFonts w:ascii="Times New Roman" w:eastAsia="Times New Roman" w:hAnsi="Times New Roman" w:cs="Times New Roman"/>
          <w:b/>
          <w:sz w:val="56"/>
          <w:szCs w:val="24"/>
          <w:lang w:val="en-GB"/>
        </w:rPr>
        <w:t>COMMITTEE REPORTS</w:t>
      </w:r>
    </w:p>
    <w:p w14:paraId="1A975534" w14:textId="77777777" w:rsidR="00230E16" w:rsidRPr="00230E16" w:rsidRDefault="00230E16" w:rsidP="00230E16">
      <w:pPr>
        <w:spacing w:line="240" w:lineRule="auto"/>
        <w:jc w:val="center"/>
        <w:rPr>
          <w:rFonts w:ascii="Times New Roman" w:eastAsia="Times New Roman" w:hAnsi="Times New Roman" w:cs="Times New Roman"/>
          <w:b/>
          <w:spacing w:val="-20"/>
          <w:sz w:val="24"/>
          <w:szCs w:val="24"/>
          <w:lang w:val="en-GB"/>
        </w:rPr>
      </w:pPr>
    </w:p>
    <w:p w14:paraId="3AAC613D" w14:textId="77777777" w:rsidR="00230E16" w:rsidRPr="00230E16" w:rsidRDefault="00230E16" w:rsidP="00230E16">
      <w:pPr>
        <w:spacing w:line="240" w:lineRule="auto"/>
        <w:jc w:val="center"/>
        <w:rPr>
          <w:rFonts w:ascii="Times New Roman" w:eastAsia="Times New Roman" w:hAnsi="Times New Roman" w:cs="Times New Roman"/>
          <w:b/>
          <w:spacing w:val="-20"/>
          <w:sz w:val="24"/>
          <w:szCs w:val="24"/>
          <w:lang w:val="en-GB"/>
        </w:rPr>
      </w:pPr>
      <w:r w:rsidRPr="00230E16">
        <w:rPr>
          <w:rFonts w:ascii="Times New Roman" w:eastAsia="Times New Roman" w:hAnsi="Times New Roman" w:cs="Times New Roman"/>
          <w:b/>
          <w:spacing w:val="-20"/>
          <w:sz w:val="24"/>
          <w:szCs w:val="24"/>
          <w:lang w:val="en-GB"/>
        </w:rPr>
        <w:t>========================</w:t>
      </w:r>
    </w:p>
    <w:p w14:paraId="021B4797" w14:textId="77777777" w:rsidR="00230E16" w:rsidRPr="00230E16" w:rsidRDefault="00230E16" w:rsidP="00230E16">
      <w:pPr>
        <w:spacing w:line="240" w:lineRule="auto"/>
        <w:jc w:val="center"/>
        <w:rPr>
          <w:rFonts w:ascii="Arial" w:eastAsia="Times New Roman" w:hAnsi="Arial" w:cs="Times New Roman"/>
          <w:sz w:val="20"/>
          <w:szCs w:val="24"/>
          <w:lang w:val="en-GB"/>
        </w:rPr>
      </w:pPr>
    </w:p>
    <w:p w14:paraId="6B962AF1" w14:textId="77777777" w:rsidR="00230E16" w:rsidRPr="00230E16" w:rsidRDefault="00230E16" w:rsidP="00230E16">
      <w:pPr>
        <w:spacing w:line="240" w:lineRule="auto"/>
        <w:jc w:val="center"/>
        <w:rPr>
          <w:rFonts w:ascii="Arial" w:eastAsia="Times New Roman" w:hAnsi="Arial" w:cs="Times New Roman"/>
          <w:sz w:val="20"/>
          <w:szCs w:val="24"/>
          <w:lang w:val="en-GB"/>
        </w:rPr>
      </w:pPr>
      <w:r w:rsidRPr="00230E16">
        <w:rPr>
          <w:rFonts w:ascii="Arial" w:eastAsia="Times New Roman" w:hAnsi="Arial" w:cs="Times New Roman"/>
          <w:sz w:val="20"/>
          <w:szCs w:val="24"/>
          <w:lang w:val="en-GB"/>
        </w:rPr>
        <w:t>Monday, 20 June 2022</w:t>
      </w:r>
    </w:p>
    <w:p w14:paraId="7AFA5D81" w14:textId="77777777" w:rsidR="00230E16" w:rsidRPr="00230E16" w:rsidRDefault="00230E16" w:rsidP="00230E16">
      <w:pPr>
        <w:spacing w:line="240" w:lineRule="auto"/>
        <w:jc w:val="center"/>
        <w:rPr>
          <w:rFonts w:ascii="Arial" w:eastAsia="Times New Roman" w:hAnsi="Arial" w:cs="Times New Roman"/>
          <w:sz w:val="20"/>
          <w:szCs w:val="24"/>
          <w:lang w:val="en-GB"/>
        </w:rPr>
      </w:pPr>
    </w:p>
    <w:p w14:paraId="71E21BAA" w14:textId="77777777" w:rsidR="00230E16" w:rsidRPr="00230E16" w:rsidRDefault="00230E16" w:rsidP="00230E16">
      <w:pPr>
        <w:tabs>
          <w:tab w:val="left" w:pos="2127"/>
        </w:tabs>
        <w:spacing w:line="240" w:lineRule="auto"/>
        <w:jc w:val="center"/>
        <w:rPr>
          <w:rFonts w:ascii="Arial" w:eastAsia="Times New Roman" w:hAnsi="Arial" w:cs="Times New Roman"/>
          <w:sz w:val="20"/>
          <w:szCs w:val="24"/>
          <w:lang w:val="en-GB"/>
        </w:rPr>
      </w:pPr>
    </w:p>
    <w:p w14:paraId="0A4C4811" w14:textId="77777777" w:rsidR="00230E16" w:rsidRPr="00230E16" w:rsidRDefault="00230E16" w:rsidP="00230E16">
      <w:pPr>
        <w:keepNext/>
        <w:widowControl w:val="0"/>
        <w:tabs>
          <w:tab w:val="center" w:pos="4489"/>
        </w:tabs>
        <w:snapToGrid w:val="0"/>
        <w:spacing w:line="240" w:lineRule="auto"/>
        <w:jc w:val="left"/>
        <w:outlineLvl w:val="0"/>
        <w:rPr>
          <w:rFonts w:ascii="Arial" w:eastAsia="Times New Roman" w:hAnsi="Arial" w:cs="Arial"/>
          <w:b/>
          <w:sz w:val="24"/>
          <w:szCs w:val="24"/>
          <w:lang w:val="en-GB"/>
        </w:rPr>
      </w:pPr>
      <w:r w:rsidRPr="00230E16">
        <w:rPr>
          <w:rFonts w:ascii="Arial" w:eastAsia="Times New Roman" w:hAnsi="Arial" w:cs="Arial"/>
          <w:b/>
          <w:sz w:val="24"/>
          <w:szCs w:val="24"/>
          <w:lang w:val="en-GB"/>
        </w:rPr>
        <w:t>ANNOUNCEMENTS</w:t>
      </w:r>
    </w:p>
    <w:p w14:paraId="2B7558AB" w14:textId="77777777" w:rsidR="00230E16" w:rsidRPr="00230E16" w:rsidRDefault="00230E16" w:rsidP="00230E16">
      <w:pPr>
        <w:spacing w:line="240" w:lineRule="auto"/>
        <w:ind w:firstLine="720"/>
        <w:jc w:val="left"/>
        <w:rPr>
          <w:rFonts w:ascii="Arial" w:eastAsia="Times New Roman" w:hAnsi="Arial" w:cs="Arial"/>
          <w:bCs/>
          <w:i/>
          <w:sz w:val="20"/>
          <w:szCs w:val="24"/>
          <w:lang w:val="en-GB"/>
        </w:rPr>
      </w:pPr>
      <w:r w:rsidRPr="00230E16">
        <w:rPr>
          <w:rFonts w:ascii="Arial" w:eastAsia="Times New Roman" w:hAnsi="Arial" w:cs="Arial"/>
          <w:bCs/>
          <w:sz w:val="20"/>
          <w:szCs w:val="20"/>
          <w:lang w:val="en-GB"/>
        </w:rPr>
        <w:t>none</w:t>
      </w:r>
    </w:p>
    <w:p w14:paraId="4FD75D34" w14:textId="77777777" w:rsidR="00230E16" w:rsidRPr="00230E16" w:rsidRDefault="00230E16" w:rsidP="00230E16">
      <w:pPr>
        <w:keepNext/>
        <w:widowControl w:val="0"/>
        <w:tabs>
          <w:tab w:val="center" w:pos="4489"/>
        </w:tabs>
        <w:snapToGrid w:val="0"/>
        <w:spacing w:line="240" w:lineRule="auto"/>
        <w:jc w:val="left"/>
        <w:outlineLvl w:val="0"/>
        <w:rPr>
          <w:rFonts w:ascii="Arial" w:eastAsia="Times New Roman" w:hAnsi="Arial" w:cs="Times New Roman"/>
          <w:b/>
          <w:sz w:val="24"/>
          <w:szCs w:val="20"/>
        </w:rPr>
      </w:pPr>
    </w:p>
    <w:p w14:paraId="141F7FDE" w14:textId="77777777" w:rsidR="00230E16" w:rsidRPr="00230E16" w:rsidRDefault="00230E16" w:rsidP="00230E16">
      <w:pPr>
        <w:keepNext/>
        <w:widowControl w:val="0"/>
        <w:tabs>
          <w:tab w:val="center" w:pos="4489"/>
        </w:tabs>
        <w:snapToGrid w:val="0"/>
        <w:spacing w:line="240" w:lineRule="auto"/>
        <w:jc w:val="left"/>
        <w:outlineLvl w:val="0"/>
        <w:rPr>
          <w:rFonts w:ascii="Arial" w:eastAsia="Times New Roman" w:hAnsi="Arial" w:cs="Times New Roman"/>
          <w:b/>
          <w:sz w:val="24"/>
          <w:szCs w:val="20"/>
          <w:lang w:val="en-GB"/>
        </w:rPr>
      </w:pPr>
    </w:p>
    <w:p w14:paraId="17791150" w14:textId="77777777" w:rsidR="00230E16" w:rsidRPr="00230E16" w:rsidRDefault="00230E16" w:rsidP="00230E16">
      <w:pPr>
        <w:keepNext/>
        <w:widowControl w:val="0"/>
        <w:tabs>
          <w:tab w:val="center" w:pos="4489"/>
        </w:tabs>
        <w:snapToGrid w:val="0"/>
        <w:spacing w:line="240" w:lineRule="auto"/>
        <w:jc w:val="left"/>
        <w:outlineLvl w:val="0"/>
        <w:rPr>
          <w:rFonts w:ascii="Arial" w:eastAsia="Times New Roman" w:hAnsi="Arial" w:cs="Times New Roman"/>
          <w:b/>
          <w:sz w:val="24"/>
          <w:szCs w:val="20"/>
          <w:lang w:val="en-GB"/>
        </w:rPr>
      </w:pPr>
      <w:r w:rsidRPr="00230E16">
        <w:rPr>
          <w:rFonts w:ascii="Arial" w:eastAsia="Times New Roman" w:hAnsi="Arial" w:cs="Times New Roman"/>
          <w:b/>
          <w:sz w:val="24"/>
          <w:szCs w:val="20"/>
          <w:lang w:val="en-GB"/>
        </w:rPr>
        <w:t>TABLINGS</w:t>
      </w:r>
    </w:p>
    <w:p w14:paraId="1A99DD3E" w14:textId="77777777" w:rsidR="00230E16" w:rsidRPr="00230E16" w:rsidRDefault="00230E16" w:rsidP="00230E16">
      <w:pPr>
        <w:spacing w:line="240" w:lineRule="auto"/>
        <w:ind w:firstLine="720"/>
        <w:jc w:val="left"/>
        <w:rPr>
          <w:rFonts w:ascii="Arial" w:eastAsia="Times New Roman" w:hAnsi="Arial" w:cs="Arial"/>
          <w:sz w:val="20"/>
          <w:szCs w:val="20"/>
          <w:lang w:val="en-GB"/>
        </w:rPr>
      </w:pPr>
      <w:r w:rsidRPr="00230E16">
        <w:rPr>
          <w:rFonts w:ascii="Arial" w:eastAsia="Times New Roman" w:hAnsi="Arial" w:cs="Arial"/>
          <w:bCs/>
          <w:sz w:val="20"/>
          <w:szCs w:val="20"/>
          <w:lang w:val="en-GB"/>
        </w:rPr>
        <w:t>none</w:t>
      </w:r>
    </w:p>
    <w:p w14:paraId="1BC94953" w14:textId="77777777" w:rsidR="00230E16" w:rsidRPr="00230E16" w:rsidRDefault="00230E16" w:rsidP="00230E16">
      <w:pPr>
        <w:keepNext/>
        <w:widowControl w:val="0"/>
        <w:spacing w:line="240" w:lineRule="auto"/>
        <w:outlineLvl w:val="6"/>
        <w:rPr>
          <w:rFonts w:ascii="Arial" w:eastAsia="Times New Roman" w:hAnsi="Arial" w:cs="Arial"/>
          <w:b/>
          <w:snapToGrid w:val="0"/>
          <w:sz w:val="24"/>
          <w:szCs w:val="20"/>
        </w:rPr>
      </w:pPr>
      <w:bookmarkStart w:id="0" w:name="_GoBack"/>
      <w:bookmarkEnd w:id="0"/>
    </w:p>
    <w:p w14:paraId="140EB8AA" w14:textId="77777777" w:rsidR="00230E16" w:rsidRPr="00230E16" w:rsidRDefault="00230E16" w:rsidP="00230E16">
      <w:pPr>
        <w:spacing w:line="240" w:lineRule="auto"/>
        <w:jc w:val="left"/>
        <w:rPr>
          <w:rFonts w:ascii="Arial" w:eastAsia="Times New Roman" w:hAnsi="Arial" w:cs="Arial"/>
          <w:b/>
          <w:sz w:val="20"/>
          <w:szCs w:val="24"/>
          <w:lang w:val="en-GB"/>
        </w:rPr>
      </w:pPr>
    </w:p>
    <w:p w14:paraId="13CF1E7D" w14:textId="77777777" w:rsidR="00230E16" w:rsidRPr="00230E16" w:rsidRDefault="00230E16" w:rsidP="00230E16">
      <w:pPr>
        <w:keepNext/>
        <w:widowControl w:val="0"/>
        <w:spacing w:line="240" w:lineRule="auto"/>
        <w:outlineLvl w:val="6"/>
        <w:rPr>
          <w:rFonts w:ascii="Arial" w:eastAsia="Times New Roman" w:hAnsi="Arial" w:cs="Arial"/>
          <w:b/>
          <w:snapToGrid w:val="0"/>
          <w:sz w:val="24"/>
          <w:szCs w:val="20"/>
        </w:rPr>
      </w:pPr>
      <w:r w:rsidRPr="00230E16">
        <w:rPr>
          <w:rFonts w:ascii="Arial" w:eastAsia="Times New Roman" w:hAnsi="Arial" w:cs="Arial"/>
          <w:b/>
          <w:snapToGrid w:val="0"/>
          <w:sz w:val="24"/>
          <w:szCs w:val="20"/>
        </w:rPr>
        <w:t>COMMITTEE REPORTS</w:t>
      </w:r>
    </w:p>
    <w:p w14:paraId="0BD154E4" w14:textId="77777777" w:rsidR="00230E16" w:rsidRPr="00230E16" w:rsidRDefault="00230E16" w:rsidP="00230E16">
      <w:pPr>
        <w:keepNext/>
        <w:widowControl w:val="0"/>
        <w:spacing w:line="240" w:lineRule="auto"/>
        <w:ind w:left="720" w:hanging="720"/>
        <w:outlineLvl w:val="6"/>
        <w:rPr>
          <w:rFonts w:ascii="Arial" w:eastAsia="Times New Roman" w:hAnsi="Arial" w:cs="Arial"/>
          <w:b/>
          <w:sz w:val="20"/>
          <w:szCs w:val="20"/>
        </w:rPr>
      </w:pPr>
      <w:r w:rsidRPr="00230E16">
        <w:rPr>
          <w:rFonts w:ascii="Arial" w:eastAsia="Times New Roman" w:hAnsi="Arial" w:cs="Arial"/>
          <w:b/>
          <w:snapToGrid w:val="0"/>
          <w:sz w:val="20"/>
          <w:szCs w:val="20"/>
        </w:rPr>
        <w:t>1.</w:t>
      </w:r>
      <w:r w:rsidRPr="00230E16">
        <w:rPr>
          <w:rFonts w:ascii="Arial" w:eastAsia="Times New Roman" w:hAnsi="Arial" w:cs="Arial"/>
          <w:b/>
          <w:snapToGrid w:val="0"/>
          <w:sz w:val="20"/>
          <w:szCs w:val="20"/>
        </w:rPr>
        <w:tab/>
      </w:r>
      <w:r w:rsidRPr="00230E16">
        <w:rPr>
          <w:rFonts w:ascii="Arial" w:eastAsia="Times New Roman" w:hAnsi="Arial" w:cs="Arial"/>
          <w:b/>
          <w:sz w:val="20"/>
          <w:szCs w:val="20"/>
        </w:rPr>
        <w:t>The Chairperson of the Oversight Committee on the Office of the Premier and the Legislature (OCPOL), Hon. B W Dhlamini, tabled the Committee’s Oversight Report on the Fourth Quarterly Performance Report of the Gauteng Provincial Legislature (GPL) for the 2021/2022 financial year, as attached:</w:t>
      </w:r>
    </w:p>
    <w:p w14:paraId="78B25A22" w14:textId="77777777" w:rsidR="00230E16" w:rsidRPr="00230E16" w:rsidRDefault="00230E16" w:rsidP="00230E16">
      <w:pPr>
        <w:spacing w:line="240" w:lineRule="auto"/>
        <w:jc w:val="left"/>
        <w:rPr>
          <w:rFonts w:ascii="Times New Roman" w:eastAsia="Times New Roman" w:hAnsi="Times New Roman" w:cs="Times New Roman"/>
          <w:sz w:val="24"/>
          <w:szCs w:val="24"/>
        </w:rPr>
      </w:pPr>
    </w:p>
    <w:p w14:paraId="11229325" w14:textId="6D38CA1A" w:rsidR="00230E16" w:rsidRDefault="00230E16">
      <w:pPr>
        <w:spacing w:after="200" w:line="276" w:lineRule="auto"/>
        <w:jc w:val="left"/>
        <w:rPr>
          <w:rFonts w:ascii="Arial Narrow" w:hAnsi="Arial Narrow"/>
          <w:b/>
          <w:bCs/>
          <w:sz w:val="36"/>
          <w:szCs w:val="36"/>
        </w:rPr>
      </w:pPr>
    </w:p>
    <w:p w14:paraId="7E9DA3EC" w14:textId="77777777" w:rsidR="00374995" w:rsidRDefault="00374995" w:rsidP="00374995">
      <w:pPr>
        <w:jc w:val="center"/>
        <w:rPr>
          <w:rFonts w:ascii="Arial Narrow" w:hAnsi="Arial Narrow"/>
          <w:b/>
          <w:bCs/>
          <w:sz w:val="36"/>
          <w:szCs w:val="36"/>
        </w:rPr>
      </w:pPr>
    </w:p>
    <w:p w14:paraId="49BA3CE5" w14:textId="77777777" w:rsidR="00374995" w:rsidRDefault="00374995" w:rsidP="00374995">
      <w:pPr>
        <w:jc w:val="center"/>
        <w:rPr>
          <w:rFonts w:ascii="Arial Narrow" w:hAnsi="Arial Narrow"/>
          <w:b/>
          <w:bCs/>
          <w:sz w:val="36"/>
          <w:szCs w:val="36"/>
        </w:rPr>
      </w:pPr>
    </w:p>
    <w:p w14:paraId="08BF068B" w14:textId="77777777" w:rsidR="00ED156E" w:rsidRPr="004E2C21" w:rsidRDefault="004E2C21" w:rsidP="00AF0E97">
      <w:pPr>
        <w:jc w:val="center"/>
        <w:rPr>
          <w:rFonts w:ascii="Arial Narrow" w:hAnsi="Arial Narrow"/>
          <w:b/>
          <w:bCs/>
          <w:sz w:val="36"/>
          <w:szCs w:val="36"/>
        </w:rPr>
      </w:pPr>
      <w:r w:rsidRPr="004E2C21">
        <w:rPr>
          <w:rFonts w:ascii="Arial Narrow" w:hAnsi="Arial Narrow"/>
          <w:b/>
          <w:bCs/>
          <w:sz w:val="36"/>
          <w:szCs w:val="36"/>
        </w:rPr>
        <w:t>COMMITTEES QUARTER OVERSIGHT REPORT</w:t>
      </w:r>
      <w:r w:rsidR="006F5174">
        <w:rPr>
          <w:rFonts w:ascii="Arial Narrow" w:hAnsi="Arial Narrow"/>
          <w:b/>
          <w:bCs/>
          <w:sz w:val="36"/>
          <w:szCs w:val="36"/>
        </w:rPr>
        <w:t xml:space="preserve"> ON DEPARTMENTAL PERFORMANCE</w:t>
      </w:r>
    </w:p>
    <w:p w14:paraId="236AC4CF" w14:textId="77777777" w:rsidR="00ED156E" w:rsidRPr="001C6BE4" w:rsidRDefault="00ED156E" w:rsidP="00AF0E97">
      <w:pPr>
        <w:jc w:val="center"/>
        <w:rPr>
          <w:b/>
          <w:bCs/>
        </w:rPr>
      </w:pPr>
    </w:p>
    <w:p w14:paraId="520D0986" w14:textId="5D4E7CC9" w:rsidR="00496EFE" w:rsidRPr="00DB7520" w:rsidRDefault="00496EFE" w:rsidP="00D25B17">
      <w:pPr>
        <w:ind w:left="720" w:firstLine="720"/>
        <w:rPr>
          <w:rFonts w:ascii="Arial Narrow" w:hAnsi="Arial Narrow" w:cs="Arial"/>
          <w:b/>
          <w:bCs/>
          <w:sz w:val="24"/>
          <w:szCs w:val="24"/>
        </w:rPr>
      </w:pPr>
      <w:r w:rsidRPr="00DB7520">
        <w:rPr>
          <w:rFonts w:ascii="Arial Narrow" w:hAnsi="Arial Narrow" w:cs="Arial"/>
          <w:b/>
          <w:bCs/>
          <w:sz w:val="24"/>
          <w:szCs w:val="24"/>
        </w:rPr>
        <w:t>OVERSIGHT</w:t>
      </w:r>
      <w:r w:rsidR="00BA2866" w:rsidRPr="00BA2866">
        <w:rPr>
          <w:rFonts w:ascii="Arial Narrow" w:hAnsi="Arial Narrow" w:cs="Arial"/>
          <w:b/>
          <w:bCs/>
          <w:sz w:val="24"/>
          <w:szCs w:val="24"/>
        </w:rPr>
        <w:t xml:space="preserve"> </w:t>
      </w:r>
      <w:r w:rsidR="00BA2866" w:rsidRPr="00DB7520">
        <w:rPr>
          <w:rFonts w:ascii="Arial Narrow" w:hAnsi="Arial Narrow" w:cs="Arial"/>
          <w:b/>
          <w:bCs/>
          <w:sz w:val="24"/>
          <w:szCs w:val="24"/>
        </w:rPr>
        <w:t>COMMITTEE</w:t>
      </w:r>
      <w:r w:rsidRPr="00DB7520">
        <w:rPr>
          <w:rFonts w:ascii="Arial Narrow" w:hAnsi="Arial Narrow" w:cs="Arial"/>
          <w:b/>
          <w:bCs/>
          <w:sz w:val="24"/>
          <w:szCs w:val="24"/>
        </w:rPr>
        <w:t xml:space="preserve"> ON THE OFFICE OF THE PREMIER’S </w:t>
      </w:r>
      <w:r w:rsidR="00E90F0E">
        <w:rPr>
          <w:rFonts w:ascii="Arial Narrow" w:hAnsi="Arial Narrow" w:cs="Arial"/>
          <w:b/>
          <w:bCs/>
          <w:caps/>
          <w:sz w:val="24"/>
          <w:szCs w:val="24"/>
          <w:lang w:val="en-GB"/>
        </w:rPr>
        <w:t>OFFICE AND THE LEGISLATURE</w:t>
      </w:r>
      <w:r w:rsidR="0073457F">
        <w:rPr>
          <w:rFonts w:ascii="Arial Narrow" w:hAnsi="Arial Narrow" w:cs="Arial"/>
          <w:b/>
          <w:bCs/>
          <w:caps/>
          <w:sz w:val="24"/>
          <w:szCs w:val="24"/>
          <w:lang w:val="en-GB"/>
        </w:rPr>
        <w:t xml:space="preserve"> (OCPOL)</w:t>
      </w:r>
    </w:p>
    <w:p w14:paraId="593328BA" w14:textId="77777777" w:rsidR="00ED70F4" w:rsidRDefault="00ED70F4" w:rsidP="00AF0E97">
      <w:pPr>
        <w:jc w:val="center"/>
        <w:rPr>
          <w:rFonts w:ascii="Arial Narrow" w:hAnsi="Arial Narrow"/>
          <w:bCs/>
          <w:i/>
          <w:sz w:val="28"/>
          <w:szCs w:val="28"/>
        </w:rPr>
      </w:pPr>
    </w:p>
    <w:p w14:paraId="1AAE599D" w14:textId="77777777" w:rsidR="00FF4FF2" w:rsidRPr="009A5E98" w:rsidRDefault="00FF4FF2" w:rsidP="00AF0E97">
      <w:pPr>
        <w:jc w:val="center"/>
        <w:rPr>
          <w:rFonts w:ascii="Arial Narrow" w:hAnsi="Arial Narrow"/>
          <w:bCs/>
          <w:sz w:val="24"/>
          <w:szCs w:val="24"/>
        </w:rPr>
      </w:pPr>
    </w:p>
    <w:tbl>
      <w:tblPr>
        <w:tblStyle w:val="TableGrid"/>
        <w:tblW w:w="13320" w:type="dxa"/>
        <w:tblLook w:val="04A0" w:firstRow="1" w:lastRow="0" w:firstColumn="1" w:lastColumn="0" w:noHBand="0" w:noVBand="1"/>
      </w:tblPr>
      <w:tblGrid>
        <w:gridCol w:w="2214"/>
        <w:gridCol w:w="4018"/>
        <w:gridCol w:w="2324"/>
        <w:gridCol w:w="4764"/>
      </w:tblGrid>
      <w:tr w:rsidR="005116D2" w:rsidRPr="00351DA4" w14:paraId="7D82BC24" w14:textId="77777777" w:rsidTr="00E90F0E">
        <w:trPr>
          <w:tblHeader/>
        </w:trPr>
        <w:tc>
          <w:tcPr>
            <w:tcW w:w="6232" w:type="dxa"/>
            <w:gridSpan w:val="2"/>
            <w:shd w:val="clear" w:color="auto" w:fill="FDE9D9" w:themeFill="accent6" w:themeFillTint="33"/>
          </w:tcPr>
          <w:p w14:paraId="2DB0A10C" w14:textId="77777777" w:rsidR="005116D2" w:rsidRPr="00351DA4" w:rsidRDefault="005116D2" w:rsidP="00AF0E97">
            <w:pPr>
              <w:jc w:val="center"/>
              <w:rPr>
                <w:rFonts w:ascii="Arial Narrow" w:eastAsiaTheme="majorEastAsia" w:hAnsi="Arial Narrow"/>
                <w:b/>
                <w:bCs/>
                <w:sz w:val="24"/>
                <w:szCs w:val="24"/>
                <w:lang w:val="en-GB"/>
              </w:rPr>
            </w:pPr>
            <w:r w:rsidRPr="00351DA4">
              <w:rPr>
                <w:rFonts w:ascii="Arial Narrow" w:hAnsi="Arial Narrow"/>
                <w:b/>
                <w:bCs/>
                <w:i/>
                <w:iCs/>
                <w:sz w:val="24"/>
                <w:szCs w:val="24"/>
              </w:rPr>
              <w:br w:type="page"/>
            </w:r>
            <w:r w:rsidRPr="00351DA4">
              <w:rPr>
                <w:rFonts w:ascii="Arial Narrow" w:eastAsiaTheme="majorEastAsia" w:hAnsi="Arial Narrow"/>
                <w:b/>
                <w:bCs/>
                <w:sz w:val="24"/>
                <w:szCs w:val="24"/>
                <w:lang w:val="en-GB"/>
              </w:rPr>
              <w:t>Committee Details</w:t>
            </w:r>
          </w:p>
        </w:tc>
        <w:tc>
          <w:tcPr>
            <w:tcW w:w="7088" w:type="dxa"/>
            <w:gridSpan w:val="2"/>
            <w:shd w:val="clear" w:color="auto" w:fill="FDE9D9" w:themeFill="accent6" w:themeFillTint="33"/>
          </w:tcPr>
          <w:p w14:paraId="6C1F07FF" w14:textId="77777777" w:rsidR="005116D2" w:rsidRPr="00351DA4" w:rsidRDefault="005116D2" w:rsidP="00AF0E97">
            <w:pPr>
              <w:jc w:val="center"/>
              <w:rPr>
                <w:rFonts w:ascii="Arial Narrow" w:eastAsiaTheme="majorEastAsia" w:hAnsi="Arial Narrow"/>
                <w:b/>
                <w:bCs/>
                <w:sz w:val="24"/>
                <w:szCs w:val="24"/>
                <w:lang w:val="en-GB"/>
              </w:rPr>
            </w:pPr>
            <w:r>
              <w:rPr>
                <w:rFonts w:ascii="Arial Narrow" w:eastAsiaTheme="majorEastAsia" w:hAnsi="Arial Narrow"/>
                <w:b/>
                <w:bCs/>
                <w:sz w:val="24"/>
                <w:szCs w:val="24"/>
                <w:lang w:val="en-GB"/>
              </w:rPr>
              <w:t>Department Details</w:t>
            </w:r>
          </w:p>
        </w:tc>
      </w:tr>
      <w:tr w:rsidR="005116D2" w:rsidRPr="00351DA4" w14:paraId="7876A61D" w14:textId="77777777" w:rsidTr="00E90F0E">
        <w:trPr>
          <w:tblHeader/>
        </w:trPr>
        <w:tc>
          <w:tcPr>
            <w:tcW w:w="2214" w:type="dxa"/>
            <w:shd w:val="clear" w:color="auto" w:fill="F2F2F2" w:themeFill="background1" w:themeFillShade="F2"/>
          </w:tcPr>
          <w:p w14:paraId="1B78B0AF"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 of Committee</w:t>
            </w:r>
          </w:p>
        </w:tc>
        <w:tc>
          <w:tcPr>
            <w:tcW w:w="4018" w:type="dxa"/>
            <w:shd w:val="clear" w:color="auto" w:fill="auto"/>
          </w:tcPr>
          <w:p w14:paraId="001EE9F1" w14:textId="77777777" w:rsidR="005116D2" w:rsidRPr="00351DA4" w:rsidRDefault="00D25B17"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OCPOL</w:t>
            </w:r>
          </w:p>
        </w:tc>
        <w:tc>
          <w:tcPr>
            <w:tcW w:w="2324" w:type="dxa"/>
            <w:shd w:val="clear" w:color="auto" w:fill="F2F2F2" w:themeFill="background1" w:themeFillShade="F2"/>
          </w:tcPr>
          <w:p w14:paraId="3D017727" w14:textId="77777777" w:rsidR="005116D2" w:rsidRPr="00351DA4" w:rsidRDefault="005116D2"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Name of Department</w:t>
            </w:r>
          </w:p>
        </w:tc>
        <w:tc>
          <w:tcPr>
            <w:tcW w:w="4764" w:type="dxa"/>
            <w:shd w:val="clear" w:color="auto" w:fill="auto"/>
          </w:tcPr>
          <w:p w14:paraId="7C44DA46" w14:textId="77777777" w:rsidR="005116D2" w:rsidRPr="00351DA4" w:rsidRDefault="00D25B17"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GPL</w:t>
            </w:r>
          </w:p>
        </w:tc>
      </w:tr>
      <w:tr w:rsidR="005116D2" w:rsidRPr="00351DA4" w14:paraId="152B0EF6" w14:textId="77777777" w:rsidTr="00E90F0E">
        <w:trPr>
          <w:tblHeader/>
        </w:trPr>
        <w:tc>
          <w:tcPr>
            <w:tcW w:w="2214" w:type="dxa"/>
            <w:shd w:val="clear" w:color="auto" w:fill="F2F2F2" w:themeFill="background1" w:themeFillShade="F2"/>
          </w:tcPr>
          <w:p w14:paraId="7ACF9BF2"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Financial Year</w:t>
            </w:r>
          </w:p>
        </w:tc>
        <w:tc>
          <w:tcPr>
            <w:tcW w:w="4018" w:type="dxa"/>
            <w:shd w:val="clear" w:color="auto" w:fill="auto"/>
          </w:tcPr>
          <w:p w14:paraId="099E8509" w14:textId="6D92E143" w:rsidR="005116D2" w:rsidRPr="00351DA4" w:rsidRDefault="00D25B17"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202</w:t>
            </w:r>
            <w:r w:rsidR="001B0AA9">
              <w:rPr>
                <w:rFonts w:ascii="Arial Narrow" w:eastAsiaTheme="majorEastAsia" w:hAnsi="Arial Narrow"/>
                <w:b/>
                <w:bCs/>
                <w:sz w:val="24"/>
                <w:szCs w:val="24"/>
                <w:lang w:val="en-GB"/>
              </w:rPr>
              <w:t>1</w:t>
            </w:r>
            <w:r>
              <w:rPr>
                <w:rFonts w:ascii="Arial Narrow" w:eastAsiaTheme="majorEastAsia" w:hAnsi="Arial Narrow"/>
                <w:b/>
                <w:bCs/>
                <w:sz w:val="24"/>
                <w:szCs w:val="24"/>
                <w:lang w:val="en-GB"/>
              </w:rPr>
              <w:t>/2</w:t>
            </w:r>
            <w:r w:rsidR="001B0AA9">
              <w:rPr>
                <w:rFonts w:ascii="Arial Narrow" w:eastAsiaTheme="majorEastAsia" w:hAnsi="Arial Narrow"/>
                <w:b/>
                <w:bCs/>
                <w:sz w:val="24"/>
                <w:szCs w:val="24"/>
                <w:lang w:val="en-GB"/>
              </w:rPr>
              <w:t>2</w:t>
            </w:r>
          </w:p>
        </w:tc>
        <w:tc>
          <w:tcPr>
            <w:tcW w:w="2324" w:type="dxa"/>
            <w:shd w:val="clear" w:color="auto" w:fill="F2F2F2" w:themeFill="background1" w:themeFillShade="F2"/>
          </w:tcPr>
          <w:p w14:paraId="21624FF6" w14:textId="77777777" w:rsidR="005116D2" w:rsidRPr="00351DA4" w:rsidRDefault="005116D2"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Dept. Budget Vote Nr.</w:t>
            </w:r>
          </w:p>
        </w:tc>
        <w:tc>
          <w:tcPr>
            <w:tcW w:w="4764" w:type="dxa"/>
            <w:shd w:val="clear" w:color="auto" w:fill="auto"/>
          </w:tcPr>
          <w:p w14:paraId="53A251DB" w14:textId="779E83B2" w:rsidR="005116D2" w:rsidRPr="00351DA4" w:rsidRDefault="00087E91"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4</w:t>
            </w:r>
          </w:p>
        </w:tc>
      </w:tr>
      <w:tr w:rsidR="005116D2" w:rsidRPr="00351DA4" w14:paraId="752B8538" w14:textId="77777777" w:rsidTr="00E90F0E">
        <w:trPr>
          <w:tblHeader/>
        </w:trPr>
        <w:tc>
          <w:tcPr>
            <w:tcW w:w="2214" w:type="dxa"/>
            <w:shd w:val="clear" w:color="auto" w:fill="F2F2F2" w:themeFill="background1" w:themeFillShade="F2"/>
          </w:tcPr>
          <w:p w14:paraId="2FE9A306"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Quarter</w:t>
            </w:r>
          </w:p>
        </w:tc>
        <w:tc>
          <w:tcPr>
            <w:tcW w:w="4018" w:type="dxa"/>
            <w:shd w:val="clear" w:color="auto" w:fill="auto"/>
          </w:tcPr>
          <w:p w14:paraId="311FE4BD" w14:textId="28044847" w:rsidR="005116D2" w:rsidRPr="00351DA4" w:rsidRDefault="00087E91"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4</w:t>
            </w:r>
            <w:r w:rsidRPr="00087E91">
              <w:rPr>
                <w:rFonts w:ascii="Arial Narrow" w:eastAsiaTheme="majorEastAsia" w:hAnsi="Arial Narrow"/>
                <w:b/>
                <w:bCs/>
                <w:sz w:val="24"/>
                <w:szCs w:val="24"/>
                <w:vertAlign w:val="superscript"/>
                <w:lang w:val="en-GB"/>
              </w:rPr>
              <w:t>th</w:t>
            </w:r>
            <w:r>
              <w:rPr>
                <w:rFonts w:ascii="Arial Narrow" w:eastAsiaTheme="majorEastAsia" w:hAnsi="Arial Narrow"/>
                <w:b/>
                <w:bCs/>
                <w:sz w:val="24"/>
                <w:szCs w:val="24"/>
                <w:lang w:val="en-GB"/>
              </w:rPr>
              <w:t xml:space="preserve"> </w:t>
            </w:r>
            <w:r w:rsidR="006F3A78">
              <w:rPr>
                <w:rFonts w:ascii="Arial Narrow" w:eastAsiaTheme="majorEastAsia" w:hAnsi="Arial Narrow"/>
                <w:b/>
                <w:bCs/>
                <w:sz w:val="24"/>
                <w:szCs w:val="24"/>
                <w:lang w:val="en-GB"/>
              </w:rPr>
              <w:t xml:space="preserve"> </w:t>
            </w:r>
            <w:r w:rsidR="00BC0B15">
              <w:rPr>
                <w:rFonts w:ascii="Arial Narrow" w:eastAsiaTheme="majorEastAsia" w:hAnsi="Arial Narrow"/>
                <w:b/>
                <w:bCs/>
                <w:sz w:val="24"/>
                <w:szCs w:val="24"/>
                <w:lang w:val="en-GB"/>
              </w:rPr>
              <w:t xml:space="preserve"> </w:t>
            </w:r>
          </w:p>
        </w:tc>
        <w:tc>
          <w:tcPr>
            <w:tcW w:w="2324" w:type="dxa"/>
            <w:shd w:val="clear" w:color="auto" w:fill="F2F2F2" w:themeFill="background1" w:themeFillShade="F2"/>
          </w:tcPr>
          <w:p w14:paraId="2F96EC0C" w14:textId="77777777" w:rsidR="005116D2" w:rsidRPr="00351DA4" w:rsidRDefault="001A7721"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Hon. </w:t>
            </w:r>
            <w:r w:rsidR="00B379BA">
              <w:rPr>
                <w:rFonts w:ascii="Arial Narrow" w:eastAsiaTheme="majorEastAsia" w:hAnsi="Arial Narrow"/>
                <w:b/>
                <w:bCs/>
                <w:sz w:val="24"/>
                <w:szCs w:val="24"/>
                <w:lang w:val="en-GB"/>
              </w:rPr>
              <w:t xml:space="preserve">Minister / </w:t>
            </w:r>
            <w:r w:rsidR="005116D2">
              <w:rPr>
                <w:rFonts w:ascii="Arial Narrow" w:eastAsiaTheme="majorEastAsia" w:hAnsi="Arial Narrow"/>
                <w:b/>
                <w:bCs/>
                <w:sz w:val="24"/>
                <w:szCs w:val="24"/>
                <w:lang w:val="en-GB"/>
              </w:rPr>
              <w:t>MEC</w:t>
            </w:r>
          </w:p>
        </w:tc>
        <w:tc>
          <w:tcPr>
            <w:tcW w:w="4764" w:type="dxa"/>
            <w:shd w:val="clear" w:color="auto" w:fill="auto"/>
          </w:tcPr>
          <w:p w14:paraId="4BEA437A" w14:textId="77777777" w:rsidR="005116D2" w:rsidRPr="00351DA4" w:rsidRDefault="00D25B17"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N Mekgwe</w:t>
            </w:r>
          </w:p>
        </w:tc>
      </w:tr>
      <w:tr w:rsidR="004B7663" w:rsidRPr="00351DA4" w14:paraId="7A498B89" w14:textId="77777777" w:rsidTr="00E90F0E">
        <w:trPr>
          <w:tblHeader/>
        </w:trPr>
        <w:tc>
          <w:tcPr>
            <w:tcW w:w="13320" w:type="dxa"/>
            <w:gridSpan w:val="4"/>
            <w:shd w:val="clear" w:color="auto" w:fill="FDE9D9" w:themeFill="accent6" w:themeFillTint="33"/>
          </w:tcPr>
          <w:p w14:paraId="21A2B6BF" w14:textId="77777777" w:rsidR="004B7663" w:rsidRPr="00351DA4" w:rsidRDefault="004B7663" w:rsidP="00AF0E97">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Committee Approvals</w:t>
            </w:r>
          </w:p>
        </w:tc>
      </w:tr>
      <w:tr w:rsidR="00124369" w:rsidRPr="00351DA4" w14:paraId="590D9136" w14:textId="77777777" w:rsidTr="00E90F0E">
        <w:trPr>
          <w:tblHeader/>
        </w:trPr>
        <w:tc>
          <w:tcPr>
            <w:tcW w:w="2214" w:type="dxa"/>
            <w:shd w:val="clear" w:color="auto" w:fill="F2F2F2" w:themeFill="background1" w:themeFillShade="F2"/>
          </w:tcPr>
          <w:p w14:paraId="727AF1EA" w14:textId="77777777" w:rsidR="00124369" w:rsidRPr="00351DA4" w:rsidRDefault="00124369" w:rsidP="00AF0E97">
            <w:pPr>
              <w:rPr>
                <w:rFonts w:ascii="Arial Narrow" w:eastAsiaTheme="majorEastAsia" w:hAnsi="Arial Narrow"/>
                <w:b/>
                <w:bCs/>
                <w:sz w:val="24"/>
                <w:szCs w:val="24"/>
                <w:lang w:val="en-GB"/>
              </w:rPr>
            </w:pPr>
          </w:p>
        </w:tc>
        <w:tc>
          <w:tcPr>
            <w:tcW w:w="6342" w:type="dxa"/>
            <w:gridSpan w:val="2"/>
            <w:shd w:val="clear" w:color="auto" w:fill="F2F2F2" w:themeFill="background1" w:themeFillShade="F2"/>
          </w:tcPr>
          <w:p w14:paraId="719F949E"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w:t>
            </w:r>
          </w:p>
        </w:tc>
        <w:tc>
          <w:tcPr>
            <w:tcW w:w="4764" w:type="dxa"/>
            <w:shd w:val="clear" w:color="auto" w:fill="F2F2F2" w:themeFill="background1" w:themeFillShade="F2"/>
          </w:tcPr>
          <w:p w14:paraId="12155FEC"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Date</w:t>
            </w:r>
            <w:r>
              <w:rPr>
                <w:rFonts w:ascii="Arial Narrow" w:eastAsiaTheme="majorEastAsia" w:hAnsi="Arial Narrow"/>
                <w:b/>
                <w:bCs/>
                <w:sz w:val="24"/>
                <w:szCs w:val="24"/>
                <w:lang w:val="en-GB"/>
              </w:rPr>
              <w:t xml:space="preserve"> Approved by Chairperson</w:t>
            </w:r>
          </w:p>
        </w:tc>
      </w:tr>
      <w:tr w:rsidR="00124369" w:rsidRPr="00351DA4" w14:paraId="73AD41E4" w14:textId="77777777" w:rsidTr="00E90F0E">
        <w:trPr>
          <w:tblHeader/>
        </w:trPr>
        <w:tc>
          <w:tcPr>
            <w:tcW w:w="2214" w:type="dxa"/>
            <w:shd w:val="clear" w:color="auto" w:fill="F2F2F2" w:themeFill="background1" w:themeFillShade="F2"/>
          </w:tcPr>
          <w:p w14:paraId="7888B275"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Hon. Chairperson</w:t>
            </w:r>
          </w:p>
        </w:tc>
        <w:tc>
          <w:tcPr>
            <w:tcW w:w="6342" w:type="dxa"/>
            <w:gridSpan w:val="2"/>
            <w:shd w:val="clear" w:color="auto" w:fill="auto"/>
          </w:tcPr>
          <w:p w14:paraId="2F333DA6" w14:textId="77777777" w:rsidR="00124369" w:rsidRPr="00D25B17" w:rsidRDefault="00D25B17" w:rsidP="00AF0E97">
            <w:pPr>
              <w:rPr>
                <w:rFonts w:ascii="Arial Narrow" w:hAnsi="Arial Narrow"/>
                <w:b/>
                <w:bCs/>
                <w:sz w:val="24"/>
                <w:szCs w:val="24"/>
              </w:rPr>
            </w:pPr>
            <w:r w:rsidRPr="00D25B17">
              <w:rPr>
                <w:rFonts w:ascii="Arial Narrow" w:hAnsi="Arial Narrow"/>
                <w:b/>
                <w:bCs/>
                <w:sz w:val="24"/>
                <w:szCs w:val="24"/>
              </w:rPr>
              <w:t>BW Dhlamini</w:t>
            </w:r>
          </w:p>
        </w:tc>
        <w:tc>
          <w:tcPr>
            <w:tcW w:w="4764" w:type="dxa"/>
            <w:shd w:val="clear" w:color="auto" w:fill="auto"/>
          </w:tcPr>
          <w:p w14:paraId="5BD0C89E" w14:textId="1FF75E84" w:rsidR="00124369" w:rsidRPr="00D25B17" w:rsidRDefault="00257A45" w:rsidP="00AF0E97">
            <w:pPr>
              <w:rPr>
                <w:rFonts w:ascii="Arial Narrow" w:hAnsi="Arial Narrow"/>
                <w:b/>
                <w:bCs/>
                <w:sz w:val="24"/>
                <w:szCs w:val="24"/>
              </w:rPr>
            </w:pPr>
            <w:r>
              <w:rPr>
                <w:rFonts w:ascii="Arial Narrow" w:hAnsi="Arial Narrow"/>
                <w:b/>
                <w:bCs/>
                <w:sz w:val="24"/>
                <w:szCs w:val="24"/>
              </w:rPr>
              <w:t xml:space="preserve">Friday, </w:t>
            </w:r>
            <w:r w:rsidR="006F3A78">
              <w:rPr>
                <w:rFonts w:ascii="Arial Narrow" w:hAnsi="Arial Narrow"/>
                <w:b/>
                <w:bCs/>
                <w:sz w:val="24"/>
                <w:szCs w:val="24"/>
              </w:rPr>
              <w:t>1</w:t>
            </w:r>
            <w:r w:rsidR="00087E91">
              <w:rPr>
                <w:rFonts w:ascii="Arial Narrow" w:hAnsi="Arial Narrow"/>
                <w:b/>
                <w:bCs/>
                <w:sz w:val="24"/>
                <w:szCs w:val="24"/>
              </w:rPr>
              <w:t>7</w:t>
            </w:r>
            <w:r w:rsidR="00087E91" w:rsidRPr="00087E91">
              <w:rPr>
                <w:rFonts w:ascii="Arial Narrow" w:hAnsi="Arial Narrow"/>
                <w:b/>
                <w:bCs/>
                <w:sz w:val="24"/>
                <w:szCs w:val="24"/>
                <w:vertAlign w:val="superscript"/>
              </w:rPr>
              <w:t>th</w:t>
            </w:r>
            <w:r w:rsidR="00087E91">
              <w:rPr>
                <w:rFonts w:ascii="Arial Narrow" w:hAnsi="Arial Narrow"/>
                <w:b/>
                <w:bCs/>
                <w:sz w:val="24"/>
                <w:szCs w:val="24"/>
              </w:rPr>
              <w:t xml:space="preserve"> June</w:t>
            </w:r>
            <w:r w:rsidR="006F3A78">
              <w:rPr>
                <w:rFonts w:ascii="Arial Narrow" w:hAnsi="Arial Narrow"/>
                <w:b/>
                <w:bCs/>
                <w:sz w:val="24"/>
                <w:szCs w:val="24"/>
              </w:rPr>
              <w:t xml:space="preserve"> 2022</w:t>
            </w:r>
          </w:p>
        </w:tc>
      </w:tr>
      <w:tr w:rsidR="00351DA4" w:rsidRPr="00351DA4" w14:paraId="36AEAB9F" w14:textId="77777777" w:rsidTr="00E90F0E">
        <w:trPr>
          <w:tblHeader/>
        </w:trPr>
        <w:tc>
          <w:tcPr>
            <w:tcW w:w="13320" w:type="dxa"/>
            <w:gridSpan w:val="4"/>
            <w:shd w:val="clear" w:color="auto" w:fill="FDE9D9" w:themeFill="accent6" w:themeFillTint="33"/>
          </w:tcPr>
          <w:p w14:paraId="58C5C8A1" w14:textId="77777777" w:rsidR="00351DA4" w:rsidRPr="00827761" w:rsidRDefault="00351DA4" w:rsidP="00AF0E97">
            <w:pPr>
              <w:jc w:val="center"/>
              <w:rPr>
                <w:rFonts w:ascii="Arial Narrow" w:eastAsiaTheme="majorEastAsia" w:hAnsi="Arial Narrow"/>
                <w:b/>
                <w:bCs/>
                <w:sz w:val="24"/>
                <w:szCs w:val="24"/>
                <w:lang w:val="en-GB"/>
              </w:rPr>
            </w:pPr>
            <w:r w:rsidRPr="00827761">
              <w:rPr>
                <w:rFonts w:ascii="Arial Narrow" w:eastAsiaTheme="majorEastAsia" w:hAnsi="Arial Narrow"/>
                <w:b/>
                <w:bCs/>
                <w:sz w:val="24"/>
                <w:szCs w:val="24"/>
                <w:lang w:val="en-GB"/>
              </w:rPr>
              <w:t>Adoption and Tabling</w:t>
            </w:r>
          </w:p>
        </w:tc>
      </w:tr>
      <w:tr w:rsidR="00351DA4" w:rsidRPr="00351DA4" w14:paraId="2A9AE063" w14:textId="77777777" w:rsidTr="00E90F0E">
        <w:trPr>
          <w:tblHeader/>
        </w:trPr>
        <w:tc>
          <w:tcPr>
            <w:tcW w:w="8556" w:type="dxa"/>
            <w:gridSpan w:val="3"/>
            <w:shd w:val="clear" w:color="auto" w:fill="F2F2F2" w:themeFill="background1" w:themeFillShade="F2"/>
          </w:tcPr>
          <w:p w14:paraId="65FAB226" w14:textId="77777777" w:rsidR="00351DA4" w:rsidRPr="00827761" w:rsidRDefault="00351DA4" w:rsidP="00AF0E97">
            <w:pPr>
              <w:rPr>
                <w:rFonts w:ascii="Arial Narrow" w:hAnsi="Arial Narrow"/>
                <w:sz w:val="24"/>
                <w:szCs w:val="24"/>
              </w:rPr>
            </w:pPr>
            <w:r w:rsidRPr="00827761">
              <w:rPr>
                <w:rFonts w:ascii="Arial Narrow" w:eastAsiaTheme="majorEastAsia" w:hAnsi="Arial Narrow"/>
                <w:b/>
                <w:bCs/>
                <w:sz w:val="24"/>
                <w:szCs w:val="24"/>
                <w:lang w:val="en-GB"/>
              </w:rPr>
              <w:t>Date of Final Adoption</w:t>
            </w:r>
            <w:r w:rsidR="005E0CDA" w:rsidRPr="00827761">
              <w:rPr>
                <w:rFonts w:ascii="Arial Narrow" w:eastAsiaTheme="majorEastAsia" w:hAnsi="Arial Narrow"/>
                <w:b/>
                <w:bCs/>
                <w:sz w:val="24"/>
                <w:szCs w:val="24"/>
                <w:lang w:val="en-GB"/>
              </w:rPr>
              <w:t xml:space="preserve"> by Committee </w:t>
            </w:r>
          </w:p>
        </w:tc>
        <w:tc>
          <w:tcPr>
            <w:tcW w:w="4764" w:type="dxa"/>
            <w:shd w:val="clear" w:color="auto" w:fill="F2F2F2" w:themeFill="background1" w:themeFillShade="F2"/>
          </w:tcPr>
          <w:p w14:paraId="5D914F45" w14:textId="77777777" w:rsidR="00351DA4" w:rsidRPr="00827761" w:rsidRDefault="00351DA4" w:rsidP="00AF0E97">
            <w:pPr>
              <w:rPr>
                <w:rFonts w:ascii="Arial Narrow" w:hAnsi="Arial Narrow"/>
                <w:sz w:val="24"/>
                <w:szCs w:val="24"/>
              </w:rPr>
            </w:pPr>
            <w:r w:rsidRPr="00827761">
              <w:rPr>
                <w:rFonts w:ascii="Arial Narrow" w:hAnsi="Arial Narrow"/>
                <w:b/>
                <w:sz w:val="24"/>
                <w:szCs w:val="24"/>
              </w:rPr>
              <w:t>Scheduled date of House Tabling</w:t>
            </w:r>
          </w:p>
        </w:tc>
      </w:tr>
      <w:tr w:rsidR="00351DA4" w:rsidRPr="00351DA4" w14:paraId="4A76359A" w14:textId="77777777" w:rsidTr="00E90F0E">
        <w:trPr>
          <w:tblHeader/>
        </w:trPr>
        <w:tc>
          <w:tcPr>
            <w:tcW w:w="8556" w:type="dxa"/>
            <w:gridSpan w:val="3"/>
            <w:shd w:val="clear" w:color="auto" w:fill="auto"/>
          </w:tcPr>
          <w:p w14:paraId="129EF309" w14:textId="74583D06" w:rsidR="00351DA4" w:rsidRPr="00827761" w:rsidRDefault="00827761" w:rsidP="00AF0E97">
            <w:pPr>
              <w:rPr>
                <w:rFonts w:ascii="Arial Narrow" w:eastAsiaTheme="majorEastAsia" w:hAnsi="Arial Narrow"/>
                <w:b/>
                <w:bCs/>
                <w:sz w:val="24"/>
                <w:szCs w:val="24"/>
                <w:lang w:val="en-GB"/>
              </w:rPr>
            </w:pPr>
            <w:r w:rsidRPr="00827761">
              <w:rPr>
                <w:rFonts w:ascii="Arial Narrow" w:eastAsiaTheme="majorEastAsia" w:hAnsi="Arial Narrow"/>
                <w:b/>
                <w:bCs/>
                <w:sz w:val="24"/>
                <w:szCs w:val="24"/>
                <w:lang w:val="en-GB"/>
              </w:rPr>
              <w:t>Tuesday, 21</w:t>
            </w:r>
            <w:r w:rsidRPr="00827761">
              <w:rPr>
                <w:rFonts w:ascii="Arial Narrow" w:eastAsiaTheme="majorEastAsia" w:hAnsi="Arial Narrow"/>
                <w:b/>
                <w:bCs/>
                <w:sz w:val="24"/>
                <w:szCs w:val="24"/>
                <w:vertAlign w:val="superscript"/>
                <w:lang w:val="en-GB"/>
              </w:rPr>
              <w:t>st</w:t>
            </w:r>
            <w:r w:rsidRPr="00827761">
              <w:rPr>
                <w:rFonts w:ascii="Arial Narrow" w:eastAsiaTheme="majorEastAsia" w:hAnsi="Arial Narrow"/>
                <w:b/>
                <w:bCs/>
                <w:sz w:val="24"/>
                <w:szCs w:val="24"/>
                <w:lang w:val="en-GB"/>
              </w:rPr>
              <w:t xml:space="preserve"> June 2022</w:t>
            </w:r>
          </w:p>
        </w:tc>
        <w:tc>
          <w:tcPr>
            <w:tcW w:w="4764" w:type="dxa"/>
            <w:shd w:val="clear" w:color="auto" w:fill="auto"/>
          </w:tcPr>
          <w:p w14:paraId="76DE552A" w14:textId="77A68250" w:rsidR="00351DA4" w:rsidRPr="00827761" w:rsidRDefault="00827761" w:rsidP="00AF0E97">
            <w:pPr>
              <w:rPr>
                <w:rFonts w:ascii="Arial Narrow" w:hAnsi="Arial Narrow"/>
                <w:b/>
                <w:sz w:val="24"/>
                <w:szCs w:val="24"/>
              </w:rPr>
            </w:pPr>
            <w:r w:rsidRPr="00827761">
              <w:rPr>
                <w:rFonts w:ascii="Arial Narrow" w:hAnsi="Arial Narrow"/>
                <w:b/>
                <w:sz w:val="24"/>
                <w:szCs w:val="24"/>
              </w:rPr>
              <w:t>Tuesday, 21</w:t>
            </w:r>
            <w:r w:rsidRPr="00827761">
              <w:rPr>
                <w:rFonts w:ascii="Arial Narrow" w:hAnsi="Arial Narrow"/>
                <w:b/>
                <w:sz w:val="24"/>
                <w:szCs w:val="24"/>
                <w:vertAlign w:val="superscript"/>
              </w:rPr>
              <w:t>st</w:t>
            </w:r>
            <w:r w:rsidRPr="00827761">
              <w:rPr>
                <w:rFonts w:ascii="Arial Narrow" w:hAnsi="Arial Narrow"/>
                <w:b/>
                <w:sz w:val="24"/>
                <w:szCs w:val="24"/>
              </w:rPr>
              <w:t xml:space="preserve"> June</w:t>
            </w:r>
            <w:r w:rsidR="00F53922" w:rsidRPr="00827761">
              <w:rPr>
                <w:rFonts w:ascii="Arial Narrow" w:hAnsi="Arial Narrow"/>
                <w:b/>
                <w:sz w:val="24"/>
                <w:szCs w:val="24"/>
              </w:rPr>
              <w:t xml:space="preserve"> 2022</w:t>
            </w:r>
          </w:p>
        </w:tc>
      </w:tr>
    </w:tbl>
    <w:p w14:paraId="33F32CD6" w14:textId="77777777" w:rsidR="00880E01" w:rsidRDefault="00880E01" w:rsidP="00AF0E97">
      <w:pPr>
        <w:rPr>
          <w:b/>
          <w:bCs/>
          <w:sz w:val="28"/>
          <w:szCs w:val="28"/>
        </w:rPr>
      </w:pPr>
    </w:p>
    <w:p w14:paraId="130BEA0F" w14:textId="41CC5670" w:rsidR="00880E01" w:rsidRDefault="00880E01" w:rsidP="00AF0E97">
      <w:pPr>
        <w:spacing w:after="200"/>
        <w:jc w:val="left"/>
        <w:rPr>
          <w:b/>
          <w:bCs/>
          <w:sz w:val="28"/>
          <w:szCs w:val="28"/>
        </w:rPr>
      </w:pPr>
    </w:p>
    <w:sdt>
      <w:sdtPr>
        <w:rPr>
          <w:rFonts w:asciiTheme="minorHAnsi" w:eastAsiaTheme="minorHAnsi" w:hAnsiTheme="minorHAnsi" w:cstheme="minorBidi"/>
          <w:b w:val="0"/>
          <w:bCs w:val="0"/>
          <w:color w:val="auto"/>
          <w:sz w:val="22"/>
          <w:szCs w:val="22"/>
          <w:lang w:val="en-ZA" w:eastAsia="en-US"/>
        </w:rPr>
        <w:id w:val="-1805072877"/>
        <w:docPartObj>
          <w:docPartGallery w:val="Table of Contents"/>
          <w:docPartUnique/>
        </w:docPartObj>
      </w:sdtPr>
      <w:sdtEndPr>
        <w:rPr>
          <w:noProof/>
        </w:rPr>
      </w:sdtEndPr>
      <w:sdtContent>
        <w:p w14:paraId="4B1EEC88" w14:textId="77777777" w:rsidR="00E90F0E" w:rsidRDefault="00E90F0E">
          <w:pPr>
            <w:pStyle w:val="TOCHeading"/>
          </w:pPr>
          <w:r>
            <w:t>Contents</w:t>
          </w:r>
        </w:p>
        <w:p w14:paraId="63933F1B" w14:textId="305FC68E" w:rsidR="00856C09" w:rsidRDefault="00E90F0E">
          <w:pPr>
            <w:pStyle w:val="TOC1"/>
            <w:tabs>
              <w:tab w:val="right" w:leader="dot" w:pos="13948"/>
            </w:tabs>
            <w:rPr>
              <w:rFonts w:eastAsiaTheme="minorEastAsia"/>
              <w:noProof/>
              <w:lang w:eastAsia="en-ZA"/>
            </w:rPr>
          </w:pPr>
          <w:r>
            <w:fldChar w:fldCharType="begin"/>
          </w:r>
          <w:r>
            <w:instrText xml:space="preserve"> TOC \o "1-3" \h \z \u </w:instrText>
          </w:r>
          <w:r>
            <w:fldChar w:fldCharType="separate"/>
          </w:r>
          <w:hyperlink w:anchor="_Toc72853905" w:history="1">
            <w:r w:rsidR="00856C09" w:rsidRPr="00AA4037">
              <w:rPr>
                <w:rStyle w:val="Hyperlink"/>
                <w:rFonts w:ascii="Arial Narrow" w:hAnsi="Arial Narrow"/>
                <w:noProof/>
              </w:rPr>
              <w:t>i.</w:t>
            </w:r>
            <w:r w:rsidR="00856C09">
              <w:rPr>
                <w:rFonts w:eastAsiaTheme="minorEastAsia"/>
                <w:noProof/>
                <w:lang w:eastAsia="en-ZA"/>
              </w:rPr>
              <w:tab/>
            </w:r>
            <w:r w:rsidR="00856C09" w:rsidRPr="00AA4037">
              <w:rPr>
                <w:rStyle w:val="Hyperlink"/>
                <w:rFonts w:ascii="Arial Narrow" w:hAnsi="Arial Narrow"/>
                <w:noProof/>
              </w:rPr>
              <w:t>ABBREVIATIONS</w:t>
            </w:r>
            <w:r w:rsidR="00856C09">
              <w:rPr>
                <w:noProof/>
                <w:webHidden/>
              </w:rPr>
              <w:tab/>
            </w:r>
            <w:r w:rsidR="00650D56">
              <w:rPr>
                <w:noProof/>
                <w:webHidden/>
              </w:rPr>
              <w:t>3</w:t>
            </w:r>
          </w:hyperlink>
        </w:p>
        <w:p w14:paraId="22E8D610" w14:textId="42F2DE9B" w:rsidR="00856C09" w:rsidRDefault="00FE03FD">
          <w:pPr>
            <w:pStyle w:val="TOC1"/>
            <w:tabs>
              <w:tab w:val="right" w:leader="dot" w:pos="13948"/>
            </w:tabs>
            <w:rPr>
              <w:rFonts w:eastAsiaTheme="minorEastAsia"/>
              <w:noProof/>
              <w:lang w:eastAsia="en-ZA"/>
            </w:rPr>
          </w:pPr>
          <w:hyperlink w:anchor="_Toc72853906" w:history="1">
            <w:r w:rsidR="00856C09" w:rsidRPr="00AA4037">
              <w:rPr>
                <w:rStyle w:val="Hyperlink"/>
                <w:rFonts w:ascii="Arial Narrow" w:hAnsi="Arial Narrow"/>
                <w:noProof/>
              </w:rPr>
              <w:t>ii.</w:t>
            </w:r>
            <w:r w:rsidR="00856C09">
              <w:rPr>
                <w:rFonts w:eastAsiaTheme="minorEastAsia"/>
                <w:noProof/>
                <w:lang w:eastAsia="en-ZA"/>
              </w:rPr>
              <w:tab/>
            </w:r>
            <w:r w:rsidR="00856C09" w:rsidRPr="00AA4037">
              <w:rPr>
                <w:rStyle w:val="Hyperlink"/>
                <w:rFonts w:ascii="Arial Narrow" w:hAnsi="Arial Narrow"/>
                <w:noProof/>
              </w:rPr>
              <w:t>EXECUTIVE SUMMARY</w:t>
            </w:r>
            <w:r w:rsidR="00856C09">
              <w:rPr>
                <w:noProof/>
                <w:webHidden/>
              </w:rPr>
              <w:tab/>
            </w:r>
            <w:r w:rsidR="00856C09">
              <w:rPr>
                <w:noProof/>
                <w:webHidden/>
              </w:rPr>
              <w:fldChar w:fldCharType="begin"/>
            </w:r>
            <w:r w:rsidR="00856C09">
              <w:rPr>
                <w:noProof/>
                <w:webHidden/>
              </w:rPr>
              <w:instrText xml:space="preserve"> PAGEREF _Toc72853906 \h </w:instrText>
            </w:r>
            <w:r w:rsidR="00856C09">
              <w:rPr>
                <w:noProof/>
                <w:webHidden/>
              </w:rPr>
            </w:r>
            <w:r w:rsidR="00856C09">
              <w:rPr>
                <w:noProof/>
                <w:webHidden/>
              </w:rPr>
              <w:fldChar w:fldCharType="separate"/>
            </w:r>
            <w:r w:rsidR="00856C09">
              <w:rPr>
                <w:noProof/>
                <w:webHidden/>
              </w:rPr>
              <w:t>5</w:t>
            </w:r>
            <w:r w:rsidR="00856C09">
              <w:rPr>
                <w:noProof/>
                <w:webHidden/>
              </w:rPr>
              <w:fldChar w:fldCharType="end"/>
            </w:r>
          </w:hyperlink>
        </w:p>
        <w:p w14:paraId="5968E2D3" w14:textId="70AA2733" w:rsidR="00856C09" w:rsidRDefault="00FE03FD">
          <w:pPr>
            <w:pStyle w:val="TOC1"/>
            <w:tabs>
              <w:tab w:val="right" w:leader="dot" w:pos="13948"/>
            </w:tabs>
            <w:rPr>
              <w:rFonts w:eastAsiaTheme="minorEastAsia"/>
              <w:noProof/>
              <w:lang w:eastAsia="en-ZA"/>
            </w:rPr>
          </w:pPr>
          <w:hyperlink w:anchor="_Toc72853907" w:history="1">
            <w:r w:rsidR="00856C09" w:rsidRPr="00AA4037">
              <w:rPr>
                <w:rStyle w:val="Hyperlink"/>
                <w:rFonts w:ascii="Arial Narrow" w:hAnsi="Arial Narrow"/>
                <w:noProof/>
              </w:rPr>
              <w:t>iii.</w:t>
            </w:r>
            <w:r w:rsidR="00856C09">
              <w:rPr>
                <w:rFonts w:eastAsiaTheme="minorEastAsia"/>
                <w:noProof/>
                <w:lang w:eastAsia="en-ZA"/>
              </w:rPr>
              <w:tab/>
            </w:r>
            <w:r w:rsidR="00856C09" w:rsidRPr="00AA4037">
              <w:rPr>
                <w:rStyle w:val="Hyperlink"/>
                <w:rFonts w:ascii="Arial Narrow" w:hAnsi="Arial Narrow"/>
                <w:noProof/>
              </w:rPr>
              <w:t>INTRODUCTION</w:t>
            </w:r>
            <w:r w:rsidR="00856C09">
              <w:rPr>
                <w:noProof/>
                <w:webHidden/>
              </w:rPr>
              <w:tab/>
            </w:r>
            <w:r w:rsidR="00650D56">
              <w:rPr>
                <w:noProof/>
                <w:webHidden/>
              </w:rPr>
              <w:t>8</w:t>
            </w:r>
          </w:hyperlink>
        </w:p>
        <w:p w14:paraId="27D2AFA4" w14:textId="2DD75C87" w:rsidR="00856C09" w:rsidRDefault="00FE03FD">
          <w:pPr>
            <w:pStyle w:val="TOC1"/>
            <w:tabs>
              <w:tab w:val="right" w:leader="dot" w:pos="13948"/>
            </w:tabs>
            <w:rPr>
              <w:rFonts w:eastAsiaTheme="minorEastAsia"/>
              <w:noProof/>
              <w:lang w:eastAsia="en-ZA"/>
            </w:rPr>
          </w:pPr>
          <w:hyperlink w:anchor="_Toc72853908" w:history="1">
            <w:r w:rsidR="00856C09" w:rsidRPr="00AA4037">
              <w:rPr>
                <w:rStyle w:val="Hyperlink"/>
                <w:rFonts w:ascii="Arial Narrow" w:hAnsi="Arial Narrow"/>
                <w:noProof/>
              </w:rPr>
              <w:t>iv.</w:t>
            </w:r>
            <w:r w:rsidR="00856C09">
              <w:rPr>
                <w:rFonts w:eastAsiaTheme="minorEastAsia"/>
                <w:noProof/>
                <w:lang w:eastAsia="en-ZA"/>
              </w:rPr>
              <w:tab/>
            </w:r>
            <w:r w:rsidR="00856C09" w:rsidRPr="00AA4037">
              <w:rPr>
                <w:rStyle w:val="Hyperlink"/>
                <w:rFonts w:ascii="Arial Narrow" w:hAnsi="Arial Narrow"/>
                <w:noProof/>
              </w:rPr>
              <w:t>PROCESS FOLLOWED</w:t>
            </w:r>
            <w:r w:rsidR="00856C09">
              <w:rPr>
                <w:noProof/>
                <w:webHidden/>
              </w:rPr>
              <w:tab/>
            </w:r>
            <w:r w:rsidR="00650D56">
              <w:rPr>
                <w:noProof/>
                <w:webHidden/>
              </w:rPr>
              <w:t>9</w:t>
            </w:r>
          </w:hyperlink>
        </w:p>
        <w:p w14:paraId="58A8EB23" w14:textId="4274A98E" w:rsidR="00856C09" w:rsidRDefault="00FE03FD">
          <w:pPr>
            <w:pStyle w:val="TOC1"/>
            <w:tabs>
              <w:tab w:val="right" w:leader="dot" w:pos="13948"/>
            </w:tabs>
            <w:rPr>
              <w:rFonts w:eastAsiaTheme="minorEastAsia"/>
              <w:noProof/>
              <w:lang w:eastAsia="en-ZA"/>
            </w:rPr>
          </w:pPr>
          <w:hyperlink w:anchor="_Toc72853909" w:history="1">
            <w:r w:rsidR="00856C09" w:rsidRPr="00AA4037">
              <w:rPr>
                <w:rStyle w:val="Hyperlink"/>
                <w:rFonts w:ascii="Arial Narrow" w:hAnsi="Arial Narrow"/>
                <w:noProof/>
              </w:rPr>
              <w:t>1.</w:t>
            </w:r>
            <w:r w:rsidR="00856C09">
              <w:rPr>
                <w:rFonts w:eastAsiaTheme="minorEastAsia"/>
                <w:noProof/>
                <w:lang w:eastAsia="en-ZA"/>
              </w:rPr>
              <w:tab/>
            </w:r>
            <w:r w:rsidR="00856C09" w:rsidRPr="00AA4037">
              <w:rPr>
                <w:rStyle w:val="Hyperlink"/>
                <w:rFonts w:ascii="Arial Narrow" w:hAnsi="Arial Narrow"/>
                <w:noProof/>
              </w:rPr>
              <w:t>OVERSIGHT ON GPL ACHIEVEMENT OF STRATEGIC PRIORITIES</w:t>
            </w:r>
            <w:r w:rsidR="00856C09">
              <w:rPr>
                <w:noProof/>
                <w:webHidden/>
              </w:rPr>
              <w:tab/>
            </w:r>
            <w:r w:rsidR="00650D56">
              <w:rPr>
                <w:noProof/>
                <w:webHidden/>
              </w:rPr>
              <w:t>9</w:t>
            </w:r>
          </w:hyperlink>
        </w:p>
        <w:p w14:paraId="63517F45" w14:textId="6CAFD64D" w:rsidR="00856C09" w:rsidRDefault="00FE03FD">
          <w:pPr>
            <w:pStyle w:val="TOC2"/>
            <w:rPr>
              <w:rFonts w:eastAsiaTheme="minorEastAsia"/>
              <w:noProof/>
              <w:lang w:eastAsia="en-ZA"/>
            </w:rPr>
          </w:pPr>
          <w:hyperlink w:anchor="_Toc72853910" w:history="1">
            <w:r w:rsidR="00856C09" w:rsidRPr="00AA4037">
              <w:rPr>
                <w:rStyle w:val="Hyperlink"/>
                <w:rFonts w:ascii="Arial Narrow" w:hAnsi="Arial Narrow"/>
                <w:noProof/>
              </w:rPr>
              <w:t>1.1</w:t>
            </w:r>
            <w:r w:rsidR="00856C09">
              <w:rPr>
                <w:rFonts w:eastAsiaTheme="minorEastAsia"/>
                <w:noProof/>
                <w:lang w:eastAsia="en-ZA"/>
              </w:rPr>
              <w:tab/>
            </w:r>
            <w:r w:rsidR="00856C09" w:rsidRPr="00AA4037">
              <w:rPr>
                <w:rStyle w:val="Hyperlink"/>
                <w:rFonts w:ascii="Arial Narrow" w:hAnsi="Arial Narrow"/>
                <w:noProof/>
              </w:rPr>
              <w:t>GPL ACHIEVEMENT OF STRATEGIC NATIONAL / GLOBAL PRIORITIES</w:t>
            </w:r>
            <w:r w:rsidR="00856C09">
              <w:rPr>
                <w:noProof/>
                <w:webHidden/>
              </w:rPr>
              <w:tab/>
            </w:r>
            <w:r w:rsidR="00650D56">
              <w:rPr>
                <w:noProof/>
                <w:webHidden/>
              </w:rPr>
              <w:t>9</w:t>
            </w:r>
          </w:hyperlink>
        </w:p>
        <w:p w14:paraId="488C66F0" w14:textId="67A6822E" w:rsidR="00856C09" w:rsidRDefault="00FE03FD">
          <w:pPr>
            <w:pStyle w:val="TOC2"/>
            <w:rPr>
              <w:rFonts w:eastAsiaTheme="minorEastAsia"/>
              <w:noProof/>
              <w:lang w:eastAsia="en-ZA"/>
            </w:rPr>
          </w:pPr>
          <w:hyperlink w:anchor="_Toc72853911" w:history="1">
            <w:r w:rsidR="00856C09" w:rsidRPr="00AA4037">
              <w:rPr>
                <w:rStyle w:val="Hyperlink"/>
                <w:rFonts w:ascii="Arial Narrow" w:hAnsi="Arial Narrow"/>
                <w:noProof/>
              </w:rPr>
              <w:t>1.2</w:t>
            </w:r>
            <w:r w:rsidR="00856C09">
              <w:rPr>
                <w:rFonts w:eastAsiaTheme="minorEastAsia"/>
                <w:noProof/>
                <w:lang w:eastAsia="en-ZA"/>
              </w:rPr>
              <w:tab/>
            </w:r>
            <w:r w:rsidR="00856C09" w:rsidRPr="00AA4037">
              <w:rPr>
                <w:rStyle w:val="Hyperlink"/>
                <w:rFonts w:ascii="Arial Narrow" w:hAnsi="Arial Narrow"/>
                <w:noProof/>
              </w:rPr>
              <w:t>GAUTENG LEGISLATURE’S ACHIEVEMENT OF STRATEGIC PROVINCIAL PRIORITIES</w:t>
            </w:r>
            <w:r w:rsidR="00856C09">
              <w:rPr>
                <w:noProof/>
                <w:webHidden/>
              </w:rPr>
              <w:tab/>
            </w:r>
            <w:r w:rsidR="00856C09">
              <w:rPr>
                <w:noProof/>
                <w:webHidden/>
              </w:rPr>
              <w:fldChar w:fldCharType="begin"/>
            </w:r>
            <w:r w:rsidR="00856C09">
              <w:rPr>
                <w:noProof/>
                <w:webHidden/>
              </w:rPr>
              <w:instrText xml:space="preserve"> PAGEREF _Toc72853911 \h </w:instrText>
            </w:r>
            <w:r w:rsidR="00856C09">
              <w:rPr>
                <w:noProof/>
                <w:webHidden/>
              </w:rPr>
            </w:r>
            <w:r w:rsidR="00856C09">
              <w:rPr>
                <w:noProof/>
                <w:webHidden/>
              </w:rPr>
              <w:fldChar w:fldCharType="separate"/>
            </w:r>
            <w:r w:rsidR="00856C09">
              <w:rPr>
                <w:noProof/>
                <w:webHidden/>
              </w:rPr>
              <w:t>1</w:t>
            </w:r>
            <w:r w:rsidR="00856C09">
              <w:rPr>
                <w:noProof/>
                <w:webHidden/>
              </w:rPr>
              <w:fldChar w:fldCharType="end"/>
            </w:r>
          </w:hyperlink>
          <w:r w:rsidR="00650D56">
            <w:rPr>
              <w:noProof/>
            </w:rPr>
            <w:t>1</w:t>
          </w:r>
        </w:p>
        <w:p w14:paraId="4D55DC1B" w14:textId="1EF43123" w:rsidR="00856C09" w:rsidRDefault="00FE03FD">
          <w:pPr>
            <w:pStyle w:val="TOC1"/>
            <w:tabs>
              <w:tab w:val="right" w:leader="dot" w:pos="13948"/>
            </w:tabs>
            <w:rPr>
              <w:rFonts w:eastAsiaTheme="minorEastAsia"/>
              <w:noProof/>
              <w:lang w:eastAsia="en-ZA"/>
            </w:rPr>
          </w:pPr>
          <w:hyperlink w:anchor="_Toc72853912" w:history="1">
            <w:r w:rsidR="00856C09" w:rsidRPr="00AA4037">
              <w:rPr>
                <w:rStyle w:val="Hyperlink"/>
                <w:rFonts w:ascii="Arial Narrow" w:hAnsi="Arial Narrow"/>
                <w:noProof/>
              </w:rPr>
              <w:t>2.</w:t>
            </w:r>
            <w:r w:rsidR="00856C09">
              <w:rPr>
                <w:rFonts w:eastAsiaTheme="minorEastAsia"/>
                <w:noProof/>
                <w:lang w:eastAsia="en-ZA"/>
              </w:rPr>
              <w:tab/>
            </w:r>
            <w:r w:rsidR="00856C09" w:rsidRPr="00AA4037">
              <w:rPr>
                <w:rStyle w:val="Hyperlink"/>
                <w:rFonts w:ascii="Arial Narrow" w:hAnsi="Arial Narrow"/>
                <w:noProof/>
              </w:rPr>
              <w:t>OVERSIGHT ON GPL’S FINANCIAL PERFORMANCE</w:t>
            </w:r>
            <w:r w:rsidR="00856C09">
              <w:rPr>
                <w:noProof/>
                <w:webHidden/>
              </w:rPr>
              <w:tab/>
            </w:r>
            <w:r w:rsidR="00856C09">
              <w:rPr>
                <w:noProof/>
                <w:webHidden/>
              </w:rPr>
              <w:fldChar w:fldCharType="begin"/>
            </w:r>
            <w:r w:rsidR="00856C09">
              <w:rPr>
                <w:noProof/>
                <w:webHidden/>
              </w:rPr>
              <w:instrText xml:space="preserve"> PAGEREF _Toc72853912 \h </w:instrText>
            </w:r>
            <w:r w:rsidR="00856C09">
              <w:rPr>
                <w:noProof/>
                <w:webHidden/>
              </w:rPr>
            </w:r>
            <w:r w:rsidR="00856C09">
              <w:rPr>
                <w:noProof/>
                <w:webHidden/>
              </w:rPr>
              <w:fldChar w:fldCharType="separate"/>
            </w:r>
            <w:r w:rsidR="00856C09">
              <w:rPr>
                <w:noProof/>
                <w:webHidden/>
              </w:rPr>
              <w:t>1</w:t>
            </w:r>
            <w:r w:rsidR="00650D56">
              <w:rPr>
                <w:noProof/>
                <w:webHidden/>
              </w:rPr>
              <w:t>1</w:t>
            </w:r>
            <w:r w:rsidR="00856C09">
              <w:rPr>
                <w:noProof/>
                <w:webHidden/>
              </w:rPr>
              <w:fldChar w:fldCharType="end"/>
            </w:r>
          </w:hyperlink>
        </w:p>
        <w:p w14:paraId="71E9C641" w14:textId="355B547C" w:rsidR="00856C09" w:rsidRDefault="00FE03FD">
          <w:pPr>
            <w:pStyle w:val="TOC1"/>
            <w:tabs>
              <w:tab w:val="right" w:leader="dot" w:pos="13948"/>
            </w:tabs>
            <w:rPr>
              <w:rFonts w:eastAsiaTheme="minorEastAsia"/>
              <w:noProof/>
              <w:lang w:eastAsia="en-ZA"/>
            </w:rPr>
          </w:pPr>
          <w:hyperlink w:anchor="_Toc72853913" w:history="1">
            <w:r w:rsidR="00856C09" w:rsidRPr="00AA4037">
              <w:rPr>
                <w:rStyle w:val="Hyperlink"/>
                <w:rFonts w:ascii="Arial Narrow" w:hAnsi="Arial Narrow"/>
                <w:noProof/>
              </w:rPr>
              <w:t>3.</w:t>
            </w:r>
            <w:r w:rsidR="00856C09">
              <w:rPr>
                <w:rFonts w:eastAsiaTheme="minorEastAsia"/>
                <w:noProof/>
                <w:lang w:eastAsia="en-ZA"/>
              </w:rPr>
              <w:tab/>
            </w:r>
            <w:r w:rsidR="00856C09" w:rsidRPr="00AA4037">
              <w:rPr>
                <w:rStyle w:val="Hyperlink"/>
                <w:rFonts w:ascii="Arial Narrow" w:hAnsi="Arial Narrow"/>
                <w:noProof/>
              </w:rPr>
              <w:t>OVERSIGHT ON GPL’S NON-FINANCIAL PERFORMANCE</w:t>
            </w:r>
            <w:r w:rsidR="00856C09">
              <w:rPr>
                <w:noProof/>
                <w:webHidden/>
              </w:rPr>
              <w:tab/>
            </w:r>
            <w:r w:rsidR="00856C09">
              <w:rPr>
                <w:noProof/>
                <w:webHidden/>
              </w:rPr>
              <w:fldChar w:fldCharType="begin"/>
            </w:r>
            <w:r w:rsidR="00856C09">
              <w:rPr>
                <w:noProof/>
                <w:webHidden/>
              </w:rPr>
              <w:instrText xml:space="preserve"> PAGEREF _Toc72853913 \h </w:instrText>
            </w:r>
            <w:r w:rsidR="00856C09">
              <w:rPr>
                <w:noProof/>
                <w:webHidden/>
              </w:rPr>
            </w:r>
            <w:r w:rsidR="00856C09">
              <w:rPr>
                <w:noProof/>
                <w:webHidden/>
              </w:rPr>
              <w:fldChar w:fldCharType="separate"/>
            </w:r>
            <w:r w:rsidR="00856C09">
              <w:rPr>
                <w:noProof/>
                <w:webHidden/>
              </w:rPr>
              <w:t>1</w:t>
            </w:r>
            <w:r w:rsidR="00650D56">
              <w:rPr>
                <w:noProof/>
                <w:webHidden/>
              </w:rPr>
              <w:t>4</w:t>
            </w:r>
            <w:r w:rsidR="00856C09">
              <w:rPr>
                <w:noProof/>
                <w:webHidden/>
              </w:rPr>
              <w:fldChar w:fldCharType="end"/>
            </w:r>
          </w:hyperlink>
        </w:p>
        <w:p w14:paraId="3067B2A3" w14:textId="4CCFC250" w:rsidR="00856C09" w:rsidRDefault="00FE03FD">
          <w:pPr>
            <w:pStyle w:val="TOC1"/>
            <w:tabs>
              <w:tab w:val="right" w:leader="dot" w:pos="13948"/>
            </w:tabs>
            <w:rPr>
              <w:rFonts w:eastAsiaTheme="minorEastAsia"/>
              <w:noProof/>
              <w:lang w:eastAsia="en-ZA"/>
            </w:rPr>
          </w:pPr>
          <w:hyperlink w:anchor="_Toc72853914" w:history="1">
            <w:r w:rsidR="00856C09" w:rsidRPr="00AA4037">
              <w:rPr>
                <w:rStyle w:val="Hyperlink"/>
                <w:rFonts w:ascii="Arial Narrow" w:hAnsi="Arial Narrow"/>
                <w:noProof/>
              </w:rPr>
              <w:t>4.</w:t>
            </w:r>
            <w:r w:rsidR="00856C09">
              <w:rPr>
                <w:rFonts w:eastAsiaTheme="minorEastAsia"/>
                <w:noProof/>
                <w:lang w:eastAsia="en-ZA"/>
              </w:rPr>
              <w:tab/>
            </w:r>
            <w:r w:rsidR="00856C09" w:rsidRPr="00AA4037">
              <w:rPr>
                <w:rStyle w:val="Hyperlink"/>
                <w:rFonts w:ascii="Arial Narrow" w:hAnsi="Arial Narrow"/>
                <w:noProof/>
              </w:rPr>
              <w:t>OVERSIGHT ON RESOLUTION AND PETITIONS MANAGEMENT</w:t>
            </w:r>
            <w:r w:rsidR="00856C09">
              <w:rPr>
                <w:noProof/>
                <w:webHidden/>
              </w:rPr>
              <w:tab/>
            </w:r>
            <w:r w:rsidR="00650D56">
              <w:rPr>
                <w:noProof/>
                <w:webHidden/>
              </w:rPr>
              <w:t>19</w:t>
            </w:r>
          </w:hyperlink>
        </w:p>
        <w:p w14:paraId="153CD6FB" w14:textId="6B5AB996" w:rsidR="00856C09" w:rsidRDefault="00FE03FD">
          <w:pPr>
            <w:pStyle w:val="TOC1"/>
            <w:tabs>
              <w:tab w:val="right" w:leader="dot" w:pos="13948"/>
            </w:tabs>
            <w:rPr>
              <w:rFonts w:eastAsiaTheme="minorEastAsia"/>
              <w:noProof/>
              <w:lang w:eastAsia="en-ZA"/>
            </w:rPr>
          </w:pPr>
          <w:hyperlink w:anchor="_Toc72853915" w:history="1">
            <w:r w:rsidR="00856C09" w:rsidRPr="00AA4037">
              <w:rPr>
                <w:rStyle w:val="Hyperlink"/>
                <w:rFonts w:ascii="Arial Narrow" w:hAnsi="Arial Narrow"/>
                <w:noProof/>
              </w:rPr>
              <w:t>4.1</w:t>
            </w:r>
            <w:r w:rsidR="00856C09">
              <w:rPr>
                <w:rFonts w:eastAsiaTheme="minorEastAsia"/>
                <w:noProof/>
                <w:lang w:eastAsia="en-ZA"/>
              </w:rPr>
              <w:tab/>
            </w:r>
            <w:r w:rsidR="00856C09" w:rsidRPr="00AA4037">
              <w:rPr>
                <w:rStyle w:val="Hyperlink"/>
                <w:rFonts w:ascii="Arial Narrow" w:hAnsi="Arial Narrow"/>
                <w:noProof/>
              </w:rPr>
              <w:t>INFORMATION ON THE GPL’S IMPLEMENTATION OF HOUSE RESOLUTIONS FOR THE PERIOD UNDER REVIEW</w:t>
            </w:r>
            <w:r w:rsidR="00856C09">
              <w:rPr>
                <w:noProof/>
                <w:webHidden/>
              </w:rPr>
              <w:tab/>
            </w:r>
            <w:r w:rsidR="00856C09">
              <w:rPr>
                <w:noProof/>
                <w:webHidden/>
              </w:rPr>
              <w:fldChar w:fldCharType="begin"/>
            </w:r>
            <w:r w:rsidR="00856C09">
              <w:rPr>
                <w:noProof/>
                <w:webHidden/>
              </w:rPr>
              <w:instrText xml:space="preserve"> PAGEREF _Toc72853915 \h </w:instrText>
            </w:r>
            <w:r w:rsidR="00856C09">
              <w:rPr>
                <w:noProof/>
                <w:webHidden/>
              </w:rPr>
            </w:r>
            <w:r w:rsidR="00856C09">
              <w:rPr>
                <w:noProof/>
                <w:webHidden/>
              </w:rPr>
              <w:fldChar w:fldCharType="separate"/>
            </w:r>
            <w:r w:rsidR="00856C09">
              <w:rPr>
                <w:noProof/>
                <w:webHidden/>
              </w:rPr>
              <w:t>2</w:t>
            </w:r>
            <w:r w:rsidR="00650D56">
              <w:rPr>
                <w:noProof/>
                <w:webHidden/>
              </w:rPr>
              <w:t>0</w:t>
            </w:r>
            <w:r w:rsidR="00856C09">
              <w:rPr>
                <w:noProof/>
                <w:webHidden/>
              </w:rPr>
              <w:fldChar w:fldCharType="end"/>
            </w:r>
          </w:hyperlink>
        </w:p>
        <w:p w14:paraId="5A1024C3" w14:textId="0290441C" w:rsidR="00856C09" w:rsidRDefault="00FE03FD">
          <w:pPr>
            <w:pStyle w:val="TOC1"/>
            <w:tabs>
              <w:tab w:val="right" w:leader="dot" w:pos="13948"/>
            </w:tabs>
            <w:rPr>
              <w:rFonts w:eastAsiaTheme="minorEastAsia"/>
              <w:noProof/>
              <w:lang w:eastAsia="en-ZA"/>
            </w:rPr>
          </w:pPr>
          <w:hyperlink w:anchor="_Toc72853916" w:history="1">
            <w:r w:rsidR="00856C09" w:rsidRPr="00AA4037">
              <w:rPr>
                <w:rStyle w:val="Hyperlink"/>
                <w:rFonts w:ascii="Arial Narrow" w:hAnsi="Arial Narrow"/>
                <w:noProof/>
              </w:rPr>
              <w:t>4.2</w:t>
            </w:r>
            <w:r w:rsidR="00856C09">
              <w:rPr>
                <w:rFonts w:eastAsiaTheme="minorEastAsia"/>
                <w:noProof/>
                <w:lang w:eastAsia="en-ZA"/>
              </w:rPr>
              <w:tab/>
            </w:r>
            <w:r w:rsidR="00856C09" w:rsidRPr="00AA4037">
              <w:rPr>
                <w:rStyle w:val="Hyperlink"/>
                <w:rFonts w:ascii="Arial Narrow" w:hAnsi="Arial Narrow"/>
                <w:noProof/>
              </w:rPr>
              <w:t>INFORMATION ON THE GPL’S IMPLEMENTATION OF PETITIONS REFERRED BY THE GPL</w:t>
            </w:r>
            <w:r w:rsidR="00856C09">
              <w:rPr>
                <w:noProof/>
                <w:webHidden/>
              </w:rPr>
              <w:tab/>
            </w:r>
            <w:r w:rsidR="00856C09">
              <w:rPr>
                <w:noProof/>
                <w:webHidden/>
              </w:rPr>
              <w:fldChar w:fldCharType="begin"/>
            </w:r>
            <w:r w:rsidR="00856C09">
              <w:rPr>
                <w:noProof/>
                <w:webHidden/>
              </w:rPr>
              <w:instrText xml:space="preserve"> PAGEREF _Toc72853916 \h </w:instrText>
            </w:r>
            <w:r w:rsidR="00856C09">
              <w:rPr>
                <w:noProof/>
                <w:webHidden/>
              </w:rPr>
            </w:r>
            <w:r w:rsidR="00856C09">
              <w:rPr>
                <w:noProof/>
                <w:webHidden/>
              </w:rPr>
              <w:fldChar w:fldCharType="separate"/>
            </w:r>
            <w:r w:rsidR="00856C09">
              <w:rPr>
                <w:noProof/>
                <w:webHidden/>
              </w:rPr>
              <w:t>2</w:t>
            </w:r>
            <w:r w:rsidR="00650D56">
              <w:rPr>
                <w:noProof/>
                <w:webHidden/>
              </w:rPr>
              <w:t>0</w:t>
            </w:r>
            <w:r w:rsidR="00856C09">
              <w:rPr>
                <w:noProof/>
                <w:webHidden/>
              </w:rPr>
              <w:fldChar w:fldCharType="end"/>
            </w:r>
          </w:hyperlink>
        </w:p>
        <w:p w14:paraId="385F34EB" w14:textId="150FE00A" w:rsidR="00856C09" w:rsidRDefault="00FE03FD">
          <w:pPr>
            <w:pStyle w:val="TOC1"/>
            <w:tabs>
              <w:tab w:val="right" w:leader="dot" w:pos="13948"/>
            </w:tabs>
            <w:rPr>
              <w:rFonts w:eastAsiaTheme="minorEastAsia"/>
              <w:noProof/>
              <w:lang w:eastAsia="en-ZA"/>
            </w:rPr>
          </w:pPr>
          <w:hyperlink w:anchor="_Toc72853917" w:history="1">
            <w:r w:rsidR="00856C09" w:rsidRPr="00AA4037">
              <w:rPr>
                <w:rStyle w:val="Hyperlink"/>
                <w:rFonts w:ascii="Arial Narrow" w:hAnsi="Arial Narrow"/>
                <w:noProof/>
              </w:rPr>
              <w:t>5.</w:t>
            </w:r>
            <w:r w:rsidR="00856C09">
              <w:rPr>
                <w:rFonts w:eastAsiaTheme="minorEastAsia"/>
                <w:noProof/>
                <w:lang w:eastAsia="en-ZA"/>
              </w:rPr>
              <w:tab/>
            </w:r>
            <w:r w:rsidR="00856C09" w:rsidRPr="00AA4037">
              <w:rPr>
                <w:rStyle w:val="Hyperlink"/>
                <w:rFonts w:ascii="Arial Narrow" w:hAnsi="Arial Narrow"/>
                <w:noProof/>
              </w:rPr>
              <w:t>OVERSIGHT ON GPL’S PUBLIC ENGAGEMENT</w:t>
            </w:r>
            <w:r w:rsidR="00856C09">
              <w:rPr>
                <w:noProof/>
                <w:webHidden/>
              </w:rPr>
              <w:tab/>
            </w:r>
            <w:r w:rsidR="00856C09">
              <w:rPr>
                <w:noProof/>
                <w:webHidden/>
              </w:rPr>
              <w:fldChar w:fldCharType="begin"/>
            </w:r>
            <w:r w:rsidR="00856C09">
              <w:rPr>
                <w:noProof/>
                <w:webHidden/>
              </w:rPr>
              <w:instrText xml:space="preserve"> PAGEREF _Toc72853917 \h </w:instrText>
            </w:r>
            <w:r w:rsidR="00856C09">
              <w:rPr>
                <w:noProof/>
                <w:webHidden/>
              </w:rPr>
            </w:r>
            <w:r w:rsidR="00856C09">
              <w:rPr>
                <w:noProof/>
                <w:webHidden/>
              </w:rPr>
              <w:fldChar w:fldCharType="separate"/>
            </w:r>
            <w:r w:rsidR="00856C09">
              <w:rPr>
                <w:noProof/>
                <w:webHidden/>
              </w:rPr>
              <w:t>2</w:t>
            </w:r>
            <w:r w:rsidR="00650D56">
              <w:rPr>
                <w:noProof/>
                <w:webHidden/>
              </w:rPr>
              <w:t>1</w:t>
            </w:r>
            <w:r w:rsidR="00856C09">
              <w:rPr>
                <w:noProof/>
                <w:webHidden/>
              </w:rPr>
              <w:fldChar w:fldCharType="end"/>
            </w:r>
          </w:hyperlink>
        </w:p>
        <w:p w14:paraId="377DDA50" w14:textId="5F81D837" w:rsidR="00856C09" w:rsidRDefault="00FE03FD">
          <w:pPr>
            <w:pStyle w:val="TOC1"/>
            <w:tabs>
              <w:tab w:val="right" w:leader="dot" w:pos="13948"/>
            </w:tabs>
            <w:rPr>
              <w:rFonts w:eastAsiaTheme="minorEastAsia"/>
              <w:noProof/>
              <w:lang w:eastAsia="en-ZA"/>
            </w:rPr>
          </w:pPr>
          <w:hyperlink w:anchor="_Toc72853918" w:history="1">
            <w:r w:rsidR="00856C09" w:rsidRPr="00AA4037">
              <w:rPr>
                <w:rStyle w:val="Hyperlink"/>
                <w:rFonts w:ascii="Arial Narrow" w:hAnsi="Arial Narrow"/>
                <w:noProof/>
              </w:rPr>
              <w:t>6.</w:t>
            </w:r>
            <w:r w:rsidR="00856C09">
              <w:rPr>
                <w:rFonts w:eastAsiaTheme="minorEastAsia"/>
                <w:noProof/>
                <w:lang w:eastAsia="en-ZA"/>
              </w:rPr>
              <w:tab/>
            </w:r>
            <w:r w:rsidR="00856C09" w:rsidRPr="00AA4037">
              <w:rPr>
                <w:rStyle w:val="Hyperlink"/>
                <w:rFonts w:ascii="Arial Narrow" w:hAnsi="Arial Narrow"/>
                <w:noProof/>
              </w:rPr>
              <w:t>OVERSIGHT ON GPL’S MPLEMENTATION OF LAWS</w:t>
            </w:r>
            <w:r w:rsidR="00856C09">
              <w:rPr>
                <w:noProof/>
                <w:webHidden/>
              </w:rPr>
              <w:tab/>
            </w:r>
            <w:r w:rsidR="00856C09">
              <w:rPr>
                <w:noProof/>
                <w:webHidden/>
              </w:rPr>
              <w:fldChar w:fldCharType="begin"/>
            </w:r>
            <w:r w:rsidR="00856C09">
              <w:rPr>
                <w:noProof/>
                <w:webHidden/>
              </w:rPr>
              <w:instrText xml:space="preserve"> PAGEREF _Toc72853918 \h </w:instrText>
            </w:r>
            <w:r w:rsidR="00856C09">
              <w:rPr>
                <w:noProof/>
                <w:webHidden/>
              </w:rPr>
            </w:r>
            <w:r w:rsidR="00856C09">
              <w:rPr>
                <w:noProof/>
                <w:webHidden/>
              </w:rPr>
              <w:fldChar w:fldCharType="separate"/>
            </w:r>
            <w:r w:rsidR="00856C09">
              <w:rPr>
                <w:noProof/>
                <w:webHidden/>
              </w:rPr>
              <w:t>2</w:t>
            </w:r>
            <w:r w:rsidR="00232131">
              <w:rPr>
                <w:noProof/>
                <w:webHidden/>
              </w:rPr>
              <w:t>2</w:t>
            </w:r>
            <w:r w:rsidR="00856C09">
              <w:rPr>
                <w:noProof/>
                <w:webHidden/>
              </w:rPr>
              <w:fldChar w:fldCharType="end"/>
            </w:r>
          </w:hyperlink>
        </w:p>
        <w:p w14:paraId="722CF8B7" w14:textId="171FC0A4" w:rsidR="00856C09" w:rsidRDefault="00FE03FD">
          <w:pPr>
            <w:pStyle w:val="TOC1"/>
            <w:tabs>
              <w:tab w:val="right" w:leader="dot" w:pos="13948"/>
            </w:tabs>
            <w:rPr>
              <w:rFonts w:eastAsiaTheme="minorEastAsia"/>
              <w:noProof/>
              <w:lang w:eastAsia="en-ZA"/>
            </w:rPr>
          </w:pPr>
          <w:hyperlink w:anchor="_Toc72853919" w:history="1">
            <w:r w:rsidR="00856C09" w:rsidRPr="00AA4037">
              <w:rPr>
                <w:rStyle w:val="Hyperlink"/>
                <w:rFonts w:ascii="Arial Narrow" w:hAnsi="Arial Narrow"/>
                <w:noProof/>
              </w:rPr>
              <w:t>7.</w:t>
            </w:r>
            <w:r w:rsidR="00856C09">
              <w:rPr>
                <w:rFonts w:eastAsiaTheme="minorEastAsia"/>
                <w:noProof/>
                <w:lang w:eastAsia="en-ZA"/>
              </w:rPr>
              <w:tab/>
            </w:r>
            <w:r w:rsidR="00856C09" w:rsidRPr="00AA4037">
              <w:rPr>
                <w:rStyle w:val="Hyperlink"/>
                <w:rFonts w:ascii="Arial Narrow" w:hAnsi="Arial Narrow"/>
                <w:noProof/>
              </w:rPr>
              <w:t>OVERSIGHT ON DEPARTMENTAL IMPLEMENTATION OF INTERNATIONAL AGREEMENTS / TREATIES</w:t>
            </w:r>
            <w:r w:rsidR="00856C09">
              <w:rPr>
                <w:noProof/>
                <w:webHidden/>
              </w:rPr>
              <w:tab/>
            </w:r>
            <w:r w:rsidR="00856C09">
              <w:rPr>
                <w:noProof/>
                <w:webHidden/>
              </w:rPr>
              <w:fldChar w:fldCharType="begin"/>
            </w:r>
            <w:r w:rsidR="00856C09">
              <w:rPr>
                <w:noProof/>
                <w:webHidden/>
              </w:rPr>
              <w:instrText xml:space="preserve"> PAGEREF _Toc72853919 \h </w:instrText>
            </w:r>
            <w:r w:rsidR="00856C09">
              <w:rPr>
                <w:noProof/>
                <w:webHidden/>
              </w:rPr>
            </w:r>
            <w:r w:rsidR="00856C09">
              <w:rPr>
                <w:noProof/>
                <w:webHidden/>
              </w:rPr>
              <w:fldChar w:fldCharType="separate"/>
            </w:r>
            <w:r w:rsidR="00856C09">
              <w:rPr>
                <w:noProof/>
                <w:webHidden/>
              </w:rPr>
              <w:t>2</w:t>
            </w:r>
            <w:r w:rsidR="00232131">
              <w:rPr>
                <w:noProof/>
                <w:webHidden/>
              </w:rPr>
              <w:t>2</w:t>
            </w:r>
            <w:r w:rsidR="00856C09">
              <w:rPr>
                <w:noProof/>
                <w:webHidden/>
              </w:rPr>
              <w:fldChar w:fldCharType="end"/>
            </w:r>
          </w:hyperlink>
        </w:p>
        <w:p w14:paraId="424E7386" w14:textId="5B92B454" w:rsidR="00856C09" w:rsidRDefault="00FE03FD">
          <w:pPr>
            <w:pStyle w:val="TOC1"/>
            <w:tabs>
              <w:tab w:val="right" w:leader="dot" w:pos="13948"/>
            </w:tabs>
            <w:rPr>
              <w:rFonts w:eastAsiaTheme="minorEastAsia"/>
              <w:noProof/>
              <w:lang w:eastAsia="en-ZA"/>
            </w:rPr>
          </w:pPr>
          <w:hyperlink w:anchor="_Toc72853920" w:history="1">
            <w:r w:rsidR="00856C09" w:rsidRPr="00AA4037">
              <w:rPr>
                <w:rStyle w:val="Hyperlink"/>
                <w:rFonts w:ascii="Arial Narrow" w:hAnsi="Arial Narrow"/>
                <w:noProof/>
              </w:rPr>
              <w:t>8.</w:t>
            </w:r>
            <w:r w:rsidR="00856C09">
              <w:rPr>
                <w:rFonts w:eastAsiaTheme="minorEastAsia"/>
                <w:noProof/>
                <w:lang w:eastAsia="en-ZA"/>
              </w:rPr>
              <w:tab/>
            </w:r>
            <w:r w:rsidR="00856C09" w:rsidRPr="00AA4037">
              <w:rPr>
                <w:rStyle w:val="Hyperlink"/>
                <w:rFonts w:ascii="Arial Narrow" w:hAnsi="Arial Narrow"/>
                <w:noProof/>
              </w:rPr>
              <w:t>OVERSIGHT ON GPL’S PROJECT MANAGEMENT</w:t>
            </w:r>
            <w:r w:rsidR="00856C09">
              <w:rPr>
                <w:noProof/>
                <w:webHidden/>
              </w:rPr>
              <w:tab/>
            </w:r>
            <w:r w:rsidR="00856C09">
              <w:rPr>
                <w:noProof/>
                <w:webHidden/>
              </w:rPr>
              <w:fldChar w:fldCharType="begin"/>
            </w:r>
            <w:r w:rsidR="00856C09">
              <w:rPr>
                <w:noProof/>
                <w:webHidden/>
              </w:rPr>
              <w:instrText xml:space="preserve"> PAGEREF _Toc72853920 \h </w:instrText>
            </w:r>
            <w:r w:rsidR="00856C09">
              <w:rPr>
                <w:noProof/>
                <w:webHidden/>
              </w:rPr>
            </w:r>
            <w:r w:rsidR="00856C09">
              <w:rPr>
                <w:noProof/>
                <w:webHidden/>
              </w:rPr>
              <w:fldChar w:fldCharType="separate"/>
            </w:r>
            <w:r w:rsidR="00856C09">
              <w:rPr>
                <w:noProof/>
                <w:webHidden/>
              </w:rPr>
              <w:t>2</w:t>
            </w:r>
            <w:r w:rsidR="00232131">
              <w:rPr>
                <w:noProof/>
                <w:webHidden/>
              </w:rPr>
              <w:t>3</w:t>
            </w:r>
            <w:r w:rsidR="00856C09">
              <w:rPr>
                <w:noProof/>
                <w:webHidden/>
              </w:rPr>
              <w:fldChar w:fldCharType="end"/>
            </w:r>
          </w:hyperlink>
        </w:p>
        <w:p w14:paraId="56B2BD03" w14:textId="3DA37ADB" w:rsidR="00856C09" w:rsidRDefault="00FE03FD">
          <w:pPr>
            <w:pStyle w:val="TOC1"/>
            <w:tabs>
              <w:tab w:val="right" w:leader="dot" w:pos="13948"/>
            </w:tabs>
            <w:rPr>
              <w:rFonts w:eastAsiaTheme="minorEastAsia"/>
              <w:noProof/>
              <w:lang w:eastAsia="en-ZA"/>
            </w:rPr>
          </w:pPr>
          <w:hyperlink w:anchor="_Toc72853921" w:history="1">
            <w:r w:rsidR="00856C09" w:rsidRPr="00AA4037">
              <w:rPr>
                <w:rStyle w:val="Hyperlink"/>
                <w:rFonts w:ascii="Arial Narrow" w:hAnsi="Arial Narrow"/>
                <w:noProof/>
              </w:rPr>
              <w:t>9.</w:t>
            </w:r>
            <w:r w:rsidR="00856C09">
              <w:rPr>
                <w:rFonts w:eastAsiaTheme="minorEastAsia"/>
                <w:noProof/>
                <w:lang w:eastAsia="en-ZA"/>
              </w:rPr>
              <w:tab/>
            </w:r>
            <w:r w:rsidR="00856C09" w:rsidRPr="00AA4037">
              <w:rPr>
                <w:rStyle w:val="Hyperlink"/>
                <w:rFonts w:ascii="Arial Narrow" w:hAnsi="Arial Narrow"/>
                <w:noProof/>
              </w:rPr>
              <w:t>OVERSIGHT ON GPL’S ACHIEVEMENT ON GEYODI EMPOWERMENT IN COMMUNITIES</w:t>
            </w:r>
            <w:r w:rsidR="00856C09">
              <w:rPr>
                <w:noProof/>
                <w:webHidden/>
              </w:rPr>
              <w:tab/>
            </w:r>
            <w:r w:rsidR="00856C09">
              <w:rPr>
                <w:noProof/>
                <w:webHidden/>
              </w:rPr>
              <w:fldChar w:fldCharType="begin"/>
            </w:r>
            <w:r w:rsidR="00856C09">
              <w:rPr>
                <w:noProof/>
                <w:webHidden/>
              </w:rPr>
              <w:instrText xml:space="preserve"> PAGEREF _Toc72853921 \h </w:instrText>
            </w:r>
            <w:r w:rsidR="00856C09">
              <w:rPr>
                <w:noProof/>
                <w:webHidden/>
              </w:rPr>
            </w:r>
            <w:r w:rsidR="00856C09">
              <w:rPr>
                <w:noProof/>
                <w:webHidden/>
              </w:rPr>
              <w:fldChar w:fldCharType="separate"/>
            </w:r>
            <w:r w:rsidR="00856C09">
              <w:rPr>
                <w:noProof/>
                <w:webHidden/>
              </w:rPr>
              <w:t>2</w:t>
            </w:r>
            <w:r w:rsidR="00232131">
              <w:rPr>
                <w:noProof/>
                <w:webHidden/>
              </w:rPr>
              <w:t>4</w:t>
            </w:r>
            <w:r w:rsidR="00856C09">
              <w:rPr>
                <w:noProof/>
                <w:webHidden/>
              </w:rPr>
              <w:fldChar w:fldCharType="end"/>
            </w:r>
          </w:hyperlink>
        </w:p>
        <w:p w14:paraId="2209F40F" w14:textId="7722E21A" w:rsidR="00856C09" w:rsidRDefault="00FE03FD">
          <w:pPr>
            <w:pStyle w:val="TOC1"/>
            <w:tabs>
              <w:tab w:val="right" w:leader="dot" w:pos="13948"/>
            </w:tabs>
            <w:rPr>
              <w:rFonts w:eastAsiaTheme="minorEastAsia"/>
              <w:noProof/>
              <w:lang w:eastAsia="en-ZA"/>
            </w:rPr>
          </w:pPr>
          <w:hyperlink w:anchor="_Toc72853922" w:history="1">
            <w:r w:rsidR="00856C09" w:rsidRPr="00AA4037">
              <w:rPr>
                <w:rStyle w:val="Hyperlink"/>
                <w:rFonts w:ascii="Arial Narrow" w:hAnsi="Arial Narrow"/>
                <w:noProof/>
              </w:rPr>
              <w:t>10.</w:t>
            </w:r>
            <w:r w:rsidR="00856C09">
              <w:rPr>
                <w:rFonts w:eastAsiaTheme="minorEastAsia"/>
                <w:noProof/>
                <w:lang w:eastAsia="en-ZA"/>
              </w:rPr>
              <w:tab/>
            </w:r>
            <w:r w:rsidR="00856C09" w:rsidRPr="00AA4037">
              <w:rPr>
                <w:rStyle w:val="Hyperlink"/>
                <w:rFonts w:ascii="Arial Narrow" w:hAnsi="Arial Narrow"/>
                <w:noProof/>
              </w:rPr>
              <w:t>OVERSIGHT ON GPL’S COMPLIANCE AND QUALITY</w:t>
            </w:r>
            <w:r w:rsidR="00856C09">
              <w:rPr>
                <w:noProof/>
                <w:webHidden/>
              </w:rPr>
              <w:tab/>
            </w:r>
            <w:r w:rsidR="00856C09">
              <w:rPr>
                <w:noProof/>
                <w:webHidden/>
              </w:rPr>
              <w:fldChar w:fldCharType="begin"/>
            </w:r>
            <w:r w:rsidR="00856C09">
              <w:rPr>
                <w:noProof/>
                <w:webHidden/>
              </w:rPr>
              <w:instrText xml:space="preserve"> PAGEREF _Toc72853922 \h </w:instrText>
            </w:r>
            <w:r w:rsidR="00856C09">
              <w:rPr>
                <w:noProof/>
                <w:webHidden/>
              </w:rPr>
            </w:r>
            <w:r w:rsidR="00856C09">
              <w:rPr>
                <w:noProof/>
                <w:webHidden/>
              </w:rPr>
              <w:fldChar w:fldCharType="separate"/>
            </w:r>
            <w:r w:rsidR="00856C09">
              <w:rPr>
                <w:noProof/>
                <w:webHidden/>
              </w:rPr>
              <w:t>2</w:t>
            </w:r>
            <w:r w:rsidR="00232131">
              <w:rPr>
                <w:noProof/>
                <w:webHidden/>
              </w:rPr>
              <w:t>4</w:t>
            </w:r>
            <w:r w:rsidR="00856C09">
              <w:rPr>
                <w:noProof/>
                <w:webHidden/>
              </w:rPr>
              <w:fldChar w:fldCharType="end"/>
            </w:r>
          </w:hyperlink>
        </w:p>
        <w:p w14:paraId="72E4A05D" w14:textId="37CF16C9" w:rsidR="00856C09" w:rsidRDefault="00FE03FD">
          <w:pPr>
            <w:pStyle w:val="TOC1"/>
            <w:tabs>
              <w:tab w:val="right" w:leader="dot" w:pos="13948"/>
            </w:tabs>
            <w:rPr>
              <w:rFonts w:eastAsiaTheme="minorEastAsia"/>
              <w:noProof/>
              <w:lang w:eastAsia="en-ZA"/>
            </w:rPr>
          </w:pPr>
          <w:hyperlink w:anchor="_Toc72853923" w:history="1">
            <w:r w:rsidR="00856C09" w:rsidRPr="00AA4037">
              <w:rPr>
                <w:rStyle w:val="Hyperlink"/>
                <w:rFonts w:ascii="Arial Narrow" w:hAnsi="Arial Narrow"/>
                <w:noProof/>
              </w:rPr>
              <w:t>11.</w:t>
            </w:r>
            <w:r w:rsidR="00856C09">
              <w:rPr>
                <w:rFonts w:eastAsiaTheme="minorEastAsia"/>
                <w:noProof/>
                <w:lang w:eastAsia="en-ZA"/>
              </w:rPr>
              <w:tab/>
            </w:r>
            <w:r w:rsidR="00856C09" w:rsidRPr="00AA4037">
              <w:rPr>
                <w:rStyle w:val="Hyperlink"/>
                <w:rFonts w:ascii="Arial Narrow" w:hAnsi="Arial Narrow"/>
                <w:noProof/>
              </w:rPr>
              <w:t>OVERSIGHT ON ANY OTHER COMMITTEE FOCUS AREA</w:t>
            </w:r>
            <w:r w:rsidR="00856C09">
              <w:rPr>
                <w:noProof/>
                <w:webHidden/>
              </w:rPr>
              <w:tab/>
            </w:r>
            <w:r w:rsidR="00856C09">
              <w:rPr>
                <w:noProof/>
                <w:webHidden/>
              </w:rPr>
              <w:fldChar w:fldCharType="begin"/>
            </w:r>
            <w:r w:rsidR="00856C09">
              <w:rPr>
                <w:noProof/>
                <w:webHidden/>
              </w:rPr>
              <w:instrText xml:space="preserve"> PAGEREF _Toc72853923 \h </w:instrText>
            </w:r>
            <w:r w:rsidR="00856C09">
              <w:rPr>
                <w:noProof/>
                <w:webHidden/>
              </w:rPr>
            </w:r>
            <w:r w:rsidR="00856C09">
              <w:rPr>
                <w:noProof/>
                <w:webHidden/>
              </w:rPr>
              <w:fldChar w:fldCharType="separate"/>
            </w:r>
            <w:r w:rsidR="00856C09">
              <w:rPr>
                <w:noProof/>
                <w:webHidden/>
              </w:rPr>
              <w:t>2</w:t>
            </w:r>
            <w:r w:rsidR="00232131">
              <w:rPr>
                <w:noProof/>
                <w:webHidden/>
              </w:rPr>
              <w:t>5</w:t>
            </w:r>
            <w:r w:rsidR="00856C09">
              <w:rPr>
                <w:noProof/>
                <w:webHidden/>
              </w:rPr>
              <w:fldChar w:fldCharType="end"/>
            </w:r>
          </w:hyperlink>
        </w:p>
        <w:p w14:paraId="47E90379" w14:textId="7D6E998C" w:rsidR="00856C09" w:rsidRDefault="00FE03FD">
          <w:pPr>
            <w:pStyle w:val="TOC1"/>
            <w:tabs>
              <w:tab w:val="right" w:leader="dot" w:pos="13948"/>
            </w:tabs>
            <w:rPr>
              <w:rFonts w:eastAsiaTheme="minorEastAsia"/>
              <w:noProof/>
              <w:lang w:eastAsia="en-ZA"/>
            </w:rPr>
          </w:pPr>
          <w:hyperlink w:anchor="_Toc72853924" w:history="1">
            <w:r w:rsidR="00856C09" w:rsidRPr="00AA4037">
              <w:rPr>
                <w:rStyle w:val="Hyperlink"/>
                <w:rFonts w:ascii="Arial Narrow" w:hAnsi="Arial Narrow"/>
                <w:noProof/>
              </w:rPr>
              <w:t>12.</w:t>
            </w:r>
            <w:r w:rsidR="00856C09">
              <w:rPr>
                <w:rFonts w:eastAsiaTheme="minorEastAsia"/>
                <w:noProof/>
                <w:lang w:eastAsia="en-ZA"/>
              </w:rPr>
              <w:tab/>
            </w:r>
            <w:r w:rsidR="00856C09" w:rsidRPr="00AA4037">
              <w:rPr>
                <w:rStyle w:val="Hyperlink"/>
                <w:rFonts w:ascii="Arial Narrow" w:hAnsi="Arial Narrow"/>
                <w:noProof/>
              </w:rPr>
              <w:t>OVERSIGHT ON A CAPACITATED PUBLIC SERVICE AND GOOD GOVERNANCE</w:t>
            </w:r>
            <w:r w:rsidR="00856C09">
              <w:rPr>
                <w:noProof/>
                <w:webHidden/>
              </w:rPr>
              <w:tab/>
            </w:r>
            <w:r w:rsidR="00856C09">
              <w:rPr>
                <w:noProof/>
                <w:webHidden/>
              </w:rPr>
              <w:fldChar w:fldCharType="begin"/>
            </w:r>
            <w:r w:rsidR="00856C09">
              <w:rPr>
                <w:noProof/>
                <w:webHidden/>
              </w:rPr>
              <w:instrText xml:space="preserve"> PAGEREF _Toc72853924 \h </w:instrText>
            </w:r>
            <w:r w:rsidR="00856C09">
              <w:rPr>
                <w:noProof/>
                <w:webHidden/>
              </w:rPr>
            </w:r>
            <w:r w:rsidR="00856C09">
              <w:rPr>
                <w:noProof/>
                <w:webHidden/>
              </w:rPr>
              <w:fldChar w:fldCharType="separate"/>
            </w:r>
            <w:r w:rsidR="00856C09">
              <w:rPr>
                <w:noProof/>
                <w:webHidden/>
              </w:rPr>
              <w:t>2</w:t>
            </w:r>
            <w:r w:rsidR="00232131">
              <w:rPr>
                <w:noProof/>
                <w:webHidden/>
              </w:rPr>
              <w:t>5</w:t>
            </w:r>
            <w:r w:rsidR="00856C09">
              <w:rPr>
                <w:noProof/>
                <w:webHidden/>
              </w:rPr>
              <w:fldChar w:fldCharType="end"/>
            </w:r>
          </w:hyperlink>
        </w:p>
        <w:p w14:paraId="5137242E" w14:textId="4C07210A" w:rsidR="00856C09" w:rsidRDefault="00FE03FD">
          <w:pPr>
            <w:pStyle w:val="TOC1"/>
            <w:tabs>
              <w:tab w:val="right" w:leader="dot" w:pos="13948"/>
            </w:tabs>
            <w:rPr>
              <w:rFonts w:eastAsiaTheme="minorEastAsia"/>
              <w:noProof/>
              <w:lang w:eastAsia="en-ZA"/>
            </w:rPr>
          </w:pPr>
          <w:hyperlink w:anchor="_Toc72853925" w:history="1">
            <w:r w:rsidR="00856C09" w:rsidRPr="00AA4037">
              <w:rPr>
                <w:rStyle w:val="Hyperlink"/>
                <w:rFonts w:ascii="Arial Narrow" w:hAnsi="Arial Narrow"/>
                <w:noProof/>
              </w:rPr>
              <w:t>12.1</w:t>
            </w:r>
            <w:r w:rsidR="00856C09">
              <w:rPr>
                <w:rFonts w:eastAsiaTheme="minorEastAsia"/>
                <w:noProof/>
                <w:lang w:eastAsia="en-ZA"/>
              </w:rPr>
              <w:tab/>
            </w:r>
            <w:r w:rsidR="00856C09" w:rsidRPr="00AA4037">
              <w:rPr>
                <w:rStyle w:val="Hyperlink"/>
                <w:rFonts w:ascii="Arial Narrow" w:hAnsi="Arial Narrow"/>
                <w:noProof/>
              </w:rPr>
              <w:t>OVERSIGHT ON A CAPACITATED PUBLIC SERVICE AND GOOD GOVERNANCE</w:t>
            </w:r>
            <w:r w:rsidR="00856C09">
              <w:rPr>
                <w:noProof/>
                <w:webHidden/>
              </w:rPr>
              <w:tab/>
            </w:r>
            <w:r w:rsidR="00856C09">
              <w:rPr>
                <w:noProof/>
                <w:webHidden/>
              </w:rPr>
              <w:fldChar w:fldCharType="begin"/>
            </w:r>
            <w:r w:rsidR="00856C09">
              <w:rPr>
                <w:noProof/>
                <w:webHidden/>
              </w:rPr>
              <w:instrText xml:space="preserve"> PAGEREF _Toc72853925 \h </w:instrText>
            </w:r>
            <w:r w:rsidR="00856C09">
              <w:rPr>
                <w:noProof/>
                <w:webHidden/>
              </w:rPr>
            </w:r>
            <w:r w:rsidR="00856C09">
              <w:rPr>
                <w:noProof/>
                <w:webHidden/>
              </w:rPr>
              <w:fldChar w:fldCharType="separate"/>
            </w:r>
            <w:r w:rsidR="00856C09">
              <w:rPr>
                <w:noProof/>
                <w:webHidden/>
              </w:rPr>
              <w:t>2</w:t>
            </w:r>
            <w:r w:rsidR="00856C09">
              <w:rPr>
                <w:noProof/>
                <w:webHidden/>
              </w:rPr>
              <w:fldChar w:fldCharType="end"/>
            </w:r>
          </w:hyperlink>
          <w:r w:rsidR="00232131">
            <w:rPr>
              <w:noProof/>
            </w:rPr>
            <w:t>6</w:t>
          </w:r>
        </w:p>
        <w:p w14:paraId="4B73CFC7" w14:textId="23C65A09" w:rsidR="00856C09" w:rsidRDefault="00FE03FD">
          <w:pPr>
            <w:pStyle w:val="TOC1"/>
            <w:tabs>
              <w:tab w:val="right" w:leader="dot" w:pos="13948"/>
            </w:tabs>
            <w:rPr>
              <w:rFonts w:eastAsiaTheme="minorEastAsia"/>
              <w:noProof/>
              <w:lang w:eastAsia="en-ZA"/>
            </w:rPr>
          </w:pPr>
          <w:hyperlink w:anchor="_Toc72853926" w:history="1">
            <w:r w:rsidR="00856C09" w:rsidRPr="00AA4037">
              <w:rPr>
                <w:rStyle w:val="Hyperlink"/>
                <w:rFonts w:ascii="Arial Narrow" w:hAnsi="Arial Narrow"/>
                <w:noProof/>
              </w:rPr>
              <w:t>12.2</w:t>
            </w:r>
            <w:r w:rsidR="00856C09">
              <w:rPr>
                <w:rFonts w:eastAsiaTheme="minorEastAsia"/>
                <w:noProof/>
                <w:lang w:eastAsia="en-ZA"/>
              </w:rPr>
              <w:tab/>
            </w:r>
            <w:r w:rsidR="00856C09" w:rsidRPr="00AA4037">
              <w:rPr>
                <w:rStyle w:val="Hyperlink"/>
                <w:rFonts w:ascii="Arial Narrow" w:hAnsi="Arial Narrow"/>
                <w:noProof/>
              </w:rPr>
              <w:t>OVERSIGHT ON GOOD GOVERNANCE</w:t>
            </w:r>
            <w:r w:rsidR="00856C09">
              <w:rPr>
                <w:noProof/>
                <w:webHidden/>
              </w:rPr>
              <w:tab/>
            </w:r>
            <w:r w:rsidR="00856C09">
              <w:rPr>
                <w:noProof/>
                <w:webHidden/>
              </w:rPr>
              <w:fldChar w:fldCharType="begin"/>
            </w:r>
            <w:r w:rsidR="00856C09">
              <w:rPr>
                <w:noProof/>
                <w:webHidden/>
              </w:rPr>
              <w:instrText xml:space="preserve"> PAGEREF _Toc72853926 \h </w:instrText>
            </w:r>
            <w:r w:rsidR="00856C09">
              <w:rPr>
                <w:noProof/>
                <w:webHidden/>
              </w:rPr>
            </w:r>
            <w:r w:rsidR="00856C09">
              <w:rPr>
                <w:noProof/>
                <w:webHidden/>
              </w:rPr>
              <w:fldChar w:fldCharType="separate"/>
            </w:r>
            <w:r w:rsidR="00856C09">
              <w:rPr>
                <w:noProof/>
                <w:webHidden/>
              </w:rPr>
              <w:t>2</w:t>
            </w:r>
            <w:r w:rsidR="00856C09">
              <w:rPr>
                <w:noProof/>
                <w:webHidden/>
              </w:rPr>
              <w:fldChar w:fldCharType="end"/>
            </w:r>
          </w:hyperlink>
          <w:r w:rsidR="00232131">
            <w:rPr>
              <w:noProof/>
            </w:rPr>
            <w:t>6</w:t>
          </w:r>
        </w:p>
        <w:p w14:paraId="34F6E1AE" w14:textId="37738C00" w:rsidR="00856C09" w:rsidRDefault="00FE03FD">
          <w:pPr>
            <w:pStyle w:val="TOC1"/>
            <w:tabs>
              <w:tab w:val="right" w:leader="dot" w:pos="13948"/>
            </w:tabs>
            <w:rPr>
              <w:rFonts w:eastAsiaTheme="minorEastAsia"/>
              <w:noProof/>
              <w:lang w:eastAsia="en-ZA"/>
            </w:rPr>
          </w:pPr>
          <w:hyperlink w:anchor="_Toc72853927" w:history="1">
            <w:r w:rsidR="00856C09" w:rsidRPr="00AA4037">
              <w:rPr>
                <w:rStyle w:val="Hyperlink"/>
                <w:rFonts w:ascii="Arial Narrow" w:hAnsi="Arial Narrow"/>
                <w:noProof/>
              </w:rPr>
              <w:t>13.</w:t>
            </w:r>
            <w:r w:rsidR="00856C09">
              <w:rPr>
                <w:rFonts w:eastAsiaTheme="minorEastAsia"/>
                <w:noProof/>
                <w:lang w:eastAsia="en-ZA"/>
              </w:rPr>
              <w:tab/>
            </w:r>
            <w:r w:rsidR="00856C09" w:rsidRPr="00AA4037">
              <w:rPr>
                <w:rStyle w:val="Hyperlink"/>
                <w:rFonts w:ascii="Arial Narrow" w:hAnsi="Arial Narrow"/>
                <w:noProof/>
              </w:rPr>
              <w:t>OVERSIGHT ON POSITIVE OUTCOMES OF GPL ACTIVITIES</w:t>
            </w:r>
            <w:r w:rsidR="00856C09">
              <w:rPr>
                <w:noProof/>
                <w:webHidden/>
              </w:rPr>
              <w:tab/>
            </w:r>
            <w:r w:rsidR="00232131">
              <w:rPr>
                <w:noProof/>
                <w:webHidden/>
              </w:rPr>
              <w:t>27</w:t>
            </w:r>
          </w:hyperlink>
        </w:p>
        <w:p w14:paraId="7E3CA89F" w14:textId="7D035DFA" w:rsidR="00856C09" w:rsidRDefault="00FE03FD">
          <w:pPr>
            <w:pStyle w:val="TOC1"/>
            <w:tabs>
              <w:tab w:val="right" w:leader="dot" w:pos="13948"/>
            </w:tabs>
            <w:rPr>
              <w:rFonts w:eastAsiaTheme="minorEastAsia"/>
              <w:noProof/>
              <w:lang w:eastAsia="en-ZA"/>
            </w:rPr>
          </w:pPr>
          <w:hyperlink w:anchor="_Toc72853928" w:history="1">
            <w:r w:rsidR="00856C09" w:rsidRPr="00AA4037">
              <w:rPr>
                <w:rStyle w:val="Hyperlink"/>
                <w:rFonts w:ascii="Arial Narrow" w:hAnsi="Arial Narrow"/>
                <w:noProof/>
              </w:rPr>
              <w:t>14.</w:t>
            </w:r>
            <w:r w:rsidR="00856C09">
              <w:rPr>
                <w:rFonts w:eastAsiaTheme="minorEastAsia"/>
                <w:noProof/>
                <w:lang w:eastAsia="en-ZA"/>
              </w:rPr>
              <w:tab/>
            </w:r>
            <w:r w:rsidR="00856C09" w:rsidRPr="00AA4037">
              <w:rPr>
                <w:rStyle w:val="Hyperlink"/>
                <w:rFonts w:ascii="Arial Narrow" w:hAnsi="Arial Narrow"/>
                <w:noProof/>
              </w:rPr>
              <w:t>CONCERNS, and RECOMMENDATIONS</w:t>
            </w:r>
            <w:r w:rsidR="00856C09">
              <w:rPr>
                <w:noProof/>
                <w:webHidden/>
              </w:rPr>
              <w:tab/>
            </w:r>
            <w:r w:rsidR="00232131">
              <w:rPr>
                <w:noProof/>
                <w:webHidden/>
              </w:rPr>
              <w:t>27</w:t>
            </w:r>
          </w:hyperlink>
        </w:p>
        <w:p w14:paraId="781DE8D9" w14:textId="4252D272" w:rsidR="00856C09" w:rsidRDefault="00FE03FD">
          <w:pPr>
            <w:pStyle w:val="TOC1"/>
            <w:tabs>
              <w:tab w:val="right" w:leader="dot" w:pos="13948"/>
            </w:tabs>
            <w:rPr>
              <w:rFonts w:eastAsiaTheme="minorEastAsia"/>
              <w:noProof/>
              <w:lang w:eastAsia="en-ZA"/>
            </w:rPr>
          </w:pPr>
          <w:hyperlink w:anchor="_Toc72853929" w:history="1">
            <w:r w:rsidR="00856C09" w:rsidRPr="00AA4037">
              <w:rPr>
                <w:rStyle w:val="Hyperlink"/>
                <w:rFonts w:ascii="Arial Narrow" w:hAnsi="Arial Narrow"/>
                <w:noProof/>
              </w:rPr>
              <w:t>1</w:t>
            </w:r>
            <w:r w:rsidR="00CE2F80">
              <w:rPr>
                <w:rStyle w:val="Hyperlink"/>
                <w:rFonts w:ascii="Arial Narrow" w:hAnsi="Arial Narrow"/>
                <w:noProof/>
              </w:rPr>
              <w:t>5</w:t>
            </w:r>
            <w:r w:rsidR="00462307">
              <w:rPr>
                <w:rStyle w:val="Hyperlink"/>
                <w:rFonts w:ascii="Arial Narrow" w:hAnsi="Arial Narrow"/>
                <w:noProof/>
              </w:rPr>
              <w:t>.</w:t>
            </w:r>
            <w:r w:rsidR="00856C09">
              <w:rPr>
                <w:rFonts w:eastAsiaTheme="minorEastAsia"/>
                <w:noProof/>
                <w:lang w:eastAsia="en-ZA"/>
              </w:rPr>
              <w:tab/>
            </w:r>
            <w:r w:rsidR="00856C09" w:rsidRPr="00AA4037">
              <w:rPr>
                <w:rStyle w:val="Hyperlink"/>
                <w:rFonts w:ascii="Arial Narrow" w:hAnsi="Arial Narrow"/>
                <w:noProof/>
              </w:rPr>
              <w:t>ACKNOWLEDGEMENTS</w:t>
            </w:r>
            <w:r w:rsidR="00856C09">
              <w:rPr>
                <w:noProof/>
                <w:webHidden/>
              </w:rPr>
              <w:tab/>
            </w:r>
            <w:r w:rsidR="00232131">
              <w:rPr>
                <w:noProof/>
                <w:webHidden/>
              </w:rPr>
              <w:t>28</w:t>
            </w:r>
          </w:hyperlink>
        </w:p>
        <w:p w14:paraId="2E7ACE3C" w14:textId="0AE32299" w:rsidR="00856C09" w:rsidRDefault="00FE03FD">
          <w:pPr>
            <w:pStyle w:val="TOC1"/>
            <w:tabs>
              <w:tab w:val="right" w:leader="dot" w:pos="13948"/>
            </w:tabs>
            <w:rPr>
              <w:rFonts w:eastAsiaTheme="minorEastAsia"/>
              <w:noProof/>
              <w:lang w:eastAsia="en-ZA"/>
            </w:rPr>
          </w:pPr>
          <w:hyperlink w:anchor="_Toc72853930" w:history="1">
            <w:r w:rsidR="00856C09" w:rsidRPr="00AA4037">
              <w:rPr>
                <w:rStyle w:val="Hyperlink"/>
                <w:rFonts w:ascii="Arial Narrow" w:hAnsi="Arial Narrow"/>
                <w:noProof/>
              </w:rPr>
              <w:t>1</w:t>
            </w:r>
            <w:r w:rsidR="00462307">
              <w:rPr>
                <w:rStyle w:val="Hyperlink"/>
                <w:rFonts w:ascii="Arial Narrow" w:hAnsi="Arial Narrow"/>
                <w:noProof/>
              </w:rPr>
              <w:t>6.</w:t>
            </w:r>
            <w:r w:rsidR="00856C09">
              <w:rPr>
                <w:rFonts w:eastAsiaTheme="minorEastAsia"/>
                <w:noProof/>
                <w:lang w:eastAsia="en-ZA"/>
              </w:rPr>
              <w:tab/>
            </w:r>
            <w:r w:rsidR="00856C09" w:rsidRPr="00AA4037">
              <w:rPr>
                <w:rStyle w:val="Hyperlink"/>
                <w:rFonts w:ascii="Arial Narrow" w:hAnsi="Arial Narrow"/>
                <w:noProof/>
              </w:rPr>
              <w:t>ADOPTION</w:t>
            </w:r>
            <w:r w:rsidR="00856C09">
              <w:rPr>
                <w:noProof/>
                <w:webHidden/>
              </w:rPr>
              <w:tab/>
            </w:r>
            <w:r w:rsidR="00232131">
              <w:rPr>
                <w:noProof/>
                <w:webHidden/>
              </w:rPr>
              <w:t>29</w:t>
            </w:r>
          </w:hyperlink>
        </w:p>
        <w:p w14:paraId="6C6B6D5C" w14:textId="3846A1F3" w:rsidR="00E90F0E" w:rsidRDefault="00E90F0E">
          <w:r>
            <w:rPr>
              <w:b/>
              <w:bCs/>
              <w:noProof/>
            </w:rPr>
            <w:fldChar w:fldCharType="end"/>
          </w:r>
        </w:p>
      </w:sdtContent>
    </w:sdt>
    <w:p w14:paraId="704F580F" w14:textId="77777777" w:rsidR="00ED70F4" w:rsidRDefault="00ED70F4" w:rsidP="00AF0E97">
      <w:pPr>
        <w:spacing w:after="200"/>
        <w:jc w:val="left"/>
        <w:rPr>
          <w:rFonts w:ascii="Arial Narrow" w:hAnsi="Arial Narrow" w:cs="Arial Narrow"/>
          <w:bCs/>
          <w:i/>
          <w:color w:val="FF0000"/>
          <w:sz w:val="24"/>
          <w:szCs w:val="24"/>
        </w:rPr>
      </w:pPr>
      <w:r>
        <w:rPr>
          <w:rFonts w:ascii="Arial Narrow" w:hAnsi="Arial Narrow" w:cs="Arial Narrow"/>
          <w:bCs/>
          <w:i/>
          <w:color w:val="FF0000"/>
          <w:sz w:val="24"/>
          <w:szCs w:val="24"/>
        </w:rPr>
        <w:br w:type="page"/>
      </w:r>
    </w:p>
    <w:p w14:paraId="189689BC" w14:textId="231E0E10" w:rsidR="004B7663" w:rsidRPr="006C4441" w:rsidRDefault="009A46D6" w:rsidP="006C4441">
      <w:pPr>
        <w:pStyle w:val="Heading1"/>
        <w:numPr>
          <w:ilvl w:val="0"/>
          <w:numId w:val="4"/>
        </w:numPr>
        <w:shd w:val="clear" w:color="auto" w:fill="F2F2F2" w:themeFill="background1" w:themeFillShade="F2"/>
        <w:ind w:left="567" w:hanging="567"/>
        <w:rPr>
          <w:rFonts w:ascii="Arial Narrow" w:hAnsi="Arial Narrow"/>
          <w:color w:val="auto"/>
          <w:sz w:val="24"/>
          <w:szCs w:val="24"/>
        </w:rPr>
      </w:pPr>
      <w:bookmarkStart w:id="1" w:name="_Toc34058012"/>
      <w:bookmarkStart w:id="2" w:name="_Toc72853905"/>
      <w:r>
        <w:rPr>
          <w:rFonts w:ascii="Arial Narrow" w:hAnsi="Arial Narrow"/>
          <w:color w:val="auto"/>
          <w:sz w:val="24"/>
          <w:szCs w:val="24"/>
        </w:rPr>
        <w:lastRenderedPageBreak/>
        <w:t>ABBREVIATIONS</w:t>
      </w:r>
      <w:bookmarkEnd w:id="1"/>
      <w:bookmarkEnd w:id="2"/>
    </w:p>
    <w:tbl>
      <w:tblPr>
        <w:tblStyle w:val="TableGrid"/>
        <w:tblW w:w="14029" w:type="dxa"/>
        <w:tblLook w:val="04A0" w:firstRow="1" w:lastRow="0" w:firstColumn="1" w:lastColumn="0" w:noHBand="0" w:noVBand="1"/>
      </w:tblPr>
      <w:tblGrid>
        <w:gridCol w:w="3080"/>
        <w:gridCol w:w="10949"/>
      </w:tblGrid>
      <w:tr w:rsidR="009A46D6" w:rsidRPr="005E44FA" w14:paraId="7C42E842" w14:textId="77777777" w:rsidTr="00837830">
        <w:trPr>
          <w:tblHeader/>
        </w:trPr>
        <w:tc>
          <w:tcPr>
            <w:tcW w:w="3080" w:type="dxa"/>
            <w:shd w:val="clear" w:color="auto" w:fill="DAEEF3" w:themeFill="accent5" w:themeFillTint="33"/>
          </w:tcPr>
          <w:p w14:paraId="622EAFC9" w14:textId="77777777" w:rsidR="009A46D6" w:rsidRPr="005E44FA" w:rsidRDefault="009A46D6" w:rsidP="00AF0E97">
            <w:pPr>
              <w:jc w:val="left"/>
              <w:rPr>
                <w:rFonts w:ascii="Arial Narrow" w:hAnsi="Arial Narrow" w:cs="Arial Narrow"/>
                <w:b/>
                <w:bCs/>
                <w:sz w:val="24"/>
                <w:szCs w:val="24"/>
              </w:rPr>
            </w:pPr>
            <w:r w:rsidRPr="005E44FA">
              <w:rPr>
                <w:rFonts w:ascii="Arial Narrow" w:hAnsi="Arial Narrow" w:cs="Arial Narrow"/>
                <w:b/>
                <w:bCs/>
                <w:sz w:val="24"/>
                <w:szCs w:val="24"/>
              </w:rPr>
              <w:t>Abbreviation</w:t>
            </w:r>
          </w:p>
        </w:tc>
        <w:tc>
          <w:tcPr>
            <w:tcW w:w="10949" w:type="dxa"/>
            <w:shd w:val="clear" w:color="auto" w:fill="DAEEF3" w:themeFill="accent5" w:themeFillTint="33"/>
          </w:tcPr>
          <w:p w14:paraId="341A9E97" w14:textId="77777777" w:rsidR="009A46D6" w:rsidRPr="005E44FA" w:rsidRDefault="009A46D6" w:rsidP="00AF0E97">
            <w:pPr>
              <w:jc w:val="left"/>
              <w:rPr>
                <w:rFonts w:ascii="Arial Narrow" w:hAnsi="Arial Narrow" w:cs="Arial Narrow"/>
                <w:b/>
                <w:bCs/>
                <w:sz w:val="24"/>
                <w:szCs w:val="24"/>
              </w:rPr>
            </w:pPr>
            <w:r w:rsidRPr="005E44FA">
              <w:rPr>
                <w:rFonts w:ascii="Arial Narrow" w:hAnsi="Arial Narrow" w:cs="Arial Narrow"/>
                <w:b/>
                <w:bCs/>
                <w:sz w:val="24"/>
                <w:szCs w:val="24"/>
              </w:rPr>
              <w:t>Full Wording</w:t>
            </w:r>
          </w:p>
        </w:tc>
      </w:tr>
      <w:tr w:rsidR="00F852C4" w:rsidRPr="00F852C4" w14:paraId="4F364099" w14:textId="77777777" w:rsidTr="00F852C4">
        <w:tc>
          <w:tcPr>
            <w:tcW w:w="3080" w:type="dxa"/>
            <w:shd w:val="clear" w:color="auto" w:fill="FFFFFF" w:themeFill="background1"/>
          </w:tcPr>
          <w:p w14:paraId="2650C02E" w14:textId="77777777" w:rsidR="00F852C4" w:rsidRPr="00F852C4" w:rsidRDefault="00F852C4" w:rsidP="00AF0E97">
            <w:pPr>
              <w:jc w:val="left"/>
              <w:rPr>
                <w:rFonts w:ascii="Arial Narrow" w:hAnsi="Arial Narrow" w:cs="Arial Narrow"/>
                <w:bCs/>
                <w:sz w:val="24"/>
                <w:szCs w:val="24"/>
              </w:rPr>
            </w:pPr>
            <w:r w:rsidRPr="00F852C4">
              <w:rPr>
                <w:rFonts w:ascii="Arial Narrow" w:hAnsi="Arial Narrow" w:cs="Arial Narrow"/>
                <w:bCs/>
                <w:sz w:val="24"/>
                <w:szCs w:val="24"/>
              </w:rPr>
              <w:t>APP</w:t>
            </w:r>
          </w:p>
        </w:tc>
        <w:tc>
          <w:tcPr>
            <w:tcW w:w="10949" w:type="dxa"/>
            <w:shd w:val="clear" w:color="auto" w:fill="FFFFFF" w:themeFill="background1"/>
          </w:tcPr>
          <w:p w14:paraId="02E9678D" w14:textId="77777777" w:rsidR="00F852C4" w:rsidRPr="00F852C4" w:rsidRDefault="00F852C4" w:rsidP="00AF0E97">
            <w:pPr>
              <w:jc w:val="left"/>
              <w:rPr>
                <w:rFonts w:ascii="Arial Narrow" w:hAnsi="Arial Narrow" w:cs="Arial Narrow"/>
                <w:bCs/>
                <w:sz w:val="24"/>
                <w:szCs w:val="24"/>
              </w:rPr>
            </w:pPr>
            <w:r w:rsidRPr="00F852C4">
              <w:rPr>
                <w:rFonts w:ascii="Arial Narrow" w:hAnsi="Arial Narrow" w:cs="Arial Narrow"/>
                <w:bCs/>
                <w:sz w:val="24"/>
                <w:szCs w:val="24"/>
              </w:rPr>
              <w:t>Annual Performance Plan</w:t>
            </w:r>
          </w:p>
        </w:tc>
      </w:tr>
      <w:tr w:rsidR="0073482A" w:rsidRPr="00F852C4" w14:paraId="7D36FA90" w14:textId="77777777" w:rsidTr="00F852C4">
        <w:tc>
          <w:tcPr>
            <w:tcW w:w="3080" w:type="dxa"/>
            <w:shd w:val="clear" w:color="auto" w:fill="FFFFFF" w:themeFill="background1"/>
          </w:tcPr>
          <w:p w14:paraId="4BF48C2D" w14:textId="411D68A5" w:rsidR="0073482A" w:rsidRPr="00F852C4" w:rsidRDefault="0073482A" w:rsidP="00AF0E97">
            <w:pPr>
              <w:jc w:val="left"/>
              <w:rPr>
                <w:rFonts w:ascii="Arial Narrow" w:hAnsi="Arial Narrow" w:cs="Arial Narrow"/>
                <w:bCs/>
                <w:sz w:val="24"/>
                <w:szCs w:val="24"/>
              </w:rPr>
            </w:pPr>
            <w:r>
              <w:rPr>
                <w:rFonts w:ascii="Arial Narrow" w:hAnsi="Arial Narrow" w:cs="Arial Narrow"/>
                <w:bCs/>
                <w:sz w:val="24"/>
                <w:szCs w:val="24"/>
              </w:rPr>
              <w:t>COBIT</w:t>
            </w:r>
          </w:p>
        </w:tc>
        <w:tc>
          <w:tcPr>
            <w:tcW w:w="10949" w:type="dxa"/>
            <w:shd w:val="clear" w:color="auto" w:fill="FFFFFF" w:themeFill="background1"/>
          </w:tcPr>
          <w:p w14:paraId="7FB27B73" w14:textId="79A6E2BF" w:rsidR="0073482A" w:rsidRPr="0073482A" w:rsidRDefault="0073482A" w:rsidP="00AF0E97">
            <w:pPr>
              <w:jc w:val="left"/>
              <w:rPr>
                <w:rFonts w:ascii="Arial Narrow" w:hAnsi="Arial Narrow" w:cs="Arial Narrow"/>
                <w:sz w:val="24"/>
                <w:szCs w:val="24"/>
              </w:rPr>
            </w:pPr>
            <w:r w:rsidRPr="0073482A">
              <w:rPr>
                <w:rFonts w:ascii="Arial Narrow" w:hAnsi="Arial Narrow" w:cs="Arial Narrow"/>
                <w:sz w:val="24"/>
                <w:szCs w:val="24"/>
              </w:rPr>
              <w:t>Control Objectives for Information and Related Technologies</w:t>
            </w:r>
          </w:p>
        </w:tc>
      </w:tr>
      <w:tr w:rsidR="006C139B" w:rsidRPr="00F852C4" w14:paraId="1F188EB7" w14:textId="77777777" w:rsidTr="00F852C4">
        <w:tc>
          <w:tcPr>
            <w:tcW w:w="3080" w:type="dxa"/>
            <w:shd w:val="clear" w:color="auto" w:fill="FFFFFF" w:themeFill="background1"/>
          </w:tcPr>
          <w:p w14:paraId="784B09E8" w14:textId="211ED46D" w:rsidR="006C139B" w:rsidRDefault="006C139B" w:rsidP="00AF0E97">
            <w:pPr>
              <w:jc w:val="left"/>
              <w:rPr>
                <w:rFonts w:ascii="Arial Narrow" w:hAnsi="Arial Narrow" w:cs="Arial Narrow"/>
                <w:bCs/>
                <w:sz w:val="24"/>
                <w:szCs w:val="24"/>
              </w:rPr>
            </w:pPr>
            <w:r w:rsidRPr="006C139B">
              <w:rPr>
                <w:rFonts w:ascii="Arial Narrow" w:hAnsi="Arial Narrow" w:cs="Arial Narrow"/>
                <w:bCs/>
                <w:sz w:val="24"/>
                <w:szCs w:val="24"/>
              </w:rPr>
              <w:t>FAMLA</w:t>
            </w:r>
          </w:p>
        </w:tc>
        <w:tc>
          <w:tcPr>
            <w:tcW w:w="10949" w:type="dxa"/>
            <w:shd w:val="clear" w:color="auto" w:fill="FFFFFF" w:themeFill="background1"/>
          </w:tcPr>
          <w:p w14:paraId="71C7F540" w14:textId="01E48567" w:rsidR="006C139B" w:rsidRDefault="006C139B" w:rsidP="00AF0E97">
            <w:pPr>
              <w:jc w:val="left"/>
              <w:rPr>
                <w:rFonts w:ascii="Arial Narrow" w:hAnsi="Arial Narrow" w:cs="Arial Narrow"/>
                <w:bCs/>
                <w:sz w:val="24"/>
                <w:szCs w:val="24"/>
              </w:rPr>
            </w:pPr>
            <w:r w:rsidRPr="006C139B">
              <w:rPr>
                <w:rFonts w:ascii="Arial Narrow" w:hAnsi="Arial Narrow" w:cs="Arial Narrow"/>
                <w:bCs/>
                <w:sz w:val="24"/>
                <w:szCs w:val="24"/>
              </w:rPr>
              <w:t>Financial Management Act of the Gauteng Provincial Legislature</w:t>
            </w:r>
          </w:p>
        </w:tc>
      </w:tr>
      <w:tr w:rsidR="00837830" w:rsidRPr="00F852C4" w14:paraId="217B8C20" w14:textId="77777777" w:rsidTr="00F852C4">
        <w:tc>
          <w:tcPr>
            <w:tcW w:w="3080" w:type="dxa"/>
            <w:shd w:val="clear" w:color="auto" w:fill="FFFFFF" w:themeFill="background1"/>
          </w:tcPr>
          <w:p w14:paraId="72E9FB71" w14:textId="77777777" w:rsidR="00837830" w:rsidRDefault="00837830" w:rsidP="00AF0E97">
            <w:pPr>
              <w:jc w:val="left"/>
              <w:rPr>
                <w:rFonts w:ascii="Arial Narrow" w:hAnsi="Arial Narrow" w:cs="Arial Narrow"/>
                <w:bCs/>
                <w:sz w:val="24"/>
                <w:szCs w:val="24"/>
              </w:rPr>
            </w:pPr>
            <w:r>
              <w:rPr>
                <w:rFonts w:ascii="Arial Narrow" w:hAnsi="Arial Narrow" w:cs="Arial Narrow"/>
                <w:bCs/>
                <w:sz w:val="24"/>
                <w:szCs w:val="24"/>
              </w:rPr>
              <w:t>GPL</w:t>
            </w:r>
          </w:p>
        </w:tc>
        <w:tc>
          <w:tcPr>
            <w:tcW w:w="10949" w:type="dxa"/>
            <w:shd w:val="clear" w:color="auto" w:fill="FFFFFF" w:themeFill="background1"/>
          </w:tcPr>
          <w:p w14:paraId="15601112" w14:textId="77777777" w:rsidR="00837830" w:rsidRDefault="00837830" w:rsidP="00AF0E97">
            <w:pPr>
              <w:jc w:val="left"/>
              <w:rPr>
                <w:rFonts w:ascii="Arial Narrow" w:hAnsi="Arial Narrow" w:cs="Arial Narrow"/>
                <w:bCs/>
                <w:sz w:val="24"/>
                <w:szCs w:val="24"/>
              </w:rPr>
            </w:pPr>
            <w:r>
              <w:rPr>
                <w:rFonts w:ascii="Arial Narrow" w:hAnsi="Arial Narrow" w:cs="Arial Narrow"/>
                <w:bCs/>
                <w:sz w:val="24"/>
                <w:szCs w:val="24"/>
              </w:rPr>
              <w:t>Gauteng Provincial Legislature</w:t>
            </w:r>
          </w:p>
        </w:tc>
      </w:tr>
      <w:tr w:rsidR="0073482A" w:rsidRPr="00F852C4" w14:paraId="413E9DAA" w14:textId="77777777" w:rsidTr="00F852C4">
        <w:tc>
          <w:tcPr>
            <w:tcW w:w="3080" w:type="dxa"/>
            <w:shd w:val="clear" w:color="auto" w:fill="FFFFFF" w:themeFill="background1"/>
          </w:tcPr>
          <w:p w14:paraId="11CA4028" w14:textId="71A82A17" w:rsidR="0073482A" w:rsidRDefault="0073482A" w:rsidP="00AF0E97">
            <w:pPr>
              <w:jc w:val="left"/>
              <w:rPr>
                <w:rFonts w:ascii="Arial Narrow" w:hAnsi="Arial Narrow" w:cs="Arial Narrow"/>
                <w:bCs/>
                <w:sz w:val="24"/>
                <w:szCs w:val="24"/>
              </w:rPr>
            </w:pPr>
            <w:r>
              <w:rPr>
                <w:rFonts w:ascii="Arial Narrow" w:hAnsi="Arial Narrow" w:cs="Arial Narrow"/>
                <w:bCs/>
                <w:sz w:val="24"/>
                <w:szCs w:val="24"/>
              </w:rPr>
              <w:t>HDIs</w:t>
            </w:r>
          </w:p>
        </w:tc>
        <w:tc>
          <w:tcPr>
            <w:tcW w:w="10949" w:type="dxa"/>
            <w:shd w:val="clear" w:color="auto" w:fill="FFFFFF" w:themeFill="background1"/>
          </w:tcPr>
          <w:p w14:paraId="170BF83B" w14:textId="00A37139" w:rsidR="0073482A" w:rsidRDefault="0073482A" w:rsidP="00AF0E97">
            <w:pPr>
              <w:jc w:val="left"/>
              <w:rPr>
                <w:rFonts w:ascii="Arial Narrow" w:hAnsi="Arial Narrow" w:cs="Arial Narrow"/>
                <w:bCs/>
                <w:sz w:val="24"/>
                <w:szCs w:val="24"/>
              </w:rPr>
            </w:pPr>
            <w:r>
              <w:rPr>
                <w:rFonts w:ascii="Arial Narrow" w:hAnsi="Arial Narrow" w:cs="Arial Narrow"/>
                <w:bCs/>
                <w:sz w:val="24"/>
                <w:szCs w:val="24"/>
              </w:rPr>
              <w:t>Historically Disadvantage Individuals</w:t>
            </w:r>
          </w:p>
        </w:tc>
      </w:tr>
      <w:tr w:rsidR="009603BB" w:rsidRPr="00F852C4" w14:paraId="4DBA8A69" w14:textId="77777777" w:rsidTr="00F852C4">
        <w:tc>
          <w:tcPr>
            <w:tcW w:w="3080" w:type="dxa"/>
            <w:shd w:val="clear" w:color="auto" w:fill="FFFFFF" w:themeFill="background1"/>
          </w:tcPr>
          <w:p w14:paraId="292DB9C2" w14:textId="04943072" w:rsidR="009603BB" w:rsidRDefault="009603BB" w:rsidP="00AF0E97">
            <w:pPr>
              <w:jc w:val="left"/>
              <w:rPr>
                <w:rFonts w:ascii="Arial Narrow" w:hAnsi="Arial Narrow" w:cs="Arial Narrow"/>
                <w:bCs/>
                <w:sz w:val="24"/>
                <w:szCs w:val="24"/>
              </w:rPr>
            </w:pPr>
            <w:r w:rsidRPr="009603BB">
              <w:rPr>
                <w:rFonts w:ascii="Arial Narrow" w:hAnsi="Arial Narrow" w:cs="Arial Narrow"/>
                <w:bCs/>
                <w:sz w:val="24"/>
                <w:szCs w:val="24"/>
              </w:rPr>
              <w:t>ITCILO</w:t>
            </w:r>
          </w:p>
        </w:tc>
        <w:tc>
          <w:tcPr>
            <w:tcW w:w="10949" w:type="dxa"/>
            <w:shd w:val="clear" w:color="auto" w:fill="FFFFFF" w:themeFill="background1"/>
          </w:tcPr>
          <w:p w14:paraId="5A3C133A" w14:textId="1A732696" w:rsidR="009603BB" w:rsidRDefault="009603BB" w:rsidP="00AF0E97">
            <w:pPr>
              <w:jc w:val="left"/>
              <w:rPr>
                <w:rFonts w:ascii="Arial Narrow" w:hAnsi="Arial Narrow" w:cs="Arial Narrow"/>
                <w:bCs/>
                <w:sz w:val="24"/>
                <w:szCs w:val="24"/>
              </w:rPr>
            </w:pPr>
            <w:r w:rsidRPr="009603BB">
              <w:rPr>
                <w:rFonts w:ascii="Arial Narrow" w:hAnsi="Arial Narrow" w:cs="Arial Narrow"/>
                <w:bCs/>
                <w:sz w:val="24"/>
                <w:szCs w:val="24"/>
              </w:rPr>
              <w:t>International Training Centre of The International Labour Organisation</w:t>
            </w:r>
          </w:p>
        </w:tc>
      </w:tr>
      <w:tr w:rsidR="006C4441" w:rsidRPr="00F852C4" w14:paraId="7DCA118F" w14:textId="77777777" w:rsidTr="00F852C4">
        <w:tc>
          <w:tcPr>
            <w:tcW w:w="3080" w:type="dxa"/>
            <w:shd w:val="clear" w:color="auto" w:fill="FFFFFF" w:themeFill="background1"/>
          </w:tcPr>
          <w:p w14:paraId="7368F737" w14:textId="703C5120" w:rsidR="006C4441" w:rsidRDefault="006C4441" w:rsidP="00AF0E97">
            <w:pPr>
              <w:jc w:val="left"/>
              <w:rPr>
                <w:rFonts w:ascii="Arial Narrow" w:hAnsi="Arial Narrow" w:cs="Arial Narrow"/>
                <w:bCs/>
                <w:sz w:val="24"/>
                <w:szCs w:val="24"/>
              </w:rPr>
            </w:pPr>
            <w:r>
              <w:rPr>
                <w:rFonts w:ascii="Arial Narrow" w:hAnsi="Arial Narrow" w:cs="Arial Narrow"/>
                <w:bCs/>
                <w:sz w:val="24"/>
                <w:szCs w:val="24"/>
              </w:rPr>
              <w:t>ICT</w:t>
            </w:r>
          </w:p>
        </w:tc>
        <w:tc>
          <w:tcPr>
            <w:tcW w:w="10949" w:type="dxa"/>
            <w:shd w:val="clear" w:color="auto" w:fill="FFFFFF" w:themeFill="background1"/>
          </w:tcPr>
          <w:p w14:paraId="1CE0F956" w14:textId="5D09FC35" w:rsidR="006C4441" w:rsidRDefault="006C4441" w:rsidP="00AF0E97">
            <w:pPr>
              <w:jc w:val="left"/>
              <w:rPr>
                <w:rFonts w:ascii="Arial Narrow" w:hAnsi="Arial Narrow" w:cs="Arial Narrow"/>
                <w:bCs/>
                <w:sz w:val="24"/>
                <w:szCs w:val="24"/>
              </w:rPr>
            </w:pPr>
            <w:r>
              <w:rPr>
                <w:rFonts w:ascii="Arial Narrow" w:hAnsi="Arial Narrow" w:cs="Arial Narrow"/>
                <w:bCs/>
                <w:sz w:val="24"/>
                <w:szCs w:val="24"/>
              </w:rPr>
              <w:t>Information Communication Technology</w:t>
            </w:r>
          </w:p>
        </w:tc>
      </w:tr>
      <w:tr w:rsidR="000E3EF3" w:rsidRPr="00F852C4" w14:paraId="146CB07A" w14:textId="77777777" w:rsidTr="00F852C4">
        <w:tc>
          <w:tcPr>
            <w:tcW w:w="3080" w:type="dxa"/>
            <w:shd w:val="clear" w:color="auto" w:fill="FFFFFF" w:themeFill="background1"/>
          </w:tcPr>
          <w:p w14:paraId="7B443C7C" w14:textId="12CE1022" w:rsidR="000E3EF3" w:rsidRDefault="000E3EF3" w:rsidP="00AF0E97">
            <w:pPr>
              <w:jc w:val="left"/>
              <w:rPr>
                <w:rFonts w:ascii="Arial Narrow" w:hAnsi="Arial Narrow" w:cs="Arial Narrow"/>
                <w:bCs/>
                <w:sz w:val="24"/>
                <w:szCs w:val="24"/>
              </w:rPr>
            </w:pPr>
            <w:r>
              <w:rPr>
                <w:rFonts w:ascii="Arial Narrow" w:hAnsi="Arial Narrow" w:cs="Arial Narrow"/>
                <w:bCs/>
                <w:sz w:val="24"/>
                <w:szCs w:val="24"/>
              </w:rPr>
              <w:t>ILR</w:t>
            </w:r>
          </w:p>
        </w:tc>
        <w:tc>
          <w:tcPr>
            <w:tcW w:w="10949" w:type="dxa"/>
            <w:shd w:val="clear" w:color="auto" w:fill="FFFFFF" w:themeFill="background1"/>
          </w:tcPr>
          <w:p w14:paraId="03D16DC4" w14:textId="4052C150" w:rsidR="000E3EF3" w:rsidRDefault="000E3EF3" w:rsidP="00AF0E97">
            <w:pPr>
              <w:jc w:val="left"/>
              <w:rPr>
                <w:rFonts w:ascii="Arial Narrow" w:hAnsi="Arial Narrow" w:cs="Arial Narrow"/>
                <w:bCs/>
                <w:sz w:val="24"/>
                <w:szCs w:val="24"/>
              </w:rPr>
            </w:pPr>
            <w:r w:rsidRPr="000E3EF3">
              <w:rPr>
                <w:rFonts w:ascii="Arial Narrow" w:hAnsi="Arial Narrow" w:cs="Arial Narrow"/>
                <w:bCs/>
                <w:sz w:val="24"/>
                <w:szCs w:val="24"/>
              </w:rPr>
              <w:t>Inter-Legislature Relations</w:t>
            </w:r>
          </w:p>
        </w:tc>
      </w:tr>
      <w:tr w:rsidR="006C139B" w:rsidRPr="00F852C4" w14:paraId="54166332" w14:textId="77777777" w:rsidTr="00F852C4">
        <w:tc>
          <w:tcPr>
            <w:tcW w:w="3080" w:type="dxa"/>
            <w:shd w:val="clear" w:color="auto" w:fill="FFFFFF" w:themeFill="background1"/>
          </w:tcPr>
          <w:p w14:paraId="1BAF2274" w14:textId="0F274065" w:rsidR="006C139B" w:rsidRDefault="006C139B" w:rsidP="00AF0E97">
            <w:pPr>
              <w:jc w:val="left"/>
              <w:rPr>
                <w:rFonts w:ascii="Arial Narrow" w:hAnsi="Arial Narrow" w:cs="Arial Narrow"/>
                <w:bCs/>
                <w:sz w:val="24"/>
                <w:szCs w:val="24"/>
              </w:rPr>
            </w:pPr>
            <w:r>
              <w:rPr>
                <w:rFonts w:ascii="Arial Narrow" w:hAnsi="Arial Narrow" w:cs="Arial Narrow"/>
                <w:bCs/>
                <w:sz w:val="24"/>
                <w:szCs w:val="24"/>
              </w:rPr>
              <w:t>MPLs</w:t>
            </w:r>
          </w:p>
        </w:tc>
        <w:tc>
          <w:tcPr>
            <w:tcW w:w="10949" w:type="dxa"/>
            <w:shd w:val="clear" w:color="auto" w:fill="FFFFFF" w:themeFill="background1"/>
          </w:tcPr>
          <w:p w14:paraId="28C9783C" w14:textId="22BF95F5" w:rsidR="006C139B" w:rsidRDefault="006C139B" w:rsidP="00AF0E97">
            <w:pPr>
              <w:jc w:val="left"/>
              <w:rPr>
                <w:rFonts w:ascii="Arial Narrow" w:hAnsi="Arial Narrow" w:cs="Arial Narrow"/>
                <w:bCs/>
                <w:sz w:val="24"/>
                <w:szCs w:val="24"/>
              </w:rPr>
            </w:pPr>
            <w:r>
              <w:rPr>
                <w:rFonts w:ascii="Arial Narrow" w:hAnsi="Arial Narrow" w:cs="Arial Narrow"/>
                <w:bCs/>
                <w:sz w:val="24"/>
                <w:szCs w:val="24"/>
              </w:rPr>
              <w:t>Members of the Provincial Legislature</w:t>
            </w:r>
          </w:p>
        </w:tc>
      </w:tr>
      <w:tr w:rsidR="009A46D6" w14:paraId="7BEE01E3" w14:textId="77777777" w:rsidTr="00D754DB">
        <w:tc>
          <w:tcPr>
            <w:tcW w:w="3080" w:type="dxa"/>
          </w:tcPr>
          <w:p w14:paraId="67CF53CE" w14:textId="77777777" w:rsidR="009A46D6" w:rsidRDefault="008830AE" w:rsidP="00AF0E97">
            <w:pPr>
              <w:jc w:val="left"/>
              <w:rPr>
                <w:rFonts w:ascii="Arial Narrow" w:hAnsi="Arial Narrow" w:cs="Arial Narrow"/>
                <w:bCs/>
                <w:sz w:val="24"/>
                <w:szCs w:val="24"/>
              </w:rPr>
            </w:pPr>
            <w:r>
              <w:rPr>
                <w:rFonts w:ascii="Arial Narrow" w:hAnsi="Arial Narrow" w:cs="Arial Narrow"/>
                <w:bCs/>
                <w:sz w:val="24"/>
                <w:szCs w:val="24"/>
              </w:rPr>
              <w:t>NDP</w:t>
            </w:r>
          </w:p>
        </w:tc>
        <w:tc>
          <w:tcPr>
            <w:tcW w:w="10949" w:type="dxa"/>
          </w:tcPr>
          <w:p w14:paraId="17CF048B" w14:textId="77777777" w:rsidR="009A46D6" w:rsidRDefault="008830AE" w:rsidP="00AF0E97">
            <w:pPr>
              <w:jc w:val="left"/>
              <w:rPr>
                <w:rFonts w:ascii="Arial Narrow" w:hAnsi="Arial Narrow" w:cs="Arial Narrow"/>
                <w:bCs/>
                <w:sz w:val="24"/>
                <w:szCs w:val="24"/>
              </w:rPr>
            </w:pPr>
            <w:r>
              <w:rPr>
                <w:rFonts w:ascii="Arial Narrow" w:hAnsi="Arial Narrow" w:cs="Arial Narrow"/>
                <w:bCs/>
                <w:sz w:val="24"/>
                <w:szCs w:val="24"/>
              </w:rPr>
              <w:t>National Development Plan</w:t>
            </w:r>
          </w:p>
        </w:tc>
      </w:tr>
      <w:tr w:rsidR="00E574BD" w14:paraId="7B2E74A9" w14:textId="77777777" w:rsidTr="00D754DB">
        <w:tc>
          <w:tcPr>
            <w:tcW w:w="3080" w:type="dxa"/>
          </w:tcPr>
          <w:p w14:paraId="4A4D46B3" w14:textId="358AD0D5" w:rsidR="00E574BD" w:rsidRDefault="00E574BD" w:rsidP="00AF0E97">
            <w:pPr>
              <w:jc w:val="left"/>
              <w:rPr>
                <w:rFonts w:ascii="Arial Narrow" w:hAnsi="Arial Narrow" w:cs="Arial Narrow"/>
                <w:bCs/>
                <w:sz w:val="24"/>
                <w:szCs w:val="24"/>
              </w:rPr>
            </w:pPr>
            <w:r>
              <w:rPr>
                <w:rFonts w:ascii="Arial Narrow" w:hAnsi="Arial Narrow" w:cs="Arial Narrow"/>
                <w:bCs/>
                <w:sz w:val="24"/>
                <w:szCs w:val="24"/>
              </w:rPr>
              <w:t>OD</w:t>
            </w:r>
          </w:p>
        </w:tc>
        <w:tc>
          <w:tcPr>
            <w:tcW w:w="10949" w:type="dxa"/>
          </w:tcPr>
          <w:p w14:paraId="119E2642" w14:textId="46B29F79" w:rsidR="00E574BD" w:rsidRDefault="00E574BD" w:rsidP="00AF0E97">
            <w:pPr>
              <w:jc w:val="left"/>
              <w:rPr>
                <w:rFonts w:ascii="Arial Narrow" w:hAnsi="Arial Narrow" w:cs="Arial Narrow"/>
                <w:bCs/>
                <w:sz w:val="24"/>
                <w:szCs w:val="24"/>
              </w:rPr>
            </w:pPr>
            <w:r>
              <w:rPr>
                <w:rFonts w:ascii="Arial Narrow" w:hAnsi="Arial Narrow" w:cs="Arial Narrow"/>
                <w:bCs/>
                <w:sz w:val="24"/>
                <w:szCs w:val="24"/>
              </w:rPr>
              <w:t>Organisational Development</w:t>
            </w:r>
          </w:p>
        </w:tc>
      </w:tr>
      <w:tr w:rsidR="00E574BD" w14:paraId="4AEF4202" w14:textId="77777777" w:rsidTr="00D754DB">
        <w:tc>
          <w:tcPr>
            <w:tcW w:w="3080" w:type="dxa"/>
          </w:tcPr>
          <w:p w14:paraId="14E4680F" w14:textId="1AAFECEF" w:rsidR="00E574BD" w:rsidRDefault="00E574BD" w:rsidP="00AF0E97">
            <w:pPr>
              <w:jc w:val="left"/>
              <w:rPr>
                <w:rFonts w:ascii="Arial Narrow" w:hAnsi="Arial Narrow" w:cs="Arial Narrow"/>
                <w:bCs/>
                <w:sz w:val="24"/>
                <w:szCs w:val="24"/>
              </w:rPr>
            </w:pPr>
            <w:r>
              <w:rPr>
                <w:rFonts w:ascii="Arial Narrow" w:hAnsi="Arial Narrow" w:cs="Arial Narrow"/>
                <w:bCs/>
                <w:sz w:val="24"/>
                <w:szCs w:val="24"/>
              </w:rPr>
              <w:t>OPP</w:t>
            </w:r>
          </w:p>
        </w:tc>
        <w:tc>
          <w:tcPr>
            <w:tcW w:w="10949" w:type="dxa"/>
          </w:tcPr>
          <w:p w14:paraId="1978D0CF" w14:textId="7E0C1D3C" w:rsidR="00E574BD" w:rsidRDefault="00E574BD" w:rsidP="00AF0E97">
            <w:pPr>
              <w:jc w:val="left"/>
              <w:rPr>
                <w:rFonts w:ascii="Arial Narrow" w:hAnsi="Arial Narrow" w:cs="Arial Narrow"/>
                <w:bCs/>
                <w:sz w:val="24"/>
                <w:szCs w:val="24"/>
              </w:rPr>
            </w:pPr>
            <w:r>
              <w:rPr>
                <w:rFonts w:ascii="Arial Narrow" w:hAnsi="Arial Narrow" w:cs="Arial Narrow"/>
                <w:bCs/>
                <w:sz w:val="24"/>
                <w:szCs w:val="24"/>
              </w:rPr>
              <w:t>Operational Performance Plan</w:t>
            </w:r>
          </w:p>
        </w:tc>
      </w:tr>
      <w:tr w:rsidR="00D754DB" w14:paraId="7C7C6755" w14:textId="77777777" w:rsidTr="00D754DB">
        <w:tc>
          <w:tcPr>
            <w:tcW w:w="3080" w:type="dxa"/>
          </w:tcPr>
          <w:p w14:paraId="5B8BF3E5" w14:textId="77777777" w:rsidR="00D754DB" w:rsidRDefault="00D754DB" w:rsidP="00AF0E97">
            <w:pPr>
              <w:jc w:val="left"/>
              <w:rPr>
                <w:rFonts w:ascii="Arial Narrow" w:hAnsi="Arial Narrow" w:cs="Arial Narrow"/>
                <w:bCs/>
                <w:sz w:val="24"/>
                <w:szCs w:val="24"/>
              </w:rPr>
            </w:pPr>
            <w:proofErr w:type="spellStart"/>
            <w:r>
              <w:rPr>
                <w:rFonts w:ascii="Arial Narrow" w:hAnsi="Arial Narrow" w:cs="Arial Narrow"/>
                <w:bCs/>
                <w:sz w:val="24"/>
                <w:szCs w:val="24"/>
              </w:rPr>
              <w:t>PwDs</w:t>
            </w:r>
            <w:proofErr w:type="spellEnd"/>
          </w:p>
        </w:tc>
        <w:tc>
          <w:tcPr>
            <w:tcW w:w="10949" w:type="dxa"/>
          </w:tcPr>
          <w:p w14:paraId="2318763A" w14:textId="77777777" w:rsidR="00D754DB" w:rsidRDefault="00D754DB" w:rsidP="00AF0E97">
            <w:pPr>
              <w:jc w:val="left"/>
              <w:rPr>
                <w:rFonts w:ascii="Arial Narrow" w:hAnsi="Arial Narrow" w:cs="Arial Narrow"/>
                <w:bCs/>
                <w:sz w:val="24"/>
                <w:szCs w:val="24"/>
              </w:rPr>
            </w:pPr>
            <w:r>
              <w:rPr>
                <w:rFonts w:ascii="Arial Narrow" w:hAnsi="Arial Narrow" w:cs="Arial Narrow"/>
                <w:bCs/>
                <w:sz w:val="24"/>
                <w:szCs w:val="24"/>
              </w:rPr>
              <w:t>Persons living with Disabilities</w:t>
            </w:r>
          </w:p>
        </w:tc>
      </w:tr>
      <w:tr w:rsidR="008830AE" w14:paraId="0430AB21" w14:textId="77777777" w:rsidTr="00D754DB">
        <w:tc>
          <w:tcPr>
            <w:tcW w:w="3080" w:type="dxa"/>
          </w:tcPr>
          <w:p w14:paraId="1CD07311" w14:textId="77777777" w:rsidR="008830AE" w:rsidRDefault="008830AE" w:rsidP="00AF0E97">
            <w:pPr>
              <w:jc w:val="left"/>
              <w:rPr>
                <w:rFonts w:ascii="Arial Narrow" w:hAnsi="Arial Narrow" w:cs="Arial Narrow"/>
                <w:bCs/>
                <w:sz w:val="24"/>
                <w:szCs w:val="24"/>
              </w:rPr>
            </w:pPr>
            <w:r>
              <w:rPr>
                <w:rFonts w:ascii="Arial Narrow" w:hAnsi="Arial Narrow" w:cs="Arial Narrow"/>
                <w:bCs/>
                <w:sz w:val="24"/>
                <w:szCs w:val="24"/>
              </w:rPr>
              <w:t>SDGs</w:t>
            </w:r>
          </w:p>
        </w:tc>
        <w:tc>
          <w:tcPr>
            <w:tcW w:w="10949" w:type="dxa"/>
          </w:tcPr>
          <w:p w14:paraId="03DB03E2" w14:textId="77777777" w:rsidR="008830AE" w:rsidRDefault="008830AE" w:rsidP="00AF0E97">
            <w:pPr>
              <w:jc w:val="left"/>
              <w:rPr>
                <w:rFonts w:ascii="Arial Narrow" w:hAnsi="Arial Narrow" w:cs="Arial Narrow"/>
                <w:bCs/>
                <w:sz w:val="24"/>
                <w:szCs w:val="24"/>
              </w:rPr>
            </w:pPr>
            <w:r>
              <w:rPr>
                <w:rFonts w:ascii="Arial Narrow" w:hAnsi="Arial Narrow" w:cs="Arial Narrow"/>
                <w:bCs/>
                <w:sz w:val="24"/>
                <w:szCs w:val="24"/>
              </w:rPr>
              <w:t>Sustainable Development Goals</w:t>
            </w:r>
          </w:p>
        </w:tc>
      </w:tr>
      <w:tr w:rsidR="00627ABE" w14:paraId="12FCB450" w14:textId="77777777" w:rsidTr="00D754DB">
        <w:tc>
          <w:tcPr>
            <w:tcW w:w="3080" w:type="dxa"/>
          </w:tcPr>
          <w:p w14:paraId="097D27EC" w14:textId="7671E78C" w:rsidR="00627ABE" w:rsidRDefault="00627ABE" w:rsidP="00AF0E97">
            <w:pPr>
              <w:jc w:val="left"/>
              <w:rPr>
                <w:rFonts w:ascii="Arial Narrow" w:hAnsi="Arial Narrow" w:cs="Arial Narrow"/>
                <w:bCs/>
                <w:sz w:val="24"/>
                <w:szCs w:val="24"/>
              </w:rPr>
            </w:pPr>
            <w:proofErr w:type="spellStart"/>
            <w:r w:rsidRPr="00627ABE">
              <w:rPr>
                <w:rFonts w:ascii="Arial Narrow" w:hAnsi="Arial Narrow" w:cs="Arial Narrow"/>
                <w:bCs/>
                <w:sz w:val="24"/>
                <w:szCs w:val="24"/>
              </w:rPr>
              <w:t>SoCATT</w:t>
            </w:r>
            <w:proofErr w:type="spellEnd"/>
          </w:p>
        </w:tc>
        <w:tc>
          <w:tcPr>
            <w:tcW w:w="10949" w:type="dxa"/>
          </w:tcPr>
          <w:p w14:paraId="21714F52" w14:textId="08667CAC" w:rsidR="00627ABE" w:rsidRDefault="00627ABE" w:rsidP="00AF0E97">
            <w:pPr>
              <w:jc w:val="left"/>
              <w:rPr>
                <w:rFonts w:ascii="Arial Narrow" w:hAnsi="Arial Narrow" w:cs="Arial Narrow"/>
                <w:bCs/>
                <w:sz w:val="24"/>
                <w:szCs w:val="24"/>
              </w:rPr>
            </w:pPr>
            <w:r w:rsidRPr="00627ABE">
              <w:rPr>
                <w:rFonts w:ascii="Arial Narrow" w:hAnsi="Arial Narrow" w:cs="Arial Narrow"/>
                <w:bCs/>
                <w:sz w:val="24"/>
                <w:szCs w:val="24"/>
              </w:rPr>
              <w:t xml:space="preserve">Society of Clerks </w:t>
            </w:r>
            <w:r w:rsidR="006C4441" w:rsidRPr="00627ABE">
              <w:rPr>
                <w:rFonts w:ascii="Arial Narrow" w:hAnsi="Arial Narrow" w:cs="Arial Narrow"/>
                <w:bCs/>
                <w:sz w:val="24"/>
                <w:szCs w:val="24"/>
              </w:rPr>
              <w:t xml:space="preserve">at </w:t>
            </w:r>
            <w:r w:rsidR="006C4441">
              <w:rPr>
                <w:rFonts w:ascii="Arial Narrow" w:hAnsi="Arial Narrow" w:cs="Arial Narrow"/>
                <w:bCs/>
                <w:sz w:val="24"/>
                <w:szCs w:val="24"/>
              </w:rPr>
              <w:t xml:space="preserve">the </w:t>
            </w:r>
            <w:r w:rsidRPr="00627ABE">
              <w:rPr>
                <w:rFonts w:ascii="Arial Narrow" w:hAnsi="Arial Narrow" w:cs="Arial Narrow"/>
                <w:bCs/>
                <w:sz w:val="24"/>
                <w:szCs w:val="24"/>
              </w:rPr>
              <w:t>Table</w:t>
            </w:r>
          </w:p>
        </w:tc>
      </w:tr>
      <w:tr w:rsidR="006C139B" w14:paraId="3F5DF78E" w14:textId="77777777" w:rsidTr="006C139B">
        <w:tc>
          <w:tcPr>
            <w:tcW w:w="3080" w:type="dxa"/>
          </w:tcPr>
          <w:p w14:paraId="27F7D43E" w14:textId="77777777" w:rsidR="006C139B" w:rsidRDefault="006C139B" w:rsidP="00466671">
            <w:pPr>
              <w:jc w:val="left"/>
              <w:rPr>
                <w:rFonts w:ascii="Arial Narrow" w:hAnsi="Arial Narrow" w:cs="Arial Narrow"/>
                <w:bCs/>
                <w:sz w:val="24"/>
                <w:szCs w:val="24"/>
              </w:rPr>
            </w:pPr>
            <w:r>
              <w:rPr>
                <w:rFonts w:ascii="Arial Narrow" w:hAnsi="Arial Narrow" w:cs="Arial Narrow"/>
                <w:bCs/>
                <w:sz w:val="24"/>
                <w:szCs w:val="24"/>
              </w:rPr>
              <w:t>SOM</w:t>
            </w:r>
          </w:p>
        </w:tc>
        <w:tc>
          <w:tcPr>
            <w:tcW w:w="10949" w:type="dxa"/>
          </w:tcPr>
          <w:p w14:paraId="69962031" w14:textId="77777777" w:rsidR="006C139B" w:rsidRDefault="006C139B" w:rsidP="00466671">
            <w:pPr>
              <w:jc w:val="left"/>
              <w:rPr>
                <w:rFonts w:ascii="Arial Narrow" w:hAnsi="Arial Narrow" w:cs="Arial Narrow"/>
                <w:bCs/>
                <w:sz w:val="24"/>
                <w:szCs w:val="24"/>
              </w:rPr>
            </w:pPr>
            <w:r>
              <w:rPr>
                <w:rFonts w:ascii="Arial Narrow" w:hAnsi="Arial Narrow" w:cs="Arial Narrow"/>
                <w:bCs/>
                <w:sz w:val="24"/>
                <w:szCs w:val="24"/>
              </w:rPr>
              <w:t>Sector Oversight Model</w:t>
            </w:r>
          </w:p>
        </w:tc>
      </w:tr>
      <w:tr w:rsidR="0073482A" w14:paraId="59BC3520" w14:textId="77777777" w:rsidTr="006C139B">
        <w:tc>
          <w:tcPr>
            <w:tcW w:w="3080" w:type="dxa"/>
          </w:tcPr>
          <w:p w14:paraId="2E4345F7" w14:textId="065F5A49" w:rsidR="0073482A" w:rsidRDefault="0073482A" w:rsidP="00466671">
            <w:pPr>
              <w:jc w:val="left"/>
              <w:rPr>
                <w:rFonts w:ascii="Arial Narrow" w:hAnsi="Arial Narrow" w:cs="Arial Narrow"/>
                <w:bCs/>
                <w:sz w:val="24"/>
                <w:szCs w:val="24"/>
              </w:rPr>
            </w:pPr>
            <w:r>
              <w:rPr>
                <w:rFonts w:ascii="Arial Narrow" w:hAnsi="Arial Narrow" w:cs="Arial Narrow"/>
                <w:bCs/>
                <w:sz w:val="24"/>
                <w:szCs w:val="24"/>
              </w:rPr>
              <w:t>PSC</w:t>
            </w:r>
          </w:p>
        </w:tc>
        <w:tc>
          <w:tcPr>
            <w:tcW w:w="10949" w:type="dxa"/>
          </w:tcPr>
          <w:p w14:paraId="65DFE760" w14:textId="3C4B068C" w:rsidR="0073482A" w:rsidRDefault="0073482A" w:rsidP="00466671">
            <w:pPr>
              <w:jc w:val="left"/>
              <w:rPr>
                <w:rFonts w:ascii="Arial Narrow" w:hAnsi="Arial Narrow" w:cs="Arial Narrow"/>
                <w:bCs/>
                <w:sz w:val="24"/>
                <w:szCs w:val="24"/>
              </w:rPr>
            </w:pPr>
            <w:r>
              <w:rPr>
                <w:rFonts w:ascii="Arial Narrow" w:hAnsi="Arial Narrow" w:cs="Arial Narrow"/>
                <w:bCs/>
                <w:sz w:val="24"/>
                <w:szCs w:val="24"/>
              </w:rPr>
              <w:t>Petitions Standing Committee</w:t>
            </w:r>
          </w:p>
        </w:tc>
      </w:tr>
      <w:tr w:rsidR="0073482A" w14:paraId="2F1CC113" w14:textId="77777777" w:rsidTr="006C139B">
        <w:tc>
          <w:tcPr>
            <w:tcW w:w="3080" w:type="dxa"/>
          </w:tcPr>
          <w:p w14:paraId="1D5F580B" w14:textId="04A4B070" w:rsidR="0073482A" w:rsidRDefault="0073482A" w:rsidP="00466671">
            <w:pPr>
              <w:jc w:val="left"/>
              <w:rPr>
                <w:rFonts w:ascii="Arial Narrow" w:hAnsi="Arial Narrow" w:cs="Arial Narrow"/>
                <w:bCs/>
                <w:sz w:val="24"/>
                <w:szCs w:val="24"/>
              </w:rPr>
            </w:pPr>
            <w:r>
              <w:rPr>
                <w:rFonts w:ascii="Arial Narrow" w:hAnsi="Arial Narrow" w:cs="Arial Narrow"/>
                <w:bCs/>
                <w:sz w:val="24"/>
                <w:szCs w:val="24"/>
              </w:rPr>
              <w:t>PPP</w:t>
            </w:r>
          </w:p>
        </w:tc>
        <w:tc>
          <w:tcPr>
            <w:tcW w:w="10949" w:type="dxa"/>
          </w:tcPr>
          <w:p w14:paraId="6DC163C0" w14:textId="5303631E" w:rsidR="0073482A" w:rsidRDefault="0073482A" w:rsidP="00466671">
            <w:pPr>
              <w:jc w:val="left"/>
              <w:rPr>
                <w:rFonts w:ascii="Arial Narrow" w:hAnsi="Arial Narrow" w:cs="Arial Narrow"/>
                <w:bCs/>
                <w:sz w:val="24"/>
                <w:szCs w:val="24"/>
              </w:rPr>
            </w:pPr>
            <w:r>
              <w:rPr>
                <w:rFonts w:ascii="Arial Narrow" w:hAnsi="Arial Narrow" w:cs="Arial Narrow"/>
                <w:bCs/>
                <w:sz w:val="24"/>
                <w:szCs w:val="24"/>
              </w:rPr>
              <w:t>Petitions and Public Participation</w:t>
            </w:r>
          </w:p>
        </w:tc>
      </w:tr>
    </w:tbl>
    <w:p w14:paraId="406198D7" w14:textId="7DDA664E" w:rsidR="004B7663" w:rsidRDefault="009A46D6" w:rsidP="00701053">
      <w:pPr>
        <w:pStyle w:val="Heading1"/>
        <w:numPr>
          <w:ilvl w:val="0"/>
          <w:numId w:val="4"/>
        </w:numPr>
        <w:shd w:val="clear" w:color="auto" w:fill="F2F2F2" w:themeFill="background1" w:themeFillShade="F2"/>
        <w:ind w:left="567" w:hanging="567"/>
        <w:rPr>
          <w:rFonts w:ascii="Arial Narrow" w:hAnsi="Arial Narrow"/>
          <w:color w:val="auto"/>
          <w:sz w:val="24"/>
          <w:szCs w:val="24"/>
        </w:rPr>
      </w:pPr>
      <w:bookmarkStart w:id="3" w:name="_Toc34058013"/>
      <w:bookmarkStart w:id="4" w:name="_Toc72853906"/>
      <w:r>
        <w:rPr>
          <w:rFonts w:ascii="Arial Narrow" w:hAnsi="Arial Narrow"/>
          <w:color w:val="auto"/>
          <w:sz w:val="24"/>
          <w:szCs w:val="24"/>
        </w:rPr>
        <w:lastRenderedPageBreak/>
        <w:t>EXECUTIVE SUMMARY</w:t>
      </w:r>
      <w:bookmarkEnd w:id="3"/>
      <w:bookmarkEnd w:id="4"/>
    </w:p>
    <w:tbl>
      <w:tblPr>
        <w:tblStyle w:val="TableGrid"/>
        <w:tblW w:w="14029" w:type="dxa"/>
        <w:tblLook w:val="04A0" w:firstRow="1" w:lastRow="0" w:firstColumn="1" w:lastColumn="0" w:noHBand="0" w:noVBand="1"/>
      </w:tblPr>
      <w:tblGrid>
        <w:gridCol w:w="14029"/>
      </w:tblGrid>
      <w:tr w:rsidR="006E1F6C" w:rsidRPr="006E1F6C" w14:paraId="62AC2EC7" w14:textId="77777777" w:rsidTr="00AD2F55">
        <w:trPr>
          <w:tblHeader/>
        </w:trPr>
        <w:tc>
          <w:tcPr>
            <w:tcW w:w="14029" w:type="dxa"/>
            <w:shd w:val="clear" w:color="auto" w:fill="DAEEF3" w:themeFill="accent5" w:themeFillTint="33"/>
          </w:tcPr>
          <w:p w14:paraId="2C08A4EF" w14:textId="77777777" w:rsidR="006E1F6C" w:rsidRPr="00961B82" w:rsidRDefault="00C918E0" w:rsidP="00AF0E97">
            <w:pPr>
              <w:jc w:val="left"/>
              <w:rPr>
                <w:rFonts w:ascii="Arial Narrow" w:hAnsi="Arial Narrow" w:cs="Arial Narrow"/>
                <w:b/>
                <w:sz w:val="24"/>
                <w:szCs w:val="24"/>
              </w:rPr>
            </w:pPr>
            <w:r w:rsidRPr="00961B82">
              <w:rPr>
                <w:rFonts w:ascii="Arial Narrow" w:hAnsi="Arial Narrow" w:cs="Arial Narrow"/>
                <w:b/>
                <w:sz w:val="24"/>
                <w:szCs w:val="24"/>
              </w:rPr>
              <w:t>ii. [</w:t>
            </w:r>
            <w:r w:rsidR="006E1F6C" w:rsidRPr="00961B82">
              <w:rPr>
                <w:rFonts w:ascii="Arial Narrow" w:hAnsi="Arial Narrow" w:cs="Arial Narrow"/>
                <w:b/>
                <w:sz w:val="24"/>
                <w:szCs w:val="24"/>
              </w:rPr>
              <w:t>Executive Summary</w:t>
            </w:r>
            <w:r w:rsidRPr="00961B82">
              <w:rPr>
                <w:rFonts w:ascii="Arial Narrow" w:hAnsi="Arial Narrow" w:cs="Arial Narrow"/>
                <w:b/>
                <w:sz w:val="24"/>
                <w:szCs w:val="24"/>
              </w:rPr>
              <w:t>]</w:t>
            </w:r>
          </w:p>
        </w:tc>
      </w:tr>
      <w:tr w:rsidR="006E1F6C" w14:paraId="19379A44" w14:textId="77777777" w:rsidTr="00AD2F55">
        <w:trPr>
          <w:trHeight w:val="722"/>
        </w:trPr>
        <w:tc>
          <w:tcPr>
            <w:tcW w:w="14029" w:type="dxa"/>
            <w:shd w:val="clear" w:color="auto" w:fill="F2F2F2" w:themeFill="background1" w:themeFillShade="F2"/>
          </w:tcPr>
          <w:p w14:paraId="376AD9F0" w14:textId="7CEB860E" w:rsidR="006E1F6C" w:rsidRPr="00961B82" w:rsidRDefault="006E1F6C" w:rsidP="00AF0E97">
            <w:pPr>
              <w:jc w:val="left"/>
              <w:rPr>
                <w:rFonts w:ascii="Arial Narrow" w:hAnsi="Arial Narrow" w:cs="Arial Narrow"/>
                <w:b/>
                <w:sz w:val="24"/>
                <w:szCs w:val="24"/>
              </w:rPr>
            </w:pPr>
            <w:r w:rsidRPr="00961B82">
              <w:rPr>
                <w:rFonts w:ascii="Arial Narrow" w:hAnsi="Arial Narrow" w:cs="Arial Narrow"/>
                <w:b/>
                <w:sz w:val="24"/>
                <w:szCs w:val="24"/>
              </w:rPr>
              <w:t>Summar</w:t>
            </w:r>
            <w:r w:rsidR="00E13791" w:rsidRPr="00961B82">
              <w:rPr>
                <w:rFonts w:ascii="Arial Narrow" w:hAnsi="Arial Narrow" w:cs="Arial Narrow"/>
                <w:b/>
                <w:sz w:val="24"/>
                <w:szCs w:val="24"/>
              </w:rPr>
              <w:t xml:space="preserve">y of </w:t>
            </w:r>
            <w:r w:rsidR="005E52E2" w:rsidRPr="00961B82">
              <w:rPr>
                <w:rFonts w:ascii="Arial Narrow" w:hAnsi="Arial Narrow" w:cs="Arial Narrow"/>
                <w:b/>
                <w:sz w:val="24"/>
                <w:szCs w:val="24"/>
              </w:rPr>
              <w:t xml:space="preserve">GPL </w:t>
            </w:r>
            <w:r w:rsidRPr="00961B82">
              <w:rPr>
                <w:rFonts w:ascii="Arial Narrow" w:hAnsi="Arial Narrow" w:cs="Arial Narrow"/>
                <w:b/>
                <w:sz w:val="24"/>
                <w:szCs w:val="24"/>
              </w:rPr>
              <w:t xml:space="preserve">Achievements for the </w:t>
            </w:r>
            <w:r w:rsidR="00C55E22" w:rsidRPr="00961B82">
              <w:rPr>
                <w:rFonts w:ascii="Arial Narrow" w:hAnsi="Arial Narrow" w:cs="Arial Narrow"/>
                <w:b/>
                <w:sz w:val="24"/>
                <w:szCs w:val="24"/>
              </w:rPr>
              <w:t xml:space="preserve">quarter </w:t>
            </w:r>
            <w:r w:rsidRPr="00961B82">
              <w:rPr>
                <w:rFonts w:ascii="Arial Narrow" w:hAnsi="Arial Narrow" w:cs="Arial Narrow"/>
                <w:b/>
                <w:sz w:val="24"/>
                <w:szCs w:val="24"/>
              </w:rPr>
              <w:t>under review</w:t>
            </w:r>
          </w:p>
        </w:tc>
      </w:tr>
      <w:tr w:rsidR="006E1F6C" w14:paraId="1923228A" w14:textId="77777777" w:rsidTr="00AD2F55">
        <w:tc>
          <w:tcPr>
            <w:tcW w:w="14029" w:type="dxa"/>
          </w:tcPr>
          <w:p w14:paraId="48872614" w14:textId="243E7671" w:rsidR="00D06795" w:rsidRPr="00343360" w:rsidRDefault="00D06795" w:rsidP="005204A0">
            <w:pPr>
              <w:rPr>
                <w:rFonts w:ascii="Arial Narrow" w:hAnsi="Arial Narrow" w:cs="Arial Narrow"/>
                <w:bCs/>
                <w:sz w:val="24"/>
                <w:szCs w:val="24"/>
              </w:rPr>
            </w:pPr>
            <w:r w:rsidRPr="00343360">
              <w:rPr>
                <w:rFonts w:ascii="Arial Narrow" w:hAnsi="Arial Narrow" w:cs="Arial Narrow"/>
                <w:bCs/>
                <w:sz w:val="24"/>
                <w:szCs w:val="24"/>
              </w:rPr>
              <w:t>Quarterly reports provide a Committee with the information needed to monitor effective programme implementation and assist with the information needed to monitor effective programme implementation.</w:t>
            </w:r>
            <w:r w:rsidRPr="00343360">
              <w:rPr>
                <w:rFonts w:ascii="Arial Narrow" w:eastAsiaTheme="minorEastAsia" w:hAnsi="Arial Narrow" w:cs="Arial"/>
                <w:kern w:val="24"/>
              </w:rPr>
              <w:t xml:space="preserve"> </w:t>
            </w:r>
            <w:r w:rsidRPr="00343360">
              <w:rPr>
                <w:rFonts w:ascii="Arial Narrow" w:hAnsi="Arial Narrow" w:cs="Arial Narrow"/>
                <w:bCs/>
                <w:sz w:val="24"/>
                <w:szCs w:val="24"/>
              </w:rPr>
              <w:t>The main objective for oversight on quarterly reports by the Legislature is to assess progress against budget and strategic plan and obtain insight into departmental performance (financial and non-financial) against objectives.</w:t>
            </w:r>
          </w:p>
          <w:p w14:paraId="5DB202CA" w14:textId="6225EBEB" w:rsidR="00D06795" w:rsidRDefault="00D06795" w:rsidP="005204A0">
            <w:pPr>
              <w:rPr>
                <w:rFonts w:ascii="Arial Narrow" w:hAnsi="Arial Narrow" w:cs="Arial Narrow"/>
                <w:bCs/>
                <w:sz w:val="24"/>
                <w:szCs w:val="24"/>
              </w:rPr>
            </w:pPr>
          </w:p>
          <w:p w14:paraId="0FD0BC4B" w14:textId="45561ADD" w:rsidR="005204A0" w:rsidRDefault="005204A0" w:rsidP="005204A0">
            <w:pPr>
              <w:rPr>
                <w:rFonts w:ascii="Arial Narrow" w:hAnsi="Arial Narrow" w:cs="Arial Narrow"/>
                <w:bCs/>
                <w:sz w:val="24"/>
                <w:szCs w:val="24"/>
              </w:rPr>
            </w:pPr>
            <w:r w:rsidRPr="005204A0">
              <w:rPr>
                <w:rFonts w:ascii="Arial Narrow" w:hAnsi="Arial Narrow" w:cs="Arial Narrow"/>
                <w:bCs/>
                <w:sz w:val="24"/>
                <w:szCs w:val="24"/>
              </w:rPr>
              <w:t>The financial performance of the GPL reflected an expenditure of R153.31 million which is 78% of the budget allocation of R</w:t>
            </w:r>
            <w:r w:rsidR="00AB2D22">
              <w:rPr>
                <w:rFonts w:ascii="Arial Narrow" w:hAnsi="Arial Narrow" w:cs="Arial Narrow"/>
                <w:bCs/>
                <w:sz w:val="24"/>
                <w:szCs w:val="24"/>
              </w:rPr>
              <w:t>195.50</w:t>
            </w:r>
            <w:r w:rsidRPr="005204A0">
              <w:rPr>
                <w:rFonts w:ascii="Arial Narrow" w:hAnsi="Arial Narrow" w:cs="Arial Narrow"/>
                <w:bCs/>
                <w:sz w:val="24"/>
                <w:szCs w:val="24"/>
              </w:rPr>
              <w:t xml:space="preserve"> million and R42.18 million under-spending was incurred in the quarter under review.</w:t>
            </w:r>
            <w:r>
              <w:rPr>
                <w:rFonts w:ascii="Arial Narrow" w:hAnsi="Arial Narrow" w:cs="Arial Narrow"/>
                <w:bCs/>
                <w:sz w:val="24"/>
                <w:szCs w:val="24"/>
              </w:rPr>
              <w:t xml:space="preserve"> </w:t>
            </w:r>
            <w:r w:rsidRPr="005204A0">
              <w:rPr>
                <w:rFonts w:ascii="Arial Narrow" w:hAnsi="Arial Narrow" w:cs="Arial Narrow"/>
                <w:bCs/>
                <w:sz w:val="24"/>
                <w:szCs w:val="24"/>
              </w:rPr>
              <w:t xml:space="preserve">In terms </w:t>
            </w:r>
            <w:r w:rsidR="00385081">
              <w:rPr>
                <w:rFonts w:ascii="Arial Narrow" w:hAnsi="Arial Narrow" w:cs="Arial Narrow"/>
                <w:bCs/>
                <w:sz w:val="24"/>
                <w:szCs w:val="24"/>
              </w:rPr>
              <w:t xml:space="preserve">of </w:t>
            </w:r>
            <w:r w:rsidRPr="005204A0">
              <w:rPr>
                <w:rFonts w:ascii="Arial Narrow" w:hAnsi="Arial Narrow" w:cs="Arial Narrow"/>
                <w:bCs/>
                <w:sz w:val="24"/>
                <w:szCs w:val="24"/>
              </w:rPr>
              <w:t>expenditure per programme, Programme 1:</w:t>
            </w:r>
            <w:r w:rsidRPr="005204A0">
              <w:rPr>
                <w:rFonts w:ascii="Arial" w:hAnsi="Arial" w:cs="Arial"/>
                <w:bCs/>
                <w:sz w:val="24"/>
                <w:szCs w:val="24"/>
              </w:rPr>
              <w:t> </w:t>
            </w:r>
            <w:r w:rsidRPr="005204A0">
              <w:rPr>
                <w:rFonts w:ascii="Arial Narrow" w:hAnsi="Arial Narrow" w:cs="Arial Narrow"/>
                <w:bCs/>
                <w:sz w:val="24"/>
                <w:szCs w:val="24"/>
              </w:rPr>
              <w:t>Leadership and Governance was allocated an amount of R6.915 million and spent R6.509 million or 94% under-spending by R406 thousand or 6%. Program 2: Office of the Secretary spent R9.474 million (98%) out of the budget allocation of R8.500 million and reflected R974 thousand or 1</w:t>
            </w:r>
            <w:r w:rsidR="00AB2D22">
              <w:rPr>
                <w:rFonts w:ascii="Arial Narrow" w:hAnsi="Arial Narrow" w:cs="Arial Narrow"/>
                <w:bCs/>
                <w:sz w:val="24"/>
                <w:szCs w:val="24"/>
              </w:rPr>
              <w:t>1</w:t>
            </w:r>
            <w:r w:rsidRPr="005204A0">
              <w:rPr>
                <w:rFonts w:ascii="Arial Narrow" w:hAnsi="Arial Narrow" w:cs="Arial Narrow"/>
                <w:bCs/>
                <w:sz w:val="24"/>
                <w:szCs w:val="24"/>
              </w:rPr>
              <w:t xml:space="preserve">% overspending. </w:t>
            </w:r>
          </w:p>
          <w:p w14:paraId="0F52F3A4" w14:textId="77777777" w:rsidR="005204A0" w:rsidRPr="005204A0" w:rsidRDefault="005204A0" w:rsidP="005204A0">
            <w:pPr>
              <w:rPr>
                <w:rFonts w:ascii="Arial Narrow" w:hAnsi="Arial Narrow" w:cs="Arial Narrow"/>
                <w:bCs/>
                <w:sz w:val="24"/>
                <w:szCs w:val="24"/>
              </w:rPr>
            </w:pPr>
          </w:p>
          <w:p w14:paraId="55D44470" w14:textId="13E4D2AA" w:rsidR="005204A0" w:rsidRDefault="005204A0" w:rsidP="005204A0">
            <w:pPr>
              <w:rPr>
                <w:rFonts w:ascii="Arial Narrow" w:hAnsi="Arial Narrow" w:cs="Arial Narrow"/>
                <w:bCs/>
                <w:sz w:val="24"/>
                <w:szCs w:val="24"/>
              </w:rPr>
            </w:pPr>
            <w:r w:rsidRPr="005204A0">
              <w:rPr>
                <w:rFonts w:ascii="Arial Narrow" w:hAnsi="Arial Narrow" w:cs="Arial Narrow"/>
                <w:bCs/>
                <w:sz w:val="24"/>
                <w:szCs w:val="24"/>
              </w:rPr>
              <w:t>Programme 3: Corporate Support Services (CSS) was allocated R86.685 million and spent R57.942 million underspending by R28.743 million or 33%. Programme 4: Core Business has spent an amount of R67. 610 million against an allocated budget of R77.101 million under-spending by R9.491 million or 12%. Programme 5: The Office of the CFO has spent a total amount of R11.781 million against a budget allocation of R16.301 million under-spending by R4.519 million or 28%</w:t>
            </w:r>
            <w:r>
              <w:rPr>
                <w:rFonts w:ascii="Arial Narrow" w:hAnsi="Arial Narrow" w:cs="Arial Narrow"/>
                <w:bCs/>
                <w:sz w:val="24"/>
                <w:szCs w:val="24"/>
              </w:rPr>
              <w:t>.</w:t>
            </w:r>
          </w:p>
          <w:p w14:paraId="4C728206" w14:textId="77777777" w:rsidR="005204A0" w:rsidRPr="005204A0" w:rsidRDefault="005204A0" w:rsidP="005204A0">
            <w:pPr>
              <w:rPr>
                <w:rFonts w:ascii="Arial Narrow" w:hAnsi="Arial Narrow" w:cs="Arial Narrow"/>
                <w:bCs/>
                <w:sz w:val="24"/>
                <w:szCs w:val="24"/>
              </w:rPr>
            </w:pPr>
          </w:p>
          <w:p w14:paraId="63D88962" w14:textId="4B52698F" w:rsidR="005204A0" w:rsidRPr="00343360" w:rsidRDefault="005204A0" w:rsidP="005204A0">
            <w:pPr>
              <w:rPr>
                <w:rFonts w:ascii="Arial Narrow" w:hAnsi="Arial Narrow" w:cs="Arial Narrow"/>
                <w:bCs/>
                <w:sz w:val="24"/>
                <w:szCs w:val="24"/>
              </w:rPr>
            </w:pPr>
            <w:r w:rsidRPr="005204A0">
              <w:rPr>
                <w:rFonts w:ascii="Arial Narrow" w:hAnsi="Arial Narrow" w:cs="Arial Narrow"/>
                <w:bCs/>
                <w:sz w:val="24"/>
                <w:szCs w:val="24"/>
              </w:rPr>
              <w:t>The GPL collected a total amount of R4.7 million from the from Parking income at R565 thousand and Sales of assets at R138 thousand. The revenue collected from interest accounted for 85% of the overall revenue for the quarter, followed by parking income and sales of assets at 12% and 3% respectively. To date, the GPL has collected a total amount of R16.4 million with interest received at R14 million, parking income at R1.6 million, sales of assets at R726 thousand and City Hall bookings at R22 thousand.</w:t>
            </w:r>
          </w:p>
          <w:p w14:paraId="6ED57111" w14:textId="648ED04A" w:rsidR="00C93018" w:rsidRPr="00151481" w:rsidRDefault="006F3A78" w:rsidP="005204A0">
            <w:pPr>
              <w:pStyle w:val="NormalWeb"/>
              <w:spacing w:after="0" w:line="360" w:lineRule="auto"/>
              <w:jc w:val="both"/>
              <w:rPr>
                <w:rFonts w:ascii="Arial Narrow" w:eastAsiaTheme="minorEastAsia" w:hAnsi="Arial Narrow" w:cs="Arial"/>
                <w:color w:val="000000" w:themeColor="text1"/>
                <w:kern w:val="24"/>
              </w:rPr>
            </w:pPr>
            <w:r w:rsidRPr="00343360">
              <w:rPr>
                <w:rFonts w:ascii="Arial Narrow" w:hAnsi="Arial Narrow" w:cs="Arial Narrow"/>
                <w:bCs/>
              </w:rPr>
              <w:lastRenderedPageBreak/>
              <w:t>The Committee note</w:t>
            </w:r>
            <w:r w:rsidR="00CA0C7F" w:rsidRPr="00343360">
              <w:rPr>
                <w:rFonts w:ascii="Arial Narrow" w:hAnsi="Arial Narrow" w:cs="Arial Narrow"/>
                <w:bCs/>
              </w:rPr>
              <w:t xml:space="preserve">d </w:t>
            </w:r>
            <w:r w:rsidRPr="00343360">
              <w:rPr>
                <w:rFonts w:ascii="Arial Narrow" w:hAnsi="Arial Narrow" w:cs="Arial Narrow"/>
                <w:bCs/>
              </w:rPr>
              <w:t>that t</w:t>
            </w:r>
            <w:r w:rsidR="000C64AF" w:rsidRPr="00343360">
              <w:rPr>
                <w:rFonts w:ascii="Arial Narrow" w:hAnsi="Arial Narrow" w:cs="Arial Narrow"/>
                <w:bCs/>
              </w:rPr>
              <w:t>he</w:t>
            </w:r>
            <w:r w:rsidR="00D06795" w:rsidRPr="00343360">
              <w:rPr>
                <w:rFonts w:ascii="Arial Narrow" w:hAnsi="Arial Narrow" w:cs="Arial Narrow"/>
                <w:bCs/>
              </w:rPr>
              <w:t xml:space="preserve"> non-financial performance of the GPL reflects that </w:t>
            </w:r>
            <w:r w:rsidR="00343360" w:rsidRPr="00343360">
              <w:rPr>
                <w:rFonts w:ascii="Arial Narrow" w:hAnsi="Arial Narrow" w:cs="Arial Narrow"/>
                <w:bCs/>
              </w:rPr>
              <w:t>17 targets were achieved</w:t>
            </w:r>
            <w:r w:rsidR="00D06795" w:rsidRPr="00343360">
              <w:rPr>
                <w:rFonts w:ascii="Arial Narrow" w:hAnsi="Arial Narrow" w:cs="Arial Narrow"/>
                <w:bCs/>
              </w:rPr>
              <w:t xml:space="preserve"> </w:t>
            </w:r>
            <w:r w:rsidR="00343360" w:rsidRPr="00343360">
              <w:rPr>
                <w:rFonts w:ascii="Arial Narrow" w:hAnsi="Arial Narrow" w:cs="Arial Narrow"/>
                <w:bCs/>
              </w:rPr>
              <w:t>against 21</w:t>
            </w:r>
            <w:r w:rsidR="00385081">
              <w:rPr>
                <w:rFonts w:ascii="Arial Narrow" w:hAnsi="Arial Narrow" w:cs="Arial Narrow"/>
                <w:bCs/>
              </w:rPr>
              <w:t xml:space="preserve"> planned</w:t>
            </w:r>
            <w:r w:rsidR="00D06795" w:rsidRPr="00343360">
              <w:rPr>
                <w:rFonts w:ascii="Arial Narrow" w:hAnsi="Arial Narrow" w:cs="Arial Narrow"/>
                <w:bCs/>
              </w:rPr>
              <w:t xml:space="preserve"> </w:t>
            </w:r>
            <w:r w:rsidR="003C3563" w:rsidRPr="00343360">
              <w:rPr>
                <w:rFonts w:ascii="Arial Narrow" w:hAnsi="Arial Narrow" w:cs="Arial Narrow"/>
                <w:bCs/>
              </w:rPr>
              <w:t xml:space="preserve">and </w:t>
            </w:r>
            <w:r w:rsidRPr="00343360">
              <w:rPr>
                <w:rFonts w:ascii="Arial Narrow" w:hAnsi="Arial Narrow" w:cs="Arial Narrow"/>
                <w:bCs/>
              </w:rPr>
              <w:t xml:space="preserve">8 </w:t>
            </w:r>
            <w:r w:rsidR="00370C45" w:rsidRPr="00343360">
              <w:rPr>
                <w:rFonts w:ascii="Arial Narrow" w:hAnsi="Arial Narrow" w:cs="Arial Narrow"/>
                <w:bCs/>
              </w:rPr>
              <w:t>were not</w:t>
            </w:r>
            <w:r w:rsidR="007F4DAD" w:rsidRPr="00343360">
              <w:rPr>
                <w:rFonts w:ascii="Arial Narrow" w:hAnsi="Arial Narrow" w:cs="Arial Narrow"/>
                <w:bCs/>
              </w:rPr>
              <w:t xml:space="preserve"> achieved</w:t>
            </w:r>
            <w:r w:rsidR="000336B6" w:rsidRPr="00087E91">
              <w:rPr>
                <w:rFonts w:ascii="Arial Narrow" w:hAnsi="Arial Narrow" w:cs="Arial Narrow"/>
                <w:bCs/>
                <w:color w:val="FF0000"/>
              </w:rPr>
              <w:t>.</w:t>
            </w:r>
            <w:r w:rsidR="00C93018" w:rsidRPr="00C413AE">
              <w:rPr>
                <w:rFonts w:ascii="Arial Narrow" w:eastAsiaTheme="minorEastAsia" w:hAnsi="Arial Narrow" w:cs="Arial"/>
                <w:color w:val="000000" w:themeColor="text1"/>
                <w:kern w:val="24"/>
              </w:rPr>
              <w:t xml:space="preserve"> Programme 1</w:t>
            </w:r>
            <w:r w:rsidR="00C93018">
              <w:rPr>
                <w:rFonts w:ascii="Arial Narrow" w:eastAsiaTheme="minorEastAsia" w:hAnsi="Arial Narrow" w:cs="Arial"/>
                <w:color w:val="000000" w:themeColor="text1"/>
                <w:kern w:val="24"/>
              </w:rPr>
              <w:t xml:space="preserve"> and 2 Leadership and Governance and</w:t>
            </w:r>
            <w:r w:rsidR="00C93018" w:rsidRPr="00ED0B84">
              <w:rPr>
                <w:rFonts w:ascii="Arial Narrow" w:eastAsiaTheme="minorEastAsia" w:hAnsi="Arial Narrow" w:cs="Arial"/>
                <w:color w:val="000000" w:themeColor="text1"/>
                <w:kern w:val="24"/>
              </w:rPr>
              <w:t xml:space="preserve"> Office of the Secretary, </w:t>
            </w:r>
            <w:r w:rsidR="00C93018" w:rsidRPr="00C413AE">
              <w:rPr>
                <w:rFonts w:ascii="Arial Narrow" w:eastAsiaTheme="minorEastAsia" w:hAnsi="Arial Narrow" w:cs="Arial"/>
                <w:color w:val="000000" w:themeColor="text1"/>
                <w:kern w:val="24"/>
              </w:rPr>
              <w:t xml:space="preserve">achieved </w:t>
            </w:r>
            <w:r w:rsidR="00C93018" w:rsidRPr="00C413AE">
              <w:rPr>
                <w:rFonts w:ascii="Arial Narrow" w:eastAsiaTheme="minorEastAsia" w:hAnsi="Arial Narrow" w:cs="Arial"/>
                <w:bCs/>
                <w:color w:val="000000" w:themeColor="text1"/>
                <w:kern w:val="24"/>
              </w:rPr>
              <w:t xml:space="preserve">all </w:t>
            </w:r>
            <w:r w:rsidR="00C93018">
              <w:rPr>
                <w:rFonts w:ascii="Arial Narrow" w:eastAsiaTheme="minorEastAsia" w:hAnsi="Arial Narrow" w:cs="Arial"/>
                <w:bCs/>
                <w:color w:val="000000" w:themeColor="text1"/>
                <w:kern w:val="24"/>
              </w:rPr>
              <w:t xml:space="preserve">of their </w:t>
            </w:r>
            <w:r w:rsidR="00C93018" w:rsidRPr="00C413AE">
              <w:rPr>
                <w:rFonts w:ascii="Arial Narrow" w:eastAsiaTheme="minorEastAsia" w:hAnsi="Arial Narrow" w:cs="Arial"/>
                <w:bCs/>
                <w:color w:val="000000" w:themeColor="text1"/>
                <w:kern w:val="24"/>
              </w:rPr>
              <w:t>planned targets</w:t>
            </w:r>
            <w:r w:rsidR="00C93018">
              <w:rPr>
                <w:rFonts w:ascii="Arial Narrow" w:eastAsiaTheme="minorEastAsia" w:hAnsi="Arial Narrow" w:cs="Arial"/>
                <w:color w:val="000000" w:themeColor="text1"/>
                <w:kern w:val="24"/>
              </w:rPr>
              <w:t xml:space="preserve">. </w:t>
            </w:r>
            <w:r w:rsidR="00C93018" w:rsidRPr="00C413AE">
              <w:rPr>
                <w:rFonts w:ascii="Arial Narrow" w:eastAsiaTheme="minorEastAsia" w:hAnsi="Arial Narrow" w:cs="Arial"/>
                <w:color w:val="000000" w:themeColor="text1"/>
                <w:kern w:val="24"/>
              </w:rPr>
              <w:t xml:space="preserve">Programme 3: </w:t>
            </w:r>
            <w:r w:rsidR="00C93018">
              <w:rPr>
                <w:rFonts w:ascii="Arial Narrow" w:eastAsiaTheme="minorEastAsia" w:hAnsi="Arial Narrow" w:cs="Arial"/>
                <w:color w:val="000000" w:themeColor="text1"/>
                <w:kern w:val="24"/>
              </w:rPr>
              <w:t>Corporate Support Service (CSS)</w:t>
            </w:r>
            <w:r w:rsidR="00C93018" w:rsidRPr="00151481">
              <w:rPr>
                <w:rFonts w:ascii="Arial Narrow" w:eastAsiaTheme="minorEastAsia" w:hAnsi="Arial Narrow" w:cs="Arial"/>
                <w:color w:val="000000" w:themeColor="text1"/>
                <w:kern w:val="24"/>
              </w:rPr>
              <w:t xml:space="preserve"> has three (3) planned performance targets</w:t>
            </w:r>
            <w:r w:rsidR="00C93018">
              <w:rPr>
                <w:rFonts w:ascii="Arial Narrow" w:eastAsiaTheme="minorEastAsia" w:hAnsi="Arial Narrow" w:cs="Arial"/>
                <w:color w:val="000000" w:themeColor="text1"/>
                <w:kern w:val="24"/>
              </w:rPr>
              <w:t xml:space="preserve"> </w:t>
            </w:r>
            <w:r w:rsidR="00C93018" w:rsidRPr="00151481">
              <w:rPr>
                <w:rFonts w:ascii="Arial Narrow" w:eastAsiaTheme="minorEastAsia" w:hAnsi="Arial Narrow" w:cs="Arial"/>
                <w:color w:val="000000" w:themeColor="text1"/>
                <w:kern w:val="24"/>
              </w:rPr>
              <w:t>but for the quarter under review only 2 were planned for reporting</w:t>
            </w:r>
            <w:r w:rsidR="00C93018">
              <w:rPr>
                <w:rFonts w:ascii="Arial Narrow" w:eastAsiaTheme="minorEastAsia" w:hAnsi="Arial Narrow" w:cs="Arial"/>
                <w:color w:val="000000" w:themeColor="text1"/>
                <w:kern w:val="24"/>
              </w:rPr>
              <w:t xml:space="preserve"> and were achieved. Programme 4: Core Business recorded </w:t>
            </w:r>
            <w:r w:rsidR="00C93018" w:rsidRPr="00151481">
              <w:rPr>
                <w:rFonts w:ascii="Arial Narrow" w:eastAsiaTheme="minorEastAsia" w:hAnsi="Arial Narrow" w:cs="Arial"/>
                <w:bCs/>
                <w:color w:val="000000" w:themeColor="text1"/>
                <w:kern w:val="24"/>
              </w:rPr>
              <w:t>7 out of the 11</w:t>
            </w:r>
            <w:r w:rsidR="00C93018">
              <w:rPr>
                <w:rFonts w:ascii="Arial Narrow" w:eastAsiaTheme="minorEastAsia" w:hAnsi="Arial Narrow" w:cs="Arial"/>
                <w:bCs/>
                <w:color w:val="000000" w:themeColor="text1"/>
                <w:kern w:val="24"/>
              </w:rPr>
              <w:t xml:space="preserve"> </w:t>
            </w:r>
            <w:r w:rsidR="00C93018" w:rsidRPr="00151481">
              <w:rPr>
                <w:rFonts w:ascii="Arial Narrow" w:eastAsiaTheme="minorEastAsia" w:hAnsi="Arial Narrow" w:cs="Arial"/>
                <w:bCs/>
                <w:color w:val="000000" w:themeColor="text1"/>
                <w:kern w:val="24"/>
              </w:rPr>
              <w:t>and</w:t>
            </w:r>
            <w:r w:rsidR="00C93018">
              <w:rPr>
                <w:rFonts w:ascii="Arial Narrow" w:eastAsiaTheme="minorEastAsia" w:hAnsi="Arial Narrow" w:cs="Arial"/>
                <w:bCs/>
                <w:color w:val="000000" w:themeColor="text1"/>
                <w:kern w:val="24"/>
              </w:rPr>
              <w:t xml:space="preserve"> Programme 5: Office of the Chief Financial Officer (CFO) achieved 1 as planned.</w:t>
            </w:r>
          </w:p>
          <w:p w14:paraId="144E8954" w14:textId="6D68D5EA" w:rsidR="00385081" w:rsidRDefault="00574A12" w:rsidP="005204A0">
            <w:pPr>
              <w:pStyle w:val="NormalWeb"/>
              <w:spacing w:line="360" w:lineRule="auto"/>
              <w:jc w:val="both"/>
              <w:rPr>
                <w:rFonts w:ascii="Arial Narrow" w:eastAsiaTheme="minorEastAsia" w:hAnsi="Arial Narrow" w:cs="Arial"/>
                <w:bCs/>
                <w:kern w:val="24"/>
              </w:rPr>
            </w:pPr>
            <w:r w:rsidRPr="00344DF5">
              <w:rPr>
                <w:rFonts w:ascii="Arial Narrow" w:hAnsi="Arial Narrow" w:cs="Arial Narrow"/>
                <w:bCs/>
              </w:rPr>
              <w:t xml:space="preserve">The </w:t>
            </w:r>
            <w:r w:rsidR="005204A0" w:rsidRPr="00344DF5">
              <w:rPr>
                <w:rFonts w:ascii="Arial Narrow" w:hAnsi="Arial Narrow" w:cs="Arial Narrow"/>
                <w:bCs/>
              </w:rPr>
              <w:t>4-performance</w:t>
            </w:r>
            <w:r w:rsidR="003C3563" w:rsidRPr="00344DF5">
              <w:rPr>
                <w:rFonts w:ascii="Arial Narrow" w:hAnsi="Arial Narrow" w:cs="Arial Narrow"/>
                <w:bCs/>
              </w:rPr>
              <w:t xml:space="preserve"> target</w:t>
            </w:r>
            <w:r w:rsidR="00A306A8">
              <w:rPr>
                <w:rFonts w:ascii="Arial Narrow" w:hAnsi="Arial Narrow" w:cs="Arial Narrow"/>
                <w:bCs/>
              </w:rPr>
              <w:t>s</w:t>
            </w:r>
            <w:r w:rsidR="003C3563" w:rsidRPr="00344DF5">
              <w:rPr>
                <w:rFonts w:ascii="Arial Narrow" w:hAnsi="Arial Narrow" w:cs="Arial Narrow"/>
                <w:bCs/>
              </w:rPr>
              <w:t xml:space="preserve"> not </w:t>
            </w:r>
            <w:r w:rsidRPr="00344DF5">
              <w:rPr>
                <w:rFonts w:ascii="Arial Narrow" w:hAnsi="Arial Narrow" w:cs="Arial Narrow"/>
                <w:bCs/>
              </w:rPr>
              <w:t>achieved</w:t>
            </w:r>
            <w:r w:rsidR="003B7DE3">
              <w:rPr>
                <w:rFonts w:ascii="Arial Narrow" w:hAnsi="Arial Narrow" w:cs="Arial Narrow"/>
                <w:bCs/>
              </w:rPr>
              <w:t xml:space="preserve"> in Programme 4</w:t>
            </w:r>
            <w:r w:rsidRPr="00344DF5">
              <w:rPr>
                <w:rFonts w:ascii="Arial Narrow" w:hAnsi="Arial Narrow" w:cs="Arial Narrow"/>
                <w:bCs/>
              </w:rPr>
              <w:t xml:space="preserve"> relates</w:t>
            </w:r>
            <w:r w:rsidRPr="00344DF5">
              <w:rPr>
                <w:rFonts w:ascii="Arial Narrow" w:eastAsiaTheme="minorEastAsia" w:hAnsi="Arial Narrow" w:cs="Arial"/>
                <w:bCs/>
                <w:kern w:val="24"/>
              </w:rPr>
              <w:t xml:space="preserve"> to </w:t>
            </w:r>
            <w:r w:rsidR="003B7DE3">
              <w:rPr>
                <w:rFonts w:ascii="Arial Narrow" w:eastAsiaTheme="minorEastAsia" w:hAnsi="Arial Narrow" w:cs="Arial"/>
                <w:bCs/>
                <w:kern w:val="24"/>
              </w:rPr>
              <w:t>P</w:t>
            </w:r>
            <w:r w:rsidRPr="00344DF5">
              <w:rPr>
                <w:rFonts w:ascii="Arial Narrow" w:eastAsiaTheme="minorEastAsia" w:hAnsi="Arial Narrow" w:cs="Arial"/>
                <w:bCs/>
                <w:kern w:val="24"/>
              </w:rPr>
              <w:t xml:space="preserve">ercentage of House </w:t>
            </w:r>
            <w:r w:rsidR="003B7DE3">
              <w:rPr>
                <w:rFonts w:ascii="Arial Narrow" w:eastAsiaTheme="minorEastAsia" w:hAnsi="Arial Narrow" w:cs="Arial"/>
                <w:bCs/>
                <w:kern w:val="24"/>
              </w:rPr>
              <w:t>R</w:t>
            </w:r>
            <w:r w:rsidRPr="00344DF5">
              <w:rPr>
                <w:rFonts w:ascii="Arial Narrow" w:eastAsiaTheme="minorEastAsia" w:hAnsi="Arial Narrow" w:cs="Arial"/>
                <w:bCs/>
                <w:kern w:val="24"/>
              </w:rPr>
              <w:t xml:space="preserve">esolutions’ </w:t>
            </w:r>
            <w:r w:rsidR="003B7DE3">
              <w:rPr>
                <w:rFonts w:ascii="Arial Narrow" w:eastAsiaTheme="minorEastAsia" w:hAnsi="Arial Narrow" w:cs="Arial"/>
                <w:bCs/>
                <w:kern w:val="24"/>
              </w:rPr>
              <w:t>R</w:t>
            </w:r>
            <w:r w:rsidRPr="00344DF5">
              <w:rPr>
                <w:rFonts w:ascii="Arial Narrow" w:eastAsiaTheme="minorEastAsia" w:hAnsi="Arial Narrow" w:cs="Arial"/>
                <w:bCs/>
                <w:kern w:val="24"/>
              </w:rPr>
              <w:t xml:space="preserve">esponses considered by the </w:t>
            </w:r>
            <w:r w:rsidR="00344DF5" w:rsidRPr="00344DF5">
              <w:rPr>
                <w:rFonts w:ascii="Arial Narrow" w:eastAsiaTheme="minorEastAsia" w:hAnsi="Arial Narrow" w:cs="Arial"/>
                <w:bCs/>
                <w:kern w:val="24"/>
              </w:rPr>
              <w:t xml:space="preserve">Committees, </w:t>
            </w:r>
            <w:r w:rsidR="00C57911">
              <w:rPr>
                <w:rFonts w:ascii="Arial Narrow" w:eastAsiaTheme="minorEastAsia" w:hAnsi="Arial Narrow" w:cs="Arial"/>
                <w:bCs/>
                <w:kern w:val="24"/>
              </w:rPr>
              <w:t xml:space="preserve">1 </w:t>
            </w:r>
            <w:r w:rsidRPr="00344DF5">
              <w:rPr>
                <w:rFonts w:ascii="Arial Narrow" w:eastAsiaTheme="minorEastAsia" w:hAnsi="Arial Narrow" w:cs="Arial"/>
                <w:bCs/>
                <w:kern w:val="24"/>
              </w:rPr>
              <w:t xml:space="preserve">adopted Committee Inquiries Report, </w:t>
            </w:r>
            <w:r w:rsidR="003B7DE3">
              <w:rPr>
                <w:rFonts w:ascii="Arial Narrow" w:eastAsiaTheme="minorEastAsia" w:hAnsi="Arial Narrow" w:cs="Arial"/>
                <w:bCs/>
                <w:kern w:val="24"/>
              </w:rPr>
              <w:t>N</w:t>
            </w:r>
            <w:r w:rsidRPr="00344DF5">
              <w:rPr>
                <w:rFonts w:ascii="Arial Narrow" w:eastAsiaTheme="minorEastAsia" w:hAnsi="Arial Narrow" w:cs="Arial"/>
                <w:bCs/>
                <w:kern w:val="24"/>
              </w:rPr>
              <w:t xml:space="preserve">umber of </w:t>
            </w:r>
            <w:r w:rsidR="003B7DE3">
              <w:rPr>
                <w:rFonts w:ascii="Arial Narrow" w:eastAsiaTheme="minorEastAsia" w:hAnsi="Arial Narrow" w:cs="Arial"/>
                <w:bCs/>
                <w:kern w:val="24"/>
              </w:rPr>
              <w:t>P</w:t>
            </w:r>
            <w:r w:rsidRPr="00344DF5">
              <w:rPr>
                <w:rFonts w:ascii="Arial Narrow" w:eastAsiaTheme="minorEastAsia" w:hAnsi="Arial Narrow" w:cs="Arial"/>
                <w:bCs/>
                <w:kern w:val="24"/>
              </w:rPr>
              <w:t xml:space="preserve">etitions considered by </w:t>
            </w:r>
            <w:r w:rsidR="00C57911">
              <w:rPr>
                <w:rFonts w:ascii="Arial Narrow" w:eastAsiaTheme="minorEastAsia" w:hAnsi="Arial Narrow" w:cs="Arial"/>
                <w:bCs/>
                <w:kern w:val="24"/>
              </w:rPr>
              <w:t>GPL</w:t>
            </w:r>
            <w:r w:rsidRPr="00344DF5">
              <w:rPr>
                <w:rFonts w:ascii="Arial Narrow" w:eastAsiaTheme="minorEastAsia" w:hAnsi="Arial Narrow" w:cs="Arial"/>
                <w:bCs/>
                <w:kern w:val="24"/>
              </w:rPr>
              <w:t xml:space="preserve"> and </w:t>
            </w:r>
            <w:r w:rsidR="003B7DE3">
              <w:rPr>
                <w:rFonts w:ascii="Arial Narrow" w:eastAsiaTheme="minorEastAsia" w:hAnsi="Arial Narrow" w:cs="Arial"/>
                <w:bCs/>
                <w:kern w:val="24"/>
              </w:rPr>
              <w:t>P</w:t>
            </w:r>
            <w:r w:rsidRPr="00344DF5">
              <w:rPr>
                <w:rFonts w:ascii="Arial Narrow" w:eastAsiaTheme="minorEastAsia" w:hAnsi="Arial Narrow" w:cs="Arial"/>
                <w:bCs/>
                <w:kern w:val="24"/>
              </w:rPr>
              <w:t>ercentage achievement of Communications &amp; PPP 5-Year Strategy</w:t>
            </w:r>
            <w:r w:rsidR="00C57911">
              <w:rPr>
                <w:rFonts w:ascii="Arial Narrow" w:eastAsiaTheme="minorEastAsia" w:hAnsi="Arial Narrow" w:cs="Arial"/>
                <w:bCs/>
                <w:kern w:val="24"/>
              </w:rPr>
              <w:t xml:space="preserve"> and</w:t>
            </w:r>
            <w:r w:rsidRPr="00344DF5">
              <w:rPr>
                <w:rFonts w:ascii="Arial Narrow" w:eastAsiaTheme="minorEastAsia" w:hAnsi="Arial Narrow" w:cs="Arial"/>
                <w:bCs/>
                <w:kern w:val="24"/>
              </w:rPr>
              <w:t xml:space="preserve"> Implementation Plan. During deliberations, the GPL </w:t>
            </w:r>
            <w:r w:rsidR="00A306A8">
              <w:rPr>
                <w:rFonts w:ascii="Arial Narrow" w:eastAsiaTheme="minorEastAsia" w:hAnsi="Arial Narrow" w:cs="Arial"/>
                <w:bCs/>
                <w:kern w:val="24"/>
              </w:rPr>
              <w:t xml:space="preserve">indicated </w:t>
            </w:r>
            <w:r w:rsidRPr="00344DF5">
              <w:rPr>
                <w:rFonts w:ascii="Arial Narrow" w:eastAsiaTheme="minorEastAsia" w:hAnsi="Arial Narrow" w:cs="Arial"/>
                <w:bCs/>
                <w:kern w:val="24"/>
              </w:rPr>
              <w:t xml:space="preserve">that the deviation on achievement </w:t>
            </w:r>
            <w:r w:rsidR="00C57911">
              <w:rPr>
                <w:rFonts w:ascii="Arial Narrow" w:eastAsiaTheme="minorEastAsia" w:hAnsi="Arial Narrow" w:cs="Arial"/>
                <w:bCs/>
                <w:kern w:val="24"/>
              </w:rPr>
              <w:t xml:space="preserve">of </w:t>
            </w:r>
            <w:r w:rsidRPr="00344DF5">
              <w:rPr>
                <w:rFonts w:ascii="Arial Narrow" w:eastAsiaTheme="minorEastAsia" w:hAnsi="Arial Narrow" w:cs="Arial"/>
                <w:bCs/>
                <w:kern w:val="24"/>
              </w:rPr>
              <w:t>95% of resolutions responses considered by Committees was due to the limited time allocation to review resolution resulting in lower volumes of resolutions reviewed. The GPL</w:t>
            </w:r>
            <w:r w:rsidR="00C57911">
              <w:rPr>
                <w:rFonts w:ascii="Arial Narrow" w:eastAsiaTheme="minorEastAsia" w:hAnsi="Arial Narrow" w:cs="Arial"/>
                <w:bCs/>
                <w:kern w:val="24"/>
              </w:rPr>
              <w:t xml:space="preserve"> has</w:t>
            </w:r>
            <w:r w:rsidRPr="00344DF5">
              <w:rPr>
                <w:rFonts w:ascii="Arial Narrow" w:eastAsiaTheme="minorEastAsia" w:hAnsi="Arial Narrow" w:cs="Arial"/>
                <w:bCs/>
                <w:kern w:val="24"/>
              </w:rPr>
              <w:t xml:space="preserve"> resolved that increased time allocation will be prioritised on all Committees agendas to ensure that the implementation of a full circle of this oversight mechanism is completed. </w:t>
            </w:r>
          </w:p>
          <w:p w14:paraId="0525E086" w14:textId="2534C510" w:rsidR="00370C45" w:rsidRPr="00087E91" w:rsidRDefault="00574A12" w:rsidP="00385081">
            <w:pPr>
              <w:pStyle w:val="NormalWeb"/>
              <w:spacing w:line="360" w:lineRule="auto"/>
              <w:jc w:val="both"/>
              <w:rPr>
                <w:rFonts w:ascii="Arial Narrow" w:hAnsi="Arial Narrow" w:cs="Arial Narrow"/>
                <w:bCs/>
                <w:color w:val="FF0000"/>
              </w:rPr>
            </w:pPr>
            <w:r w:rsidRPr="00344DF5">
              <w:rPr>
                <w:rFonts w:ascii="Arial Narrow" w:eastAsiaTheme="minorEastAsia" w:hAnsi="Arial Narrow" w:cs="Arial"/>
                <w:bCs/>
                <w:kern w:val="24"/>
              </w:rPr>
              <w:t xml:space="preserve"> With respect to Committee Inquiry report not being achieved the GPL indicated that consultation with relevant stakeholders resulted in the delays of the delivery of this target. The contributing factors included time to seek legal opinion to mitigate potential litigation risk as well as lack of internal technical capacity.</w:t>
            </w:r>
            <w:r w:rsidR="00385081">
              <w:rPr>
                <w:rFonts w:ascii="Arial Narrow" w:eastAsiaTheme="minorEastAsia" w:hAnsi="Arial Narrow" w:cs="Arial"/>
                <w:bCs/>
                <w:kern w:val="24"/>
              </w:rPr>
              <w:t xml:space="preserve"> </w:t>
            </w:r>
            <w:r w:rsidRPr="00574A12">
              <w:rPr>
                <w:rFonts w:ascii="Arial Narrow" w:eastAsiaTheme="minorEastAsia" w:hAnsi="Arial Narrow" w:cs="Arial"/>
                <w:bCs/>
                <w:kern w:val="24"/>
              </w:rPr>
              <w:t xml:space="preserve">In terms of non-achievement of the petitions target, the GPL indicated </w:t>
            </w:r>
            <w:r w:rsidR="00C57911">
              <w:rPr>
                <w:rFonts w:ascii="Arial Narrow" w:eastAsiaTheme="minorEastAsia" w:hAnsi="Arial Narrow" w:cs="Arial"/>
                <w:bCs/>
                <w:kern w:val="24"/>
              </w:rPr>
              <w:t xml:space="preserve">that </w:t>
            </w:r>
            <w:r w:rsidRPr="00574A12">
              <w:rPr>
                <w:rFonts w:ascii="Arial Narrow" w:eastAsiaTheme="minorEastAsia" w:hAnsi="Arial Narrow" w:cs="Arial"/>
                <w:bCs/>
                <w:kern w:val="24"/>
              </w:rPr>
              <w:t xml:space="preserve">the </w:t>
            </w:r>
            <w:r w:rsidR="00C57911">
              <w:rPr>
                <w:rFonts w:ascii="Arial Narrow" w:eastAsiaTheme="minorEastAsia" w:hAnsi="Arial Narrow" w:cs="Arial"/>
                <w:bCs/>
                <w:kern w:val="24"/>
              </w:rPr>
              <w:t>term</w:t>
            </w:r>
            <w:r w:rsidRPr="00574A12">
              <w:rPr>
                <w:rFonts w:ascii="Arial Narrow" w:eastAsiaTheme="minorEastAsia" w:hAnsi="Arial Narrow" w:cs="Arial"/>
                <w:bCs/>
                <w:kern w:val="24"/>
              </w:rPr>
              <w:t xml:space="preserve"> programme was rescheduled to prioritise the sitting o</w:t>
            </w:r>
            <w:r w:rsidR="003B7DE3">
              <w:rPr>
                <w:rFonts w:ascii="Arial Narrow" w:eastAsiaTheme="minorEastAsia" w:hAnsi="Arial Narrow" w:cs="Arial"/>
                <w:bCs/>
                <w:kern w:val="24"/>
              </w:rPr>
              <w:t>n</w:t>
            </w:r>
            <w:r w:rsidRPr="00574A12">
              <w:rPr>
                <w:rFonts w:ascii="Arial Narrow" w:eastAsiaTheme="minorEastAsia" w:hAnsi="Arial Narrow" w:cs="Arial"/>
                <w:bCs/>
                <w:kern w:val="24"/>
              </w:rPr>
              <w:t xml:space="preserve"> the</w:t>
            </w:r>
            <w:r w:rsidR="00385081">
              <w:rPr>
                <w:rFonts w:ascii="Arial Narrow" w:eastAsiaTheme="minorEastAsia" w:hAnsi="Arial Narrow" w:cs="Arial"/>
                <w:bCs/>
                <w:kern w:val="24"/>
              </w:rPr>
              <w:t xml:space="preserve"> Special Adjustment </w:t>
            </w:r>
            <w:r w:rsidR="00385081" w:rsidRPr="00574A12">
              <w:rPr>
                <w:rFonts w:ascii="Arial Narrow" w:eastAsiaTheme="minorEastAsia" w:hAnsi="Arial Narrow" w:cs="Arial"/>
                <w:bCs/>
                <w:kern w:val="24"/>
              </w:rPr>
              <w:t>Appropriation</w:t>
            </w:r>
            <w:r w:rsidRPr="00574A12">
              <w:rPr>
                <w:rFonts w:ascii="Arial Narrow" w:eastAsiaTheme="minorEastAsia" w:hAnsi="Arial Narrow" w:cs="Arial"/>
                <w:bCs/>
                <w:kern w:val="24"/>
              </w:rPr>
              <w:t xml:space="preserve"> Bill which impacted on the consideration of the </w:t>
            </w:r>
            <w:r w:rsidR="003B7DE3">
              <w:rPr>
                <w:rFonts w:ascii="Arial Narrow" w:eastAsiaTheme="minorEastAsia" w:hAnsi="Arial Narrow" w:cs="Arial"/>
                <w:bCs/>
                <w:kern w:val="24"/>
              </w:rPr>
              <w:t>p</w:t>
            </w:r>
            <w:r w:rsidRPr="00574A12">
              <w:rPr>
                <w:rFonts w:ascii="Arial Narrow" w:eastAsiaTheme="minorEastAsia" w:hAnsi="Arial Narrow" w:cs="Arial"/>
                <w:bCs/>
                <w:kern w:val="24"/>
              </w:rPr>
              <w:t>etition</w:t>
            </w:r>
            <w:r w:rsidR="00385081">
              <w:rPr>
                <w:rFonts w:ascii="Arial Narrow" w:eastAsiaTheme="minorEastAsia" w:hAnsi="Arial Narrow" w:cs="Arial"/>
                <w:bCs/>
                <w:kern w:val="24"/>
              </w:rPr>
              <w:t>s</w:t>
            </w:r>
            <w:r w:rsidRPr="00574A12">
              <w:rPr>
                <w:rFonts w:ascii="Arial Narrow" w:eastAsiaTheme="minorEastAsia" w:hAnsi="Arial Narrow" w:cs="Arial"/>
                <w:bCs/>
                <w:kern w:val="24"/>
              </w:rPr>
              <w:t xml:space="preserve"> by the Committee. The </w:t>
            </w:r>
            <w:r w:rsidRPr="00574A12">
              <w:rPr>
                <w:rFonts w:ascii="Arial Narrow" w:eastAsiaTheme="minorEastAsia" w:hAnsi="Arial Narrow" w:cs="Arial"/>
                <w:bCs/>
                <w:kern w:val="24"/>
                <w:lang w:val="en-US"/>
              </w:rPr>
              <w:t>achievement of implementation of the integrated Communication Strategy was affected by the emerging political priorities and tight legislative schedule.</w:t>
            </w:r>
          </w:p>
        </w:tc>
      </w:tr>
      <w:tr w:rsidR="006E1F6C" w:rsidRPr="00D35594" w14:paraId="537532DD" w14:textId="77777777" w:rsidTr="00AD2F55">
        <w:tc>
          <w:tcPr>
            <w:tcW w:w="14029" w:type="dxa"/>
            <w:shd w:val="clear" w:color="auto" w:fill="F2F2F2" w:themeFill="background1" w:themeFillShade="F2"/>
          </w:tcPr>
          <w:p w14:paraId="0E2F9BB5" w14:textId="76D2831B" w:rsidR="006E1F6C" w:rsidRPr="00087E91" w:rsidRDefault="006E1F6C" w:rsidP="00AC187A">
            <w:pPr>
              <w:jc w:val="left"/>
              <w:rPr>
                <w:rFonts w:ascii="Arial Narrow" w:hAnsi="Arial Narrow" w:cs="Arial Narrow"/>
                <w:b/>
                <w:color w:val="FF0000"/>
                <w:sz w:val="24"/>
                <w:szCs w:val="24"/>
              </w:rPr>
            </w:pPr>
            <w:r w:rsidRPr="00143F47">
              <w:rPr>
                <w:rFonts w:ascii="Arial Narrow" w:hAnsi="Arial Narrow" w:cs="Arial Narrow"/>
                <w:b/>
                <w:sz w:val="24"/>
                <w:szCs w:val="24"/>
              </w:rPr>
              <w:t>Summar</w:t>
            </w:r>
            <w:r w:rsidR="00E13791" w:rsidRPr="00143F47">
              <w:rPr>
                <w:rFonts w:ascii="Arial Narrow" w:hAnsi="Arial Narrow" w:cs="Arial Narrow"/>
                <w:b/>
                <w:sz w:val="24"/>
                <w:szCs w:val="24"/>
              </w:rPr>
              <w:t xml:space="preserve">y of </w:t>
            </w:r>
            <w:r w:rsidRPr="00143F47">
              <w:rPr>
                <w:rFonts w:ascii="Arial Narrow" w:hAnsi="Arial Narrow" w:cs="Arial Narrow"/>
                <w:b/>
                <w:sz w:val="24"/>
                <w:szCs w:val="24"/>
              </w:rPr>
              <w:t xml:space="preserve">the main strategic risks forecast by the </w:t>
            </w:r>
            <w:r w:rsidR="001D2F51" w:rsidRPr="00143F47">
              <w:rPr>
                <w:rFonts w:ascii="Arial Narrow" w:hAnsi="Arial Narrow" w:cs="Arial Narrow"/>
                <w:b/>
                <w:sz w:val="24"/>
                <w:szCs w:val="24"/>
              </w:rPr>
              <w:t>Institution</w:t>
            </w:r>
            <w:r w:rsidRPr="00143F47">
              <w:rPr>
                <w:rFonts w:ascii="Arial Narrow" w:hAnsi="Arial Narrow" w:cs="Arial Narrow"/>
                <w:b/>
                <w:sz w:val="24"/>
                <w:szCs w:val="24"/>
              </w:rPr>
              <w:t xml:space="preserve"> during the period under review – and measures in place to manage them</w:t>
            </w:r>
          </w:p>
        </w:tc>
      </w:tr>
      <w:tr w:rsidR="00462D11" w14:paraId="5B076507" w14:textId="77777777" w:rsidTr="00AD2F55">
        <w:tc>
          <w:tcPr>
            <w:tcW w:w="14029" w:type="dxa"/>
          </w:tcPr>
          <w:p w14:paraId="4B48BB87" w14:textId="6FE43DEC" w:rsidR="00E832BA" w:rsidRDefault="00F63F2E" w:rsidP="00801D3F">
            <w:pPr>
              <w:jc w:val="left"/>
              <w:rPr>
                <w:rFonts w:ascii="Arial Narrow" w:hAnsi="Arial Narrow" w:cs="Arial Narrow"/>
                <w:bCs/>
                <w:sz w:val="24"/>
                <w:szCs w:val="24"/>
              </w:rPr>
            </w:pPr>
            <w:r>
              <w:rPr>
                <w:rFonts w:ascii="Arial Narrow" w:hAnsi="Arial Narrow" w:cs="Arial Narrow"/>
                <w:bCs/>
                <w:sz w:val="24"/>
                <w:szCs w:val="24"/>
              </w:rPr>
              <w:t>T</w:t>
            </w:r>
            <w:r w:rsidRPr="00F63F2E">
              <w:rPr>
                <w:rFonts w:ascii="Arial Narrow" w:hAnsi="Arial Narrow" w:cs="Arial Narrow"/>
                <w:bCs/>
                <w:sz w:val="24"/>
                <w:szCs w:val="24"/>
              </w:rPr>
              <w:t>he Committee notes that in comparison to the pre</w:t>
            </w:r>
            <w:r>
              <w:rPr>
                <w:rFonts w:ascii="Arial Narrow" w:hAnsi="Arial Narrow" w:cs="Arial Narrow"/>
                <w:bCs/>
                <w:sz w:val="24"/>
                <w:szCs w:val="24"/>
              </w:rPr>
              <w:t>vious</w:t>
            </w:r>
            <w:r w:rsidRPr="00F63F2E">
              <w:rPr>
                <w:rFonts w:ascii="Arial Narrow" w:hAnsi="Arial Narrow" w:cs="Arial Narrow"/>
                <w:bCs/>
                <w:sz w:val="24"/>
                <w:szCs w:val="24"/>
              </w:rPr>
              <w:t xml:space="preserve"> quarters, progress has been made in</w:t>
            </w:r>
            <w:r>
              <w:rPr>
                <w:rFonts w:ascii="Arial Narrow" w:hAnsi="Arial Narrow" w:cs="Arial Narrow"/>
                <w:bCs/>
                <w:sz w:val="24"/>
                <w:szCs w:val="24"/>
              </w:rPr>
              <w:t xml:space="preserve"> </w:t>
            </w:r>
            <w:r w:rsidR="00666E0B">
              <w:rPr>
                <w:rFonts w:ascii="Arial Narrow" w:hAnsi="Arial Narrow" w:cs="Arial Narrow"/>
                <w:bCs/>
                <w:sz w:val="24"/>
                <w:szCs w:val="24"/>
              </w:rPr>
              <w:t xml:space="preserve">reducing </w:t>
            </w:r>
            <w:r w:rsidR="00666E0B" w:rsidRPr="00F63F2E">
              <w:rPr>
                <w:rFonts w:ascii="Arial Narrow" w:hAnsi="Arial Narrow" w:cs="Arial Narrow"/>
                <w:bCs/>
                <w:sz w:val="24"/>
                <w:szCs w:val="24"/>
              </w:rPr>
              <w:t>strategic</w:t>
            </w:r>
            <w:r w:rsidRPr="00F63F2E">
              <w:rPr>
                <w:rFonts w:ascii="Arial Narrow" w:hAnsi="Arial Narrow" w:cs="Arial Narrow"/>
                <w:bCs/>
                <w:sz w:val="24"/>
                <w:szCs w:val="24"/>
              </w:rPr>
              <w:t xml:space="preserve"> risk</w:t>
            </w:r>
            <w:r>
              <w:rPr>
                <w:rFonts w:ascii="Arial Narrow" w:hAnsi="Arial Narrow" w:cs="Arial Narrow"/>
                <w:bCs/>
                <w:sz w:val="24"/>
                <w:szCs w:val="24"/>
              </w:rPr>
              <w:t xml:space="preserve"> and implementing</w:t>
            </w:r>
            <w:r w:rsidRPr="00F63F2E">
              <w:rPr>
                <w:rFonts w:ascii="Arial Narrow" w:hAnsi="Arial Narrow" w:cs="Arial Narrow"/>
                <w:bCs/>
                <w:sz w:val="24"/>
                <w:szCs w:val="24"/>
              </w:rPr>
              <w:t xml:space="preserve"> </w:t>
            </w:r>
            <w:r>
              <w:rPr>
                <w:rFonts w:ascii="Arial Narrow" w:hAnsi="Arial Narrow" w:cs="Arial Narrow"/>
                <w:bCs/>
                <w:sz w:val="24"/>
                <w:szCs w:val="24"/>
              </w:rPr>
              <w:t>measures in</w:t>
            </w:r>
            <w:r w:rsidRPr="00F63F2E">
              <w:rPr>
                <w:rFonts w:ascii="Arial Narrow" w:hAnsi="Arial Narrow" w:cs="Arial Narrow"/>
                <w:bCs/>
                <w:sz w:val="24"/>
                <w:szCs w:val="24"/>
              </w:rPr>
              <w:t xml:space="preserve"> pla</w:t>
            </w:r>
            <w:r>
              <w:rPr>
                <w:rFonts w:ascii="Arial Narrow" w:hAnsi="Arial Narrow" w:cs="Arial Narrow"/>
                <w:bCs/>
                <w:sz w:val="24"/>
                <w:szCs w:val="24"/>
              </w:rPr>
              <w:t>ce</w:t>
            </w:r>
            <w:r w:rsidRPr="00F63F2E">
              <w:rPr>
                <w:rFonts w:ascii="Arial Narrow" w:hAnsi="Arial Narrow" w:cs="Arial Narrow"/>
                <w:bCs/>
                <w:sz w:val="24"/>
                <w:szCs w:val="24"/>
              </w:rPr>
              <w:t xml:space="preserve"> in the quarter under review.</w:t>
            </w:r>
            <w:r w:rsidR="00666E0B">
              <w:rPr>
                <w:rFonts w:ascii="Arial Narrow" w:hAnsi="Arial Narrow" w:cs="Arial Narrow"/>
                <w:bCs/>
                <w:sz w:val="24"/>
                <w:szCs w:val="24"/>
              </w:rPr>
              <w:t xml:space="preserve"> </w:t>
            </w:r>
            <w:r w:rsidR="00B24BBF" w:rsidRPr="00B24BBF">
              <w:rPr>
                <w:rFonts w:ascii="Arial Narrow" w:hAnsi="Arial Narrow" w:cs="Arial Narrow"/>
                <w:bCs/>
                <w:sz w:val="24"/>
                <w:szCs w:val="24"/>
              </w:rPr>
              <w:t xml:space="preserve">The </w:t>
            </w:r>
            <w:r w:rsidR="00385881" w:rsidRPr="00B24BBF">
              <w:rPr>
                <w:rFonts w:ascii="Arial Narrow" w:hAnsi="Arial Narrow" w:cs="Arial Narrow"/>
                <w:bCs/>
                <w:sz w:val="24"/>
                <w:szCs w:val="24"/>
              </w:rPr>
              <w:t xml:space="preserve">following </w:t>
            </w:r>
            <w:r w:rsidR="00B24BBF" w:rsidRPr="00B24BBF">
              <w:rPr>
                <w:rFonts w:ascii="Arial Narrow" w:hAnsi="Arial Narrow" w:cs="Arial Narrow"/>
                <w:bCs/>
                <w:sz w:val="24"/>
                <w:szCs w:val="24"/>
              </w:rPr>
              <w:t xml:space="preserve">strategic risks and measures in place to manage them </w:t>
            </w:r>
            <w:r w:rsidR="00385881" w:rsidRPr="00B24BBF">
              <w:rPr>
                <w:rFonts w:ascii="Arial Narrow" w:hAnsi="Arial Narrow" w:cs="Arial Narrow"/>
                <w:bCs/>
                <w:sz w:val="24"/>
                <w:szCs w:val="24"/>
              </w:rPr>
              <w:t>were reported:</w:t>
            </w:r>
            <w:r w:rsidR="00385881">
              <w:rPr>
                <w:rFonts w:ascii="Arial Narrow" w:hAnsi="Arial Narrow" w:cs="Arial Narrow"/>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3813"/>
            </w:tblGrid>
            <w:tr w:rsidR="001F34A9" w:rsidRPr="001F34A9" w14:paraId="1D8ED6A9" w14:textId="77777777">
              <w:trPr>
                <w:trHeight w:val="395"/>
              </w:trPr>
              <w:tc>
                <w:tcPr>
                  <w:tcW w:w="0" w:type="auto"/>
                </w:tcPr>
                <w:p w14:paraId="718DA4B0" w14:textId="498DEB91" w:rsidR="001F34A9" w:rsidRDefault="00E832BA" w:rsidP="000E6A0B">
                  <w:pPr>
                    <w:ind w:left="-78"/>
                    <w:rPr>
                      <w:rFonts w:ascii="Arial Narrow" w:hAnsi="Arial Narrow" w:cs="Arial Narrow"/>
                      <w:bCs/>
                      <w:sz w:val="24"/>
                      <w:szCs w:val="24"/>
                    </w:rPr>
                  </w:pPr>
                  <w:r>
                    <w:rPr>
                      <w:rFonts w:ascii="Arial Narrow" w:hAnsi="Arial Narrow" w:cs="Arial Narrow"/>
                      <w:b/>
                      <w:sz w:val="24"/>
                      <w:szCs w:val="24"/>
                    </w:rPr>
                    <w:lastRenderedPageBreak/>
                    <w:t>Ineffective</w:t>
                  </w:r>
                  <w:r w:rsidR="00B63448" w:rsidRPr="00423475">
                    <w:rPr>
                      <w:rFonts w:ascii="Arial Narrow" w:hAnsi="Arial Narrow" w:cs="Arial Narrow"/>
                      <w:b/>
                      <w:sz w:val="24"/>
                      <w:szCs w:val="24"/>
                    </w:rPr>
                    <w:t xml:space="preserve"> public participation on the Legislature business</w:t>
                  </w:r>
                  <w:r>
                    <w:rPr>
                      <w:rFonts w:ascii="Arial Narrow" w:hAnsi="Arial Narrow" w:cs="Arial Narrow"/>
                      <w:b/>
                      <w:sz w:val="24"/>
                      <w:szCs w:val="24"/>
                    </w:rPr>
                    <w:t xml:space="preserve"> the GPL</w:t>
                  </w:r>
                  <w:r w:rsidR="00B24BBF">
                    <w:rPr>
                      <w:rFonts w:ascii="Arial Narrow" w:hAnsi="Arial Narrow" w:cs="Arial Narrow"/>
                      <w:b/>
                      <w:sz w:val="24"/>
                      <w:szCs w:val="24"/>
                    </w:rPr>
                    <w:t xml:space="preserve">: </w:t>
                  </w:r>
                  <w:r w:rsidR="00F54985">
                    <w:rPr>
                      <w:rFonts w:ascii="Arial Narrow" w:hAnsi="Arial Narrow" w:cs="Arial Narrow"/>
                      <w:bCs/>
                      <w:sz w:val="24"/>
                      <w:szCs w:val="24"/>
                    </w:rPr>
                    <w:t>The c</w:t>
                  </w:r>
                  <w:r w:rsidR="001F34A9" w:rsidRPr="001F34A9">
                    <w:rPr>
                      <w:rFonts w:ascii="Arial Narrow" w:hAnsi="Arial Narrow" w:cs="Arial Narrow"/>
                      <w:bCs/>
                      <w:sz w:val="24"/>
                      <w:szCs w:val="24"/>
                    </w:rPr>
                    <w:t xml:space="preserve">onsultation with HR has taken place and 6 human resources are expected and a further 2 to support the Petitions process. </w:t>
                  </w:r>
                  <w:r w:rsidR="00385081">
                    <w:rPr>
                      <w:rFonts w:ascii="Arial Narrow" w:hAnsi="Arial Narrow" w:cs="Arial Narrow"/>
                      <w:bCs/>
                      <w:sz w:val="24"/>
                      <w:szCs w:val="24"/>
                    </w:rPr>
                    <w:t xml:space="preserve">It was noted that </w:t>
                  </w:r>
                  <w:r w:rsidR="001F34A9" w:rsidRPr="001F34A9">
                    <w:rPr>
                      <w:rFonts w:ascii="Arial Narrow" w:hAnsi="Arial Narrow" w:cs="Arial Narrow"/>
                      <w:bCs/>
                      <w:sz w:val="24"/>
                      <w:szCs w:val="24"/>
                    </w:rPr>
                    <w:t xml:space="preserve">PPP is not able to provide optimal support to </w:t>
                  </w:r>
                  <w:r w:rsidR="00385081">
                    <w:rPr>
                      <w:rFonts w:ascii="Arial Narrow" w:hAnsi="Arial Narrow" w:cs="Arial Narrow"/>
                      <w:bCs/>
                      <w:sz w:val="24"/>
                      <w:szCs w:val="24"/>
                    </w:rPr>
                    <w:t>C</w:t>
                  </w:r>
                  <w:r w:rsidR="001F34A9" w:rsidRPr="001F34A9">
                    <w:rPr>
                      <w:rFonts w:ascii="Arial Narrow" w:hAnsi="Arial Narrow" w:cs="Arial Narrow"/>
                      <w:bCs/>
                      <w:sz w:val="24"/>
                      <w:szCs w:val="24"/>
                    </w:rPr>
                    <w:t>ommittee</w:t>
                  </w:r>
                  <w:r w:rsidR="00385081">
                    <w:rPr>
                      <w:rFonts w:ascii="Arial Narrow" w:hAnsi="Arial Narrow" w:cs="Arial Narrow"/>
                      <w:bCs/>
                      <w:sz w:val="24"/>
                      <w:szCs w:val="24"/>
                    </w:rPr>
                    <w:t>s</w:t>
                  </w:r>
                  <w:r w:rsidR="001F34A9" w:rsidRPr="001F34A9">
                    <w:rPr>
                      <w:rFonts w:ascii="Arial Narrow" w:hAnsi="Arial Narrow" w:cs="Arial Narrow"/>
                      <w:bCs/>
                      <w:sz w:val="24"/>
                      <w:szCs w:val="24"/>
                    </w:rPr>
                    <w:t xml:space="preserve"> because of capacity challenges and there is no one that is dedicated to a particular </w:t>
                  </w:r>
                  <w:r w:rsidR="00385081">
                    <w:rPr>
                      <w:rFonts w:ascii="Arial Narrow" w:hAnsi="Arial Narrow" w:cs="Arial Narrow"/>
                      <w:bCs/>
                      <w:sz w:val="24"/>
                      <w:szCs w:val="24"/>
                    </w:rPr>
                    <w:t>C</w:t>
                  </w:r>
                  <w:r w:rsidR="001F34A9" w:rsidRPr="001F34A9">
                    <w:rPr>
                      <w:rFonts w:ascii="Arial Narrow" w:hAnsi="Arial Narrow" w:cs="Arial Narrow"/>
                      <w:bCs/>
                      <w:sz w:val="24"/>
                      <w:szCs w:val="24"/>
                    </w:rPr>
                    <w:t xml:space="preserve">ommittee. </w:t>
                  </w:r>
                  <w:r w:rsidR="00666E0B" w:rsidRPr="00666E0B">
                    <w:rPr>
                      <w:rFonts w:ascii="Arial Narrow" w:hAnsi="Arial Narrow" w:cs="Arial Narrow"/>
                      <w:bCs/>
                      <w:sz w:val="24"/>
                      <w:szCs w:val="24"/>
                    </w:rPr>
                    <w:t xml:space="preserve">Resolutions for the two Sector Parliaments conducted in Q2 and Q4, are considered and processed though Committees (i.e. Education and Social Development Committee). There has also been a resolution to have one committee holding one sector parliament in a financial year to ensure that responses and feedback are given to the people of </w:t>
                  </w:r>
                  <w:r w:rsidR="00F54985" w:rsidRPr="00666E0B">
                    <w:rPr>
                      <w:rFonts w:ascii="Arial Narrow" w:hAnsi="Arial Narrow" w:cs="Arial Narrow"/>
                      <w:bCs/>
                      <w:sz w:val="24"/>
                      <w:szCs w:val="24"/>
                    </w:rPr>
                    <w:t>Gauteng.</w:t>
                  </w:r>
                </w:p>
                <w:p w14:paraId="0E604049" w14:textId="4D1674DA" w:rsidR="000E6A0B" w:rsidRPr="001F34A9" w:rsidRDefault="000E6A0B" w:rsidP="000E6A0B">
                  <w:pPr>
                    <w:ind w:left="-78"/>
                    <w:rPr>
                      <w:rFonts w:ascii="Arial Narrow" w:hAnsi="Arial Narrow" w:cs="Arial Narrow"/>
                      <w:bCs/>
                      <w:sz w:val="24"/>
                      <w:szCs w:val="24"/>
                    </w:rPr>
                  </w:pPr>
                </w:p>
              </w:tc>
            </w:tr>
          </w:tbl>
          <w:p w14:paraId="06B8F24D" w14:textId="5E6BA01E" w:rsidR="00801D3F" w:rsidRDefault="00801D3F" w:rsidP="00B24BBF">
            <w:pPr>
              <w:jc w:val="left"/>
              <w:rPr>
                <w:rFonts w:ascii="Arial Narrow" w:hAnsi="Arial Narrow"/>
                <w:sz w:val="24"/>
                <w:szCs w:val="24"/>
              </w:rPr>
            </w:pPr>
            <w:r w:rsidRPr="00423475">
              <w:rPr>
                <w:rFonts w:ascii="Arial Narrow" w:hAnsi="Arial Narrow" w:cs="Arial Narrow"/>
                <w:b/>
                <w:sz w:val="24"/>
                <w:szCs w:val="24"/>
              </w:rPr>
              <w:t>Non-adherence to regulatory environment and mandate of the GPL</w:t>
            </w:r>
            <w:r w:rsidR="00B24BBF">
              <w:rPr>
                <w:rFonts w:ascii="Arial Narrow" w:hAnsi="Arial Narrow" w:cs="Arial Narrow"/>
                <w:b/>
                <w:sz w:val="24"/>
                <w:szCs w:val="24"/>
              </w:rPr>
              <w:t xml:space="preserve">: </w:t>
            </w:r>
            <w:r w:rsidR="00931DDB" w:rsidRPr="00931DDB">
              <w:rPr>
                <w:rFonts w:ascii="Arial Narrow" w:hAnsi="Arial Narrow"/>
                <w:sz w:val="24"/>
                <w:szCs w:val="24"/>
              </w:rPr>
              <w:t xml:space="preserve">The </w:t>
            </w:r>
            <w:r w:rsidR="00931DDB" w:rsidRPr="00CD6FCC">
              <w:rPr>
                <w:rFonts w:ascii="Arial Narrow" w:hAnsi="Arial Narrow"/>
                <w:sz w:val="24"/>
                <w:szCs w:val="24"/>
              </w:rPr>
              <w:t>Expression of interest was issued for GPL Staff to form part of the Task Team and review the Framework</w:t>
            </w:r>
            <w:r w:rsidR="00B63FF6">
              <w:rPr>
                <w:rFonts w:ascii="Arial Narrow" w:hAnsi="Arial Narrow"/>
                <w:sz w:val="24"/>
                <w:szCs w:val="24"/>
              </w:rPr>
              <w:t xml:space="preserve"> and c</w:t>
            </w:r>
            <w:r w:rsidR="00931DDB" w:rsidRPr="00CD6FCC">
              <w:rPr>
                <w:rFonts w:ascii="Arial Narrow" w:hAnsi="Arial Narrow"/>
                <w:sz w:val="24"/>
                <w:szCs w:val="24"/>
              </w:rPr>
              <w:t>urrently</w:t>
            </w:r>
            <w:r w:rsidR="00931DDB">
              <w:rPr>
                <w:rFonts w:ascii="Arial Narrow" w:hAnsi="Arial Narrow"/>
                <w:sz w:val="24"/>
                <w:szCs w:val="24"/>
              </w:rPr>
              <w:t xml:space="preserve"> the</w:t>
            </w:r>
            <w:r w:rsidR="00931DDB" w:rsidRPr="00CD6FCC">
              <w:rPr>
                <w:rFonts w:ascii="Arial Narrow" w:hAnsi="Arial Narrow"/>
                <w:sz w:val="24"/>
                <w:szCs w:val="24"/>
              </w:rPr>
              <w:t xml:space="preserve"> application</w:t>
            </w:r>
            <w:r w:rsidR="00931DDB">
              <w:rPr>
                <w:rFonts w:ascii="Arial Narrow" w:hAnsi="Arial Narrow"/>
                <w:sz w:val="24"/>
                <w:szCs w:val="24"/>
              </w:rPr>
              <w:t>s</w:t>
            </w:r>
            <w:r w:rsidR="003B7DE3">
              <w:rPr>
                <w:rFonts w:ascii="Arial Narrow" w:hAnsi="Arial Narrow"/>
                <w:sz w:val="24"/>
                <w:szCs w:val="24"/>
              </w:rPr>
              <w:t xml:space="preserve"> received</w:t>
            </w:r>
            <w:r w:rsidR="00931DDB">
              <w:rPr>
                <w:rFonts w:ascii="Arial Narrow" w:hAnsi="Arial Narrow"/>
                <w:sz w:val="24"/>
                <w:szCs w:val="24"/>
              </w:rPr>
              <w:t xml:space="preserve"> are being reviewed</w:t>
            </w:r>
            <w:r w:rsidR="00931DDB" w:rsidRPr="00CD6FCC">
              <w:rPr>
                <w:rFonts w:ascii="Arial Narrow" w:hAnsi="Arial Narrow"/>
                <w:sz w:val="24"/>
                <w:szCs w:val="24"/>
              </w:rPr>
              <w:t xml:space="preserve">. </w:t>
            </w:r>
            <w:r w:rsidR="00931DDB">
              <w:rPr>
                <w:rFonts w:ascii="Arial Narrow" w:hAnsi="Arial Narrow"/>
                <w:sz w:val="24"/>
                <w:szCs w:val="24"/>
              </w:rPr>
              <w:t xml:space="preserve">The </w:t>
            </w:r>
            <w:r w:rsidR="00931DDB" w:rsidRPr="00CD6FCC">
              <w:rPr>
                <w:rFonts w:ascii="Arial Narrow" w:hAnsi="Arial Narrow"/>
                <w:sz w:val="24"/>
                <w:szCs w:val="24"/>
              </w:rPr>
              <w:t xml:space="preserve">Programme of Action (Action Plan) was developed and is currently being updated for sharing with Members of the Task Team. </w:t>
            </w:r>
            <w:r w:rsidR="00931DDB">
              <w:rPr>
                <w:rFonts w:ascii="Arial Narrow" w:hAnsi="Arial Narrow"/>
                <w:sz w:val="24"/>
                <w:szCs w:val="24"/>
              </w:rPr>
              <w:t xml:space="preserve">The </w:t>
            </w:r>
            <w:r w:rsidR="00B24BBF">
              <w:rPr>
                <w:rFonts w:ascii="Arial Narrow" w:hAnsi="Arial Narrow"/>
                <w:sz w:val="24"/>
                <w:szCs w:val="24"/>
              </w:rPr>
              <w:t xml:space="preserve">Terms of </w:t>
            </w:r>
            <w:r w:rsidR="00B24BBF" w:rsidRPr="00CD6FCC">
              <w:rPr>
                <w:rFonts w:ascii="Arial Narrow" w:hAnsi="Arial Narrow"/>
                <w:sz w:val="24"/>
                <w:szCs w:val="24"/>
              </w:rPr>
              <w:t>R</w:t>
            </w:r>
            <w:r w:rsidR="00B24BBF">
              <w:rPr>
                <w:rFonts w:ascii="Arial Narrow" w:hAnsi="Arial Narrow"/>
                <w:sz w:val="24"/>
                <w:szCs w:val="24"/>
              </w:rPr>
              <w:t>eferenc</w:t>
            </w:r>
            <w:r w:rsidR="00B24BBF" w:rsidRPr="00CD6FCC">
              <w:rPr>
                <w:rFonts w:ascii="Arial Narrow" w:hAnsi="Arial Narrow"/>
                <w:sz w:val="24"/>
                <w:szCs w:val="24"/>
              </w:rPr>
              <w:t>es</w:t>
            </w:r>
            <w:r w:rsidR="00931DDB" w:rsidRPr="00CD6FCC">
              <w:rPr>
                <w:rFonts w:ascii="Arial Narrow" w:hAnsi="Arial Narrow"/>
                <w:sz w:val="24"/>
                <w:szCs w:val="24"/>
              </w:rPr>
              <w:t xml:space="preserve"> for establishment of the Steering Committee have also been </w:t>
            </w:r>
            <w:r w:rsidR="005B19B2" w:rsidRPr="00CD6FCC">
              <w:rPr>
                <w:rFonts w:ascii="Arial Narrow" w:hAnsi="Arial Narrow"/>
                <w:sz w:val="24"/>
                <w:szCs w:val="24"/>
              </w:rPr>
              <w:t>developed</w:t>
            </w:r>
            <w:r w:rsidR="00B24BBF">
              <w:rPr>
                <w:rFonts w:ascii="Arial Narrow" w:hAnsi="Arial Narrow"/>
                <w:sz w:val="24"/>
                <w:szCs w:val="24"/>
              </w:rPr>
              <w:t xml:space="preserve"> and a</w:t>
            </w:r>
            <w:r w:rsidR="00931DDB" w:rsidRPr="00CF7033">
              <w:rPr>
                <w:rFonts w:ascii="Arial Narrow" w:hAnsi="Arial Narrow"/>
                <w:sz w:val="24"/>
                <w:szCs w:val="24"/>
              </w:rPr>
              <w:t xml:space="preserve"> consolidated action plan of all the conducted and recent studies including Perception &amp; Stakeholder Satisfaction, and Impact of Covid-19 surveys</w:t>
            </w:r>
            <w:r w:rsidR="00931DDB">
              <w:rPr>
                <w:rFonts w:ascii="Arial Narrow" w:hAnsi="Arial Narrow"/>
                <w:sz w:val="24"/>
                <w:szCs w:val="24"/>
              </w:rPr>
              <w:t xml:space="preserve"> was</w:t>
            </w:r>
            <w:r w:rsidR="00931DDB" w:rsidRPr="00CF7033">
              <w:rPr>
                <w:rFonts w:ascii="Arial Narrow" w:hAnsi="Arial Narrow"/>
                <w:sz w:val="24"/>
                <w:szCs w:val="24"/>
              </w:rPr>
              <w:t xml:space="preserve"> produced during Q1 of 2022/23 with assigned responsibilities and timelines.</w:t>
            </w:r>
            <w:r w:rsidR="000E6A0B">
              <w:t xml:space="preserve"> </w:t>
            </w:r>
          </w:p>
          <w:p w14:paraId="62F71209" w14:textId="77777777" w:rsidR="000F4608" w:rsidRDefault="000F4608" w:rsidP="00931DDB"/>
          <w:p w14:paraId="0034262E" w14:textId="7F5886E5" w:rsidR="00B63448" w:rsidRDefault="00801D3F" w:rsidP="00143F47">
            <w:pPr>
              <w:rPr>
                <w:rFonts w:ascii="Arial Narrow" w:hAnsi="Arial Narrow" w:cs="Arial Narrow"/>
                <w:b/>
                <w:sz w:val="24"/>
                <w:szCs w:val="24"/>
              </w:rPr>
            </w:pPr>
            <w:r w:rsidRPr="00423475">
              <w:rPr>
                <w:rFonts w:ascii="Arial Narrow" w:hAnsi="Arial Narrow" w:cs="Arial Narrow"/>
                <w:b/>
                <w:sz w:val="24"/>
                <w:szCs w:val="24"/>
              </w:rPr>
              <w:t>Lack of business continuity:</w:t>
            </w:r>
            <w:r w:rsidRPr="006E6C11">
              <w:rPr>
                <w:rFonts w:ascii="Arial Narrow" w:hAnsi="Arial Narrow" w:cs="Arial Narrow"/>
                <w:b/>
                <w:sz w:val="24"/>
                <w:szCs w:val="24"/>
              </w:rPr>
              <w:t xml:space="preserve"> </w:t>
            </w:r>
            <w:r w:rsidR="00F63F2E" w:rsidRPr="00F63F2E">
              <w:rPr>
                <w:rFonts w:ascii="Arial Narrow" w:hAnsi="Arial Narrow" w:cs="Arial Narrow"/>
                <w:bCs/>
                <w:sz w:val="24"/>
                <w:szCs w:val="24"/>
              </w:rPr>
              <w:t xml:space="preserve">All the15 Senior </w:t>
            </w:r>
            <w:r w:rsidR="003B7DE3" w:rsidRPr="00F63F2E">
              <w:rPr>
                <w:rFonts w:ascii="Arial Narrow" w:hAnsi="Arial Narrow" w:cs="Arial Narrow"/>
                <w:bCs/>
                <w:sz w:val="24"/>
                <w:szCs w:val="24"/>
              </w:rPr>
              <w:t xml:space="preserve">Managers </w:t>
            </w:r>
            <w:r w:rsidR="003B7DE3">
              <w:rPr>
                <w:rFonts w:ascii="Arial Narrow" w:hAnsi="Arial Narrow" w:cs="Arial Narrow"/>
                <w:bCs/>
                <w:sz w:val="24"/>
                <w:szCs w:val="24"/>
              </w:rPr>
              <w:t xml:space="preserve">positions </w:t>
            </w:r>
            <w:r w:rsidR="00F63F2E" w:rsidRPr="00F63F2E">
              <w:rPr>
                <w:rFonts w:ascii="Arial Narrow" w:hAnsi="Arial Narrow" w:cs="Arial Narrow"/>
                <w:bCs/>
                <w:sz w:val="24"/>
                <w:szCs w:val="24"/>
              </w:rPr>
              <w:t>have been filled</w:t>
            </w:r>
            <w:r w:rsidR="005B19B2">
              <w:rPr>
                <w:rFonts w:ascii="Arial Narrow" w:hAnsi="Arial Narrow" w:cs="Arial Narrow"/>
                <w:bCs/>
                <w:sz w:val="24"/>
                <w:szCs w:val="24"/>
              </w:rPr>
              <w:t xml:space="preserve"> and i</w:t>
            </w:r>
            <w:r w:rsidR="00F63F2E" w:rsidRPr="00F63F2E">
              <w:rPr>
                <w:rFonts w:ascii="Arial Narrow" w:hAnsi="Arial Narrow" w:cs="Arial Narrow"/>
                <w:bCs/>
                <w:sz w:val="24"/>
                <w:szCs w:val="24"/>
              </w:rPr>
              <w:t>n addressing the gap in institutional knowledge loss, a transitional focal team was engaged to facilitate the transition until the new incumbents settle in. The Board has resolved that a proposal that will address the next term be tabled before them for future risk mitigation</w:t>
            </w:r>
            <w:r w:rsidR="006668B3" w:rsidRPr="006668B3">
              <w:rPr>
                <w:rFonts w:ascii="Arial Narrow" w:hAnsi="Arial Narrow" w:cs="Arial Narrow"/>
                <w:b/>
                <w:sz w:val="24"/>
                <w:szCs w:val="24"/>
              </w:rPr>
              <w:t>.</w:t>
            </w:r>
            <w:r w:rsidR="000E6A0B">
              <w:t xml:space="preserve"> </w:t>
            </w:r>
            <w:r w:rsidR="000E6A0B" w:rsidRPr="000E6A0B">
              <w:rPr>
                <w:rFonts w:ascii="Arial Narrow" w:hAnsi="Arial Narrow" w:cs="Arial Narrow"/>
                <w:bCs/>
                <w:sz w:val="24"/>
                <w:szCs w:val="24"/>
              </w:rPr>
              <w:t>As part of the digital legislature project, a vendor was appointed to implement the hybrid committee rooms and auditorium. The implementation is expected to be completed in Q1 due to equipment shortages in the country. Continuous engagements with supplier take place to ensure final delivery on time</w:t>
            </w:r>
          </w:p>
          <w:p w14:paraId="4488FBB7" w14:textId="77777777" w:rsidR="00543CA0" w:rsidRDefault="00543CA0" w:rsidP="00143F47">
            <w:pPr>
              <w:rPr>
                <w:rFonts w:ascii="Arial Narrow" w:hAnsi="Arial Narrow" w:cs="Arial Narrow"/>
                <w:b/>
                <w:sz w:val="24"/>
                <w:szCs w:val="24"/>
              </w:rPr>
            </w:pPr>
          </w:p>
          <w:p w14:paraId="32FC34E8" w14:textId="62456BD5" w:rsidR="00F63F2E" w:rsidRDefault="00DA4196" w:rsidP="00143F47">
            <w:pPr>
              <w:rPr>
                <w:rFonts w:ascii="Arial Narrow" w:hAnsi="Arial Narrow" w:cs="Arial Narrow"/>
                <w:bCs/>
                <w:sz w:val="24"/>
                <w:szCs w:val="24"/>
              </w:rPr>
            </w:pPr>
            <w:r w:rsidRPr="00423475">
              <w:rPr>
                <w:rFonts w:ascii="Arial Narrow" w:hAnsi="Arial Narrow" w:cs="Arial Narrow"/>
                <w:b/>
                <w:sz w:val="24"/>
                <w:szCs w:val="24"/>
              </w:rPr>
              <w:lastRenderedPageBreak/>
              <w:t>Non</w:t>
            </w:r>
            <w:r w:rsidR="00354208">
              <w:rPr>
                <w:rFonts w:ascii="Arial Narrow" w:hAnsi="Arial Narrow" w:cs="Arial Narrow"/>
                <w:b/>
                <w:sz w:val="24"/>
                <w:szCs w:val="24"/>
              </w:rPr>
              <w:t>-</w:t>
            </w:r>
            <w:r w:rsidRPr="00423475">
              <w:rPr>
                <w:rFonts w:ascii="Arial Narrow" w:hAnsi="Arial Narrow" w:cs="Arial Narrow"/>
                <w:b/>
                <w:sz w:val="24"/>
                <w:szCs w:val="24"/>
              </w:rPr>
              <w:t>achievement of strategic goals due to inadequate funding:</w:t>
            </w:r>
            <w:r>
              <w:rPr>
                <w:rFonts w:ascii="Arial Narrow" w:hAnsi="Arial Narrow" w:cs="Arial Narrow"/>
                <w:bCs/>
                <w:sz w:val="24"/>
                <w:szCs w:val="24"/>
              </w:rPr>
              <w:t xml:space="preserve"> </w:t>
            </w:r>
            <w:r w:rsidR="00F63F2E" w:rsidRPr="00F63F2E">
              <w:rPr>
                <w:rFonts w:ascii="Arial Narrow" w:hAnsi="Arial Narrow" w:cs="Arial Narrow"/>
                <w:bCs/>
                <w:sz w:val="24"/>
                <w:szCs w:val="24"/>
              </w:rPr>
              <w:t>The process for the appointment of a service provider to manage the GPL investment portfolio has been concluded and the contract has been signed by both parties. Investments will commence in the new financial year and reports generated on a monthly and quarterly basis</w:t>
            </w:r>
            <w:r w:rsidR="00B24BBF">
              <w:rPr>
                <w:rFonts w:ascii="Arial Narrow" w:hAnsi="Arial Narrow" w:cs="Arial Narrow"/>
                <w:bCs/>
                <w:sz w:val="24"/>
                <w:szCs w:val="24"/>
              </w:rPr>
              <w:t>.</w:t>
            </w:r>
          </w:p>
          <w:p w14:paraId="18466B70" w14:textId="77777777" w:rsidR="00C93018" w:rsidRPr="00423475" w:rsidRDefault="00C93018" w:rsidP="00143F47">
            <w:pPr>
              <w:rPr>
                <w:rFonts w:ascii="Arial Narrow" w:hAnsi="Arial Narrow" w:cs="Arial Narrow"/>
                <w:bCs/>
                <w:sz w:val="24"/>
                <w:szCs w:val="24"/>
              </w:rPr>
            </w:pPr>
          </w:p>
          <w:p w14:paraId="6BA95AA5" w14:textId="4B6FBF12" w:rsidR="00F52AF3" w:rsidRPr="00C93018" w:rsidRDefault="00DA4196" w:rsidP="00423475">
            <w:pPr>
              <w:rPr>
                <w:rFonts w:ascii="Arial Narrow" w:hAnsi="Arial Narrow"/>
                <w:b/>
                <w:bCs/>
                <w:sz w:val="24"/>
                <w:szCs w:val="24"/>
              </w:rPr>
            </w:pPr>
            <w:r w:rsidRPr="00423475">
              <w:rPr>
                <w:rFonts w:ascii="Arial Narrow" w:hAnsi="Arial Narrow" w:cs="Arial Narrow"/>
                <w:b/>
                <w:sz w:val="24"/>
                <w:szCs w:val="24"/>
              </w:rPr>
              <w:t>Poor records management:</w:t>
            </w:r>
            <w:r w:rsidR="00064884">
              <w:rPr>
                <w:rFonts w:ascii="Arial Narrow" w:hAnsi="Arial Narrow" w:cs="Arial Narrow"/>
                <w:b/>
                <w:sz w:val="24"/>
                <w:szCs w:val="24"/>
              </w:rPr>
              <w:t xml:space="preserve"> </w:t>
            </w:r>
            <w:r w:rsidR="00064884" w:rsidRPr="00064884">
              <w:rPr>
                <w:rFonts w:ascii="Arial Narrow" w:hAnsi="Arial Narrow"/>
                <w:sz w:val="24"/>
                <w:szCs w:val="24"/>
              </w:rPr>
              <w:t xml:space="preserve">The </w:t>
            </w:r>
            <w:proofErr w:type="spellStart"/>
            <w:r w:rsidR="00B24BBF" w:rsidRPr="00CD6FCC">
              <w:rPr>
                <w:rFonts w:ascii="Arial Narrow" w:hAnsi="Arial Narrow"/>
                <w:sz w:val="24"/>
                <w:szCs w:val="24"/>
              </w:rPr>
              <w:t>ToR</w:t>
            </w:r>
            <w:r w:rsidR="00B24BBF">
              <w:rPr>
                <w:rFonts w:ascii="Arial Narrow" w:hAnsi="Arial Narrow"/>
                <w:sz w:val="24"/>
                <w:szCs w:val="24"/>
              </w:rPr>
              <w:t>’s</w:t>
            </w:r>
            <w:proofErr w:type="spellEnd"/>
            <w:r w:rsidR="00B24BBF">
              <w:rPr>
                <w:rFonts w:ascii="Arial Narrow" w:hAnsi="Arial Narrow"/>
                <w:sz w:val="24"/>
                <w:szCs w:val="24"/>
              </w:rPr>
              <w:t xml:space="preserve"> </w:t>
            </w:r>
            <w:r w:rsidR="00B24BBF" w:rsidRPr="00CD6FCC">
              <w:rPr>
                <w:rFonts w:ascii="Arial Narrow" w:hAnsi="Arial Narrow"/>
                <w:sz w:val="24"/>
                <w:szCs w:val="24"/>
              </w:rPr>
              <w:t>for</w:t>
            </w:r>
            <w:r w:rsidR="00064884" w:rsidRPr="00CD6FCC">
              <w:rPr>
                <w:rFonts w:ascii="Arial Narrow" w:hAnsi="Arial Narrow"/>
                <w:sz w:val="24"/>
                <w:szCs w:val="24"/>
              </w:rPr>
              <w:t xml:space="preserve"> the appointment of a service provider have been finalised and </w:t>
            </w:r>
            <w:r w:rsidR="00777477">
              <w:rPr>
                <w:rFonts w:ascii="Arial Narrow" w:hAnsi="Arial Narrow"/>
                <w:sz w:val="24"/>
                <w:szCs w:val="24"/>
              </w:rPr>
              <w:t>Request for Proposal (</w:t>
            </w:r>
            <w:r w:rsidR="00064884" w:rsidRPr="00CD6FCC">
              <w:rPr>
                <w:rFonts w:ascii="Arial Narrow" w:hAnsi="Arial Narrow"/>
                <w:sz w:val="24"/>
                <w:szCs w:val="24"/>
              </w:rPr>
              <w:t>RFP</w:t>
            </w:r>
            <w:r w:rsidR="00777477">
              <w:rPr>
                <w:rFonts w:ascii="Arial Narrow" w:hAnsi="Arial Narrow"/>
                <w:sz w:val="24"/>
                <w:szCs w:val="24"/>
              </w:rPr>
              <w:t>)</w:t>
            </w:r>
            <w:r w:rsidR="00064884" w:rsidRPr="00CD6FCC">
              <w:rPr>
                <w:rFonts w:ascii="Arial Narrow" w:hAnsi="Arial Narrow"/>
                <w:sz w:val="24"/>
                <w:szCs w:val="24"/>
              </w:rPr>
              <w:t xml:space="preserve"> issued</w:t>
            </w:r>
            <w:r w:rsidR="00B24BBF">
              <w:rPr>
                <w:rFonts w:ascii="Arial Narrow" w:hAnsi="Arial Narrow"/>
                <w:sz w:val="24"/>
                <w:szCs w:val="24"/>
              </w:rPr>
              <w:t xml:space="preserve">. </w:t>
            </w:r>
            <w:r w:rsidR="00064884" w:rsidRPr="00064884">
              <w:rPr>
                <w:rFonts w:ascii="Arial Narrow" w:hAnsi="Arial Narrow"/>
                <w:sz w:val="24"/>
                <w:szCs w:val="24"/>
              </w:rPr>
              <w:t>The migration of documents from the file servers to SharePoint has now been completed</w:t>
            </w:r>
            <w:r w:rsidR="00B24BBF">
              <w:rPr>
                <w:rFonts w:ascii="Arial Narrow" w:hAnsi="Arial Narrow"/>
                <w:sz w:val="24"/>
                <w:szCs w:val="24"/>
              </w:rPr>
              <w:t xml:space="preserve"> and t</w:t>
            </w:r>
            <w:r w:rsidR="00064884" w:rsidRPr="00064884">
              <w:rPr>
                <w:rFonts w:ascii="Arial Narrow" w:hAnsi="Arial Narrow"/>
                <w:sz w:val="24"/>
                <w:szCs w:val="24"/>
              </w:rPr>
              <w:t xml:space="preserve">he new file structure was created in SharePoint in Q4 by ICT. The records management project will appoint a vendor to manage the migration to the new file structure.  </w:t>
            </w:r>
          </w:p>
        </w:tc>
      </w:tr>
      <w:tr w:rsidR="006E1F6C" w:rsidRPr="00D35594" w14:paraId="4821627B" w14:textId="77777777" w:rsidTr="00AD2F55">
        <w:tc>
          <w:tcPr>
            <w:tcW w:w="14029" w:type="dxa"/>
            <w:shd w:val="clear" w:color="auto" w:fill="F2F2F2" w:themeFill="background1" w:themeFillShade="F2"/>
          </w:tcPr>
          <w:p w14:paraId="45BB93C9" w14:textId="5D239439" w:rsidR="006E1F6C" w:rsidRPr="00D35594" w:rsidRDefault="006E1F6C" w:rsidP="002C53D3">
            <w:pPr>
              <w:jc w:val="left"/>
              <w:rPr>
                <w:rFonts w:ascii="Arial Narrow" w:hAnsi="Arial Narrow" w:cs="Arial Narrow"/>
                <w:b/>
                <w:sz w:val="24"/>
                <w:szCs w:val="24"/>
              </w:rPr>
            </w:pPr>
            <w:r w:rsidRPr="00466671">
              <w:rPr>
                <w:rFonts w:ascii="Arial Narrow" w:hAnsi="Arial Narrow" w:cs="Arial Narrow"/>
                <w:b/>
                <w:sz w:val="24"/>
                <w:szCs w:val="24"/>
              </w:rPr>
              <w:lastRenderedPageBreak/>
              <w:t>Summar</w:t>
            </w:r>
            <w:r w:rsidR="00E13791" w:rsidRPr="00466671">
              <w:rPr>
                <w:rFonts w:ascii="Arial Narrow" w:hAnsi="Arial Narrow" w:cs="Arial Narrow"/>
                <w:b/>
                <w:sz w:val="24"/>
                <w:szCs w:val="24"/>
              </w:rPr>
              <w:t xml:space="preserve">y of </w:t>
            </w:r>
            <w:r w:rsidRPr="00466671">
              <w:rPr>
                <w:rFonts w:ascii="Arial Narrow" w:hAnsi="Arial Narrow" w:cs="Arial Narrow"/>
                <w:b/>
                <w:sz w:val="24"/>
                <w:szCs w:val="24"/>
              </w:rPr>
              <w:t xml:space="preserve">the requests for Intervention by the </w:t>
            </w:r>
            <w:r w:rsidR="003B7DE3">
              <w:rPr>
                <w:rFonts w:ascii="Arial Narrow" w:hAnsi="Arial Narrow" w:cs="Arial Narrow"/>
                <w:b/>
                <w:sz w:val="24"/>
                <w:szCs w:val="24"/>
              </w:rPr>
              <w:t>GPL/</w:t>
            </w:r>
            <w:r w:rsidRPr="00466671">
              <w:rPr>
                <w:rFonts w:ascii="Arial Narrow" w:hAnsi="Arial Narrow" w:cs="Arial Narrow"/>
                <w:b/>
                <w:sz w:val="24"/>
                <w:szCs w:val="24"/>
              </w:rPr>
              <w:t xml:space="preserve">Department for the period under review </w:t>
            </w:r>
            <w:r w:rsidR="000D447B">
              <w:rPr>
                <w:rFonts w:ascii="Arial Narrow" w:hAnsi="Arial Narrow" w:cs="Arial Narrow"/>
                <w:b/>
                <w:sz w:val="24"/>
                <w:szCs w:val="24"/>
              </w:rPr>
              <w:t>–</w:t>
            </w:r>
            <w:r w:rsidRPr="00466671">
              <w:rPr>
                <w:rFonts w:ascii="Arial Narrow" w:hAnsi="Arial Narrow" w:cs="Arial Narrow"/>
                <w:b/>
                <w:sz w:val="24"/>
                <w:szCs w:val="24"/>
              </w:rPr>
              <w:t xml:space="preserve"> and what the Committee is doing / has done to address this</w:t>
            </w:r>
          </w:p>
        </w:tc>
      </w:tr>
      <w:tr w:rsidR="00462D11" w14:paraId="0092B6C9" w14:textId="77777777" w:rsidTr="00AD2F55">
        <w:tc>
          <w:tcPr>
            <w:tcW w:w="14029" w:type="dxa"/>
          </w:tcPr>
          <w:p w14:paraId="43CBE811" w14:textId="6BA55C18" w:rsidR="008858F3" w:rsidRPr="00AC187A" w:rsidRDefault="00E832BA" w:rsidP="00D20B5E">
            <w:pPr>
              <w:jc w:val="left"/>
              <w:rPr>
                <w:rFonts w:ascii="Arial Narrow" w:hAnsi="Arial Narrow" w:cs="Arial Narrow"/>
                <w:bCs/>
                <w:sz w:val="24"/>
                <w:szCs w:val="24"/>
              </w:rPr>
            </w:pPr>
            <w:r w:rsidRPr="00E832BA">
              <w:rPr>
                <w:rFonts w:ascii="Arial Narrow" w:hAnsi="Arial Narrow" w:cs="Arial Narrow"/>
                <w:bCs/>
                <w:sz w:val="24"/>
                <w:szCs w:val="24"/>
              </w:rPr>
              <w:t xml:space="preserve">The Committee noted that a total of 12 Action Plans were identified to mitigate the identified risks </w:t>
            </w:r>
            <w:r w:rsidR="001B5E6B">
              <w:rPr>
                <w:rFonts w:ascii="Arial Narrow" w:hAnsi="Arial Narrow" w:cs="Arial Narrow"/>
                <w:bCs/>
                <w:sz w:val="24"/>
                <w:szCs w:val="24"/>
              </w:rPr>
              <w:t>The Committee will continuously monitor the risks identified on a quarterly basis.</w:t>
            </w:r>
          </w:p>
        </w:tc>
      </w:tr>
      <w:tr w:rsidR="006E1F6C" w:rsidRPr="00D35594" w14:paraId="62A28739" w14:textId="77777777" w:rsidTr="00AD2F55">
        <w:tc>
          <w:tcPr>
            <w:tcW w:w="14029" w:type="dxa"/>
            <w:shd w:val="clear" w:color="auto" w:fill="F2F2F2" w:themeFill="background1" w:themeFillShade="F2"/>
          </w:tcPr>
          <w:p w14:paraId="177AF1FF" w14:textId="746CB6CF" w:rsidR="006E1F6C" w:rsidRPr="009603BB" w:rsidRDefault="006E1F6C" w:rsidP="002C53D3">
            <w:pPr>
              <w:jc w:val="left"/>
              <w:rPr>
                <w:rFonts w:ascii="Arial Narrow" w:hAnsi="Arial Narrow" w:cs="Arial Narrow"/>
                <w:b/>
                <w:sz w:val="24"/>
                <w:szCs w:val="24"/>
              </w:rPr>
            </w:pPr>
            <w:r w:rsidRPr="009603BB">
              <w:rPr>
                <w:rFonts w:ascii="Arial Narrow" w:hAnsi="Arial Narrow" w:cs="Arial Narrow"/>
                <w:b/>
                <w:sz w:val="24"/>
                <w:szCs w:val="24"/>
              </w:rPr>
              <w:t>Summar</w:t>
            </w:r>
            <w:r w:rsidR="00E13791" w:rsidRPr="009603BB">
              <w:rPr>
                <w:rFonts w:ascii="Arial Narrow" w:hAnsi="Arial Narrow" w:cs="Arial Narrow"/>
                <w:b/>
                <w:sz w:val="24"/>
                <w:szCs w:val="24"/>
              </w:rPr>
              <w:t xml:space="preserve">y of </w:t>
            </w:r>
            <w:r w:rsidRPr="009603BB">
              <w:rPr>
                <w:rFonts w:ascii="Arial Narrow" w:hAnsi="Arial Narrow" w:cs="Arial Narrow"/>
                <w:b/>
                <w:sz w:val="24"/>
                <w:szCs w:val="24"/>
              </w:rPr>
              <w:t xml:space="preserve">the undertakings / Commitments by </w:t>
            </w:r>
            <w:r w:rsidR="001D2F51" w:rsidRPr="009603BB">
              <w:rPr>
                <w:rFonts w:ascii="Arial Narrow" w:hAnsi="Arial Narrow" w:cs="Arial Narrow"/>
                <w:b/>
                <w:sz w:val="24"/>
                <w:szCs w:val="24"/>
              </w:rPr>
              <w:t>GPL</w:t>
            </w:r>
            <w:r w:rsidRPr="009603BB">
              <w:rPr>
                <w:rFonts w:ascii="Arial Narrow" w:hAnsi="Arial Narrow" w:cs="Arial Narrow"/>
                <w:b/>
                <w:sz w:val="24"/>
                <w:szCs w:val="24"/>
              </w:rPr>
              <w:t xml:space="preserve"> / Department to address oversight findings of the Committee requiring attention</w:t>
            </w:r>
          </w:p>
        </w:tc>
      </w:tr>
      <w:tr w:rsidR="00462D11" w14:paraId="47D3A652" w14:textId="77777777" w:rsidTr="00AD2F55">
        <w:tc>
          <w:tcPr>
            <w:tcW w:w="14029" w:type="dxa"/>
          </w:tcPr>
          <w:p w14:paraId="102A74E8" w14:textId="2A91DF73" w:rsidR="00CA34C3" w:rsidRPr="009603BB" w:rsidRDefault="001B5E6B" w:rsidP="00D20B5E">
            <w:pPr>
              <w:jc w:val="left"/>
              <w:rPr>
                <w:rFonts w:ascii="Arial Narrow" w:hAnsi="Arial Narrow" w:cs="Arial Narrow"/>
                <w:bCs/>
                <w:sz w:val="24"/>
                <w:szCs w:val="24"/>
              </w:rPr>
            </w:pPr>
            <w:r w:rsidRPr="009603BB">
              <w:rPr>
                <w:rFonts w:ascii="Arial Narrow" w:hAnsi="Arial Narrow" w:cs="Arial Narrow"/>
                <w:bCs/>
                <w:sz w:val="24"/>
                <w:szCs w:val="24"/>
              </w:rPr>
              <w:t xml:space="preserve">The Committee </w:t>
            </w:r>
            <w:r w:rsidR="00E832BA" w:rsidRPr="009603BB">
              <w:rPr>
                <w:rFonts w:ascii="Arial Narrow" w:hAnsi="Arial Narrow" w:cs="Arial Narrow"/>
                <w:bCs/>
                <w:sz w:val="24"/>
                <w:szCs w:val="24"/>
              </w:rPr>
              <w:t xml:space="preserve">noted that a total </w:t>
            </w:r>
            <w:r w:rsidR="009603BB" w:rsidRPr="009603BB">
              <w:rPr>
                <w:rFonts w:ascii="Arial Narrow" w:hAnsi="Arial Narrow" w:cs="Arial Narrow"/>
                <w:bCs/>
                <w:sz w:val="24"/>
                <w:szCs w:val="24"/>
              </w:rPr>
              <w:t>of 5</w:t>
            </w:r>
            <w:r w:rsidR="000E6A0B" w:rsidRPr="009603BB">
              <w:rPr>
                <w:rFonts w:ascii="Arial Narrow" w:hAnsi="Arial Narrow" w:cs="Arial Narrow"/>
                <w:bCs/>
                <w:sz w:val="24"/>
                <w:szCs w:val="24"/>
              </w:rPr>
              <w:t xml:space="preserve"> Strategic Risks were identified with 12 Action </w:t>
            </w:r>
            <w:r w:rsidR="009603BB" w:rsidRPr="009603BB">
              <w:rPr>
                <w:rFonts w:ascii="Arial Narrow" w:hAnsi="Arial Narrow" w:cs="Arial Narrow"/>
                <w:bCs/>
                <w:sz w:val="24"/>
                <w:szCs w:val="24"/>
              </w:rPr>
              <w:t>Plans put</w:t>
            </w:r>
            <w:r w:rsidR="000E6A0B" w:rsidRPr="009603BB">
              <w:rPr>
                <w:rFonts w:ascii="Arial Narrow" w:hAnsi="Arial Narrow" w:cs="Arial Narrow"/>
                <w:bCs/>
                <w:sz w:val="24"/>
                <w:szCs w:val="24"/>
              </w:rPr>
              <w:t xml:space="preserve"> in place</w:t>
            </w:r>
            <w:r w:rsidR="009603BB" w:rsidRPr="009603BB">
              <w:rPr>
                <w:rFonts w:ascii="Arial Narrow" w:hAnsi="Arial Narrow" w:cs="Arial Narrow"/>
                <w:bCs/>
                <w:sz w:val="24"/>
                <w:szCs w:val="24"/>
              </w:rPr>
              <w:t>.</w:t>
            </w:r>
          </w:p>
        </w:tc>
      </w:tr>
    </w:tbl>
    <w:p w14:paraId="58ED02FA" w14:textId="77777777" w:rsidR="005E44FA" w:rsidRPr="00D72B74" w:rsidRDefault="009A46D6" w:rsidP="00701053">
      <w:pPr>
        <w:pStyle w:val="Heading1"/>
        <w:numPr>
          <w:ilvl w:val="0"/>
          <w:numId w:val="4"/>
        </w:numPr>
        <w:shd w:val="clear" w:color="auto" w:fill="F2F2F2" w:themeFill="background1" w:themeFillShade="F2"/>
        <w:ind w:left="567" w:hanging="567"/>
        <w:rPr>
          <w:rFonts w:ascii="Arial Narrow" w:hAnsi="Arial Narrow"/>
          <w:color w:val="auto"/>
          <w:sz w:val="24"/>
          <w:szCs w:val="24"/>
        </w:rPr>
      </w:pPr>
      <w:bookmarkStart w:id="5" w:name="_Toc34058014"/>
      <w:bookmarkStart w:id="6" w:name="_Toc72853907"/>
      <w:r w:rsidRPr="00D72B74">
        <w:rPr>
          <w:rFonts w:ascii="Arial Narrow" w:hAnsi="Arial Narrow"/>
          <w:color w:val="auto"/>
          <w:sz w:val="24"/>
          <w:szCs w:val="24"/>
        </w:rPr>
        <w:t>INTRODUCTION</w:t>
      </w:r>
      <w:bookmarkEnd w:id="5"/>
      <w:bookmarkEnd w:id="6"/>
    </w:p>
    <w:p w14:paraId="1798251D" w14:textId="77777777" w:rsidR="0026550E" w:rsidRPr="007B1CA5" w:rsidRDefault="0026550E" w:rsidP="00AF0E97">
      <w:pPr>
        <w:rPr>
          <w:sz w:val="24"/>
          <w:szCs w:val="24"/>
        </w:rPr>
      </w:pPr>
    </w:p>
    <w:p w14:paraId="6C42B3F8" w14:textId="2136FAEA" w:rsidR="00B75261" w:rsidRPr="007B1CA5" w:rsidRDefault="00FF7FBB" w:rsidP="00701053">
      <w:pPr>
        <w:numPr>
          <w:ilvl w:val="0"/>
          <w:numId w:val="2"/>
        </w:numPr>
        <w:tabs>
          <w:tab w:val="clear" w:pos="720"/>
        </w:tabs>
        <w:rPr>
          <w:rFonts w:ascii="Arial Narrow" w:hAnsi="Arial Narrow" w:cs="Arial Narrow"/>
          <w:bCs/>
          <w:sz w:val="24"/>
          <w:szCs w:val="24"/>
        </w:rPr>
      </w:pPr>
      <w:r w:rsidRPr="007B1CA5">
        <w:rPr>
          <w:rFonts w:ascii="Arial Narrow" w:hAnsi="Arial Narrow" w:cs="Arial Narrow"/>
          <w:bCs/>
          <w:sz w:val="24"/>
          <w:szCs w:val="24"/>
        </w:rPr>
        <w:t>T</w:t>
      </w:r>
      <w:r w:rsidR="00B75261" w:rsidRPr="007B1CA5">
        <w:rPr>
          <w:rFonts w:ascii="Arial Narrow" w:hAnsi="Arial Narrow" w:cs="Arial Narrow"/>
          <w:bCs/>
          <w:sz w:val="24"/>
          <w:szCs w:val="24"/>
        </w:rPr>
        <w:t xml:space="preserve">he main objective for oversight on quarterly reports </w:t>
      </w:r>
      <w:r w:rsidR="000F05D0">
        <w:rPr>
          <w:rFonts w:ascii="Arial Narrow" w:hAnsi="Arial Narrow" w:cs="Arial Narrow"/>
          <w:bCs/>
          <w:sz w:val="24"/>
          <w:szCs w:val="24"/>
        </w:rPr>
        <w:t xml:space="preserve">is </w:t>
      </w:r>
      <w:r w:rsidR="00B75261" w:rsidRPr="007B1CA5">
        <w:rPr>
          <w:rFonts w:ascii="Arial Narrow" w:hAnsi="Arial Narrow" w:cs="Arial Narrow"/>
          <w:bCs/>
          <w:sz w:val="24"/>
          <w:szCs w:val="24"/>
        </w:rPr>
        <w:t xml:space="preserve">to assess progress against budget and strategic plan and obtain insight into departmental performance (financial and non-financial) against objectives. </w:t>
      </w:r>
      <w:r w:rsidR="00FF1ADA" w:rsidRPr="007B1CA5">
        <w:rPr>
          <w:rFonts w:ascii="Arial Narrow" w:hAnsi="Arial Narrow" w:cs="Arial Narrow"/>
          <w:bCs/>
          <w:sz w:val="24"/>
          <w:szCs w:val="24"/>
        </w:rPr>
        <w:t xml:space="preserve">The Sector Oversight Model serves as a guide in analysing this </w:t>
      </w:r>
      <w:r w:rsidR="00143F47">
        <w:rPr>
          <w:rFonts w:ascii="Arial Narrow" w:hAnsi="Arial Narrow" w:cs="Arial Narrow"/>
          <w:bCs/>
          <w:sz w:val="24"/>
          <w:szCs w:val="24"/>
        </w:rPr>
        <w:t>4</w:t>
      </w:r>
      <w:r w:rsidR="00143F47" w:rsidRPr="00143F47">
        <w:rPr>
          <w:rFonts w:ascii="Arial Narrow" w:hAnsi="Arial Narrow" w:cs="Arial Narrow"/>
          <w:bCs/>
          <w:sz w:val="24"/>
          <w:szCs w:val="24"/>
          <w:vertAlign w:val="superscript"/>
        </w:rPr>
        <w:t>th</w:t>
      </w:r>
      <w:r w:rsidR="00143F47">
        <w:rPr>
          <w:rFonts w:ascii="Arial Narrow" w:hAnsi="Arial Narrow" w:cs="Arial Narrow"/>
          <w:bCs/>
          <w:sz w:val="24"/>
          <w:szCs w:val="24"/>
        </w:rPr>
        <w:t xml:space="preserve"> </w:t>
      </w:r>
      <w:r w:rsidR="00545F1F">
        <w:rPr>
          <w:rFonts w:ascii="Arial Narrow" w:hAnsi="Arial Narrow" w:cs="Arial Narrow"/>
          <w:bCs/>
          <w:sz w:val="24"/>
          <w:szCs w:val="24"/>
        </w:rPr>
        <w:t>q</w:t>
      </w:r>
      <w:r w:rsidR="00545F1F" w:rsidRPr="007B1CA5">
        <w:rPr>
          <w:rFonts w:ascii="Arial Narrow" w:hAnsi="Arial Narrow" w:cs="Arial Narrow"/>
          <w:bCs/>
          <w:sz w:val="24"/>
          <w:szCs w:val="24"/>
        </w:rPr>
        <w:t>uarter</w:t>
      </w:r>
      <w:r w:rsidR="00FF1ADA" w:rsidRPr="007B1CA5">
        <w:rPr>
          <w:rFonts w:ascii="Arial Narrow" w:hAnsi="Arial Narrow" w:cs="Arial Narrow"/>
          <w:bCs/>
          <w:sz w:val="24"/>
          <w:szCs w:val="24"/>
        </w:rPr>
        <w:t xml:space="preserve"> </w:t>
      </w:r>
      <w:r w:rsidR="00545F1F">
        <w:rPr>
          <w:rFonts w:ascii="Arial Narrow" w:hAnsi="Arial Narrow" w:cs="Arial Narrow"/>
          <w:bCs/>
          <w:sz w:val="24"/>
          <w:szCs w:val="24"/>
        </w:rPr>
        <w:t>p</w:t>
      </w:r>
      <w:r w:rsidR="008A4904" w:rsidRPr="007B1CA5">
        <w:rPr>
          <w:rFonts w:ascii="Arial Narrow" w:hAnsi="Arial Narrow" w:cs="Arial Narrow"/>
          <w:bCs/>
          <w:sz w:val="24"/>
          <w:szCs w:val="24"/>
        </w:rPr>
        <w:t xml:space="preserve">erformance </w:t>
      </w:r>
      <w:r w:rsidR="00545F1F">
        <w:rPr>
          <w:rFonts w:ascii="Arial Narrow" w:hAnsi="Arial Narrow" w:cs="Arial Narrow"/>
          <w:bCs/>
          <w:sz w:val="24"/>
          <w:szCs w:val="24"/>
        </w:rPr>
        <w:t>r</w:t>
      </w:r>
      <w:r w:rsidR="00FF1ADA" w:rsidRPr="007B1CA5">
        <w:rPr>
          <w:rFonts w:ascii="Arial Narrow" w:hAnsi="Arial Narrow" w:cs="Arial Narrow"/>
          <w:bCs/>
          <w:sz w:val="24"/>
          <w:szCs w:val="24"/>
        </w:rPr>
        <w:t>eport.</w:t>
      </w:r>
    </w:p>
    <w:p w14:paraId="31D014A4" w14:textId="46953EF5" w:rsidR="007B1CA5" w:rsidRDefault="00B75261" w:rsidP="00257A45">
      <w:pPr>
        <w:numPr>
          <w:ilvl w:val="0"/>
          <w:numId w:val="2"/>
        </w:numPr>
        <w:tabs>
          <w:tab w:val="clear" w:pos="720"/>
        </w:tabs>
        <w:rPr>
          <w:rFonts w:ascii="Arial Narrow" w:hAnsi="Arial Narrow" w:cs="Arial Narrow"/>
          <w:bCs/>
          <w:sz w:val="24"/>
          <w:szCs w:val="24"/>
        </w:rPr>
      </w:pPr>
      <w:r w:rsidRPr="006C4441">
        <w:rPr>
          <w:rFonts w:ascii="Arial Narrow" w:hAnsi="Arial Narrow" w:cs="Arial Narrow"/>
          <w:bCs/>
          <w:sz w:val="24"/>
          <w:szCs w:val="24"/>
        </w:rPr>
        <w:lastRenderedPageBreak/>
        <w:t>Quarter</w:t>
      </w:r>
      <w:r w:rsidR="008A4904" w:rsidRPr="006C4441">
        <w:rPr>
          <w:rFonts w:ascii="Arial Narrow" w:hAnsi="Arial Narrow" w:cs="Arial Narrow"/>
          <w:bCs/>
          <w:sz w:val="24"/>
          <w:szCs w:val="24"/>
        </w:rPr>
        <w:t xml:space="preserve"> </w:t>
      </w:r>
      <w:r w:rsidR="00545F1F">
        <w:rPr>
          <w:rFonts w:ascii="Arial Narrow" w:hAnsi="Arial Narrow" w:cs="Arial Narrow"/>
          <w:bCs/>
          <w:sz w:val="24"/>
          <w:szCs w:val="24"/>
        </w:rPr>
        <w:t>p</w:t>
      </w:r>
      <w:r w:rsidR="008A4904" w:rsidRPr="006C4441">
        <w:rPr>
          <w:rFonts w:ascii="Arial Narrow" w:hAnsi="Arial Narrow" w:cs="Arial Narrow"/>
          <w:bCs/>
          <w:sz w:val="24"/>
          <w:szCs w:val="24"/>
        </w:rPr>
        <w:t>erfo</w:t>
      </w:r>
      <w:r w:rsidR="00433A96" w:rsidRPr="006C4441">
        <w:rPr>
          <w:rFonts w:ascii="Arial Narrow" w:hAnsi="Arial Narrow" w:cs="Arial Narrow"/>
          <w:bCs/>
          <w:sz w:val="24"/>
          <w:szCs w:val="24"/>
        </w:rPr>
        <w:t>r</w:t>
      </w:r>
      <w:r w:rsidR="008A4904" w:rsidRPr="006C4441">
        <w:rPr>
          <w:rFonts w:ascii="Arial Narrow" w:hAnsi="Arial Narrow" w:cs="Arial Narrow"/>
          <w:bCs/>
          <w:sz w:val="24"/>
          <w:szCs w:val="24"/>
        </w:rPr>
        <w:t>m</w:t>
      </w:r>
      <w:r w:rsidR="00433A96" w:rsidRPr="006C4441">
        <w:rPr>
          <w:rFonts w:ascii="Arial Narrow" w:hAnsi="Arial Narrow" w:cs="Arial Narrow"/>
          <w:bCs/>
          <w:sz w:val="24"/>
          <w:szCs w:val="24"/>
        </w:rPr>
        <w:t>an</w:t>
      </w:r>
      <w:r w:rsidR="008A4904" w:rsidRPr="006C4441">
        <w:rPr>
          <w:rFonts w:ascii="Arial Narrow" w:hAnsi="Arial Narrow" w:cs="Arial Narrow"/>
          <w:bCs/>
          <w:sz w:val="24"/>
          <w:szCs w:val="24"/>
        </w:rPr>
        <w:t>ce</w:t>
      </w:r>
      <w:r w:rsidRPr="006C4441">
        <w:rPr>
          <w:rFonts w:ascii="Arial Narrow" w:hAnsi="Arial Narrow" w:cs="Arial Narrow"/>
          <w:bCs/>
          <w:sz w:val="24"/>
          <w:szCs w:val="24"/>
        </w:rPr>
        <w:t xml:space="preserve"> reports provide a Committee with the information needed to monitor effective programme implementation</w:t>
      </w:r>
      <w:r w:rsidR="00545F1F">
        <w:rPr>
          <w:rFonts w:ascii="Arial Narrow" w:hAnsi="Arial Narrow" w:cs="Arial Narrow"/>
          <w:bCs/>
          <w:sz w:val="24"/>
          <w:szCs w:val="24"/>
        </w:rPr>
        <w:t xml:space="preserve"> and t</w:t>
      </w:r>
      <w:r w:rsidR="00545F1F" w:rsidRPr="00545F1F">
        <w:rPr>
          <w:rFonts w:ascii="Arial Narrow" w:hAnsi="Arial Narrow" w:cs="Arial Narrow"/>
          <w:bCs/>
          <w:sz w:val="24"/>
          <w:szCs w:val="24"/>
        </w:rPr>
        <w:t xml:space="preserve">he performance assessment of </w:t>
      </w:r>
      <w:r w:rsidR="000F05D0">
        <w:rPr>
          <w:rFonts w:ascii="Arial Narrow" w:hAnsi="Arial Narrow" w:cs="Arial Narrow"/>
          <w:bCs/>
          <w:sz w:val="24"/>
          <w:szCs w:val="24"/>
        </w:rPr>
        <w:t>these</w:t>
      </w:r>
      <w:r w:rsidR="00545F1F">
        <w:rPr>
          <w:rFonts w:ascii="Arial Narrow" w:hAnsi="Arial Narrow" w:cs="Arial Narrow"/>
          <w:bCs/>
          <w:sz w:val="24"/>
          <w:szCs w:val="24"/>
        </w:rPr>
        <w:t xml:space="preserve"> reports</w:t>
      </w:r>
      <w:r w:rsidR="00545F1F" w:rsidRPr="00545F1F">
        <w:rPr>
          <w:rFonts w:ascii="Arial Narrow" w:hAnsi="Arial Narrow" w:cs="Arial Narrow"/>
          <w:bCs/>
          <w:sz w:val="24"/>
          <w:szCs w:val="24"/>
        </w:rPr>
        <w:t xml:space="preserve"> is measured against the predetermined outcomes of Quarter</w:t>
      </w:r>
      <w:r w:rsidR="00545F1F">
        <w:rPr>
          <w:rFonts w:ascii="Arial Narrow" w:hAnsi="Arial Narrow" w:cs="Arial Narrow"/>
          <w:bCs/>
          <w:sz w:val="24"/>
          <w:szCs w:val="24"/>
        </w:rPr>
        <w:t xml:space="preserve"> </w:t>
      </w:r>
      <w:r w:rsidR="00143F47">
        <w:rPr>
          <w:rFonts w:ascii="Arial Narrow" w:hAnsi="Arial Narrow" w:cs="Arial Narrow"/>
          <w:bCs/>
          <w:sz w:val="24"/>
          <w:szCs w:val="24"/>
        </w:rPr>
        <w:t>4</w:t>
      </w:r>
      <w:r w:rsidR="00545F1F" w:rsidRPr="00545F1F">
        <w:rPr>
          <w:rFonts w:ascii="Arial Narrow" w:hAnsi="Arial Narrow" w:cs="Arial Narrow"/>
          <w:bCs/>
          <w:sz w:val="24"/>
          <w:szCs w:val="24"/>
        </w:rPr>
        <w:t xml:space="preserve"> performance targets as outlined in the 2021/22 Annual Performance Plan.</w:t>
      </w:r>
    </w:p>
    <w:p w14:paraId="1E1CF654" w14:textId="77777777" w:rsidR="004B7663" w:rsidRPr="00273CA8" w:rsidRDefault="004B7663" w:rsidP="00701053">
      <w:pPr>
        <w:pStyle w:val="Heading1"/>
        <w:numPr>
          <w:ilvl w:val="0"/>
          <w:numId w:val="4"/>
        </w:numPr>
        <w:shd w:val="clear" w:color="auto" w:fill="F2F2F2" w:themeFill="background1" w:themeFillShade="F2"/>
        <w:ind w:left="567" w:hanging="567"/>
        <w:rPr>
          <w:rFonts w:ascii="Arial Narrow" w:hAnsi="Arial Narrow"/>
          <w:color w:val="auto"/>
          <w:sz w:val="24"/>
          <w:szCs w:val="24"/>
        </w:rPr>
      </w:pPr>
      <w:bookmarkStart w:id="7" w:name="_Toc34058015"/>
      <w:bookmarkStart w:id="8" w:name="_Toc72853908"/>
      <w:r w:rsidRPr="00273CA8">
        <w:rPr>
          <w:rFonts w:ascii="Arial Narrow" w:hAnsi="Arial Narrow"/>
          <w:color w:val="auto"/>
          <w:sz w:val="24"/>
          <w:szCs w:val="24"/>
        </w:rPr>
        <w:t>PROCESS FOLLOWED</w:t>
      </w:r>
      <w:bookmarkEnd w:id="7"/>
      <w:bookmarkEnd w:id="8"/>
    </w:p>
    <w:p w14:paraId="5822C6B6" w14:textId="77777777" w:rsidR="00F9671F" w:rsidRDefault="00F9671F" w:rsidP="00AF0E97">
      <w:pPr>
        <w:ind w:left="284"/>
        <w:jc w:val="left"/>
        <w:rPr>
          <w:rFonts w:ascii="Arial Narrow" w:hAnsi="Arial Narrow" w:cs="Arial Narrow"/>
          <w:bCs/>
          <w:sz w:val="24"/>
          <w:szCs w:val="24"/>
        </w:rPr>
      </w:pPr>
    </w:p>
    <w:p w14:paraId="030BA4D7" w14:textId="22FA44F3" w:rsidR="00466671" w:rsidRPr="00545F1F" w:rsidRDefault="00466671" w:rsidP="00545F1F">
      <w:pPr>
        <w:pStyle w:val="ListParagraph"/>
        <w:numPr>
          <w:ilvl w:val="0"/>
          <w:numId w:val="9"/>
        </w:numPr>
        <w:spacing w:line="360" w:lineRule="auto"/>
        <w:rPr>
          <w:rFonts w:ascii="Arial Narrow" w:hAnsi="Arial Narrow" w:cs="Arial Narrow"/>
          <w:bCs/>
          <w:sz w:val="24"/>
          <w:szCs w:val="24"/>
        </w:rPr>
      </w:pPr>
      <w:r w:rsidRPr="00545F1F">
        <w:rPr>
          <w:rFonts w:ascii="Arial Narrow" w:hAnsi="Arial Narrow" w:cs="Arial Narrow"/>
          <w:bCs/>
          <w:sz w:val="24"/>
          <w:szCs w:val="24"/>
        </w:rPr>
        <w:t>The</w:t>
      </w:r>
      <w:r w:rsidR="00D20B5E">
        <w:rPr>
          <w:rFonts w:ascii="Arial Narrow" w:hAnsi="Arial Narrow" w:cs="Arial Narrow"/>
          <w:bCs/>
          <w:sz w:val="24"/>
          <w:szCs w:val="24"/>
        </w:rPr>
        <w:t xml:space="preserve"> </w:t>
      </w:r>
      <w:r w:rsidRPr="00545F1F">
        <w:rPr>
          <w:rFonts w:ascii="Arial Narrow" w:hAnsi="Arial Narrow" w:cs="Arial Narrow"/>
          <w:bCs/>
          <w:sz w:val="24"/>
          <w:szCs w:val="24"/>
        </w:rPr>
        <w:t xml:space="preserve">Speaker, Hon. </w:t>
      </w:r>
      <w:r w:rsidR="00D20B5E">
        <w:rPr>
          <w:rFonts w:ascii="Arial Narrow" w:hAnsi="Arial Narrow" w:cs="Arial Narrow"/>
          <w:bCs/>
          <w:sz w:val="24"/>
          <w:szCs w:val="24"/>
        </w:rPr>
        <w:t>N</w:t>
      </w:r>
      <w:r w:rsidR="00273CA8">
        <w:rPr>
          <w:rFonts w:ascii="Arial Narrow" w:hAnsi="Arial Narrow" w:cs="Arial Narrow"/>
          <w:bCs/>
          <w:sz w:val="24"/>
          <w:szCs w:val="24"/>
        </w:rPr>
        <w:t xml:space="preserve"> Mekgwe </w:t>
      </w:r>
      <w:r w:rsidRPr="00545F1F">
        <w:rPr>
          <w:rFonts w:ascii="Arial Narrow" w:hAnsi="Arial Narrow" w:cs="Arial Narrow"/>
          <w:bCs/>
          <w:sz w:val="24"/>
          <w:szCs w:val="24"/>
        </w:rPr>
        <w:t xml:space="preserve">referred the GPL’s </w:t>
      </w:r>
      <w:r w:rsidR="00273CA8">
        <w:rPr>
          <w:rFonts w:ascii="Arial Narrow" w:hAnsi="Arial Narrow" w:cs="Arial Narrow"/>
          <w:bCs/>
          <w:sz w:val="24"/>
          <w:szCs w:val="24"/>
        </w:rPr>
        <w:t>4</w:t>
      </w:r>
      <w:r w:rsidR="00273CA8" w:rsidRPr="00273CA8">
        <w:rPr>
          <w:rFonts w:ascii="Arial Narrow" w:hAnsi="Arial Narrow" w:cs="Arial Narrow"/>
          <w:bCs/>
          <w:sz w:val="24"/>
          <w:szCs w:val="24"/>
          <w:vertAlign w:val="superscript"/>
        </w:rPr>
        <w:t>th</w:t>
      </w:r>
      <w:r w:rsidR="00273CA8">
        <w:rPr>
          <w:rFonts w:ascii="Arial Narrow" w:hAnsi="Arial Narrow" w:cs="Arial Narrow"/>
          <w:bCs/>
          <w:sz w:val="24"/>
          <w:szCs w:val="24"/>
        </w:rPr>
        <w:t xml:space="preserve"> </w:t>
      </w:r>
      <w:r w:rsidR="00736B4B" w:rsidRPr="00545F1F">
        <w:rPr>
          <w:rFonts w:ascii="Arial Narrow" w:hAnsi="Arial Narrow" w:cs="Arial Narrow"/>
          <w:bCs/>
          <w:sz w:val="24"/>
          <w:szCs w:val="24"/>
        </w:rPr>
        <w:t>Quarter</w:t>
      </w:r>
      <w:r w:rsidRPr="00545F1F">
        <w:rPr>
          <w:rFonts w:ascii="Arial Narrow" w:hAnsi="Arial Narrow" w:cs="Arial Narrow"/>
          <w:bCs/>
          <w:sz w:val="24"/>
          <w:szCs w:val="24"/>
        </w:rPr>
        <w:t xml:space="preserve"> </w:t>
      </w:r>
      <w:r w:rsidR="00394B00" w:rsidRPr="00545F1F">
        <w:rPr>
          <w:rFonts w:ascii="Arial Narrow" w:hAnsi="Arial Narrow" w:cs="Arial Narrow"/>
          <w:bCs/>
          <w:sz w:val="24"/>
          <w:szCs w:val="24"/>
        </w:rPr>
        <w:t>P</w:t>
      </w:r>
      <w:r w:rsidRPr="00545F1F">
        <w:rPr>
          <w:rFonts w:ascii="Arial Narrow" w:hAnsi="Arial Narrow" w:cs="Arial Narrow"/>
          <w:bCs/>
          <w:sz w:val="24"/>
          <w:szCs w:val="24"/>
        </w:rPr>
        <w:t xml:space="preserve">erformance </w:t>
      </w:r>
      <w:r w:rsidR="00394B00" w:rsidRPr="00545F1F">
        <w:rPr>
          <w:rFonts w:ascii="Arial Narrow" w:hAnsi="Arial Narrow" w:cs="Arial Narrow"/>
          <w:bCs/>
          <w:sz w:val="24"/>
          <w:szCs w:val="24"/>
        </w:rPr>
        <w:t>R</w:t>
      </w:r>
      <w:r w:rsidRPr="00545F1F">
        <w:rPr>
          <w:rFonts w:ascii="Arial Narrow" w:hAnsi="Arial Narrow" w:cs="Arial Narrow"/>
          <w:bCs/>
          <w:sz w:val="24"/>
          <w:szCs w:val="24"/>
        </w:rPr>
        <w:t>eport for the 202</w:t>
      </w:r>
      <w:r w:rsidR="0031045D" w:rsidRPr="00545F1F">
        <w:rPr>
          <w:rFonts w:ascii="Arial Narrow" w:hAnsi="Arial Narrow" w:cs="Arial Narrow"/>
          <w:bCs/>
          <w:sz w:val="24"/>
          <w:szCs w:val="24"/>
        </w:rPr>
        <w:t>1</w:t>
      </w:r>
      <w:r w:rsidRPr="00545F1F">
        <w:rPr>
          <w:rFonts w:ascii="Arial Narrow" w:hAnsi="Arial Narrow" w:cs="Arial Narrow"/>
          <w:bCs/>
          <w:sz w:val="24"/>
          <w:szCs w:val="24"/>
        </w:rPr>
        <w:t>/2</w:t>
      </w:r>
      <w:r w:rsidR="0031045D" w:rsidRPr="00545F1F">
        <w:rPr>
          <w:rFonts w:ascii="Arial Narrow" w:hAnsi="Arial Narrow" w:cs="Arial Narrow"/>
          <w:bCs/>
          <w:sz w:val="24"/>
          <w:szCs w:val="24"/>
        </w:rPr>
        <w:t>2</w:t>
      </w:r>
      <w:r w:rsidRPr="00545F1F">
        <w:rPr>
          <w:rFonts w:ascii="Arial Narrow" w:hAnsi="Arial Narrow" w:cs="Arial Narrow"/>
          <w:bCs/>
          <w:sz w:val="24"/>
          <w:szCs w:val="24"/>
        </w:rPr>
        <w:t xml:space="preserve"> </w:t>
      </w:r>
      <w:r w:rsidR="00166161">
        <w:rPr>
          <w:rFonts w:ascii="Arial Narrow" w:hAnsi="Arial Narrow" w:cs="Arial Narrow"/>
          <w:bCs/>
          <w:sz w:val="24"/>
          <w:szCs w:val="24"/>
        </w:rPr>
        <w:t>FY</w:t>
      </w:r>
      <w:r w:rsidRPr="00545F1F">
        <w:rPr>
          <w:rFonts w:ascii="Arial Narrow" w:hAnsi="Arial Narrow" w:cs="Arial Narrow"/>
          <w:bCs/>
          <w:sz w:val="24"/>
          <w:szCs w:val="24"/>
        </w:rPr>
        <w:t xml:space="preserve"> to the Committee for consideration and reporting</w:t>
      </w:r>
      <w:r w:rsidR="00D20B5E">
        <w:rPr>
          <w:rFonts w:ascii="Arial Narrow" w:hAnsi="Arial Narrow" w:cs="Arial Narrow"/>
          <w:bCs/>
          <w:sz w:val="24"/>
          <w:szCs w:val="24"/>
        </w:rPr>
        <w:t xml:space="preserve"> </w:t>
      </w:r>
    </w:p>
    <w:p w14:paraId="57096B2D" w14:textId="77777777" w:rsidR="00273CA8" w:rsidRDefault="00466671" w:rsidP="00545F1F">
      <w:pPr>
        <w:pStyle w:val="ListParagraph"/>
        <w:numPr>
          <w:ilvl w:val="0"/>
          <w:numId w:val="9"/>
        </w:numPr>
        <w:spacing w:line="360" w:lineRule="auto"/>
        <w:rPr>
          <w:rFonts w:ascii="Arial Narrow" w:hAnsi="Arial Narrow" w:cs="Arial Narrow"/>
          <w:bCs/>
          <w:sz w:val="24"/>
          <w:szCs w:val="24"/>
        </w:rPr>
      </w:pPr>
      <w:r w:rsidRPr="00545F1F">
        <w:rPr>
          <w:rFonts w:ascii="Arial Narrow" w:hAnsi="Arial Narrow" w:cs="Arial Narrow"/>
          <w:bCs/>
          <w:sz w:val="24"/>
          <w:szCs w:val="24"/>
        </w:rPr>
        <w:t xml:space="preserve">On </w:t>
      </w:r>
      <w:r w:rsidR="00273CA8">
        <w:rPr>
          <w:rFonts w:ascii="Arial Narrow" w:hAnsi="Arial Narrow" w:cs="Arial Narrow"/>
          <w:bCs/>
          <w:sz w:val="24"/>
          <w:szCs w:val="24"/>
        </w:rPr>
        <w:t>Tuesday</w:t>
      </w:r>
      <w:r w:rsidR="00736B4B" w:rsidRPr="00545F1F">
        <w:rPr>
          <w:rFonts w:ascii="Arial Narrow" w:hAnsi="Arial Narrow" w:cs="Arial Narrow"/>
          <w:bCs/>
          <w:sz w:val="24"/>
          <w:szCs w:val="24"/>
        </w:rPr>
        <w:t>,</w:t>
      </w:r>
      <w:r w:rsidR="00273CA8">
        <w:rPr>
          <w:rFonts w:ascii="Arial Narrow" w:hAnsi="Arial Narrow" w:cs="Arial Narrow"/>
          <w:bCs/>
          <w:sz w:val="24"/>
          <w:szCs w:val="24"/>
        </w:rPr>
        <w:t>31</w:t>
      </w:r>
      <w:r w:rsidR="00273CA8" w:rsidRPr="00273CA8">
        <w:rPr>
          <w:rFonts w:ascii="Arial Narrow" w:hAnsi="Arial Narrow" w:cs="Arial Narrow"/>
          <w:bCs/>
          <w:sz w:val="24"/>
          <w:szCs w:val="24"/>
          <w:vertAlign w:val="superscript"/>
        </w:rPr>
        <w:t>st</w:t>
      </w:r>
      <w:r w:rsidR="00273CA8">
        <w:rPr>
          <w:rFonts w:ascii="Arial Narrow" w:hAnsi="Arial Narrow" w:cs="Arial Narrow"/>
          <w:bCs/>
          <w:sz w:val="24"/>
          <w:szCs w:val="24"/>
        </w:rPr>
        <w:t xml:space="preserve"> </w:t>
      </w:r>
      <w:r w:rsidR="00736B4B" w:rsidRPr="00545F1F">
        <w:rPr>
          <w:rFonts w:ascii="Arial Narrow" w:hAnsi="Arial Narrow" w:cs="Arial Narrow"/>
          <w:bCs/>
          <w:sz w:val="24"/>
          <w:szCs w:val="24"/>
        </w:rPr>
        <w:t>202</w:t>
      </w:r>
      <w:r w:rsidR="00CA0C7F">
        <w:rPr>
          <w:rFonts w:ascii="Arial Narrow" w:hAnsi="Arial Narrow" w:cs="Arial Narrow"/>
          <w:bCs/>
          <w:sz w:val="24"/>
          <w:szCs w:val="24"/>
        </w:rPr>
        <w:t>2</w:t>
      </w:r>
      <w:r w:rsidR="00DA4196" w:rsidRPr="00545F1F">
        <w:rPr>
          <w:rFonts w:ascii="Arial Narrow" w:hAnsi="Arial Narrow" w:cs="Arial Narrow"/>
          <w:bCs/>
          <w:sz w:val="24"/>
          <w:szCs w:val="24"/>
        </w:rPr>
        <w:t xml:space="preserve"> </w:t>
      </w:r>
      <w:r w:rsidRPr="00545F1F">
        <w:rPr>
          <w:rFonts w:ascii="Arial Narrow" w:hAnsi="Arial Narrow" w:cs="Arial Narrow"/>
          <w:bCs/>
          <w:sz w:val="24"/>
          <w:szCs w:val="24"/>
        </w:rPr>
        <w:t>the Committee Researcher, Mr. O Mogole presented an analysis o</w:t>
      </w:r>
      <w:r w:rsidR="00C64B6F" w:rsidRPr="00545F1F">
        <w:rPr>
          <w:rFonts w:ascii="Arial Narrow" w:hAnsi="Arial Narrow" w:cs="Arial Narrow"/>
          <w:bCs/>
          <w:sz w:val="24"/>
          <w:szCs w:val="24"/>
        </w:rPr>
        <w:t>f</w:t>
      </w:r>
      <w:r w:rsidRPr="00545F1F">
        <w:rPr>
          <w:rFonts w:ascii="Arial Narrow" w:hAnsi="Arial Narrow" w:cs="Arial Narrow"/>
          <w:bCs/>
          <w:sz w:val="24"/>
          <w:szCs w:val="24"/>
        </w:rPr>
        <w:t xml:space="preserve"> the </w:t>
      </w:r>
      <w:r w:rsidR="00273CA8">
        <w:rPr>
          <w:rFonts w:ascii="Arial Narrow" w:hAnsi="Arial Narrow" w:cs="Arial Narrow"/>
          <w:bCs/>
          <w:sz w:val="24"/>
          <w:szCs w:val="24"/>
        </w:rPr>
        <w:t>4</w:t>
      </w:r>
      <w:r w:rsidR="00273CA8" w:rsidRPr="00273CA8">
        <w:rPr>
          <w:rFonts w:ascii="Arial Narrow" w:hAnsi="Arial Narrow" w:cs="Arial Narrow"/>
          <w:bCs/>
          <w:sz w:val="24"/>
          <w:szCs w:val="24"/>
          <w:vertAlign w:val="superscript"/>
        </w:rPr>
        <w:t>th</w:t>
      </w:r>
      <w:r w:rsidR="00273CA8">
        <w:rPr>
          <w:rFonts w:ascii="Arial Narrow" w:hAnsi="Arial Narrow" w:cs="Arial Narrow"/>
          <w:bCs/>
          <w:sz w:val="24"/>
          <w:szCs w:val="24"/>
        </w:rPr>
        <w:t xml:space="preserve"> </w:t>
      </w:r>
      <w:r w:rsidR="00DA4196" w:rsidRPr="00545F1F">
        <w:rPr>
          <w:rFonts w:ascii="Arial Narrow" w:hAnsi="Arial Narrow" w:cs="Arial Narrow"/>
          <w:bCs/>
          <w:sz w:val="24"/>
          <w:szCs w:val="24"/>
        </w:rPr>
        <w:t>Quarter</w:t>
      </w:r>
      <w:r w:rsidRPr="00545F1F">
        <w:rPr>
          <w:rFonts w:ascii="Arial Narrow" w:hAnsi="Arial Narrow" w:cs="Arial Narrow"/>
          <w:bCs/>
          <w:sz w:val="24"/>
          <w:szCs w:val="24"/>
        </w:rPr>
        <w:t xml:space="preserve"> </w:t>
      </w:r>
      <w:r w:rsidR="00C64B6F" w:rsidRPr="00545F1F">
        <w:rPr>
          <w:rFonts w:ascii="Arial Narrow" w:hAnsi="Arial Narrow" w:cs="Arial Narrow"/>
          <w:bCs/>
          <w:sz w:val="24"/>
          <w:szCs w:val="24"/>
        </w:rPr>
        <w:t>P</w:t>
      </w:r>
      <w:r w:rsidRPr="00545F1F">
        <w:rPr>
          <w:rFonts w:ascii="Arial Narrow" w:hAnsi="Arial Narrow" w:cs="Arial Narrow"/>
          <w:bCs/>
          <w:sz w:val="24"/>
          <w:szCs w:val="24"/>
        </w:rPr>
        <w:t xml:space="preserve">erformance </w:t>
      </w:r>
      <w:r w:rsidR="00C64B6F" w:rsidRPr="00545F1F">
        <w:rPr>
          <w:rFonts w:ascii="Arial Narrow" w:hAnsi="Arial Narrow" w:cs="Arial Narrow"/>
          <w:bCs/>
          <w:sz w:val="24"/>
          <w:szCs w:val="24"/>
        </w:rPr>
        <w:t>R</w:t>
      </w:r>
      <w:r w:rsidRPr="00545F1F">
        <w:rPr>
          <w:rFonts w:ascii="Arial Narrow" w:hAnsi="Arial Narrow" w:cs="Arial Narrow"/>
          <w:bCs/>
          <w:sz w:val="24"/>
          <w:szCs w:val="24"/>
        </w:rPr>
        <w:t>eport</w:t>
      </w:r>
      <w:r w:rsidR="00273CA8">
        <w:rPr>
          <w:rFonts w:ascii="Arial Narrow" w:hAnsi="Arial Narrow" w:cs="Arial Narrow"/>
          <w:bCs/>
          <w:sz w:val="24"/>
          <w:szCs w:val="24"/>
        </w:rPr>
        <w:t>.</w:t>
      </w:r>
    </w:p>
    <w:p w14:paraId="3D64EE5D" w14:textId="464B0A2F" w:rsidR="00466671" w:rsidRPr="00545F1F" w:rsidRDefault="00273CA8" w:rsidP="00545F1F">
      <w:pPr>
        <w:pStyle w:val="ListParagraph"/>
        <w:numPr>
          <w:ilvl w:val="0"/>
          <w:numId w:val="9"/>
        </w:numPr>
        <w:spacing w:line="360" w:lineRule="auto"/>
        <w:rPr>
          <w:rFonts w:ascii="Arial Narrow" w:hAnsi="Arial Narrow" w:cs="Arial Narrow"/>
          <w:bCs/>
          <w:sz w:val="24"/>
          <w:szCs w:val="24"/>
        </w:rPr>
      </w:pPr>
      <w:r>
        <w:rPr>
          <w:rFonts w:ascii="Arial Narrow" w:hAnsi="Arial Narrow" w:cs="Arial Narrow"/>
          <w:bCs/>
          <w:sz w:val="24"/>
          <w:szCs w:val="24"/>
        </w:rPr>
        <w:t>T</w:t>
      </w:r>
      <w:r w:rsidR="00466671" w:rsidRPr="00545F1F">
        <w:rPr>
          <w:rFonts w:ascii="Arial Narrow" w:hAnsi="Arial Narrow" w:cs="Arial Narrow"/>
          <w:bCs/>
          <w:sz w:val="24"/>
          <w:szCs w:val="24"/>
        </w:rPr>
        <w:t>he GPL made a presentation to the Committee</w:t>
      </w:r>
      <w:r w:rsidR="00DA4196" w:rsidRPr="00545F1F">
        <w:rPr>
          <w:rFonts w:ascii="Arial Narrow" w:hAnsi="Arial Narrow" w:cs="Arial Narrow"/>
          <w:bCs/>
          <w:sz w:val="24"/>
          <w:szCs w:val="24"/>
        </w:rPr>
        <w:t xml:space="preserve"> </w:t>
      </w:r>
      <w:r w:rsidRPr="00545F1F">
        <w:rPr>
          <w:rFonts w:ascii="Arial Narrow" w:hAnsi="Arial Narrow" w:cs="Arial Narrow"/>
          <w:bCs/>
          <w:sz w:val="24"/>
          <w:szCs w:val="24"/>
        </w:rPr>
        <w:t xml:space="preserve">on </w:t>
      </w:r>
      <w:r>
        <w:rPr>
          <w:rFonts w:ascii="Arial Narrow" w:hAnsi="Arial Narrow" w:cs="Arial Narrow"/>
          <w:bCs/>
          <w:sz w:val="24"/>
          <w:szCs w:val="24"/>
        </w:rPr>
        <w:t>Thursday, 9</w:t>
      </w:r>
      <w:r w:rsidRPr="00273CA8">
        <w:rPr>
          <w:rFonts w:ascii="Arial Narrow" w:hAnsi="Arial Narrow" w:cs="Arial Narrow"/>
          <w:bCs/>
          <w:sz w:val="24"/>
          <w:szCs w:val="24"/>
          <w:vertAlign w:val="superscript"/>
        </w:rPr>
        <w:t>th</w:t>
      </w:r>
      <w:r>
        <w:rPr>
          <w:rFonts w:ascii="Arial Narrow" w:hAnsi="Arial Narrow" w:cs="Arial Narrow"/>
          <w:bCs/>
          <w:sz w:val="24"/>
          <w:szCs w:val="24"/>
        </w:rPr>
        <w:t xml:space="preserve"> </w:t>
      </w:r>
      <w:r w:rsidR="0026396B">
        <w:rPr>
          <w:rFonts w:ascii="Arial Narrow" w:hAnsi="Arial Narrow" w:cs="Arial Narrow"/>
          <w:bCs/>
          <w:sz w:val="24"/>
          <w:szCs w:val="24"/>
        </w:rPr>
        <w:t>June 2022</w:t>
      </w:r>
      <w:r w:rsidR="00DA4196" w:rsidRPr="00545F1F">
        <w:rPr>
          <w:rFonts w:ascii="Arial Narrow" w:hAnsi="Arial Narrow" w:cs="Arial Narrow"/>
          <w:bCs/>
          <w:sz w:val="24"/>
          <w:szCs w:val="24"/>
        </w:rPr>
        <w:t>.</w:t>
      </w:r>
    </w:p>
    <w:p w14:paraId="3A788F8C" w14:textId="693E13BD" w:rsidR="00E574BD" w:rsidRPr="00D93C75" w:rsidRDefault="00466671" w:rsidP="00E574BD">
      <w:pPr>
        <w:pStyle w:val="ListParagraph"/>
        <w:numPr>
          <w:ilvl w:val="0"/>
          <w:numId w:val="9"/>
        </w:numPr>
        <w:spacing w:line="360" w:lineRule="auto"/>
        <w:rPr>
          <w:rFonts w:ascii="Arial Narrow" w:hAnsi="Arial Narrow" w:cs="Arial Narrow"/>
          <w:bCs/>
          <w:sz w:val="24"/>
          <w:szCs w:val="24"/>
        </w:rPr>
      </w:pPr>
      <w:r w:rsidRPr="00545F1F">
        <w:rPr>
          <w:rFonts w:ascii="Arial Narrow" w:hAnsi="Arial Narrow" w:cs="Arial Narrow"/>
          <w:bCs/>
          <w:sz w:val="24"/>
          <w:szCs w:val="24"/>
        </w:rPr>
        <w:t>The Committee deliberated and adopted its oversight report on the</w:t>
      </w:r>
      <w:r w:rsidR="00DA4196" w:rsidRPr="00545F1F">
        <w:rPr>
          <w:rFonts w:ascii="Arial Narrow" w:hAnsi="Arial Narrow" w:cs="Arial Narrow"/>
          <w:bCs/>
          <w:sz w:val="24"/>
          <w:szCs w:val="24"/>
        </w:rPr>
        <w:t xml:space="preserve"> </w:t>
      </w:r>
      <w:r w:rsidR="00273CA8">
        <w:rPr>
          <w:rFonts w:ascii="Arial Narrow" w:hAnsi="Arial Narrow" w:cs="Arial Narrow"/>
          <w:bCs/>
          <w:sz w:val="24"/>
          <w:szCs w:val="24"/>
        </w:rPr>
        <w:t>4</w:t>
      </w:r>
      <w:r w:rsidR="00273CA8" w:rsidRPr="00273CA8">
        <w:rPr>
          <w:rFonts w:ascii="Arial Narrow" w:hAnsi="Arial Narrow" w:cs="Arial Narrow"/>
          <w:bCs/>
          <w:sz w:val="24"/>
          <w:szCs w:val="24"/>
          <w:vertAlign w:val="superscript"/>
        </w:rPr>
        <w:t>th</w:t>
      </w:r>
      <w:r w:rsidR="00273CA8">
        <w:rPr>
          <w:rFonts w:ascii="Arial Narrow" w:hAnsi="Arial Narrow" w:cs="Arial Narrow"/>
          <w:bCs/>
          <w:sz w:val="24"/>
          <w:szCs w:val="24"/>
        </w:rPr>
        <w:t xml:space="preserve"> </w:t>
      </w:r>
      <w:r w:rsidR="00A4342C" w:rsidRPr="00545F1F">
        <w:rPr>
          <w:rFonts w:ascii="Arial Narrow" w:hAnsi="Arial Narrow" w:cs="Arial Narrow"/>
          <w:bCs/>
          <w:sz w:val="24"/>
          <w:szCs w:val="24"/>
        </w:rPr>
        <w:t>Quarter</w:t>
      </w:r>
      <w:r w:rsidRPr="00545F1F">
        <w:rPr>
          <w:rFonts w:ascii="Arial Narrow" w:hAnsi="Arial Narrow" w:cs="Arial Narrow"/>
          <w:bCs/>
          <w:sz w:val="24"/>
          <w:szCs w:val="24"/>
        </w:rPr>
        <w:t xml:space="preserve"> </w:t>
      </w:r>
      <w:r w:rsidR="00DA4196" w:rsidRPr="00545F1F">
        <w:rPr>
          <w:rFonts w:ascii="Arial Narrow" w:hAnsi="Arial Narrow" w:cs="Arial Narrow"/>
          <w:bCs/>
          <w:sz w:val="24"/>
          <w:szCs w:val="24"/>
        </w:rPr>
        <w:t>P</w:t>
      </w:r>
      <w:r w:rsidRPr="00545F1F">
        <w:rPr>
          <w:rFonts w:ascii="Arial Narrow" w:hAnsi="Arial Narrow" w:cs="Arial Narrow"/>
          <w:bCs/>
          <w:sz w:val="24"/>
          <w:szCs w:val="24"/>
        </w:rPr>
        <w:t xml:space="preserve">erformance </w:t>
      </w:r>
      <w:r w:rsidR="00DA4196" w:rsidRPr="00545F1F">
        <w:rPr>
          <w:rFonts w:ascii="Arial Narrow" w:hAnsi="Arial Narrow" w:cs="Arial Narrow"/>
          <w:bCs/>
          <w:sz w:val="24"/>
          <w:szCs w:val="24"/>
        </w:rPr>
        <w:t>Re</w:t>
      </w:r>
      <w:r w:rsidRPr="00545F1F">
        <w:rPr>
          <w:rFonts w:ascii="Arial Narrow" w:hAnsi="Arial Narrow" w:cs="Arial Narrow"/>
          <w:bCs/>
          <w:sz w:val="24"/>
          <w:szCs w:val="24"/>
        </w:rPr>
        <w:t xml:space="preserve">port of GPL on </w:t>
      </w:r>
      <w:r w:rsidR="00736B4B" w:rsidRPr="00545F1F">
        <w:rPr>
          <w:rFonts w:ascii="Arial Narrow" w:hAnsi="Arial Narrow" w:cs="Arial Narrow"/>
          <w:bCs/>
          <w:sz w:val="24"/>
          <w:szCs w:val="24"/>
        </w:rPr>
        <w:t>Friday</w:t>
      </w:r>
      <w:r w:rsidR="00EA3E99" w:rsidRPr="00545F1F">
        <w:rPr>
          <w:rFonts w:ascii="Arial Narrow" w:hAnsi="Arial Narrow" w:cs="Arial Narrow"/>
          <w:bCs/>
          <w:sz w:val="24"/>
          <w:szCs w:val="24"/>
        </w:rPr>
        <w:t xml:space="preserve">, </w:t>
      </w:r>
      <w:r w:rsidR="00A43EA0">
        <w:rPr>
          <w:rFonts w:ascii="Arial Narrow" w:hAnsi="Arial Narrow" w:cs="Arial Narrow"/>
          <w:bCs/>
          <w:sz w:val="24"/>
          <w:szCs w:val="24"/>
        </w:rPr>
        <w:t>1</w:t>
      </w:r>
      <w:r w:rsidR="00273CA8">
        <w:rPr>
          <w:rFonts w:ascii="Arial Narrow" w:hAnsi="Arial Narrow" w:cs="Arial Narrow"/>
          <w:bCs/>
          <w:sz w:val="24"/>
          <w:szCs w:val="24"/>
        </w:rPr>
        <w:t>7</w:t>
      </w:r>
      <w:r w:rsidR="00273CA8" w:rsidRPr="00273CA8">
        <w:rPr>
          <w:rFonts w:ascii="Arial Narrow" w:hAnsi="Arial Narrow" w:cs="Arial Narrow"/>
          <w:bCs/>
          <w:sz w:val="24"/>
          <w:szCs w:val="24"/>
          <w:vertAlign w:val="superscript"/>
        </w:rPr>
        <w:t>th</w:t>
      </w:r>
      <w:r w:rsidR="00273CA8">
        <w:rPr>
          <w:rFonts w:ascii="Arial Narrow" w:hAnsi="Arial Narrow" w:cs="Arial Narrow"/>
          <w:bCs/>
          <w:sz w:val="24"/>
          <w:szCs w:val="24"/>
        </w:rPr>
        <w:t xml:space="preserve"> June</w:t>
      </w:r>
      <w:r w:rsidR="00A43EA0">
        <w:rPr>
          <w:rFonts w:ascii="Arial Narrow" w:hAnsi="Arial Narrow" w:cs="Arial Narrow"/>
          <w:bCs/>
          <w:sz w:val="24"/>
          <w:szCs w:val="24"/>
        </w:rPr>
        <w:t xml:space="preserve"> 2022</w:t>
      </w:r>
      <w:r w:rsidR="00A4342C" w:rsidRPr="00545F1F">
        <w:rPr>
          <w:rFonts w:ascii="Arial Narrow" w:hAnsi="Arial Narrow" w:cs="Arial Narrow"/>
          <w:bCs/>
          <w:sz w:val="24"/>
          <w:szCs w:val="24"/>
        </w:rPr>
        <w:t>.</w:t>
      </w:r>
    </w:p>
    <w:p w14:paraId="3DE58F61" w14:textId="75468AFA" w:rsidR="004B7663" w:rsidRPr="00EF1614" w:rsidRDefault="001D680E" w:rsidP="00701053">
      <w:pPr>
        <w:pStyle w:val="Heading1"/>
        <w:numPr>
          <w:ilvl w:val="3"/>
          <w:numId w:val="3"/>
        </w:numPr>
        <w:shd w:val="clear" w:color="auto" w:fill="F2F2F2" w:themeFill="background1" w:themeFillShade="F2"/>
        <w:tabs>
          <w:tab w:val="clear" w:pos="2880"/>
        </w:tabs>
        <w:ind w:left="567" w:hanging="567"/>
        <w:jc w:val="left"/>
        <w:rPr>
          <w:rFonts w:ascii="Arial Narrow" w:hAnsi="Arial Narrow"/>
          <w:color w:val="auto"/>
          <w:sz w:val="24"/>
          <w:szCs w:val="24"/>
        </w:rPr>
      </w:pPr>
      <w:bookmarkStart w:id="9" w:name="_Toc34058016"/>
      <w:bookmarkStart w:id="10" w:name="_Toc72853909"/>
      <w:r w:rsidRPr="00EF1614">
        <w:rPr>
          <w:rFonts w:ascii="Arial Narrow" w:hAnsi="Arial Narrow"/>
          <w:color w:val="auto"/>
          <w:sz w:val="24"/>
          <w:szCs w:val="24"/>
        </w:rPr>
        <w:t xml:space="preserve">OVERSIGHT ON </w:t>
      </w:r>
      <w:r w:rsidR="00D17A72">
        <w:rPr>
          <w:rFonts w:ascii="Arial Narrow" w:hAnsi="Arial Narrow"/>
          <w:color w:val="auto"/>
          <w:sz w:val="24"/>
          <w:szCs w:val="24"/>
        </w:rPr>
        <w:t xml:space="preserve">GPL </w:t>
      </w:r>
      <w:r w:rsidR="006F5174" w:rsidRPr="00EF1614">
        <w:rPr>
          <w:rFonts w:ascii="Arial Narrow" w:hAnsi="Arial Narrow"/>
          <w:color w:val="auto"/>
          <w:sz w:val="24"/>
          <w:szCs w:val="24"/>
        </w:rPr>
        <w:t xml:space="preserve">ACHIEVEMENT OF </w:t>
      </w:r>
      <w:r w:rsidR="004B7663" w:rsidRPr="00EF1614">
        <w:rPr>
          <w:rFonts w:ascii="Arial Narrow" w:hAnsi="Arial Narrow"/>
          <w:color w:val="auto"/>
          <w:sz w:val="24"/>
          <w:szCs w:val="24"/>
        </w:rPr>
        <w:t xml:space="preserve">STRATEGIC </w:t>
      </w:r>
      <w:r w:rsidR="00396E0C" w:rsidRPr="00EF1614">
        <w:rPr>
          <w:rFonts w:ascii="Arial Narrow" w:hAnsi="Arial Narrow"/>
          <w:color w:val="auto"/>
          <w:sz w:val="24"/>
          <w:szCs w:val="24"/>
        </w:rPr>
        <w:t>PRIORITIES</w:t>
      </w:r>
      <w:bookmarkEnd w:id="9"/>
      <w:bookmarkEnd w:id="10"/>
    </w:p>
    <w:p w14:paraId="47AAC447" w14:textId="7EF24488" w:rsidR="00662C14" w:rsidRPr="00EF1614" w:rsidRDefault="00D17A72" w:rsidP="00BC0B15">
      <w:pPr>
        <w:pStyle w:val="Heading2"/>
        <w:numPr>
          <w:ilvl w:val="1"/>
          <w:numId w:val="10"/>
        </w:numPr>
        <w:shd w:val="clear" w:color="auto" w:fill="DAEEF3" w:themeFill="accent5" w:themeFillTint="33"/>
        <w:jc w:val="left"/>
        <w:rPr>
          <w:rFonts w:ascii="Arial Narrow" w:hAnsi="Arial Narrow"/>
          <w:color w:val="000000" w:themeColor="text1"/>
          <w:sz w:val="24"/>
          <w:szCs w:val="24"/>
        </w:rPr>
      </w:pPr>
      <w:bookmarkStart w:id="11" w:name="_Toc34058017"/>
      <w:bookmarkStart w:id="12" w:name="_Toc72853910"/>
      <w:r>
        <w:rPr>
          <w:rFonts w:ascii="Arial Narrow" w:hAnsi="Arial Narrow"/>
          <w:color w:val="000000" w:themeColor="text1"/>
          <w:sz w:val="24"/>
          <w:szCs w:val="24"/>
        </w:rPr>
        <w:t>GPL</w:t>
      </w:r>
      <w:r w:rsidR="00662C14" w:rsidRPr="00EF1614">
        <w:rPr>
          <w:rFonts w:ascii="Arial Narrow" w:hAnsi="Arial Narrow"/>
          <w:color w:val="000000" w:themeColor="text1"/>
          <w:sz w:val="24"/>
          <w:szCs w:val="24"/>
        </w:rPr>
        <w:t xml:space="preserve"> ACHIEVEMENT OF STRATEGIC </w:t>
      </w:r>
      <w:r w:rsidR="00662C14">
        <w:rPr>
          <w:rFonts w:ascii="Arial Narrow" w:hAnsi="Arial Narrow"/>
          <w:color w:val="000000" w:themeColor="text1"/>
          <w:sz w:val="24"/>
          <w:szCs w:val="24"/>
        </w:rPr>
        <w:t xml:space="preserve">NATIONAL / GLOBAL </w:t>
      </w:r>
      <w:r w:rsidR="00662C14" w:rsidRPr="00EF1614">
        <w:rPr>
          <w:rFonts w:ascii="Arial Narrow" w:hAnsi="Arial Narrow"/>
          <w:color w:val="000000" w:themeColor="text1"/>
          <w:sz w:val="24"/>
          <w:szCs w:val="24"/>
        </w:rPr>
        <w:t>PRIORITIES</w:t>
      </w:r>
      <w:bookmarkEnd w:id="11"/>
      <w:bookmarkEnd w:id="12"/>
    </w:p>
    <w:p w14:paraId="7D38A69D" w14:textId="77777777" w:rsidR="00662C14" w:rsidRDefault="00662C14" w:rsidP="00EF1614">
      <w:pPr>
        <w:jc w:val="left"/>
        <w:rPr>
          <w:sz w:val="24"/>
          <w:szCs w:val="24"/>
        </w:rPr>
      </w:pPr>
    </w:p>
    <w:tbl>
      <w:tblPr>
        <w:tblStyle w:val="TableGrid"/>
        <w:tblW w:w="5000" w:type="pct"/>
        <w:tblLook w:val="04A0" w:firstRow="1" w:lastRow="0" w:firstColumn="1" w:lastColumn="0" w:noHBand="0" w:noVBand="1"/>
      </w:tblPr>
      <w:tblGrid>
        <w:gridCol w:w="13948"/>
      </w:tblGrid>
      <w:tr w:rsidR="00662C14" w:rsidRPr="00D226AD" w14:paraId="61EBD137" w14:textId="77777777" w:rsidTr="00F52AF3">
        <w:trPr>
          <w:tblHeader/>
        </w:trPr>
        <w:tc>
          <w:tcPr>
            <w:tcW w:w="5000" w:type="pct"/>
            <w:shd w:val="clear" w:color="auto" w:fill="DAEEF3" w:themeFill="accent5" w:themeFillTint="33"/>
          </w:tcPr>
          <w:p w14:paraId="015CD88A" w14:textId="4E3F548A" w:rsidR="00662C14" w:rsidRPr="00D226AD" w:rsidRDefault="00662C14" w:rsidP="00F52AF3">
            <w:pPr>
              <w:rPr>
                <w:rFonts w:ascii="Arial Narrow" w:hAnsi="Arial Narrow" w:cs="Arial Narrow"/>
                <w:b/>
                <w:bCs/>
              </w:rPr>
            </w:pPr>
            <w:r w:rsidRPr="00D226AD">
              <w:rPr>
                <w:rFonts w:ascii="Arial Narrow" w:hAnsi="Arial Narrow" w:cs="Arial Narrow"/>
                <w:b/>
                <w:bCs/>
              </w:rPr>
              <w:t>1</w:t>
            </w:r>
            <w:r w:rsidRPr="00823D94">
              <w:rPr>
                <w:rFonts w:ascii="Arial Narrow" w:hAnsi="Arial Narrow" w:cs="Arial Narrow"/>
                <w:b/>
                <w:bCs/>
                <w:color w:val="000000" w:themeColor="text1"/>
              </w:rPr>
              <w:t>.1 [</w:t>
            </w:r>
            <w:r w:rsidR="00D17A72" w:rsidRPr="00823D94">
              <w:rPr>
                <w:rFonts w:ascii="Arial Narrow" w:hAnsi="Arial Narrow" w:cs="Arial Narrow"/>
                <w:b/>
                <w:bCs/>
                <w:color w:val="000000" w:themeColor="text1"/>
              </w:rPr>
              <w:t xml:space="preserve">GPL </w:t>
            </w:r>
            <w:r w:rsidRPr="00823D94">
              <w:rPr>
                <w:rFonts w:ascii="Arial Narrow" w:hAnsi="Arial Narrow" w:cs="Arial Narrow"/>
                <w:b/>
                <w:bCs/>
                <w:color w:val="000000" w:themeColor="text1"/>
              </w:rPr>
              <w:t>achievement on relevant National / Global Priorities for the Q under review]</w:t>
            </w:r>
          </w:p>
        </w:tc>
      </w:tr>
      <w:tr w:rsidR="00662C14" w:rsidRPr="00D226AD" w14:paraId="00404C12" w14:textId="77777777" w:rsidTr="00F52AF3">
        <w:tc>
          <w:tcPr>
            <w:tcW w:w="5000" w:type="pct"/>
            <w:shd w:val="clear" w:color="auto" w:fill="F2DBDB" w:themeFill="accent2" w:themeFillTint="33"/>
          </w:tcPr>
          <w:p w14:paraId="2EC615D5" w14:textId="4397D08A" w:rsidR="00662C14" w:rsidRPr="00D226AD" w:rsidRDefault="00662C14" w:rsidP="00F52AF3">
            <w:pPr>
              <w:rPr>
                <w:rFonts w:ascii="Arial Narrow" w:hAnsi="Arial Narrow" w:cs="Arial Narrow"/>
                <w:i/>
                <w:iCs/>
                <w:color w:val="FF0000"/>
              </w:rPr>
            </w:pPr>
            <w:r w:rsidRPr="004D2087">
              <w:rPr>
                <w:rFonts w:ascii="Arial Narrow" w:hAnsi="Arial Narrow" w:cs="Arial Narrow"/>
                <w:i/>
                <w:iCs/>
              </w:rPr>
              <w:t xml:space="preserve">Committee’s overall assessment of </w:t>
            </w:r>
            <w:r w:rsidR="00D17A72">
              <w:rPr>
                <w:rFonts w:ascii="Arial Narrow" w:hAnsi="Arial Narrow" w:cs="Arial Narrow"/>
                <w:i/>
                <w:iCs/>
              </w:rPr>
              <w:t>GPL</w:t>
            </w:r>
            <w:r w:rsidRPr="004D2087">
              <w:rPr>
                <w:rFonts w:ascii="Arial Narrow" w:hAnsi="Arial Narrow" w:cs="Arial Narrow"/>
                <w:i/>
                <w:iCs/>
              </w:rPr>
              <w:t xml:space="preserve"> achievement on relevant National / Global Priorities for the Q under review for the Q under Review</w:t>
            </w:r>
          </w:p>
        </w:tc>
      </w:tr>
      <w:tr w:rsidR="00662C14" w:rsidRPr="00D226AD" w14:paraId="1A5F03A9" w14:textId="77777777" w:rsidTr="00F52AF3">
        <w:tc>
          <w:tcPr>
            <w:tcW w:w="5000" w:type="pct"/>
          </w:tcPr>
          <w:p w14:paraId="4058D81F" w14:textId="1B08AE26" w:rsidR="00092872" w:rsidRDefault="00B75261" w:rsidP="00141974">
            <w:pPr>
              <w:rPr>
                <w:rFonts w:ascii="Arial Narrow" w:hAnsi="Arial Narrow" w:cs="Arial Narrow"/>
                <w:color w:val="000000" w:themeColor="text1"/>
                <w:sz w:val="24"/>
                <w:szCs w:val="24"/>
              </w:rPr>
            </w:pPr>
            <w:r w:rsidRPr="006C139B">
              <w:rPr>
                <w:rFonts w:ascii="Arial Narrow" w:hAnsi="Arial Narrow" w:cs="Arial Narrow"/>
                <w:color w:val="000000" w:themeColor="text1"/>
                <w:sz w:val="24"/>
                <w:szCs w:val="24"/>
              </w:rPr>
              <w:t>The National Development Plan is a long-term framework that aims to eliminate poverty and reduce inequality by 2030. These can be achieved through promoting partnership</w:t>
            </w:r>
            <w:r w:rsidR="00C64B6F">
              <w:rPr>
                <w:rFonts w:ascii="Arial Narrow" w:hAnsi="Arial Narrow" w:cs="Arial Narrow"/>
                <w:color w:val="000000" w:themeColor="text1"/>
                <w:sz w:val="24"/>
                <w:szCs w:val="24"/>
              </w:rPr>
              <w:t>s</w:t>
            </w:r>
            <w:r w:rsidRPr="006C139B">
              <w:rPr>
                <w:rFonts w:ascii="Arial Narrow" w:hAnsi="Arial Narrow" w:cs="Arial Narrow"/>
                <w:color w:val="000000" w:themeColor="text1"/>
                <w:sz w:val="24"/>
                <w:szCs w:val="24"/>
              </w:rPr>
              <w:t xml:space="preserve"> throughout society. However, the</w:t>
            </w:r>
            <w:r w:rsidR="00EA3E99">
              <w:rPr>
                <w:rFonts w:ascii="Arial Narrow" w:hAnsi="Arial Narrow" w:cs="Arial Narrow"/>
                <w:color w:val="000000" w:themeColor="text1"/>
                <w:sz w:val="24"/>
                <w:szCs w:val="24"/>
              </w:rPr>
              <w:t xml:space="preserve"> </w:t>
            </w:r>
            <w:r w:rsidR="004775C3">
              <w:rPr>
                <w:rFonts w:ascii="Arial Narrow" w:hAnsi="Arial Narrow" w:cs="Arial Narrow"/>
                <w:color w:val="000000" w:themeColor="text1"/>
                <w:sz w:val="24"/>
                <w:szCs w:val="24"/>
              </w:rPr>
              <w:t>3</w:t>
            </w:r>
            <w:r w:rsidR="004775C3" w:rsidRPr="004775C3">
              <w:rPr>
                <w:rFonts w:ascii="Arial Narrow" w:hAnsi="Arial Narrow" w:cs="Arial Narrow"/>
                <w:color w:val="000000" w:themeColor="text1"/>
                <w:sz w:val="24"/>
                <w:szCs w:val="24"/>
                <w:vertAlign w:val="superscript"/>
              </w:rPr>
              <w:t>rd</w:t>
            </w:r>
            <w:r w:rsidR="004775C3">
              <w:rPr>
                <w:rFonts w:ascii="Arial Narrow" w:hAnsi="Arial Narrow" w:cs="Arial Narrow"/>
                <w:color w:val="000000" w:themeColor="text1"/>
                <w:sz w:val="24"/>
                <w:szCs w:val="24"/>
              </w:rPr>
              <w:t xml:space="preserve"> </w:t>
            </w:r>
            <w:r w:rsidR="00C64B6F" w:rsidRPr="00EA3E99">
              <w:rPr>
                <w:rFonts w:ascii="Arial Narrow" w:hAnsi="Arial Narrow" w:cs="Arial Narrow"/>
                <w:sz w:val="24"/>
                <w:szCs w:val="24"/>
              </w:rPr>
              <w:t>Q</w:t>
            </w:r>
            <w:r w:rsidRPr="00EA3E99">
              <w:rPr>
                <w:rFonts w:ascii="Arial Narrow" w:hAnsi="Arial Narrow" w:cs="Arial Narrow"/>
                <w:sz w:val="24"/>
                <w:szCs w:val="24"/>
              </w:rPr>
              <w:t>uarter</w:t>
            </w:r>
            <w:r w:rsidR="00DA4196" w:rsidRPr="00EA3E99">
              <w:rPr>
                <w:rFonts w:ascii="Arial Narrow" w:hAnsi="Arial Narrow" w:cs="Arial Narrow"/>
                <w:sz w:val="24"/>
                <w:szCs w:val="24"/>
              </w:rPr>
              <w:t xml:space="preserve"> </w:t>
            </w:r>
            <w:r w:rsidR="00C64B6F" w:rsidRPr="00EA3E99">
              <w:rPr>
                <w:rFonts w:ascii="Arial Narrow" w:hAnsi="Arial Narrow" w:cs="Arial Narrow"/>
                <w:sz w:val="24"/>
                <w:szCs w:val="24"/>
              </w:rPr>
              <w:t>R</w:t>
            </w:r>
            <w:r w:rsidRPr="00EA3E99">
              <w:rPr>
                <w:rFonts w:ascii="Arial Narrow" w:hAnsi="Arial Narrow" w:cs="Arial Narrow"/>
                <w:sz w:val="24"/>
                <w:szCs w:val="24"/>
              </w:rPr>
              <w:t>eport</w:t>
            </w:r>
            <w:r w:rsidR="00EA3E99" w:rsidRPr="00EA3E99">
              <w:rPr>
                <w:rFonts w:ascii="Arial Narrow" w:hAnsi="Arial Narrow" w:cs="Arial Narrow"/>
                <w:sz w:val="24"/>
                <w:szCs w:val="24"/>
              </w:rPr>
              <w:t xml:space="preserve"> </w:t>
            </w:r>
            <w:r w:rsidRPr="00EA3E99">
              <w:rPr>
                <w:rFonts w:ascii="Arial Narrow" w:hAnsi="Arial Narrow" w:cs="Arial Narrow"/>
                <w:sz w:val="24"/>
                <w:szCs w:val="24"/>
              </w:rPr>
              <w:t xml:space="preserve">of </w:t>
            </w:r>
            <w:r w:rsidRPr="006C139B">
              <w:rPr>
                <w:rFonts w:ascii="Arial Narrow" w:hAnsi="Arial Narrow" w:cs="Arial Narrow"/>
                <w:color w:val="000000" w:themeColor="text1"/>
                <w:sz w:val="24"/>
                <w:szCs w:val="24"/>
              </w:rPr>
              <w:t xml:space="preserve">the GPL did not reflect its contribution to the above priorities.  </w:t>
            </w:r>
            <w:r w:rsidR="006C139B">
              <w:rPr>
                <w:rFonts w:ascii="Arial Narrow" w:hAnsi="Arial Narrow" w:cs="Arial Narrow"/>
                <w:color w:val="000000" w:themeColor="text1"/>
                <w:sz w:val="24"/>
                <w:szCs w:val="24"/>
              </w:rPr>
              <w:t xml:space="preserve"> </w:t>
            </w:r>
          </w:p>
          <w:p w14:paraId="3A29FCD3" w14:textId="77777777" w:rsidR="000D447B" w:rsidRDefault="000D447B" w:rsidP="00141974">
            <w:pPr>
              <w:rPr>
                <w:rFonts w:ascii="Arial Narrow" w:hAnsi="Arial Narrow" w:cs="Arial Narrow"/>
                <w:color w:val="000000" w:themeColor="text1"/>
                <w:sz w:val="24"/>
                <w:szCs w:val="24"/>
              </w:rPr>
            </w:pPr>
          </w:p>
          <w:p w14:paraId="0869B251" w14:textId="2CD01C7E" w:rsidR="00141974" w:rsidRDefault="006C139B" w:rsidP="00141974">
            <w:pPr>
              <w:rPr>
                <w:rFonts w:ascii="Arial Narrow" w:hAnsi="Arial Narrow" w:cs="Arial Narrow"/>
                <w:color w:val="000000" w:themeColor="text1"/>
                <w:sz w:val="24"/>
                <w:szCs w:val="24"/>
              </w:rPr>
            </w:pPr>
            <w:r>
              <w:rPr>
                <w:rFonts w:ascii="Arial Narrow" w:hAnsi="Arial Narrow" w:cs="Arial Narrow"/>
                <w:color w:val="000000" w:themeColor="text1"/>
                <w:sz w:val="24"/>
                <w:szCs w:val="24"/>
              </w:rPr>
              <w:lastRenderedPageBreak/>
              <w:t>T</w:t>
            </w:r>
            <w:r w:rsidR="00141974" w:rsidRPr="006C139B">
              <w:rPr>
                <w:rFonts w:ascii="Arial Narrow" w:hAnsi="Arial Narrow" w:cs="Arial Narrow"/>
                <w:color w:val="000000" w:themeColor="text1"/>
                <w:sz w:val="24"/>
                <w:szCs w:val="24"/>
              </w:rPr>
              <w:t xml:space="preserve">he Sustainable Development Goals were adopted as part of the ‘Transforming our </w:t>
            </w:r>
            <w:r w:rsidR="00C64B6F">
              <w:rPr>
                <w:rFonts w:ascii="Arial Narrow" w:hAnsi="Arial Narrow" w:cs="Arial Narrow"/>
                <w:color w:val="000000" w:themeColor="text1"/>
                <w:sz w:val="24"/>
                <w:szCs w:val="24"/>
              </w:rPr>
              <w:t>W</w:t>
            </w:r>
            <w:r w:rsidR="00141974" w:rsidRPr="006C139B">
              <w:rPr>
                <w:rFonts w:ascii="Arial Narrow" w:hAnsi="Arial Narrow" w:cs="Arial Narrow"/>
                <w:color w:val="000000" w:themeColor="text1"/>
                <w:sz w:val="24"/>
                <w:szCs w:val="24"/>
              </w:rPr>
              <w:t xml:space="preserve">orld: </w:t>
            </w:r>
            <w:r w:rsidR="00C46AC2">
              <w:rPr>
                <w:rFonts w:ascii="Arial Narrow" w:hAnsi="Arial Narrow" w:cs="Arial Narrow"/>
                <w:color w:val="000000" w:themeColor="text1"/>
                <w:sz w:val="24"/>
                <w:szCs w:val="24"/>
              </w:rPr>
              <w:t>T</w:t>
            </w:r>
            <w:r w:rsidR="00141974" w:rsidRPr="006C139B">
              <w:rPr>
                <w:rFonts w:ascii="Arial Narrow" w:hAnsi="Arial Narrow" w:cs="Arial Narrow"/>
                <w:color w:val="000000" w:themeColor="text1"/>
                <w:sz w:val="24"/>
                <w:szCs w:val="24"/>
              </w:rPr>
              <w:t>he 2030 Agenda for Sustainable Development’ by 193 Member States of the United Nation</w:t>
            </w:r>
            <w:r w:rsidR="000F05D0">
              <w:rPr>
                <w:rFonts w:ascii="Arial Narrow" w:hAnsi="Arial Narrow" w:cs="Arial Narrow"/>
                <w:color w:val="000000" w:themeColor="text1"/>
                <w:sz w:val="24"/>
                <w:szCs w:val="24"/>
              </w:rPr>
              <w:t>s</w:t>
            </w:r>
            <w:r w:rsidR="00141974" w:rsidRPr="006C139B">
              <w:rPr>
                <w:rFonts w:ascii="Arial Narrow" w:hAnsi="Arial Narrow" w:cs="Arial Narrow"/>
                <w:color w:val="000000" w:themeColor="text1"/>
                <w:sz w:val="24"/>
                <w:szCs w:val="24"/>
              </w:rPr>
              <w:t xml:space="preserve"> on the 25</w:t>
            </w:r>
            <w:r w:rsidR="00141974" w:rsidRPr="006C139B">
              <w:rPr>
                <w:rFonts w:ascii="Arial Narrow" w:hAnsi="Arial Narrow" w:cs="Arial Narrow"/>
                <w:color w:val="000000" w:themeColor="text1"/>
                <w:sz w:val="24"/>
                <w:szCs w:val="24"/>
                <w:vertAlign w:val="superscript"/>
              </w:rPr>
              <w:t>th</w:t>
            </w:r>
            <w:r w:rsidR="00141974" w:rsidRPr="006C139B">
              <w:rPr>
                <w:rFonts w:ascii="Arial Narrow" w:hAnsi="Arial Narrow" w:cs="Arial Narrow"/>
                <w:color w:val="000000" w:themeColor="text1"/>
                <w:sz w:val="24"/>
                <w:szCs w:val="24"/>
              </w:rPr>
              <w:t xml:space="preserve"> September 2015.</w:t>
            </w:r>
            <w:r w:rsidR="00141974" w:rsidRPr="006C139B">
              <w:rPr>
                <w:rFonts w:ascii="Arial Narrow" w:hAnsi="Arial Narrow" w:cs="Arial Narrow"/>
                <w:color w:val="000000" w:themeColor="text1"/>
                <w:sz w:val="24"/>
                <w:szCs w:val="24"/>
                <w:vertAlign w:val="superscript"/>
              </w:rPr>
              <w:footnoteReference w:id="1"/>
            </w:r>
            <w:r w:rsidR="00141974" w:rsidRPr="006C139B">
              <w:rPr>
                <w:rFonts w:ascii="Arial Narrow" w:hAnsi="Arial Narrow" w:cs="Arial Narrow"/>
                <w:color w:val="000000" w:themeColor="text1"/>
                <w:sz w:val="24"/>
                <w:szCs w:val="24"/>
              </w:rPr>
              <w:t xml:space="preserve"> These goals define long term development objectives that seek to establish more sustainable means of economic, environmental and social development. The goals are collectively referred to as Agenda 2030 which came into effect on 1 January 2016 and have a target date for attainment in 2030. </w:t>
            </w:r>
          </w:p>
          <w:p w14:paraId="2C91C9C9" w14:textId="77777777" w:rsidR="006C139B" w:rsidRPr="006C139B" w:rsidRDefault="006C139B" w:rsidP="00141974">
            <w:pPr>
              <w:rPr>
                <w:rFonts w:ascii="Arial Narrow" w:hAnsi="Arial Narrow" w:cs="Arial Narrow"/>
                <w:color w:val="000000" w:themeColor="text1"/>
                <w:sz w:val="24"/>
                <w:szCs w:val="24"/>
              </w:rPr>
            </w:pPr>
          </w:p>
          <w:p w14:paraId="59EA95CE" w14:textId="519E9598" w:rsidR="00141974" w:rsidRPr="006C139B" w:rsidRDefault="00141974" w:rsidP="00141974">
            <w:pPr>
              <w:rPr>
                <w:rFonts w:ascii="Arial Narrow" w:hAnsi="Arial Narrow" w:cs="Arial Narrow"/>
                <w:color w:val="000000" w:themeColor="text1"/>
                <w:sz w:val="24"/>
                <w:szCs w:val="24"/>
              </w:rPr>
            </w:pPr>
            <w:r w:rsidRPr="006C139B">
              <w:rPr>
                <w:rFonts w:ascii="Arial Narrow" w:hAnsi="Arial Narrow" w:cs="Arial Narrow"/>
                <w:color w:val="000000" w:themeColor="text1"/>
                <w:sz w:val="24"/>
                <w:szCs w:val="24"/>
              </w:rPr>
              <w:t xml:space="preserve">Agenda 2030 is ground-breaking in its vision as it advocates for a more inclusive, </w:t>
            </w:r>
            <w:r w:rsidR="00A857C3" w:rsidRPr="006C139B">
              <w:rPr>
                <w:rFonts w:ascii="Arial Narrow" w:hAnsi="Arial Narrow" w:cs="Arial Narrow"/>
                <w:color w:val="000000" w:themeColor="text1"/>
                <w:sz w:val="24"/>
                <w:szCs w:val="24"/>
              </w:rPr>
              <w:t>prosperous,</w:t>
            </w:r>
            <w:r w:rsidRPr="006C139B">
              <w:rPr>
                <w:rFonts w:ascii="Arial Narrow" w:hAnsi="Arial Narrow" w:cs="Arial Narrow"/>
                <w:color w:val="000000" w:themeColor="text1"/>
                <w:sz w:val="24"/>
                <w:szCs w:val="24"/>
              </w:rPr>
              <w:t xml:space="preserve"> and equal world. It seeks to address a plethora of developmental challenges that cut across three dimensions of economic, </w:t>
            </w:r>
            <w:r w:rsidR="00041A8B" w:rsidRPr="006C139B">
              <w:rPr>
                <w:rFonts w:ascii="Arial Narrow" w:hAnsi="Arial Narrow" w:cs="Arial Narrow"/>
                <w:color w:val="000000" w:themeColor="text1"/>
                <w:sz w:val="24"/>
                <w:szCs w:val="24"/>
              </w:rPr>
              <w:t>social,</w:t>
            </w:r>
            <w:r w:rsidRPr="006C139B">
              <w:rPr>
                <w:rFonts w:ascii="Arial Narrow" w:hAnsi="Arial Narrow" w:cs="Arial Narrow"/>
                <w:color w:val="000000" w:themeColor="text1"/>
                <w:sz w:val="24"/>
                <w:szCs w:val="24"/>
              </w:rPr>
              <w:t xml:space="preserve"> and environmental strata as outlined in the UN: </w:t>
            </w:r>
            <w:r w:rsidRPr="006C139B">
              <w:rPr>
                <w:rFonts w:ascii="Arial Narrow" w:hAnsi="Arial Narrow" w:cs="Arial Narrow"/>
                <w:i/>
                <w:color w:val="000000" w:themeColor="text1"/>
                <w:sz w:val="24"/>
                <w:szCs w:val="24"/>
              </w:rPr>
              <w:t>Sustainable Development Goals</w:t>
            </w:r>
            <w:r w:rsidRPr="006C139B">
              <w:rPr>
                <w:rFonts w:ascii="Arial Narrow" w:hAnsi="Arial Narrow" w:cs="Arial Narrow"/>
                <w:color w:val="000000" w:themeColor="text1"/>
                <w:sz w:val="24"/>
                <w:szCs w:val="24"/>
              </w:rPr>
              <w:t xml:space="preserve"> booklet of 2016. Every country is duty</w:t>
            </w:r>
            <w:r w:rsidR="00FD3CD6">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bound to implement these goals and are required to report back to the global communit</w:t>
            </w:r>
            <w:r w:rsidR="00FD3CD6">
              <w:rPr>
                <w:rFonts w:ascii="Arial Narrow" w:hAnsi="Arial Narrow" w:cs="Arial Narrow"/>
                <w:color w:val="000000" w:themeColor="text1"/>
                <w:sz w:val="24"/>
                <w:szCs w:val="24"/>
              </w:rPr>
              <w:t xml:space="preserve">y </w:t>
            </w:r>
            <w:r w:rsidRPr="006C139B">
              <w:rPr>
                <w:rFonts w:ascii="Arial Narrow" w:hAnsi="Arial Narrow" w:cs="Arial Narrow"/>
                <w:color w:val="000000" w:themeColor="text1"/>
                <w:sz w:val="24"/>
                <w:szCs w:val="24"/>
              </w:rPr>
              <w:t>on their successes and challenges. There are 17</w:t>
            </w:r>
            <w:r w:rsidR="00C64B6F">
              <w:rPr>
                <w:rFonts w:ascii="Arial Narrow" w:hAnsi="Arial Narrow" w:cs="Arial Narrow"/>
                <w:color w:val="000000" w:themeColor="text1"/>
                <w:sz w:val="24"/>
                <w:szCs w:val="24"/>
              </w:rPr>
              <w:t xml:space="preserve"> goals</w:t>
            </w:r>
            <w:r w:rsidRPr="006C139B">
              <w:rPr>
                <w:rFonts w:ascii="Arial Narrow" w:hAnsi="Arial Narrow" w:cs="Arial Narrow"/>
                <w:color w:val="000000" w:themeColor="text1"/>
                <w:sz w:val="24"/>
                <w:szCs w:val="24"/>
              </w:rPr>
              <w:t xml:space="preserve"> in total and are to be achieved in any of the member states of the UN.</w:t>
            </w:r>
          </w:p>
          <w:p w14:paraId="1781EB83" w14:textId="77777777" w:rsidR="00141974" w:rsidRPr="006C139B" w:rsidRDefault="00141974" w:rsidP="00141974">
            <w:pPr>
              <w:rPr>
                <w:rFonts w:ascii="Arial Narrow" w:hAnsi="Arial Narrow" w:cs="Arial Narrow"/>
                <w:color w:val="000000" w:themeColor="text1"/>
                <w:sz w:val="24"/>
                <w:szCs w:val="24"/>
              </w:rPr>
            </w:pPr>
          </w:p>
          <w:p w14:paraId="6E34B4BD" w14:textId="3C6E0643" w:rsidR="00141974" w:rsidRDefault="00141974" w:rsidP="00141974">
            <w:pPr>
              <w:rPr>
                <w:rFonts w:ascii="Arial Narrow" w:hAnsi="Arial Narrow" w:cs="Arial Narrow"/>
                <w:color w:val="000000" w:themeColor="text1"/>
                <w:sz w:val="24"/>
                <w:szCs w:val="24"/>
              </w:rPr>
            </w:pPr>
            <w:r w:rsidRPr="006C139B">
              <w:rPr>
                <w:rFonts w:ascii="Arial Narrow" w:hAnsi="Arial Narrow" w:cs="Arial Narrow"/>
                <w:color w:val="000000" w:themeColor="text1"/>
                <w:sz w:val="24"/>
                <w:szCs w:val="24"/>
              </w:rPr>
              <w:t>The Agenda 2063 is a Pan</w:t>
            </w:r>
            <w:r w:rsidR="0067411F">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African strategic framework for socio</w:t>
            </w:r>
            <w:r w:rsidR="00FD3CD6">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economic development in the continent. It calls for co</w:t>
            </w:r>
            <w:r w:rsidR="00C64B6F">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ordination and co</w:t>
            </w:r>
            <w:r w:rsidR="00C64B6F">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 xml:space="preserve">operation in mutually beneficial partnerships between regions as outlined in the African Union </w:t>
            </w:r>
            <w:r w:rsidR="00763EC5">
              <w:rPr>
                <w:rFonts w:ascii="Arial Narrow" w:hAnsi="Arial Narrow" w:cs="Arial Narrow"/>
                <w:color w:val="000000" w:themeColor="text1"/>
                <w:sz w:val="24"/>
                <w:szCs w:val="24"/>
              </w:rPr>
              <w:t>B</w:t>
            </w:r>
            <w:r w:rsidRPr="006C139B">
              <w:rPr>
                <w:rFonts w:ascii="Arial Narrow" w:hAnsi="Arial Narrow" w:cs="Arial Narrow"/>
                <w:color w:val="000000" w:themeColor="text1"/>
                <w:sz w:val="24"/>
                <w:szCs w:val="24"/>
              </w:rPr>
              <w:t xml:space="preserve">ooklet, 2015. This agenda is an ambitious vision and action plan intended to drive Africa's change, development, and transformation for the next 50 years. </w:t>
            </w:r>
          </w:p>
          <w:p w14:paraId="6913A6F8" w14:textId="77777777" w:rsidR="006C139B" w:rsidRPr="006C139B" w:rsidRDefault="006C139B" w:rsidP="00141974">
            <w:pPr>
              <w:rPr>
                <w:rFonts w:ascii="Arial Narrow" w:hAnsi="Arial Narrow" w:cs="Arial Narrow"/>
                <w:color w:val="000000" w:themeColor="text1"/>
                <w:sz w:val="24"/>
                <w:szCs w:val="24"/>
              </w:rPr>
            </w:pPr>
          </w:p>
          <w:p w14:paraId="7D96B9B3" w14:textId="46E1D7F4" w:rsidR="00662C14" w:rsidRPr="00D226AD" w:rsidRDefault="00141974" w:rsidP="00545F1F">
            <w:pPr>
              <w:rPr>
                <w:rFonts w:ascii="Arial Narrow" w:hAnsi="Arial Narrow" w:cs="Arial Narrow"/>
                <w:color w:val="000000" w:themeColor="text1"/>
              </w:rPr>
            </w:pPr>
            <w:r w:rsidRPr="006C139B">
              <w:rPr>
                <w:rFonts w:ascii="Arial Narrow" w:hAnsi="Arial Narrow" w:cs="Arial Narrow"/>
                <w:color w:val="000000" w:themeColor="text1"/>
                <w:sz w:val="24"/>
                <w:szCs w:val="24"/>
              </w:rPr>
              <w:t xml:space="preserve">Mangu (2014) argued that democracy and good political governance features prominently in the AU Constitutive Act and constitute the first thematic area under the African Peer Review Mechanism (APRM). This body adopted </w:t>
            </w:r>
            <w:r w:rsidR="00A857C3" w:rsidRPr="006C139B">
              <w:rPr>
                <w:rFonts w:ascii="Arial Narrow" w:hAnsi="Arial Narrow" w:cs="Arial Narrow"/>
                <w:color w:val="000000" w:themeColor="text1"/>
                <w:sz w:val="24"/>
                <w:szCs w:val="24"/>
              </w:rPr>
              <w:t>several</w:t>
            </w:r>
            <w:r w:rsidRPr="006C139B">
              <w:rPr>
                <w:rFonts w:ascii="Arial Narrow" w:hAnsi="Arial Narrow" w:cs="Arial Narrow"/>
                <w:color w:val="000000" w:themeColor="text1"/>
                <w:sz w:val="24"/>
                <w:szCs w:val="24"/>
              </w:rPr>
              <w:t xml:space="preserve"> instruments aimed at promoting democracy and good political </w:t>
            </w:r>
            <w:r w:rsidR="00C64B6F">
              <w:rPr>
                <w:rFonts w:ascii="Arial Narrow" w:hAnsi="Arial Narrow" w:cs="Arial Narrow"/>
                <w:color w:val="000000" w:themeColor="text1"/>
                <w:sz w:val="24"/>
                <w:szCs w:val="24"/>
              </w:rPr>
              <w:t xml:space="preserve">governance </w:t>
            </w:r>
            <w:r w:rsidRPr="006C139B">
              <w:rPr>
                <w:rFonts w:ascii="Arial Narrow" w:hAnsi="Arial Narrow" w:cs="Arial Narrow"/>
                <w:color w:val="000000" w:themeColor="text1"/>
                <w:sz w:val="24"/>
                <w:szCs w:val="24"/>
              </w:rPr>
              <w:t>amongst its member states. Democracy remains a contested notion of political theory as Hoffman</w:t>
            </w:r>
            <w:r w:rsidR="00C64B6F">
              <w:rPr>
                <w:rFonts w:ascii="Arial Narrow" w:hAnsi="Arial Narrow" w:cs="Arial Narrow"/>
                <w:color w:val="000000" w:themeColor="text1"/>
                <w:sz w:val="24"/>
                <w:szCs w:val="24"/>
              </w:rPr>
              <w:t xml:space="preserve"> (</w:t>
            </w:r>
            <w:r w:rsidRPr="006C139B">
              <w:rPr>
                <w:rFonts w:ascii="Arial Narrow" w:hAnsi="Arial Narrow" w:cs="Arial Narrow"/>
                <w:color w:val="000000" w:themeColor="text1"/>
                <w:sz w:val="24"/>
                <w:szCs w:val="24"/>
              </w:rPr>
              <w:t>1988</w:t>
            </w:r>
            <w:r w:rsidR="00C64B6F">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 xml:space="preserve"> mentioned. Depending on the scope of discussion on this contested terrain, there are two main conceptions of democracy, namely the minimalist and maximalist. The minimalist view of democracy was informed by two ideologies that have dominated the contemporary world that is capitalism and communism. Democracy is defined by specific political machinery of institutions, </w:t>
            </w:r>
            <w:r w:rsidR="00041A8B" w:rsidRPr="006C139B">
              <w:rPr>
                <w:rFonts w:ascii="Arial Narrow" w:hAnsi="Arial Narrow" w:cs="Arial Narrow"/>
                <w:color w:val="000000" w:themeColor="text1"/>
                <w:sz w:val="24"/>
                <w:szCs w:val="24"/>
              </w:rPr>
              <w:lastRenderedPageBreak/>
              <w:t>processes,</w:t>
            </w:r>
            <w:r w:rsidRPr="006C139B">
              <w:rPr>
                <w:rFonts w:ascii="Arial Narrow" w:hAnsi="Arial Narrow" w:cs="Arial Narrow"/>
                <w:color w:val="000000" w:themeColor="text1"/>
                <w:sz w:val="24"/>
                <w:szCs w:val="24"/>
              </w:rPr>
              <w:t xml:space="preserve"> and roles (Ronen, 1986). The notion of institutional democracy is found in Robert Dahl’s concept of polyarchy. In his thesis, polyarchy is a political order characterised by seven institutions. There should be elected officials, free and fair elections, inclusive suffrage, right to run for office, freedom of expression and access to information and associational autonomy (Dahl, 1971). As mentioned above, the objectives of the AU are </w:t>
            </w:r>
            <w:r w:rsidRPr="006C139B">
              <w:rPr>
                <w:rFonts w:ascii="Arial Narrow" w:hAnsi="Arial Narrow" w:cs="Arial Narrow"/>
                <w:i/>
                <w:color w:val="000000" w:themeColor="text1"/>
                <w:sz w:val="24"/>
                <w:szCs w:val="24"/>
              </w:rPr>
              <w:t xml:space="preserve">inter alia </w:t>
            </w:r>
            <w:r w:rsidRPr="006C139B">
              <w:rPr>
                <w:rFonts w:ascii="Arial Narrow" w:hAnsi="Arial Narrow" w:cs="Arial Narrow"/>
                <w:color w:val="000000" w:themeColor="text1"/>
                <w:sz w:val="24"/>
                <w:szCs w:val="24"/>
              </w:rPr>
              <w:t xml:space="preserve">to ‘promote democratic principles and institutions, popular participation and good governance’ Article 3(g).  This body seeks to promote democracy and good governance through </w:t>
            </w:r>
            <w:r w:rsidR="00A857C3" w:rsidRPr="006C139B">
              <w:rPr>
                <w:rFonts w:ascii="Arial Narrow" w:hAnsi="Arial Narrow" w:cs="Arial Narrow"/>
                <w:color w:val="000000" w:themeColor="text1"/>
                <w:sz w:val="24"/>
                <w:szCs w:val="24"/>
              </w:rPr>
              <w:t>several</w:t>
            </w:r>
            <w:r w:rsidRPr="006C139B">
              <w:rPr>
                <w:rFonts w:ascii="Arial Narrow" w:hAnsi="Arial Narrow" w:cs="Arial Narrow"/>
                <w:color w:val="000000" w:themeColor="text1"/>
                <w:sz w:val="24"/>
                <w:szCs w:val="24"/>
              </w:rPr>
              <w:t xml:space="preserve"> instruments such as APRM, NEPAD, Human Rights, etc.</w:t>
            </w:r>
          </w:p>
        </w:tc>
      </w:tr>
    </w:tbl>
    <w:p w14:paraId="53C80F3D" w14:textId="647821D7" w:rsidR="00662C14" w:rsidRDefault="00662C14">
      <w:pPr>
        <w:spacing w:after="200" w:line="276" w:lineRule="auto"/>
        <w:jc w:val="left"/>
        <w:rPr>
          <w:sz w:val="24"/>
          <w:szCs w:val="24"/>
        </w:rPr>
      </w:pPr>
    </w:p>
    <w:p w14:paraId="3CFD7858" w14:textId="136128E5" w:rsidR="006F5174" w:rsidRPr="00EF1614" w:rsidRDefault="00F57A38" w:rsidP="00411482">
      <w:pPr>
        <w:pStyle w:val="Heading2"/>
        <w:shd w:val="clear" w:color="auto" w:fill="DAEEF3" w:themeFill="accent5" w:themeFillTint="33"/>
        <w:jc w:val="left"/>
        <w:rPr>
          <w:rFonts w:ascii="Arial Narrow" w:hAnsi="Arial Narrow"/>
          <w:color w:val="000000" w:themeColor="text1"/>
          <w:sz w:val="24"/>
          <w:szCs w:val="24"/>
        </w:rPr>
      </w:pPr>
      <w:bookmarkStart w:id="13" w:name="_Toc34045334"/>
      <w:bookmarkStart w:id="14" w:name="_Toc34058018"/>
      <w:bookmarkStart w:id="15" w:name="_Toc72853911"/>
      <w:r>
        <w:rPr>
          <w:rFonts w:ascii="Arial Narrow" w:hAnsi="Arial Narrow"/>
          <w:color w:val="000000" w:themeColor="text1"/>
          <w:sz w:val="24"/>
          <w:szCs w:val="24"/>
        </w:rPr>
        <w:t>1</w:t>
      </w:r>
      <w:r w:rsidR="006F5174" w:rsidRPr="00EF1614">
        <w:rPr>
          <w:rFonts w:ascii="Arial Narrow" w:hAnsi="Arial Narrow"/>
          <w:color w:val="000000" w:themeColor="text1"/>
          <w:sz w:val="24"/>
          <w:szCs w:val="24"/>
        </w:rPr>
        <w:t>.</w:t>
      </w:r>
      <w:r w:rsidR="00662C14">
        <w:rPr>
          <w:rFonts w:ascii="Arial Narrow" w:hAnsi="Arial Narrow"/>
          <w:color w:val="000000" w:themeColor="text1"/>
          <w:sz w:val="24"/>
          <w:szCs w:val="24"/>
        </w:rPr>
        <w:t>2</w:t>
      </w:r>
      <w:r w:rsidR="00EF1614">
        <w:rPr>
          <w:rFonts w:ascii="Arial Narrow" w:hAnsi="Arial Narrow"/>
          <w:color w:val="000000" w:themeColor="text1"/>
          <w:sz w:val="24"/>
          <w:szCs w:val="24"/>
        </w:rPr>
        <w:tab/>
      </w:r>
      <w:r w:rsidR="00C64B6F">
        <w:rPr>
          <w:rFonts w:ascii="Arial Narrow" w:hAnsi="Arial Narrow"/>
          <w:color w:val="000000" w:themeColor="text1"/>
          <w:sz w:val="24"/>
          <w:szCs w:val="24"/>
        </w:rPr>
        <w:t>GAUTENG LEGISLATURE’S</w:t>
      </w:r>
      <w:r w:rsidR="006F5174" w:rsidRPr="00EF1614">
        <w:rPr>
          <w:rFonts w:ascii="Arial Narrow" w:hAnsi="Arial Narrow"/>
          <w:color w:val="000000" w:themeColor="text1"/>
          <w:sz w:val="24"/>
          <w:szCs w:val="24"/>
        </w:rPr>
        <w:t xml:space="preserve"> ACHIEVEMENT OF STRATEGIC </w:t>
      </w:r>
      <w:r w:rsidR="00662C14">
        <w:rPr>
          <w:rFonts w:ascii="Arial Narrow" w:hAnsi="Arial Narrow"/>
          <w:color w:val="000000" w:themeColor="text1"/>
          <w:sz w:val="24"/>
          <w:szCs w:val="24"/>
        </w:rPr>
        <w:t xml:space="preserve">PROVINCIAL </w:t>
      </w:r>
      <w:r w:rsidR="006F5174" w:rsidRPr="00EF1614">
        <w:rPr>
          <w:rFonts w:ascii="Arial Narrow" w:hAnsi="Arial Narrow"/>
          <w:color w:val="000000" w:themeColor="text1"/>
          <w:sz w:val="24"/>
          <w:szCs w:val="24"/>
        </w:rPr>
        <w:t>PRIORITIES</w:t>
      </w:r>
      <w:bookmarkEnd w:id="13"/>
      <w:bookmarkEnd w:id="14"/>
      <w:bookmarkEnd w:id="15"/>
    </w:p>
    <w:p w14:paraId="62FE91FF" w14:textId="77777777" w:rsidR="006F5174" w:rsidRPr="00EF1614" w:rsidRDefault="006F5174" w:rsidP="00EF1614">
      <w:pPr>
        <w:jc w:val="left"/>
        <w:rPr>
          <w:rFonts w:ascii="Arial Narrow" w:hAnsi="Arial Narrow"/>
          <w:sz w:val="24"/>
          <w:szCs w:val="24"/>
        </w:rPr>
      </w:pPr>
    </w:p>
    <w:tbl>
      <w:tblPr>
        <w:tblStyle w:val="TableGrid"/>
        <w:tblW w:w="5000" w:type="pct"/>
        <w:tblLook w:val="04A0" w:firstRow="1" w:lastRow="0" w:firstColumn="1" w:lastColumn="0" w:noHBand="0" w:noVBand="1"/>
      </w:tblPr>
      <w:tblGrid>
        <w:gridCol w:w="13948"/>
      </w:tblGrid>
      <w:tr w:rsidR="006F5174" w:rsidRPr="00D226AD" w14:paraId="6D9F2478" w14:textId="77777777" w:rsidTr="00411482">
        <w:trPr>
          <w:tblHeader/>
        </w:trPr>
        <w:tc>
          <w:tcPr>
            <w:tcW w:w="5000" w:type="pct"/>
            <w:shd w:val="clear" w:color="auto" w:fill="DAEEF3" w:themeFill="accent5" w:themeFillTint="33"/>
          </w:tcPr>
          <w:p w14:paraId="5B33CF28" w14:textId="393810EC" w:rsidR="006F5174" w:rsidRPr="00D226AD" w:rsidRDefault="00F57A38" w:rsidP="00F52AF3">
            <w:pPr>
              <w:rPr>
                <w:rFonts w:ascii="Arial Narrow" w:hAnsi="Arial Narrow" w:cs="Arial Narrow"/>
                <w:b/>
                <w:bCs/>
              </w:rPr>
            </w:pPr>
            <w:r w:rsidRPr="00D226AD">
              <w:rPr>
                <w:rFonts w:ascii="Arial Narrow" w:hAnsi="Arial Narrow" w:cs="Arial Narrow"/>
                <w:b/>
                <w:bCs/>
              </w:rPr>
              <w:t>1.</w:t>
            </w:r>
            <w:r w:rsidR="00662C14" w:rsidRPr="00D226AD">
              <w:rPr>
                <w:rFonts w:ascii="Arial Narrow" w:hAnsi="Arial Narrow" w:cs="Arial Narrow"/>
                <w:b/>
                <w:bCs/>
              </w:rPr>
              <w:t>2</w:t>
            </w:r>
            <w:r w:rsidRPr="00D226AD">
              <w:rPr>
                <w:rFonts w:ascii="Arial Narrow" w:hAnsi="Arial Narrow" w:cs="Arial Narrow"/>
                <w:b/>
                <w:bCs/>
              </w:rPr>
              <w:t xml:space="preserve"> [</w:t>
            </w:r>
            <w:r w:rsidR="00D17A72">
              <w:rPr>
                <w:rFonts w:ascii="Arial Narrow" w:hAnsi="Arial Narrow" w:cs="Arial Narrow"/>
                <w:b/>
                <w:bCs/>
              </w:rPr>
              <w:t xml:space="preserve">GPL </w:t>
            </w:r>
            <w:r w:rsidR="00EF1614" w:rsidRPr="00D226AD">
              <w:rPr>
                <w:rFonts w:ascii="Arial Narrow" w:hAnsi="Arial Narrow" w:cs="Arial Narrow"/>
                <w:b/>
                <w:bCs/>
              </w:rPr>
              <w:t xml:space="preserve">achievement on relevant </w:t>
            </w:r>
            <w:r w:rsidR="00662C14" w:rsidRPr="00D226AD">
              <w:rPr>
                <w:rFonts w:ascii="Arial Narrow" w:hAnsi="Arial Narrow" w:cs="Arial Narrow"/>
                <w:b/>
                <w:bCs/>
              </w:rPr>
              <w:t xml:space="preserve">Provincial </w:t>
            </w:r>
            <w:r w:rsidR="00EF1614" w:rsidRPr="00D226AD">
              <w:rPr>
                <w:rFonts w:ascii="Arial Narrow" w:hAnsi="Arial Narrow" w:cs="Arial Narrow"/>
                <w:b/>
                <w:bCs/>
              </w:rPr>
              <w:t xml:space="preserve">Priorities for the </w:t>
            </w:r>
            <w:r w:rsidR="006F5174" w:rsidRPr="00D226AD">
              <w:rPr>
                <w:rFonts w:ascii="Arial Narrow" w:hAnsi="Arial Narrow" w:cs="Arial Narrow"/>
                <w:b/>
                <w:bCs/>
              </w:rPr>
              <w:t>Q under review</w:t>
            </w:r>
            <w:r w:rsidRPr="00D226AD">
              <w:rPr>
                <w:rFonts w:ascii="Arial Narrow" w:hAnsi="Arial Narrow" w:cs="Arial Narrow"/>
                <w:b/>
                <w:bCs/>
              </w:rPr>
              <w:t>]</w:t>
            </w:r>
          </w:p>
        </w:tc>
      </w:tr>
      <w:tr w:rsidR="006F5174" w:rsidRPr="00D226AD" w14:paraId="781F2EE8" w14:textId="77777777" w:rsidTr="006F5174">
        <w:tc>
          <w:tcPr>
            <w:tcW w:w="5000" w:type="pct"/>
            <w:shd w:val="clear" w:color="auto" w:fill="F2DBDB" w:themeFill="accent2" w:themeFillTint="33"/>
          </w:tcPr>
          <w:p w14:paraId="0D4701DD" w14:textId="77777777" w:rsidR="006F5174" w:rsidRPr="005E5B97" w:rsidRDefault="006F5174" w:rsidP="00F52AF3">
            <w:pPr>
              <w:rPr>
                <w:rFonts w:ascii="Arial Narrow" w:hAnsi="Arial Narrow" w:cs="Arial Narrow"/>
                <w:i/>
                <w:iCs/>
              </w:rPr>
            </w:pPr>
            <w:r w:rsidRPr="005E5B97">
              <w:rPr>
                <w:rFonts w:ascii="Arial Narrow" w:hAnsi="Arial Narrow" w:cs="Arial Narrow"/>
                <w:i/>
                <w:iCs/>
              </w:rPr>
              <w:t xml:space="preserve">Committee’s </w:t>
            </w:r>
            <w:r w:rsidR="00EF1614" w:rsidRPr="005E5B97">
              <w:rPr>
                <w:rFonts w:ascii="Arial Narrow" w:hAnsi="Arial Narrow" w:cs="Arial Narrow"/>
                <w:i/>
                <w:iCs/>
              </w:rPr>
              <w:t xml:space="preserve">overall </w:t>
            </w:r>
            <w:r w:rsidRPr="005E5B97">
              <w:rPr>
                <w:rFonts w:ascii="Arial Narrow" w:hAnsi="Arial Narrow" w:cs="Arial Narrow"/>
                <w:i/>
                <w:iCs/>
              </w:rPr>
              <w:t xml:space="preserve">assessment of Departmental achievement of </w:t>
            </w:r>
            <w:r w:rsidR="00EF1614" w:rsidRPr="005E5B97">
              <w:rPr>
                <w:rFonts w:ascii="Arial Narrow" w:hAnsi="Arial Narrow" w:cs="Arial Narrow"/>
                <w:i/>
                <w:iCs/>
              </w:rPr>
              <w:t xml:space="preserve">specific and </w:t>
            </w:r>
            <w:r w:rsidRPr="005E5B97">
              <w:rPr>
                <w:rFonts w:ascii="Arial Narrow" w:hAnsi="Arial Narrow" w:cs="Arial Narrow"/>
                <w:i/>
                <w:iCs/>
              </w:rPr>
              <w:t xml:space="preserve">relevant </w:t>
            </w:r>
            <w:r w:rsidR="00662C14" w:rsidRPr="005E5B97">
              <w:rPr>
                <w:rFonts w:ascii="Arial Narrow" w:hAnsi="Arial Narrow" w:cs="Arial Narrow"/>
                <w:i/>
                <w:iCs/>
              </w:rPr>
              <w:t xml:space="preserve">Provincial </w:t>
            </w:r>
            <w:r w:rsidRPr="005E5B97">
              <w:rPr>
                <w:rFonts w:ascii="Arial Narrow" w:hAnsi="Arial Narrow" w:cs="Arial Narrow"/>
                <w:i/>
                <w:iCs/>
              </w:rPr>
              <w:t>Priorities for the Q under Review</w:t>
            </w:r>
          </w:p>
        </w:tc>
      </w:tr>
      <w:tr w:rsidR="006F5174" w:rsidRPr="00D226AD" w14:paraId="4CBB9FA2" w14:textId="77777777" w:rsidTr="006F5174">
        <w:tc>
          <w:tcPr>
            <w:tcW w:w="5000" w:type="pct"/>
          </w:tcPr>
          <w:p w14:paraId="40A31DD1" w14:textId="2D9BC87A" w:rsidR="008218A5" w:rsidRPr="00D226AD" w:rsidRDefault="00FF7FBB" w:rsidP="00AA0FC2">
            <w:pPr>
              <w:rPr>
                <w:rFonts w:ascii="Arial Narrow" w:hAnsi="Arial Narrow" w:cs="Arial Narrow"/>
                <w:color w:val="000000" w:themeColor="text1"/>
              </w:rPr>
            </w:pPr>
            <w:r>
              <w:rPr>
                <w:rFonts w:ascii="Arial Narrow" w:hAnsi="Arial Narrow" w:cs="Arial Narrow"/>
                <w:color w:val="000000" w:themeColor="text1"/>
              </w:rPr>
              <w:t xml:space="preserve">None </w:t>
            </w:r>
          </w:p>
        </w:tc>
      </w:tr>
    </w:tbl>
    <w:p w14:paraId="29DCDBA0" w14:textId="60891281" w:rsidR="004B7663" w:rsidRPr="00E332F7" w:rsidRDefault="00F57A38" w:rsidP="00F57A38">
      <w:pPr>
        <w:pStyle w:val="Heading1"/>
        <w:shd w:val="clear" w:color="auto" w:fill="F2F2F2" w:themeFill="background1" w:themeFillShade="F2"/>
        <w:ind w:left="567" w:hanging="567"/>
        <w:rPr>
          <w:rFonts w:ascii="Arial Narrow" w:hAnsi="Arial Narrow"/>
          <w:color w:val="auto"/>
          <w:sz w:val="24"/>
          <w:szCs w:val="24"/>
        </w:rPr>
      </w:pPr>
      <w:bookmarkStart w:id="16" w:name="_Toc34058019"/>
      <w:bookmarkStart w:id="17" w:name="_Toc72853912"/>
      <w:r>
        <w:rPr>
          <w:rFonts w:ascii="Arial Narrow" w:hAnsi="Arial Narrow"/>
          <w:color w:val="auto"/>
          <w:sz w:val="24"/>
          <w:szCs w:val="24"/>
        </w:rPr>
        <w:t>2.</w:t>
      </w:r>
      <w:r>
        <w:rPr>
          <w:rFonts w:ascii="Arial Narrow" w:hAnsi="Arial Narrow"/>
          <w:color w:val="auto"/>
          <w:sz w:val="24"/>
          <w:szCs w:val="24"/>
        </w:rPr>
        <w:tab/>
      </w:r>
      <w:r w:rsidR="001D680E" w:rsidRPr="00E332F7">
        <w:rPr>
          <w:rFonts w:ascii="Arial Narrow" w:hAnsi="Arial Narrow"/>
          <w:color w:val="auto"/>
          <w:sz w:val="24"/>
          <w:szCs w:val="24"/>
        </w:rPr>
        <w:t xml:space="preserve">OVERSIGHT ON </w:t>
      </w:r>
      <w:r w:rsidR="00C64B6F">
        <w:rPr>
          <w:rFonts w:ascii="Arial Narrow" w:hAnsi="Arial Narrow"/>
          <w:color w:val="auto"/>
          <w:sz w:val="24"/>
          <w:szCs w:val="24"/>
        </w:rPr>
        <w:t xml:space="preserve">GPL’S </w:t>
      </w:r>
      <w:r w:rsidR="00225570">
        <w:rPr>
          <w:rFonts w:ascii="Arial Narrow" w:hAnsi="Arial Narrow"/>
          <w:color w:val="auto"/>
          <w:sz w:val="24"/>
          <w:szCs w:val="24"/>
        </w:rPr>
        <w:t>FINANCIAL PERFORMANCE</w:t>
      </w:r>
      <w:bookmarkEnd w:id="16"/>
      <w:bookmarkEnd w:id="17"/>
    </w:p>
    <w:p w14:paraId="18E251F5" w14:textId="77777777" w:rsidR="004B7663" w:rsidRDefault="004B7663" w:rsidP="00AF0E97">
      <w:pPr>
        <w:ind w:left="66"/>
        <w:jc w:val="left"/>
        <w:rPr>
          <w:rFonts w:ascii="Arial Narrow" w:hAnsi="Arial Narrow" w:cs="Arial Narrow"/>
          <w:b/>
          <w:bCs/>
          <w:sz w:val="24"/>
          <w:szCs w:val="24"/>
        </w:rPr>
      </w:pPr>
    </w:p>
    <w:tbl>
      <w:tblPr>
        <w:tblStyle w:val="TableGrid"/>
        <w:tblW w:w="13892" w:type="dxa"/>
        <w:tblInd w:w="-5" w:type="dxa"/>
        <w:tblLook w:val="04A0" w:firstRow="1" w:lastRow="0" w:firstColumn="1" w:lastColumn="0" w:noHBand="0" w:noVBand="1"/>
      </w:tblPr>
      <w:tblGrid>
        <w:gridCol w:w="13892"/>
      </w:tblGrid>
      <w:tr w:rsidR="0054586D" w:rsidRPr="006D18A3" w14:paraId="637DB6A0" w14:textId="77777777" w:rsidTr="008B7340">
        <w:trPr>
          <w:tblHeader/>
        </w:trPr>
        <w:tc>
          <w:tcPr>
            <w:tcW w:w="13892" w:type="dxa"/>
            <w:shd w:val="clear" w:color="auto" w:fill="DAEEF3" w:themeFill="accent5" w:themeFillTint="33"/>
          </w:tcPr>
          <w:p w14:paraId="3D6EECC2" w14:textId="52E8215C" w:rsidR="0054586D" w:rsidRPr="007D3324" w:rsidRDefault="00FF7FBB" w:rsidP="006D18A3">
            <w:pPr>
              <w:rPr>
                <w:rFonts w:ascii="Arial Narrow" w:hAnsi="Arial Narrow"/>
                <w:b/>
                <w:bCs/>
              </w:rPr>
            </w:pPr>
            <w:bookmarkStart w:id="18" w:name="_Toc13554984"/>
            <w:bookmarkStart w:id="19" w:name="_Hlk13561552"/>
            <w:r w:rsidRPr="007D3324">
              <w:rPr>
                <w:rFonts w:ascii="Arial Narrow" w:hAnsi="Arial Narrow"/>
                <w:b/>
                <w:bCs/>
              </w:rPr>
              <w:t>2. [</w:t>
            </w:r>
            <w:r w:rsidR="00133055">
              <w:rPr>
                <w:rFonts w:ascii="Arial Narrow" w:hAnsi="Arial Narrow"/>
                <w:b/>
                <w:bCs/>
              </w:rPr>
              <w:t>GPL’s</w:t>
            </w:r>
            <w:r w:rsidR="0054586D" w:rsidRPr="007D3324">
              <w:rPr>
                <w:rFonts w:ascii="Arial Narrow" w:hAnsi="Arial Narrow"/>
                <w:b/>
                <w:bCs/>
              </w:rPr>
              <w:t xml:space="preserve"> Financial Performance for the period under review</w:t>
            </w:r>
            <w:bookmarkEnd w:id="18"/>
            <w:r w:rsidR="00F57A38" w:rsidRPr="007D3324">
              <w:rPr>
                <w:rFonts w:ascii="Arial Narrow" w:hAnsi="Arial Narrow"/>
                <w:b/>
                <w:bCs/>
              </w:rPr>
              <w:t>]</w:t>
            </w:r>
          </w:p>
        </w:tc>
      </w:tr>
      <w:tr w:rsidR="003F5BD9" w:rsidRPr="00D226AD" w14:paraId="28B98297" w14:textId="77777777" w:rsidTr="008B7340">
        <w:tc>
          <w:tcPr>
            <w:tcW w:w="13892" w:type="dxa"/>
            <w:shd w:val="clear" w:color="auto" w:fill="DAEEF3" w:themeFill="accent5" w:themeFillTint="33"/>
          </w:tcPr>
          <w:p w14:paraId="68D40465" w14:textId="77777777" w:rsidR="003F5BD9" w:rsidRPr="007D3324" w:rsidRDefault="003F5BD9" w:rsidP="00AC187A">
            <w:pPr>
              <w:rPr>
                <w:rFonts w:ascii="Arial Narrow" w:hAnsi="Arial Narrow"/>
                <w:b/>
                <w:bCs/>
              </w:rPr>
            </w:pPr>
          </w:p>
        </w:tc>
      </w:tr>
      <w:tr w:rsidR="00DB5AF6" w:rsidRPr="00D226AD" w14:paraId="2543FF4F" w14:textId="77777777" w:rsidTr="008B7340">
        <w:tc>
          <w:tcPr>
            <w:tcW w:w="13892" w:type="dxa"/>
            <w:shd w:val="clear" w:color="auto" w:fill="F2F2F2" w:themeFill="background1" w:themeFillShade="F2"/>
          </w:tcPr>
          <w:p w14:paraId="6FD3A3E8" w14:textId="7E1F4CD2" w:rsidR="00DB5AF6" w:rsidRPr="00FF7FBB" w:rsidRDefault="00DB5AF6" w:rsidP="00F52AF3">
            <w:pPr>
              <w:rPr>
                <w:rFonts w:ascii="Arial Narrow" w:hAnsi="Arial Narrow"/>
                <w:b/>
                <w:bCs/>
              </w:rPr>
            </w:pPr>
            <w:r w:rsidRPr="00FF7FBB">
              <w:rPr>
                <w:rFonts w:ascii="Arial Narrow" w:hAnsi="Arial Narrow"/>
                <w:b/>
                <w:bCs/>
              </w:rPr>
              <w:t xml:space="preserve">Overall Summary on </w:t>
            </w:r>
            <w:r w:rsidR="00133055">
              <w:rPr>
                <w:rFonts w:ascii="Arial Narrow" w:hAnsi="Arial Narrow"/>
                <w:b/>
                <w:bCs/>
              </w:rPr>
              <w:t>GPL’s</w:t>
            </w:r>
            <w:r w:rsidRPr="00FF7FBB">
              <w:rPr>
                <w:rFonts w:ascii="Arial Narrow" w:hAnsi="Arial Narrow"/>
                <w:b/>
                <w:bCs/>
              </w:rPr>
              <w:t xml:space="preserve"> Financial Performance</w:t>
            </w:r>
          </w:p>
        </w:tc>
      </w:tr>
      <w:tr w:rsidR="00DB5AF6" w:rsidRPr="00164153" w14:paraId="4E706566" w14:textId="77777777" w:rsidTr="008B7340">
        <w:tc>
          <w:tcPr>
            <w:tcW w:w="13892" w:type="dxa"/>
            <w:shd w:val="clear" w:color="auto" w:fill="F2DBDB" w:themeFill="accent2" w:themeFillTint="33"/>
          </w:tcPr>
          <w:p w14:paraId="3CA62F46" w14:textId="11D312B2" w:rsidR="00DB5AF6" w:rsidRPr="00164153" w:rsidRDefault="00DB5AF6" w:rsidP="00F52AF3">
            <w:pPr>
              <w:rPr>
                <w:rFonts w:ascii="Arial Narrow" w:hAnsi="Arial Narrow"/>
                <w:b/>
                <w:bCs/>
                <w:i/>
                <w:iCs/>
              </w:rPr>
            </w:pPr>
            <w:r w:rsidRPr="00164153">
              <w:rPr>
                <w:rFonts w:ascii="Arial Narrow" w:hAnsi="Arial Narrow"/>
                <w:b/>
                <w:bCs/>
                <w:i/>
                <w:iCs/>
              </w:rPr>
              <w:t xml:space="preserve">An overall Summary of whether the Committee thinks the </w:t>
            </w:r>
            <w:r w:rsidR="00133055" w:rsidRPr="00164153">
              <w:rPr>
                <w:rFonts w:ascii="Arial Narrow" w:hAnsi="Arial Narrow"/>
                <w:b/>
                <w:bCs/>
                <w:i/>
                <w:iCs/>
              </w:rPr>
              <w:t>GPL’s</w:t>
            </w:r>
            <w:r w:rsidRPr="00164153">
              <w:rPr>
                <w:rFonts w:ascii="Arial Narrow" w:hAnsi="Arial Narrow"/>
                <w:b/>
                <w:bCs/>
                <w:i/>
                <w:iCs/>
              </w:rPr>
              <w:t xml:space="preserve"> Financial Performance is sound and prudent</w:t>
            </w:r>
          </w:p>
        </w:tc>
      </w:tr>
      <w:tr w:rsidR="00DB5AF6" w:rsidRPr="00D226AD" w14:paraId="2DE3D9C5" w14:textId="77777777" w:rsidTr="008B7340">
        <w:tc>
          <w:tcPr>
            <w:tcW w:w="13892" w:type="dxa"/>
            <w:shd w:val="clear" w:color="auto" w:fill="FFFFFF" w:themeFill="background1"/>
          </w:tcPr>
          <w:p w14:paraId="65F52743" w14:textId="70B5CBBC" w:rsidR="00087E91" w:rsidRPr="00EB437B" w:rsidRDefault="00FF7FBB" w:rsidP="009A2186">
            <w:pPr>
              <w:rPr>
                <w:rFonts w:ascii="Arial Narrow" w:hAnsi="Arial Narrow"/>
                <w:sz w:val="24"/>
                <w:szCs w:val="24"/>
              </w:rPr>
            </w:pPr>
            <w:r w:rsidRPr="00EB437B">
              <w:rPr>
                <w:rFonts w:ascii="Arial Narrow" w:hAnsi="Arial Narrow"/>
                <w:sz w:val="24"/>
                <w:szCs w:val="24"/>
              </w:rPr>
              <w:t>In terms of the budget expenditure performance</w:t>
            </w:r>
            <w:r w:rsidR="00C85438" w:rsidRPr="00EB437B">
              <w:rPr>
                <w:rFonts w:ascii="Arial Narrow" w:hAnsi="Arial Narrow"/>
                <w:sz w:val="24"/>
                <w:szCs w:val="24"/>
              </w:rPr>
              <w:t>,</w:t>
            </w:r>
            <w:r w:rsidRPr="00EB437B">
              <w:rPr>
                <w:rFonts w:ascii="Arial Narrow" w:hAnsi="Arial Narrow"/>
                <w:sz w:val="24"/>
                <w:szCs w:val="24"/>
              </w:rPr>
              <w:t xml:space="preserve"> </w:t>
            </w:r>
            <w:r w:rsidR="000336B6" w:rsidRPr="00EB437B">
              <w:rPr>
                <w:rFonts w:ascii="Arial Narrow" w:hAnsi="Arial Narrow"/>
                <w:sz w:val="24"/>
                <w:szCs w:val="24"/>
              </w:rPr>
              <w:t>the Committee note</w:t>
            </w:r>
            <w:r w:rsidR="00E374F3" w:rsidRPr="00EB437B">
              <w:rPr>
                <w:rFonts w:ascii="Arial Narrow" w:hAnsi="Arial Narrow"/>
                <w:sz w:val="24"/>
                <w:szCs w:val="24"/>
              </w:rPr>
              <w:t>d</w:t>
            </w:r>
            <w:r w:rsidR="000336B6" w:rsidRPr="00EB437B">
              <w:rPr>
                <w:rFonts w:ascii="Arial Narrow" w:hAnsi="Arial Narrow"/>
                <w:sz w:val="24"/>
                <w:szCs w:val="24"/>
              </w:rPr>
              <w:t xml:space="preserve"> that </w:t>
            </w:r>
            <w:r w:rsidRPr="00EB437B">
              <w:rPr>
                <w:rFonts w:ascii="Arial Narrow" w:hAnsi="Arial Narrow"/>
                <w:sz w:val="24"/>
                <w:szCs w:val="24"/>
              </w:rPr>
              <w:t xml:space="preserve">the GPL allocated a total amount </w:t>
            </w:r>
            <w:r w:rsidR="005F7EE9" w:rsidRPr="00EB437B">
              <w:rPr>
                <w:rFonts w:ascii="Arial Narrow" w:hAnsi="Arial Narrow"/>
                <w:sz w:val="24"/>
                <w:szCs w:val="24"/>
              </w:rPr>
              <w:t>of R1</w:t>
            </w:r>
            <w:r w:rsidR="00087E91" w:rsidRPr="00EB437B">
              <w:rPr>
                <w:rFonts w:ascii="Arial Narrow" w:hAnsi="Arial Narrow"/>
                <w:sz w:val="24"/>
                <w:szCs w:val="24"/>
              </w:rPr>
              <w:t>95.50</w:t>
            </w:r>
            <w:r w:rsidR="00012BDF" w:rsidRPr="00EB437B">
              <w:rPr>
                <w:rFonts w:ascii="Arial Narrow" w:hAnsi="Arial Narrow"/>
                <w:sz w:val="24"/>
                <w:szCs w:val="24"/>
              </w:rPr>
              <w:t xml:space="preserve"> </w:t>
            </w:r>
            <w:r w:rsidR="005F7EE9" w:rsidRPr="00EB437B">
              <w:rPr>
                <w:rFonts w:ascii="Arial Narrow" w:hAnsi="Arial Narrow"/>
                <w:sz w:val="24"/>
                <w:szCs w:val="24"/>
              </w:rPr>
              <w:t>million</w:t>
            </w:r>
            <w:r w:rsidR="009A2186" w:rsidRPr="00EB437B">
              <w:rPr>
                <w:rFonts w:ascii="Arial Narrow" w:hAnsi="Arial Narrow"/>
                <w:sz w:val="24"/>
                <w:szCs w:val="24"/>
              </w:rPr>
              <w:t xml:space="preserve"> and re</w:t>
            </w:r>
            <w:r w:rsidR="0076611D" w:rsidRPr="00EB437B">
              <w:rPr>
                <w:rFonts w:ascii="Arial Narrow" w:hAnsi="Arial Narrow"/>
                <w:sz w:val="24"/>
                <w:szCs w:val="24"/>
              </w:rPr>
              <w:t>c</w:t>
            </w:r>
            <w:r w:rsidR="009A2186" w:rsidRPr="00EB437B">
              <w:rPr>
                <w:rFonts w:ascii="Arial Narrow" w:hAnsi="Arial Narrow"/>
                <w:sz w:val="24"/>
                <w:szCs w:val="24"/>
              </w:rPr>
              <w:t>orded an under</w:t>
            </w:r>
            <w:r w:rsidR="00D4450E" w:rsidRPr="00EB437B">
              <w:rPr>
                <w:rFonts w:ascii="Arial Narrow" w:hAnsi="Arial Narrow"/>
                <w:sz w:val="24"/>
                <w:szCs w:val="24"/>
              </w:rPr>
              <w:t>-</w:t>
            </w:r>
            <w:r w:rsidR="009A2186" w:rsidRPr="00EB437B">
              <w:rPr>
                <w:rFonts w:ascii="Arial Narrow" w:hAnsi="Arial Narrow"/>
                <w:sz w:val="24"/>
                <w:szCs w:val="24"/>
              </w:rPr>
              <w:t>spending of R</w:t>
            </w:r>
            <w:r w:rsidR="00087E91" w:rsidRPr="00EB437B">
              <w:rPr>
                <w:rFonts w:ascii="Arial Narrow" w:hAnsi="Arial Narrow"/>
                <w:sz w:val="24"/>
                <w:szCs w:val="24"/>
              </w:rPr>
              <w:t xml:space="preserve">153.31 </w:t>
            </w:r>
            <w:r w:rsidR="009A2186" w:rsidRPr="00EB437B">
              <w:rPr>
                <w:rFonts w:ascii="Arial Narrow" w:hAnsi="Arial Narrow"/>
                <w:sz w:val="24"/>
                <w:szCs w:val="24"/>
              </w:rPr>
              <w:t>million or 16%</w:t>
            </w:r>
            <w:r w:rsidR="00087E91" w:rsidRPr="00EB437B">
              <w:rPr>
                <w:rFonts w:ascii="Arial Narrow" w:hAnsi="Arial Narrow"/>
                <w:sz w:val="24"/>
                <w:szCs w:val="24"/>
              </w:rPr>
              <w:t xml:space="preserve"> in the quarter under review, underspending by R4218 million. </w:t>
            </w:r>
            <w:r w:rsidR="009A2186" w:rsidRPr="00EB437B">
              <w:rPr>
                <w:rFonts w:ascii="Arial Narrow" w:hAnsi="Arial Narrow"/>
                <w:sz w:val="24"/>
                <w:szCs w:val="24"/>
              </w:rPr>
              <w:t xml:space="preserve">Compensation of </w:t>
            </w:r>
            <w:r w:rsidR="00D4450E" w:rsidRPr="00EB437B">
              <w:rPr>
                <w:rFonts w:ascii="Arial Narrow" w:hAnsi="Arial Narrow"/>
                <w:sz w:val="24"/>
                <w:szCs w:val="24"/>
              </w:rPr>
              <w:t>E</w:t>
            </w:r>
            <w:r w:rsidR="009A2186" w:rsidRPr="00EB437B">
              <w:rPr>
                <w:rFonts w:ascii="Arial Narrow" w:hAnsi="Arial Narrow"/>
                <w:sz w:val="24"/>
                <w:szCs w:val="24"/>
              </w:rPr>
              <w:t>mployees under</w:t>
            </w:r>
            <w:r w:rsidR="00D4450E" w:rsidRPr="00EB437B">
              <w:rPr>
                <w:rFonts w:ascii="Arial Narrow" w:hAnsi="Arial Narrow"/>
                <w:sz w:val="24"/>
                <w:szCs w:val="24"/>
              </w:rPr>
              <w:t>-</w:t>
            </w:r>
            <w:r w:rsidR="009A2186" w:rsidRPr="00EB437B">
              <w:rPr>
                <w:rFonts w:ascii="Arial Narrow" w:hAnsi="Arial Narrow"/>
                <w:sz w:val="24"/>
                <w:szCs w:val="24"/>
              </w:rPr>
              <w:t>spent by R</w:t>
            </w:r>
            <w:r w:rsidR="00087E91" w:rsidRPr="00EB437B">
              <w:rPr>
                <w:rFonts w:ascii="Arial Narrow" w:hAnsi="Arial Narrow"/>
                <w:sz w:val="24"/>
                <w:szCs w:val="24"/>
              </w:rPr>
              <w:t>7.8</w:t>
            </w:r>
            <w:r w:rsidR="009A2186" w:rsidRPr="00EB437B">
              <w:rPr>
                <w:rFonts w:ascii="Arial Narrow" w:hAnsi="Arial Narrow"/>
                <w:sz w:val="24"/>
                <w:szCs w:val="24"/>
              </w:rPr>
              <w:t xml:space="preserve"> million or </w:t>
            </w:r>
            <w:r w:rsidR="00087E91" w:rsidRPr="00EB437B">
              <w:rPr>
                <w:rFonts w:ascii="Arial Narrow" w:hAnsi="Arial Narrow"/>
                <w:sz w:val="24"/>
                <w:szCs w:val="24"/>
              </w:rPr>
              <w:t>8</w:t>
            </w:r>
            <w:r w:rsidR="009A2186" w:rsidRPr="00EB437B">
              <w:rPr>
                <w:rFonts w:ascii="Arial Narrow" w:hAnsi="Arial Narrow"/>
                <w:sz w:val="24"/>
                <w:szCs w:val="24"/>
              </w:rPr>
              <w:t xml:space="preserve">% due </w:t>
            </w:r>
            <w:r w:rsidR="009A2186" w:rsidRPr="00EB437B">
              <w:rPr>
                <w:rFonts w:ascii="Arial Narrow" w:hAnsi="Arial Narrow"/>
                <w:sz w:val="24"/>
                <w:szCs w:val="24"/>
              </w:rPr>
              <w:lastRenderedPageBreak/>
              <w:t>to unfilled vacancies</w:t>
            </w:r>
            <w:r w:rsidR="00276419" w:rsidRPr="00EB437B">
              <w:rPr>
                <w:rFonts w:ascii="Arial Narrow" w:hAnsi="Arial Narrow"/>
                <w:sz w:val="24"/>
                <w:szCs w:val="24"/>
              </w:rPr>
              <w:t xml:space="preserve"> for Senior Managers</w:t>
            </w:r>
            <w:r w:rsidR="00D227B6" w:rsidRPr="00EB437B">
              <w:rPr>
                <w:rFonts w:ascii="Arial Narrow" w:hAnsi="Arial Narrow"/>
                <w:sz w:val="24"/>
                <w:szCs w:val="24"/>
              </w:rPr>
              <w:t xml:space="preserve"> and </w:t>
            </w:r>
            <w:r w:rsidR="00276419" w:rsidRPr="00EB437B">
              <w:rPr>
                <w:rFonts w:ascii="Arial Narrow" w:hAnsi="Arial Narrow"/>
                <w:sz w:val="24"/>
                <w:szCs w:val="24"/>
              </w:rPr>
              <w:t xml:space="preserve">the OD </w:t>
            </w:r>
            <w:r w:rsidR="00D227B6" w:rsidRPr="00EB437B">
              <w:rPr>
                <w:rFonts w:ascii="Arial Narrow" w:hAnsi="Arial Narrow"/>
                <w:sz w:val="24"/>
                <w:szCs w:val="24"/>
              </w:rPr>
              <w:t>exercise. The organisation structure project is closely linked and dependent on the finalisation of the business process. Business process</w:t>
            </w:r>
            <w:r w:rsidR="0092604D" w:rsidRPr="00EB437B">
              <w:rPr>
                <w:rFonts w:ascii="Arial Narrow" w:hAnsi="Arial Narrow"/>
                <w:sz w:val="24"/>
                <w:szCs w:val="24"/>
              </w:rPr>
              <w:t>es assessment</w:t>
            </w:r>
            <w:r w:rsidR="00D227B6" w:rsidRPr="00EB437B">
              <w:rPr>
                <w:rFonts w:ascii="Arial Narrow" w:hAnsi="Arial Narrow"/>
                <w:sz w:val="24"/>
                <w:szCs w:val="24"/>
              </w:rPr>
              <w:t xml:space="preserve"> and mapping </w:t>
            </w:r>
            <w:r w:rsidR="0092604D" w:rsidRPr="00EB437B">
              <w:rPr>
                <w:rFonts w:ascii="Arial Narrow" w:hAnsi="Arial Narrow"/>
                <w:sz w:val="24"/>
                <w:szCs w:val="24"/>
              </w:rPr>
              <w:t>must be completed first</w:t>
            </w:r>
            <w:r w:rsidR="00276419" w:rsidRPr="00EB437B">
              <w:rPr>
                <w:rFonts w:ascii="Arial Narrow" w:hAnsi="Arial Narrow"/>
                <w:sz w:val="24"/>
                <w:szCs w:val="24"/>
              </w:rPr>
              <w:t xml:space="preserve"> </w:t>
            </w:r>
            <w:r w:rsidR="0092604D" w:rsidRPr="00EB437B">
              <w:rPr>
                <w:rFonts w:ascii="Arial Narrow" w:hAnsi="Arial Narrow"/>
                <w:sz w:val="24"/>
                <w:szCs w:val="24"/>
              </w:rPr>
              <w:t>as it is a primary dependency for organisational structure.</w:t>
            </w:r>
            <w:r w:rsidR="00F84558" w:rsidRPr="00EB437B">
              <w:rPr>
                <w:rFonts w:ascii="Arial Narrow" w:hAnsi="Arial Narrow"/>
                <w:sz w:val="24"/>
                <w:szCs w:val="24"/>
              </w:rPr>
              <w:t xml:space="preserve"> </w:t>
            </w:r>
            <w:r w:rsidR="0092604D" w:rsidRPr="00EB437B">
              <w:rPr>
                <w:rFonts w:ascii="Arial Narrow" w:hAnsi="Arial Narrow"/>
                <w:sz w:val="24"/>
                <w:szCs w:val="24"/>
              </w:rPr>
              <w:t xml:space="preserve">Goods and services underspent by R24.5 million or 29% due to Committee activities at R6.1 million and Operational </w:t>
            </w:r>
            <w:r w:rsidR="003B7DE3">
              <w:rPr>
                <w:rFonts w:ascii="Arial Narrow" w:hAnsi="Arial Narrow"/>
                <w:sz w:val="24"/>
                <w:szCs w:val="24"/>
              </w:rPr>
              <w:t>P</w:t>
            </w:r>
            <w:r w:rsidR="0092604D" w:rsidRPr="00EB437B">
              <w:rPr>
                <w:rFonts w:ascii="Arial Narrow" w:hAnsi="Arial Narrow"/>
                <w:sz w:val="24"/>
                <w:szCs w:val="24"/>
              </w:rPr>
              <w:t>rojects at R3.7 million.</w:t>
            </w:r>
          </w:p>
          <w:p w14:paraId="0D270B29" w14:textId="1D941FC0" w:rsidR="00087E91" w:rsidRPr="0039346B" w:rsidRDefault="00087E91" w:rsidP="00087E91">
            <w:pPr>
              <w:rPr>
                <w:rFonts w:ascii="Arial Narrow" w:hAnsi="Arial Narrow"/>
                <w:color w:val="FF0000"/>
                <w:sz w:val="24"/>
                <w:szCs w:val="24"/>
              </w:rPr>
            </w:pPr>
          </w:p>
        </w:tc>
      </w:tr>
      <w:tr w:rsidR="00C76C5E" w:rsidRPr="00D226AD" w14:paraId="676805F6" w14:textId="77777777" w:rsidTr="008B7340">
        <w:tc>
          <w:tcPr>
            <w:tcW w:w="13892" w:type="dxa"/>
            <w:shd w:val="clear" w:color="auto" w:fill="DAEEF3" w:themeFill="accent5" w:themeFillTint="33"/>
          </w:tcPr>
          <w:p w14:paraId="1926250C" w14:textId="6980FA9F" w:rsidR="00C76C5E" w:rsidRPr="00D226AD" w:rsidRDefault="00C76C5E" w:rsidP="00C76C5E">
            <w:pPr>
              <w:jc w:val="center"/>
              <w:rPr>
                <w:rFonts w:ascii="Arial Narrow" w:hAnsi="Arial Narrow"/>
                <w:b/>
              </w:rPr>
            </w:pPr>
            <w:r w:rsidRPr="00D226AD">
              <w:rPr>
                <w:rFonts w:ascii="Arial Narrow" w:hAnsi="Arial Narrow"/>
                <w:b/>
              </w:rPr>
              <w:t>THE DETAILS</w:t>
            </w:r>
            <w:r w:rsidR="00FB4C9E">
              <w:rPr>
                <w:rFonts w:ascii="Arial Narrow" w:hAnsi="Arial Narrow"/>
                <w:b/>
              </w:rPr>
              <w:t xml:space="preserve"> ON </w:t>
            </w:r>
            <w:r w:rsidR="00133055">
              <w:rPr>
                <w:rFonts w:ascii="Arial Narrow" w:hAnsi="Arial Narrow"/>
                <w:b/>
              </w:rPr>
              <w:t>GPL’S</w:t>
            </w:r>
            <w:r w:rsidR="00FB4C9E">
              <w:rPr>
                <w:rFonts w:ascii="Arial Narrow" w:hAnsi="Arial Narrow"/>
                <w:b/>
              </w:rPr>
              <w:t xml:space="preserve"> FINANCIAL PERFORMANCE</w:t>
            </w:r>
          </w:p>
        </w:tc>
      </w:tr>
      <w:tr w:rsidR="0054586D" w:rsidRPr="00D226AD" w14:paraId="1A794811" w14:textId="77777777" w:rsidTr="008B7340">
        <w:tc>
          <w:tcPr>
            <w:tcW w:w="13892" w:type="dxa"/>
            <w:shd w:val="clear" w:color="auto" w:fill="F2F2F2" w:themeFill="background1" w:themeFillShade="F2"/>
          </w:tcPr>
          <w:p w14:paraId="1CB9AEF2" w14:textId="141B9C4D" w:rsidR="0054586D" w:rsidRPr="00D226AD" w:rsidRDefault="0054586D" w:rsidP="00AC187A">
            <w:pPr>
              <w:rPr>
                <w:rFonts w:ascii="Arial Narrow" w:hAnsi="Arial Narrow"/>
                <w:b/>
                <w:bCs/>
              </w:rPr>
            </w:pPr>
            <w:r w:rsidRPr="00D226AD">
              <w:rPr>
                <w:rFonts w:ascii="Arial Narrow" w:hAnsi="Arial Narrow"/>
                <w:b/>
                <w:bCs/>
              </w:rPr>
              <w:t xml:space="preserve">Actual amount (in Rands) allocated to the </w:t>
            </w:r>
            <w:r w:rsidR="00133055">
              <w:rPr>
                <w:rFonts w:ascii="Arial Narrow" w:hAnsi="Arial Narrow"/>
                <w:b/>
                <w:bCs/>
              </w:rPr>
              <w:t>GPL</w:t>
            </w:r>
            <w:r w:rsidRPr="00D226AD">
              <w:rPr>
                <w:rFonts w:ascii="Arial Narrow" w:hAnsi="Arial Narrow"/>
                <w:b/>
                <w:bCs/>
              </w:rPr>
              <w:t xml:space="preserve"> as budget for this </w:t>
            </w:r>
            <w:r w:rsidR="00DE2146" w:rsidRPr="00D226AD">
              <w:rPr>
                <w:rFonts w:ascii="Arial Narrow" w:hAnsi="Arial Narrow"/>
                <w:b/>
                <w:bCs/>
              </w:rPr>
              <w:t xml:space="preserve">entire </w:t>
            </w:r>
            <w:r w:rsidRPr="00D226AD">
              <w:rPr>
                <w:rFonts w:ascii="Arial Narrow" w:hAnsi="Arial Narrow"/>
                <w:b/>
                <w:bCs/>
              </w:rPr>
              <w:t xml:space="preserve">Financial Year </w:t>
            </w:r>
          </w:p>
        </w:tc>
      </w:tr>
      <w:tr w:rsidR="0054586D" w:rsidRPr="00D226AD" w14:paraId="41034577" w14:textId="77777777" w:rsidTr="008B7340">
        <w:tc>
          <w:tcPr>
            <w:tcW w:w="13892" w:type="dxa"/>
          </w:tcPr>
          <w:p w14:paraId="39CE78F6" w14:textId="245DB575" w:rsidR="0054586D" w:rsidRPr="006C139B" w:rsidRDefault="00C2790E" w:rsidP="00AC187A">
            <w:pPr>
              <w:rPr>
                <w:rFonts w:ascii="Arial Narrow" w:hAnsi="Arial Narrow"/>
                <w:sz w:val="24"/>
                <w:szCs w:val="24"/>
              </w:rPr>
            </w:pPr>
            <w:r w:rsidRPr="00624D3B">
              <w:rPr>
                <w:rFonts w:ascii="Arial Narrow" w:hAnsi="Arial Narrow"/>
                <w:sz w:val="24"/>
                <w:szCs w:val="24"/>
              </w:rPr>
              <w:t>R79</w:t>
            </w:r>
            <w:r w:rsidR="0039346B">
              <w:rPr>
                <w:rFonts w:ascii="Arial Narrow" w:hAnsi="Arial Narrow"/>
                <w:sz w:val="24"/>
                <w:szCs w:val="24"/>
              </w:rPr>
              <w:t>5.705</w:t>
            </w:r>
            <w:r w:rsidRPr="00C2790E">
              <w:rPr>
                <w:rFonts w:ascii="Arial Narrow" w:hAnsi="Arial Narrow"/>
                <w:b/>
                <w:bCs/>
                <w:sz w:val="24"/>
                <w:szCs w:val="24"/>
              </w:rPr>
              <w:t xml:space="preserve"> </w:t>
            </w:r>
            <w:r w:rsidR="007D3324" w:rsidRPr="006C139B">
              <w:rPr>
                <w:rFonts w:ascii="Arial Narrow" w:hAnsi="Arial Narrow"/>
                <w:sz w:val="24"/>
                <w:szCs w:val="24"/>
              </w:rPr>
              <w:t>million</w:t>
            </w:r>
          </w:p>
        </w:tc>
      </w:tr>
      <w:tr w:rsidR="0054586D" w:rsidRPr="00D226AD" w14:paraId="74B118B3" w14:textId="77777777" w:rsidTr="008B7340">
        <w:tc>
          <w:tcPr>
            <w:tcW w:w="13892" w:type="dxa"/>
            <w:shd w:val="clear" w:color="auto" w:fill="F2F2F2" w:themeFill="background1" w:themeFillShade="F2"/>
          </w:tcPr>
          <w:p w14:paraId="358CC6BD" w14:textId="0247F717" w:rsidR="0054586D" w:rsidRPr="00D226AD" w:rsidRDefault="0054586D" w:rsidP="00AC187A">
            <w:pPr>
              <w:rPr>
                <w:rFonts w:ascii="Arial Narrow" w:hAnsi="Arial Narrow"/>
                <w:b/>
                <w:bCs/>
                <w:i/>
                <w:color w:val="FF0000"/>
              </w:rPr>
            </w:pPr>
            <w:r w:rsidRPr="00D226AD">
              <w:rPr>
                <w:rFonts w:ascii="Arial Narrow" w:hAnsi="Arial Narrow"/>
                <w:b/>
                <w:bCs/>
              </w:rPr>
              <w:t xml:space="preserve">Actual amount projected by the </w:t>
            </w:r>
            <w:r w:rsidR="00133055">
              <w:rPr>
                <w:rFonts w:ascii="Arial Narrow" w:hAnsi="Arial Narrow"/>
                <w:b/>
                <w:bCs/>
              </w:rPr>
              <w:t>GPL</w:t>
            </w:r>
            <w:r w:rsidRPr="00D226AD">
              <w:rPr>
                <w:rFonts w:ascii="Arial Narrow" w:hAnsi="Arial Narrow"/>
                <w:b/>
                <w:bCs/>
              </w:rPr>
              <w:t xml:space="preserve"> to be spent only during the </w:t>
            </w:r>
            <w:r w:rsidR="00DE2146" w:rsidRPr="00D226AD">
              <w:rPr>
                <w:rFonts w:ascii="Arial Narrow" w:hAnsi="Arial Narrow"/>
                <w:b/>
                <w:bCs/>
              </w:rPr>
              <w:t>Q</w:t>
            </w:r>
            <w:r w:rsidRPr="00D226AD">
              <w:rPr>
                <w:rFonts w:ascii="Arial Narrow" w:hAnsi="Arial Narrow"/>
                <w:b/>
                <w:bCs/>
              </w:rPr>
              <w:t xml:space="preserve"> under review</w:t>
            </w:r>
          </w:p>
        </w:tc>
      </w:tr>
      <w:tr w:rsidR="003F5BD9" w:rsidRPr="00D226AD" w14:paraId="2458EE26" w14:textId="77777777" w:rsidTr="008B7340">
        <w:tc>
          <w:tcPr>
            <w:tcW w:w="13892" w:type="dxa"/>
          </w:tcPr>
          <w:p w14:paraId="490D7547" w14:textId="56C81031" w:rsidR="003F5BD9" w:rsidRPr="00273CA8" w:rsidRDefault="00257A45" w:rsidP="003F5BD9">
            <w:pPr>
              <w:rPr>
                <w:rFonts w:ascii="Arial Narrow" w:hAnsi="Arial Narrow"/>
                <w:sz w:val="24"/>
                <w:szCs w:val="24"/>
              </w:rPr>
            </w:pPr>
            <w:r w:rsidRPr="00273CA8">
              <w:rPr>
                <w:rFonts w:ascii="Arial Narrow" w:hAnsi="Arial Narrow" w:cs="Arial"/>
                <w:bCs/>
                <w:sz w:val="24"/>
                <w:szCs w:val="24"/>
              </w:rPr>
              <w:t>R</w:t>
            </w:r>
            <w:r w:rsidR="005F7EE9" w:rsidRPr="00273CA8">
              <w:rPr>
                <w:rFonts w:ascii="Arial Narrow" w:hAnsi="Arial Narrow" w:cs="Arial"/>
                <w:bCs/>
                <w:sz w:val="24"/>
                <w:szCs w:val="24"/>
              </w:rPr>
              <w:t>1</w:t>
            </w:r>
            <w:r w:rsidR="0039346B" w:rsidRPr="00273CA8">
              <w:rPr>
                <w:rFonts w:ascii="Arial Narrow" w:hAnsi="Arial Narrow" w:cs="Arial"/>
                <w:bCs/>
                <w:sz w:val="24"/>
                <w:szCs w:val="24"/>
              </w:rPr>
              <w:t>95.50</w:t>
            </w:r>
            <w:r w:rsidRPr="00273CA8">
              <w:rPr>
                <w:rFonts w:ascii="Arial Narrow" w:hAnsi="Arial Narrow" w:cs="Arial"/>
                <w:bCs/>
                <w:sz w:val="24"/>
                <w:szCs w:val="24"/>
              </w:rPr>
              <w:t xml:space="preserve"> million</w:t>
            </w:r>
          </w:p>
        </w:tc>
      </w:tr>
      <w:tr w:rsidR="0054586D" w:rsidRPr="00D226AD" w14:paraId="740D141F" w14:textId="77777777" w:rsidTr="008B7340">
        <w:tc>
          <w:tcPr>
            <w:tcW w:w="13892" w:type="dxa"/>
            <w:shd w:val="clear" w:color="auto" w:fill="F2F2F2" w:themeFill="background1" w:themeFillShade="F2"/>
          </w:tcPr>
          <w:p w14:paraId="02B4FAFB" w14:textId="1DDEDAEA" w:rsidR="0054586D" w:rsidRPr="00273CA8" w:rsidRDefault="0054586D" w:rsidP="00AC187A">
            <w:pPr>
              <w:rPr>
                <w:rFonts w:ascii="Arial Narrow" w:hAnsi="Arial Narrow"/>
                <w:b/>
                <w:bCs/>
                <w:i/>
                <w:color w:val="FF0000"/>
                <w:sz w:val="24"/>
                <w:szCs w:val="24"/>
              </w:rPr>
            </w:pPr>
            <w:r w:rsidRPr="00273CA8">
              <w:rPr>
                <w:rFonts w:ascii="Arial Narrow" w:hAnsi="Arial Narrow"/>
                <w:b/>
                <w:bCs/>
                <w:sz w:val="24"/>
                <w:szCs w:val="24"/>
              </w:rPr>
              <w:t xml:space="preserve">Actual amount (in Rands) spent by the </w:t>
            </w:r>
            <w:r w:rsidR="00133055" w:rsidRPr="00273CA8">
              <w:rPr>
                <w:rFonts w:ascii="Arial Narrow" w:hAnsi="Arial Narrow"/>
                <w:b/>
                <w:bCs/>
                <w:sz w:val="24"/>
                <w:szCs w:val="24"/>
              </w:rPr>
              <w:t xml:space="preserve">GPL </w:t>
            </w:r>
            <w:r w:rsidRPr="00273CA8">
              <w:rPr>
                <w:rFonts w:ascii="Arial Narrow" w:hAnsi="Arial Narrow"/>
                <w:b/>
                <w:bCs/>
                <w:sz w:val="24"/>
                <w:szCs w:val="24"/>
              </w:rPr>
              <w:t xml:space="preserve">only </w:t>
            </w:r>
            <w:r w:rsidR="00DE2146" w:rsidRPr="00273CA8">
              <w:rPr>
                <w:rFonts w:ascii="Arial Narrow" w:hAnsi="Arial Narrow"/>
                <w:b/>
                <w:bCs/>
                <w:sz w:val="24"/>
                <w:szCs w:val="24"/>
              </w:rPr>
              <w:t xml:space="preserve">during </w:t>
            </w:r>
            <w:r w:rsidRPr="00273CA8">
              <w:rPr>
                <w:rFonts w:ascii="Arial Narrow" w:hAnsi="Arial Narrow"/>
                <w:b/>
                <w:bCs/>
                <w:sz w:val="24"/>
                <w:szCs w:val="24"/>
              </w:rPr>
              <w:t xml:space="preserve">the </w:t>
            </w:r>
            <w:r w:rsidR="00DE2146" w:rsidRPr="00273CA8">
              <w:rPr>
                <w:rFonts w:ascii="Arial Narrow" w:hAnsi="Arial Narrow"/>
                <w:b/>
                <w:bCs/>
                <w:sz w:val="24"/>
                <w:szCs w:val="24"/>
              </w:rPr>
              <w:t>Q</w:t>
            </w:r>
            <w:r w:rsidRPr="00273CA8">
              <w:rPr>
                <w:rFonts w:ascii="Arial Narrow" w:hAnsi="Arial Narrow"/>
                <w:b/>
                <w:bCs/>
                <w:sz w:val="24"/>
                <w:szCs w:val="24"/>
              </w:rPr>
              <w:t xml:space="preserve"> under review</w:t>
            </w:r>
          </w:p>
        </w:tc>
      </w:tr>
      <w:tr w:rsidR="003F5BD9" w:rsidRPr="00D226AD" w14:paraId="3E7660DB" w14:textId="77777777" w:rsidTr="008B7340">
        <w:tc>
          <w:tcPr>
            <w:tcW w:w="13892" w:type="dxa"/>
          </w:tcPr>
          <w:p w14:paraId="34C9D829" w14:textId="74E7F6FF" w:rsidR="003F5BD9" w:rsidRPr="00273CA8" w:rsidRDefault="005F7EE9" w:rsidP="003F5BD9">
            <w:pPr>
              <w:rPr>
                <w:rFonts w:ascii="Arial Narrow" w:hAnsi="Arial Narrow"/>
                <w:bCs/>
                <w:sz w:val="24"/>
                <w:szCs w:val="24"/>
              </w:rPr>
            </w:pPr>
            <w:r w:rsidRPr="00273CA8">
              <w:rPr>
                <w:rFonts w:ascii="Arial Narrow" w:hAnsi="Arial Narrow" w:cs="Arial"/>
                <w:bCs/>
                <w:sz w:val="24"/>
                <w:szCs w:val="24"/>
              </w:rPr>
              <w:t>R15</w:t>
            </w:r>
            <w:r w:rsidR="0039346B" w:rsidRPr="00273CA8">
              <w:rPr>
                <w:rFonts w:ascii="Arial Narrow" w:hAnsi="Arial Narrow" w:cs="Arial"/>
                <w:bCs/>
                <w:sz w:val="24"/>
                <w:szCs w:val="24"/>
              </w:rPr>
              <w:t xml:space="preserve">3.31 </w:t>
            </w:r>
            <w:r w:rsidR="00257A45" w:rsidRPr="00273CA8">
              <w:rPr>
                <w:rFonts w:ascii="Arial Narrow" w:hAnsi="Arial Narrow" w:cs="Arial"/>
                <w:bCs/>
                <w:sz w:val="24"/>
                <w:szCs w:val="24"/>
              </w:rPr>
              <w:t>million</w:t>
            </w:r>
          </w:p>
        </w:tc>
      </w:tr>
      <w:tr w:rsidR="0054586D" w:rsidRPr="00D226AD" w14:paraId="5073CA69" w14:textId="77777777" w:rsidTr="008B7340">
        <w:tc>
          <w:tcPr>
            <w:tcW w:w="13892" w:type="dxa"/>
            <w:shd w:val="clear" w:color="auto" w:fill="F2F2F2" w:themeFill="background1" w:themeFillShade="F2"/>
          </w:tcPr>
          <w:p w14:paraId="5E6E81BB" w14:textId="3DA54800" w:rsidR="0054586D" w:rsidRPr="009A2186" w:rsidRDefault="0054586D" w:rsidP="00AC187A">
            <w:pPr>
              <w:rPr>
                <w:rFonts w:ascii="Arial Narrow" w:hAnsi="Arial Narrow"/>
                <w:b/>
                <w:bCs/>
                <w:i/>
              </w:rPr>
            </w:pPr>
            <w:r w:rsidRPr="009A2186">
              <w:rPr>
                <w:rFonts w:ascii="Arial Narrow" w:hAnsi="Arial Narrow"/>
                <w:b/>
                <w:bCs/>
              </w:rPr>
              <w:t xml:space="preserve">Total actual amount (in Rands) spent by </w:t>
            </w:r>
            <w:r w:rsidR="004E7E75" w:rsidRPr="009A2186">
              <w:rPr>
                <w:rFonts w:ascii="Arial Narrow" w:hAnsi="Arial Narrow"/>
                <w:b/>
                <w:bCs/>
              </w:rPr>
              <w:t>the (</w:t>
            </w:r>
            <w:r w:rsidR="00DE2146" w:rsidRPr="009A2186">
              <w:rPr>
                <w:rFonts w:ascii="Arial Narrow" w:hAnsi="Arial Narrow"/>
                <w:b/>
                <w:bCs/>
              </w:rPr>
              <w:t xml:space="preserve">Year to Date), i.e. </w:t>
            </w:r>
            <w:r w:rsidRPr="009A2186">
              <w:rPr>
                <w:rFonts w:ascii="Arial Narrow" w:hAnsi="Arial Narrow"/>
                <w:b/>
                <w:bCs/>
              </w:rPr>
              <w:t>from the beginning of this F</w:t>
            </w:r>
            <w:r w:rsidR="00DE2146" w:rsidRPr="009A2186">
              <w:rPr>
                <w:rFonts w:ascii="Arial Narrow" w:hAnsi="Arial Narrow"/>
                <w:b/>
                <w:bCs/>
              </w:rPr>
              <w:t xml:space="preserve">Y </w:t>
            </w:r>
            <w:r w:rsidRPr="009A2186">
              <w:rPr>
                <w:rFonts w:ascii="Arial Narrow" w:hAnsi="Arial Narrow"/>
                <w:b/>
                <w:bCs/>
              </w:rPr>
              <w:t xml:space="preserve">to the end of this </w:t>
            </w:r>
            <w:r w:rsidR="00DE2146" w:rsidRPr="009A2186">
              <w:rPr>
                <w:rFonts w:ascii="Arial Narrow" w:hAnsi="Arial Narrow"/>
                <w:b/>
                <w:bCs/>
              </w:rPr>
              <w:t>Q</w:t>
            </w:r>
            <w:r w:rsidRPr="009A2186">
              <w:rPr>
                <w:rFonts w:ascii="Arial Narrow" w:hAnsi="Arial Narrow"/>
                <w:b/>
                <w:bCs/>
              </w:rPr>
              <w:t xml:space="preserve"> under review</w:t>
            </w:r>
          </w:p>
        </w:tc>
      </w:tr>
      <w:tr w:rsidR="003F5BD9" w:rsidRPr="00D226AD" w14:paraId="0EDB3A70" w14:textId="77777777" w:rsidTr="008B7340">
        <w:tc>
          <w:tcPr>
            <w:tcW w:w="13892" w:type="dxa"/>
          </w:tcPr>
          <w:p w14:paraId="0528F211" w14:textId="7A1C24CE" w:rsidR="003F5BD9" w:rsidRPr="009A2186" w:rsidRDefault="00081B47" w:rsidP="003F5BD9">
            <w:pPr>
              <w:rPr>
                <w:rFonts w:ascii="Arial Narrow" w:hAnsi="Arial Narrow"/>
                <w:sz w:val="24"/>
                <w:szCs w:val="24"/>
              </w:rPr>
            </w:pPr>
            <w:r w:rsidRPr="009A2186">
              <w:rPr>
                <w:rFonts w:ascii="Arial Narrow" w:hAnsi="Arial Narrow"/>
                <w:sz w:val="24"/>
                <w:szCs w:val="24"/>
              </w:rPr>
              <w:t>R</w:t>
            </w:r>
            <w:r w:rsidR="0039346B">
              <w:rPr>
                <w:rFonts w:ascii="Arial Narrow" w:hAnsi="Arial Narrow"/>
                <w:sz w:val="24"/>
                <w:szCs w:val="24"/>
              </w:rPr>
              <w:t xml:space="preserve">682.83 </w:t>
            </w:r>
            <w:r w:rsidR="009A2186" w:rsidRPr="009A2186">
              <w:rPr>
                <w:rFonts w:ascii="Arial Narrow" w:hAnsi="Arial Narrow"/>
                <w:sz w:val="24"/>
                <w:szCs w:val="24"/>
              </w:rPr>
              <w:t>million</w:t>
            </w:r>
          </w:p>
        </w:tc>
      </w:tr>
      <w:tr w:rsidR="0054586D" w:rsidRPr="00D226AD" w14:paraId="21DE3381" w14:textId="77777777" w:rsidTr="008B7340">
        <w:tc>
          <w:tcPr>
            <w:tcW w:w="13892" w:type="dxa"/>
            <w:shd w:val="clear" w:color="auto" w:fill="F2F2F2" w:themeFill="background1" w:themeFillShade="F2"/>
          </w:tcPr>
          <w:p w14:paraId="0B5DA060" w14:textId="77777777" w:rsidR="0054586D" w:rsidRPr="00D226AD" w:rsidRDefault="0054586D" w:rsidP="00AC187A">
            <w:pPr>
              <w:rPr>
                <w:rFonts w:ascii="Arial Narrow" w:hAnsi="Arial Narrow"/>
                <w:b/>
                <w:bCs/>
                <w:i/>
                <w:color w:val="FF0000"/>
              </w:rPr>
            </w:pPr>
            <w:r w:rsidRPr="00D226AD">
              <w:rPr>
                <w:rFonts w:ascii="Arial Narrow" w:hAnsi="Arial Narrow"/>
                <w:b/>
                <w:bCs/>
              </w:rPr>
              <w:t>Percentage (% of total budget allocation) of budget expenditure for th</w:t>
            </w:r>
            <w:r w:rsidR="00DE2146" w:rsidRPr="00D226AD">
              <w:rPr>
                <w:rFonts w:ascii="Arial Narrow" w:hAnsi="Arial Narrow"/>
                <w:b/>
                <w:bCs/>
              </w:rPr>
              <w:t xml:space="preserve">is Q </w:t>
            </w:r>
            <w:r w:rsidRPr="00D226AD">
              <w:rPr>
                <w:rFonts w:ascii="Arial Narrow" w:hAnsi="Arial Narrow"/>
                <w:b/>
                <w:bCs/>
              </w:rPr>
              <w:t>under Review</w:t>
            </w:r>
            <w:r w:rsidR="00DE2146" w:rsidRPr="00D226AD">
              <w:rPr>
                <w:rFonts w:ascii="Arial Narrow" w:hAnsi="Arial Narrow"/>
                <w:b/>
                <w:bCs/>
              </w:rPr>
              <w:t xml:space="preserve"> only</w:t>
            </w:r>
          </w:p>
        </w:tc>
      </w:tr>
      <w:tr w:rsidR="003F5BD9" w:rsidRPr="00D226AD" w14:paraId="6C1FF3B1" w14:textId="77777777" w:rsidTr="008B7340">
        <w:tc>
          <w:tcPr>
            <w:tcW w:w="13892" w:type="dxa"/>
          </w:tcPr>
          <w:p w14:paraId="646AB148" w14:textId="0671EEAA" w:rsidR="00245BC0" w:rsidRPr="00245BC0" w:rsidRDefault="00B03643" w:rsidP="00257A45">
            <w:pPr>
              <w:tabs>
                <w:tab w:val="left" w:pos="7665"/>
              </w:tabs>
              <w:rPr>
                <w:rFonts w:ascii="Arial Narrow" w:hAnsi="Arial Narrow"/>
                <w:sz w:val="24"/>
                <w:szCs w:val="24"/>
              </w:rPr>
            </w:pPr>
            <w:r>
              <w:rPr>
                <w:rFonts w:ascii="Arial Narrow" w:hAnsi="Arial Narrow"/>
                <w:sz w:val="24"/>
                <w:szCs w:val="24"/>
              </w:rPr>
              <w:t xml:space="preserve">78 </w:t>
            </w:r>
            <w:r w:rsidR="00421888" w:rsidRPr="00245BC0">
              <w:rPr>
                <w:rFonts w:ascii="Arial Narrow" w:hAnsi="Arial Narrow"/>
                <w:sz w:val="24"/>
                <w:szCs w:val="24"/>
              </w:rPr>
              <w:t>%</w:t>
            </w:r>
            <w:r w:rsidR="00257A45">
              <w:rPr>
                <w:rFonts w:ascii="Arial Narrow" w:hAnsi="Arial Narrow"/>
                <w:sz w:val="24"/>
                <w:szCs w:val="24"/>
              </w:rPr>
              <w:tab/>
            </w:r>
          </w:p>
        </w:tc>
      </w:tr>
      <w:tr w:rsidR="0054586D" w:rsidRPr="00D226AD" w14:paraId="1AFCEC4E" w14:textId="77777777" w:rsidTr="008B7340">
        <w:trPr>
          <w:trHeight w:val="500"/>
        </w:trPr>
        <w:tc>
          <w:tcPr>
            <w:tcW w:w="13892" w:type="dxa"/>
            <w:shd w:val="clear" w:color="auto" w:fill="F2F2F2" w:themeFill="background1" w:themeFillShade="F2"/>
          </w:tcPr>
          <w:p w14:paraId="20D4B3A8" w14:textId="77777777" w:rsidR="0054586D" w:rsidRPr="00FF3E63" w:rsidRDefault="0054586D" w:rsidP="00AC187A">
            <w:pPr>
              <w:rPr>
                <w:rFonts w:ascii="Arial Narrow" w:hAnsi="Arial Narrow"/>
                <w:b/>
                <w:bCs/>
                <w:i/>
              </w:rPr>
            </w:pPr>
            <w:r w:rsidRPr="00FF3E63">
              <w:rPr>
                <w:rFonts w:ascii="Arial Narrow" w:hAnsi="Arial Narrow"/>
                <w:b/>
                <w:bCs/>
              </w:rPr>
              <w:t xml:space="preserve">Percentage (% of total budget allocation) of budget expenditure </w:t>
            </w:r>
            <w:r w:rsidR="00DE2146" w:rsidRPr="00FF3E63">
              <w:rPr>
                <w:rFonts w:ascii="Arial Narrow" w:hAnsi="Arial Narrow"/>
                <w:b/>
                <w:bCs/>
              </w:rPr>
              <w:t xml:space="preserve">(Year to Date), i.e. from </w:t>
            </w:r>
            <w:r w:rsidRPr="00FF3E63">
              <w:rPr>
                <w:rFonts w:ascii="Arial Narrow" w:hAnsi="Arial Narrow"/>
                <w:b/>
                <w:bCs/>
              </w:rPr>
              <w:t>the beginning of th</w:t>
            </w:r>
            <w:r w:rsidR="00DE2146" w:rsidRPr="00FF3E63">
              <w:rPr>
                <w:rFonts w:ascii="Arial Narrow" w:hAnsi="Arial Narrow"/>
                <w:b/>
                <w:bCs/>
              </w:rPr>
              <w:t xml:space="preserve">is FY </w:t>
            </w:r>
            <w:r w:rsidRPr="00FF3E63">
              <w:rPr>
                <w:rFonts w:ascii="Arial Narrow" w:hAnsi="Arial Narrow"/>
                <w:b/>
                <w:bCs/>
              </w:rPr>
              <w:t>to the end of th</w:t>
            </w:r>
            <w:r w:rsidR="00DE2146" w:rsidRPr="00FF3E63">
              <w:rPr>
                <w:rFonts w:ascii="Arial Narrow" w:hAnsi="Arial Narrow"/>
                <w:b/>
                <w:bCs/>
              </w:rPr>
              <w:t xml:space="preserve">is Q </w:t>
            </w:r>
            <w:r w:rsidRPr="00FF3E63">
              <w:rPr>
                <w:rFonts w:ascii="Arial Narrow" w:hAnsi="Arial Narrow"/>
                <w:b/>
                <w:bCs/>
              </w:rPr>
              <w:t>under review</w:t>
            </w:r>
          </w:p>
        </w:tc>
      </w:tr>
      <w:tr w:rsidR="003F5BD9" w:rsidRPr="00D226AD" w14:paraId="12E9C4F3" w14:textId="77777777" w:rsidTr="008B7340">
        <w:tc>
          <w:tcPr>
            <w:tcW w:w="13892" w:type="dxa"/>
          </w:tcPr>
          <w:p w14:paraId="74022F9E" w14:textId="1ECF7BDF" w:rsidR="00837C4C" w:rsidRPr="00FF3E63" w:rsidRDefault="0039346B" w:rsidP="00AA0FC2">
            <w:pPr>
              <w:rPr>
                <w:rFonts w:ascii="Arial Narrow" w:hAnsi="Arial Narrow"/>
                <w:sz w:val="24"/>
                <w:szCs w:val="24"/>
              </w:rPr>
            </w:pPr>
            <w:r>
              <w:rPr>
                <w:rFonts w:ascii="Arial Narrow" w:hAnsi="Arial Narrow"/>
                <w:sz w:val="24"/>
                <w:szCs w:val="24"/>
              </w:rPr>
              <w:t>86</w:t>
            </w:r>
            <w:r w:rsidR="009A2186">
              <w:rPr>
                <w:rFonts w:ascii="Arial Narrow" w:hAnsi="Arial Narrow"/>
                <w:sz w:val="24"/>
                <w:szCs w:val="24"/>
              </w:rPr>
              <w:t xml:space="preserve"> </w:t>
            </w:r>
            <w:r w:rsidR="00FF3E63" w:rsidRPr="00FF3E63">
              <w:rPr>
                <w:rFonts w:ascii="Arial Narrow" w:hAnsi="Arial Narrow"/>
                <w:sz w:val="24"/>
                <w:szCs w:val="24"/>
              </w:rPr>
              <w:t>%</w:t>
            </w:r>
          </w:p>
        </w:tc>
      </w:tr>
      <w:tr w:rsidR="00BA736B" w:rsidRPr="00D226AD" w14:paraId="736B5550" w14:textId="77777777" w:rsidTr="008B7340">
        <w:tc>
          <w:tcPr>
            <w:tcW w:w="13892" w:type="dxa"/>
            <w:shd w:val="clear" w:color="auto" w:fill="F2F2F2" w:themeFill="background1" w:themeFillShade="F2"/>
          </w:tcPr>
          <w:p w14:paraId="2D355E31" w14:textId="77777777" w:rsidR="00BA736B" w:rsidRPr="00A40AEC" w:rsidRDefault="00BA736B" w:rsidP="00AC187A">
            <w:pPr>
              <w:rPr>
                <w:rFonts w:ascii="Arial Narrow" w:hAnsi="Arial Narrow"/>
                <w:b/>
                <w:bCs/>
                <w:i/>
                <w:color w:val="FFC000"/>
              </w:rPr>
            </w:pPr>
            <w:bookmarkStart w:id="20" w:name="_Hlk13562025"/>
            <w:r w:rsidRPr="00FF7FBB">
              <w:rPr>
                <w:rFonts w:ascii="Arial Narrow" w:hAnsi="Arial Narrow"/>
                <w:b/>
                <w:bCs/>
              </w:rPr>
              <w:t>An analysis of how the % budget expenditure compares with the % APP achievement</w:t>
            </w:r>
          </w:p>
        </w:tc>
      </w:tr>
      <w:tr w:rsidR="003F5BD9" w:rsidRPr="00D226AD" w14:paraId="79AF3B76" w14:textId="77777777" w:rsidTr="008B7340">
        <w:tc>
          <w:tcPr>
            <w:tcW w:w="13892" w:type="dxa"/>
          </w:tcPr>
          <w:p w14:paraId="1330FFAD" w14:textId="6CB9A196" w:rsidR="00257A45" w:rsidRPr="00511E79" w:rsidRDefault="00344DF5" w:rsidP="00455698">
            <w:pPr>
              <w:rPr>
                <w:rFonts w:ascii="Arial Narrow" w:hAnsi="Arial Narrow"/>
                <w:color w:val="000000" w:themeColor="text1"/>
                <w:sz w:val="24"/>
                <w:szCs w:val="24"/>
              </w:rPr>
            </w:pPr>
            <w:bookmarkStart w:id="21" w:name="_Hlk106030339"/>
            <w:r>
              <w:rPr>
                <w:rFonts w:ascii="Arial Narrow" w:hAnsi="Arial Narrow"/>
                <w:sz w:val="24"/>
                <w:szCs w:val="24"/>
              </w:rPr>
              <w:t>I</w:t>
            </w:r>
            <w:r w:rsidR="00624D3B" w:rsidRPr="00511E79">
              <w:rPr>
                <w:rFonts w:ascii="Arial Narrow" w:hAnsi="Arial Narrow"/>
                <w:sz w:val="24"/>
                <w:szCs w:val="24"/>
              </w:rPr>
              <w:t>n terms of the budget expenditure performance</w:t>
            </w:r>
            <w:r w:rsidR="005F7EE9" w:rsidRPr="00511E79">
              <w:rPr>
                <w:rFonts w:ascii="Arial Narrow" w:hAnsi="Arial Narrow"/>
                <w:sz w:val="24"/>
                <w:szCs w:val="24"/>
              </w:rPr>
              <w:t xml:space="preserve"> a total amount of </w:t>
            </w:r>
            <w:r w:rsidR="005F7EE9" w:rsidRPr="00511E79">
              <w:rPr>
                <w:rFonts w:ascii="Arial Narrow" w:hAnsi="Arial Narrow"/>
                <w:bCs/>
                <w:sz w:val="24"/>
                <w:szCs w:val="24"/>
              </w:rPr>
              <w:t>R1</w:t>
            </w:r>
            <w:r w:rsidR="00B03643" w:rsidRPr="00511E79">
              <w:rPr>
                <w:rFonts w:ascii="Arial Narrow" w:hAnsi="Arial Narrow"/>
                <w:bCs/>
                <w:sz w:val="24"/>
                <w:szCs w:val="24"/>
              </w:rPr>
              <w:t>95.50</w:t>
            </w:r>
            <w:r w:rsidR="005F7EE9" w:rsidRPr="00511E79">
              <w:rPr>
                <w:rFonts w:ascii="Arial Narrow" w:hAnsi="Arial Narrow"/>
                <w:bCs/>
                <w:sz w:val="24"/>
                <w:szCs w:val="24"/>
              </w:rPr>
              <w:t xml:space="preserve"> million was allocated for the </w:t>
            </w:r>
            <w:r w:rsidR="009A2186" w:rsidRPr="00511E79">
              <w:rPr>
                <w:rFonts w:ascii="Arial Narrow" w:hAnsi="Arial Narrow"/>
                <w:bCs/>
                <w:sz w:val="24"/>
                <w:szCs w:val="24"/>
              </w:rPr>
              <w:t>quarter</w:t>
            </w:r>
            <w:r w:rsidR="005F7EE9" w:rsidRPr="00511E79">
              <w:rPr>
                <w:rFonts w:ascii="Arial Narrow" w:hAnsi="Arial Narrow"/>
                <w:bCs/>
                <w:sz w:val="24"/>
                <w:szCs w:val="24"/>
              </w:rPr>
              <w:t xml:space="preserve"> under review and R15</w:t>
            </w:r>
            <w:r w:rsidR="00B03643" w:rsidRPr="00511E79">
              <w:rPr>
                <w:rFonts w:ascii="Arial Narrow" w:hAnsi="Arial Narrow"/>
                <w:bCs/>
                <w:sz w:val="24"/>
                <w:szCs w:val="24"/>
              </w:rPr>
              <w:t>3</w:t>
            </w:r>
            <w:r w:rsidR="005F7EE9" w:rsidRPr="00511E79">
              <w:rPr>
                <w:rFonts w:ascii="Arial Narrow" w:hAnsi="Arial Narrow"/>
                <w:bCs/>
                <w:sz w:val="24"/>
                <w:szCs w:val="24"/>
              </w:rPr>
              <w:t>.</w:t>
            </w:r>
            <w:r w:rsidR="00B03643" w:rsidRPr="00511E79">
              <w:rPr>
                <w:rFonts w:ascii="Arial Narrow" w:hAnsi="Arial Narrow"/>
                <w:bCs/>
                <w:sz w:val="24"/>
                <w:szCs w:val="24"/>
              </w:rPr>
              <w:t>31</w:t>
            </w:r>
            <w:r w:rsidR="005F7EE9" w:rsidRPr="00511E79">
              <w:rPr>
                <w:rFonts w:ascii="Arial Narrow" w:hAnsi="Arial Narrow"/>
                <w:bCs/>
                <w:sz w:val="24"/>
                <w:szCs w:val="24"/>
              </w:rPr>
              <w:t xml:space="preserve"> million (</w:t>
            </w:r>
            <w:r w:rsidR="00B03643" w:rsidRPr="00511E79">
              <w:rPr>
                <w:rFonts w:ascii="Arial Narrow" w:hAnsi="Arial Narrow"/>
                <w:bCs/>
                <w:sz w:val="24"/>
                <w:szCs w:val="24"/>
              </w:rPr>
              <w:t>78</w:t>
            </w:r>
            <w:r w:rsidR="005F7EE9" w:rsidRPr="00511E79">
              <w:rPr>
                <w:rFonts w:ascii="Arial Narrow" w:hAnsi="Arial Narrow"/>
                <w:bCs/>
                <w:sz w:val="24"/>
                <w:szCs w:val="24"/>
              </w:rPr>
              <w:t>%)</w:t>
            </w:r>
            <w:r w:rsidR="00670C34" w:rsidRPr="00511E79">
              <w:rPr>
                <w:rFonts w:ascii="Arial Narrow" w:hAnsi="Arial Narrow"/>
                <w:bCs/>
                <w:sz w:val="24"/>
                <w:szCs w:val="24"/>
              </w:rPr>
              <w:t xml:space="preserve"> was spent</w:t>
            </w:r>
            <w:r w:rsidR="005F7EE9" w:rsidRPr="00511E79">
              <w:rPr>
                <w:rFonts w:ascii="Arial Narrow" w:hAnsi="Arial Narrow"/>
                <w:bCs/>
                <w:sz w:val="24"/>
                <w:szCs w:val="24"/>
              </w:rPr>
              <w:t xml:space="preserve"> with an under</w:t>
            </w:r>
            <w:r w:rsidR="009D137F" w:rsidRPr="00511E79">
              <w:rPr>
                <w:rFonts w:ascii="Arial Narrow" w:hAnsi="Arial Narrow"/>
                <w:bCs/>
                <w:sz w:val="24"/>
                <w:szCs w:val="24"/>
              </w:rPr>
              <w:t>-</w:t>
            </w:r>
            <w:r w:rsidR="005F7EE9" w:rsidRPr="00511E79">
              <w:rPr>
                <w:rFonts w:ascii="Arial Narrow" w:hAnsi="Arial Narrow"/>
                <w:bCs/>
                <w:sz w:val="24"/>
                <w:szCs w:val="24"/>
              </w:rPr>
              <w:t>spending of R</w:t>
            </w:r>
            <w:r w:rsidR="00B03643" w:rsidRPr="00511E79">
              <w:rPr>
                <w:rFonts w:ascii="Arial Narrow" w:hAnsi="Arial Narrow"/>
                <w:bCs/>
                <w:sz w:val="24"/>
                <w:szCs w:val="24"/>
              </w:rPr>
              <w:t xml:space="preserve">42.18 </w:t>
            </w:r>
            <w:r w:rsidR="005F7EE9" w:rsidRPr="00511E79">
              <w:rPr>
                <w:rFonts w:ascii="Arial Narrow" w:hAnsi="Arial Narrow"/>
                <w:bCs/>
                <w:sz w:val="24"/>
                <w:szCs w:val="24"/>
              </w:rPr>
              <w:t>million</w:t>
            </w:r>
            <w:r w:rsidR="00EB437B">
              <w:rPr>
                <w:rFonts w:ascii="Arial Narrow" w:hAnsi="Arial Narrow"/>
                <w:bCs/>
                <w:sz w:val="24"/>
                <w:szCs w:val="24"/>
              </w:rPr>
              <w:t xml:space="preserve">  and the </w:t>
            </w:r>
            <w:r w:rsidR="00EB437B" w:rsidRPr="00EB437B">
              <w:rPr>
                <w:rFonts w:ascii="Arial Narrow" w:hAnsi="Arial Narrow"/>
                <w:bCs/>
                <w:sz w:val="24"/>
                <w:szCs w:val="24"/>
              </w:rPr>
              <w:t>GPL reflects that 17 targets were achieved against a target of 21 and 8 were not achieved</w:t>
            </w:r>
            <w:r w:rsidR="00EB437B">
              <w:rPr>
                <w:rFonts w:ascii="Arial Narrow" w:hAnsi="Arial Narrow"/>
                <w:bCs/>
                <w:sz w:val="24"/>
                <w:szCs w:val="24"/>
              </w:rPr>
              <w:t>.</w:t>
            </w:r>
          </w:p>
          <w:bookmarkEnd w:id="21"/>
          <w:p w14:paraId="71A59E1A" w14:textId="20E9F590" w:rsidR="00455698" w:rsidRPr="00511E79" w:rsidRDefault="00455698" w:rsidP="00455698">
            <w:pPr>
              <w:rPr>
                <w:rFonts w:ascii="Arial Narrow" w:hAnsi="Arial Narrow"/>
                <w:color w:val="000000" w:themeColor="text1"/>
                <w:sz w:val="24"/>
                <w:szCs w:val="24"/>
              </w:rPr>
            </w:pPr>
          </w:p>
        </w:tc>
      </w:tr>
      <w:tr w:rsidR="0054586D" w:rsidRPr="00D226AD" w14:paraId="6EC407C5" w14:textId="77777777" w:rsidTr="008B7340">
        <w:tc>
          <w:tcPr>
            <w:tcW w:w="13892" w:type="dxa"/>
            <w:shd w:val="clear" w:color="auto" w:fill="F2F2F2" w:themeFill="background1" w:themeFillShade="F2"/>
          </w:tcPr>
          <w:p w14:paraId="52890CFC" w14:textId="403F924A" w:rsidR="0054586D" w:rsidRPr="00511E79" w:rsidRDefault="0054586D" w:rsidP="00AC187A">
            <w:pPr>
              <w:rPr>
                <w:rFonts w:ascii="Arial Narrow" w:hAnsi="Arial Narrow"/>
                <w:b/>
                <w:bCs/>
                <w:sz w:val="24"/>
                <w:szCs w:val="24"/>
              </w:rPr>
            </w:pPr>
            <w:r w:rsidRPr="00511E79">
              <w:rPr>
                <w:rFonts w:ascii="Arial Narrow" w:hAnsi="Arial Narrow"/>
                <w:b/>
                <w:bCs/>
                <w:sz w:val="24"/>
                <w:szCs w:val="24"/>
              </w:rPr>
              <w:t>If there was over / under</w:t>
            </w:r>
            <w:r w:rsidR="000A2027" w:rsidRPr="00511E79">
              <w:rPr>
                <w:rFonts w:ascii="Arial Narrow" w:hAnsi="Arial Narrow"/>
                <w:b/>
                <w:bCs/>
                <w:sz w:val="24"/>
                <w:szCs w:val="24"/>
              </w:rPr>
              <w:t>-</w:t>
            </w:r>
            <w:r w:rsidRPr="00511E79">
              <w:rPr>
                <w:rFonts w:ascii="Arial Narrow" w:hAnsi="Arial Narrow"/>
                <w:b/>
                <w:bCs/>
                <w:sz w:val="24"/>
                <w:szCs w:val="24"/>
              </w:rPr>
              <w:t xml:space="preserve">spending of greater than </w:t>
            </w:r>
            <w:r w:rsidR="00BB1FC0" w:rsidRPr="00511E79">
              <w:rPr>
                <w:rFonts w:ascii="Arial Narrow" w:hAnsi="Arial Narrow"/>
                <w:b/>
                <w:bCs/>
                <w:sz w:val="24"/>
                <w:szCs w:val="24"/>
              </w:rPr>
              <w:t>3</w:t>
            </w:r>
            <w:r w:rsidRPr="00511E79">
              <w:rPr>
                <w:rFonts w:ascii="Arial Narrow" w:hAnsi="Arial Narrow"/>
                <w:b/>
                <w:bCs/>
                <w:sz w:val="24"/>
                <w:szCs w:val="24"/>
              </w:rPr>
              <w:t>% of projection, what were the main challenges that led to the over / under spending</w:t>
            </w:r>
          </w:p>
        </w:tc>
      </w:tr>
      <w:tr w:rsidR="003F5BD9" w:rsidRPr="00D226AD" w14:paraId="39C9C1FE" w14:textId="77777777" w:rsidTr="008B7340">
        <w:tc>
          <w:tcPr>
            <w:tcW w:w="13892" w:type="dxa"/>
          </w:tcPr>
          <w:p w14:paraId="03BBDCD7" w14:textId="4092F9F5" w:rsidR="003F5BD9" w:rsidRPr="00511E79" w:rsidRDefault="00AA0FC2" w:rsidP="00B03643">
            <w:pPr>
              <w:ind w:left="32"/>
              <w:rPr>
                <w:rFonts w:ascii="Arial Narrow" w:hAnsi="Arial Narrow"/>
                <w:sz w:val="24"/>
                <w:szCs w:val="24"/>
              </w:rPr>
            </w:pPr>
            <w:r w:rsidRPr="00511E79">
              <w:rPr>
                <w:rFonts w:ascii="Arial Narrow" w:hAnsi="Arial Narrow"/>
                <w:sz w:val="24"/>
                <w:szCs w:val="24"/>
              </w:rPr>
              <w:t>Under</w:t>
            </w:r>
            <w:r w:rsidR="009D137F" w:rsidRPr="00511E79">
              <w:rPr>
                <w:rFonts w:ascii="Arial Narrow" w:hAnsi="Arial Narrow"/>
                <w:sz w:val="24"/>
                <w:szCs w:val="24"/>
              </w:rPr>
              <w:t>-</w:t>
            </w:r>
            <w:r w:rsidRPr="00511E79">
              <w:rPr>
                <w:rFonts w:ascii="Arial Narrow" w:hAnsi="Arial Narrow"/>
                <w:sz w:val="24"/>
                <w:szCs w:val="24"/>
              </w:rPr>
              <w:t>spen</w:t>
            </w:r>
            <w:r w:rsidR="009D137F" w:rsidRPr="00511E79">
              <w:rPr>
                <w:rFonts w:ascii="Arial Narrow" w:hAnsi="Arial Narrow"/>
                <w:sz w:val="24"/>
                <w:szCs w:val="24"/>
              </w:rPr>
              <w:t>d</w:t>
            </w:r>
            <w:r w:rsidRPr="00511E79">
              <w:rPr>
                <w:rFonts w:ascii="Arial Narrow" w:hAnsi="Arial Narrow"/>
                <w:sz w:val="24"/>
                <w:szCs w:val="24"/>
              </w:rPr>
              <w:t>in</w:t>
            </w:r>
            <w:r w:rsidR="009D137F" w:rsidRPr="00511E79">
              <w:rPr>
                <w:rFonts w:ascii="Arial Narrow" w:hAnsi="Arial Narrow"/>
                <w:sz w:val="24"/>
                <w:szCs w:val="24"/>
              </w:rPr>
              <w:t>g</w:t>
            </w:r>
            <w:r w:rsidRPr="00511E79">
              <w:rPr>
                <w:rFonts w:ascii="Arial Narrow" w:hAnsi="Arial Narrow"/>
                <w:sz w:val="24"/>
                <w:szCs w:val="24"/>
              </w:rPr>
              <w:t xml:space="preserve"> was reco</w:t>
            </w:r>
            <w:r w:rsidR="00B03643" w:rsidRPr="00511E79">
              <w:rPr>
                <w:rFonts w:ascii="Arial Narrow" w:hAnsi="Arial Narrow"/>
                <w:sz w:val="24"/>
                <w:szCs w:val="24"/>
              </w:rPr>
              <w:t>r</w:t>
            </w:r>
            <w:r w:rsidRPr="00511E79">
              <w:rPr>
                <w:rFonts w:ascii="Arial Narrow" w:hAnsi="Arial Narrow"/>
                <w:sz w:val="24"/>
                <w:szCs w:val="24"/>
              </w:rPr>
              <w:t xml:space="preserve">ded under </w:t>
            </w:r>
            <w:r w:rsidR="00B03643" w:rsidRPr="00511E79">
              <w:rPr>
                <w:rFonts w:ascii="Arial Narrow" w:hAnsi="Arial Narrow"/>
                <w:sz w:val="24"/>
                <w:szCs w:val="24"/>
              </w:rPr>
              <w:t xml:space="preserve">Compensation of </w:t>
            </w:r>
            <w:r w:rsidR="003B7DE3">
              <w:rPr>
                <w:rFonts w:ascii="Arial Narrow" w:hAnsi="Arial Narrow"/>
                <w:sz w:val="24"/>
                <w:szCs w:val="24"/>
              </w:rPr>
              <w:t>e</w:t>
            </w:r>
            <w:r w:rsidR="00B03643" w:rsidRPr="00511E79">
              <w:rPr>
                <w:rFonts w:ascii="Arial Narrow" w:hAnsi="Arial Narrow"/>
                <w:sz w:val="24"/>
                <w:szCs w:val="24"/>
              </w:rPr>
              <w:t xml:space="preserve">mployees at by R7.4 million or 8% due to unfilled vacancies. Goods and </w:t>
            </w:r>
            <w:r w:rsidR="003B7DE3">
              <w:rPr>
                <w:rFonts w:ascii="Arial Narrow" w:hAnsi="Arial Narrow"/>
                <w:sz w:val="24"/>
                <w:szCs w:val="24"/>
              </w:rPr>
              <w:t>S</w:t>
            </w:r>
            <w:r w:rsidR="00B03643" w:rsidRPr="00511E79">
              <w:rPr>
                <w:rFonts w:ascii="Arial Narrow" w:hAnsi="Arial Narrow"/>
                <w:sz w:val="24"/>
                <w:szCs w:val="24"/>
              </w:rPr>
              <w:t>ervices underspent by R24.5 million or 29%</w:t>
            </w:r>
            <w:r w:rsidR="001735F3">
              <w:rPr>
                <w:rFonts w:ascii="Arial Narrow" w:hAnsi="Arial Narrow"/>
                <w:sz w:val="24"/>
                <w:szCs w:val="24"/>
              </w:rPr>
              <w:t xml:space="preserve"> due to </w:t>
            </w:r>
            <w:r w:rsidR="001735F3" w:rsidRPr="00511E79">
              <w:rPr>
                <w:rFonts w:ascii="Arial Narrow" w:hAnsi="Arial Narrow"/>
                <w:sz w:val="24"/>
                <w:szCs w:val="24"/>
              </w:rPr>
              <w:t>Committee</w:t>
            </w:r>
            <w:r w:rsidR="001735F3" w:rsidRPr="001735F3">
              <w:rPr>
                <w:rFonts w:ascii="Arial Narrow" w:hAnsi="Arial Narrow"/>
                <w:sz w:val="24"/>
                <w:szCs w:val="24"/>
              </w:rPr>
              <w:t xml:space="preserve"> </w:t>
            </w:r>
            <w:r w:rsidR="00276419" w:rsidRPr="001735F3">
              <w:rPr>
                <w:rFonts w:ascii="Arial Narrow" w:hAnsi="Arial Narrow"/>
                <w:sz w:val="24"/>
                <w:szCs w:val="24"/>
              </w:rPr>
              <w:t xml:space="preserve">activities </w:t>
            </w:r>
            <w:r w:rsidR="00276419">
              <w:rPr>
                <w:rFonts w:ascii="Arial Narrow" w:hAnsi="Arial Narrow"/>
                <w:sz w:val="24"/>
                <w:szCs w:val="24"/>
              </w:rPr>
              <w:t>at</w:t>
            </w:r>
            <w:r w:rsidR="001735F3">
              <w:rPr>
                <w:rFonts w:ascii="Arial Narrow" w:hAnsi="Arial Narrow"/>
                <w:sz w:val="24"/>
                <w:szCs w:val="24"/>
              </w:rPr>
              <w:t xml:space="preserve"> </w:t>
            </w:r>
            <w:r w:rsidR="001735F3" w:rsidRPr="001735F3">
              <w:rPr>
                <w:rFonts w:ascii="Arial Narrow" w:hAnsi="Arial Narrow"/>
                <w:sz w:val="24"/>
                <w:szCs w:val="24"/>
              </w:rPr>
              <w:t>R6.1</w:t>
            </w:r>
            <w:r w:rsidR="001735F3">
              <w:rPr>
                <w:rFonts w:ascii="Arial Narrow" w:hAnsi="Arial Narrow"/>
                <w:sz w:val="24"/>
                <w:szCs w:val="24"/>
              </w:rPr>
              <w:t xml:space="preserve"> </w:t>
            </w:r>
            <w:r w:rsidR="00276419" w:rsidRPr="001735F3">
              <w:rPr>
                <w:rFonts w:ascii="Arial Narrow" w:hAnsi="Arial Narrow"/>
                <w:sz w:val="24"/>
                <w:szCs w:val="24"/>
              </w:rPr>
              <w:t>m</w:t>
            </w:r>
            <w:r w:rsidR="00276419">
              <w:rPr>
                <w:rFonts w:ascii="Arial Narrow" w:hAnsi="Arial Narrow"/>
                <w:sz w:val="24"/>
                <w:szCs w:val="24"/>
              </w:rPr>
              <w:t>illion</w:t>
            </w:r>
            <w:r w:rsidR="00276419" w:rsidRPr="001735F3">
              <w:rPr>
                <w:rFonts w:ascii="Arial Narrow" w:hAnsi="Arial Narrow"/>
                <w:sz w:val="24"/>
                <w:szCs w:val="24"/>
              </w:rPr>
              <w:t xml:space="preserve"> </w:t>
            </w:r>
            <w:r w:rsidR="00276419">
              <w:rPr>
                <w:rFonts w:ascii="Arial Narrow" w:hAnsi="Arial Narrow"/>
                <w:sz w:val="24"/>
                <w:szCs w:val="24"/>
              </w:rPr>
              <w:t>and</w:t>
            </w:r>
            <w:r w:rsidR="001735F3">
              <w:rPr>
                <w:rFonts w:ascii="Arial Narrow" w:hAnsi="Arial Narrow"/>
                <w:sz w:val="24"/>
                <w:szCs w:val="24"/>
              </w:rPr>
              <w:t xml:space="preserve"> </w:t>
            </w:r>
            <w:r w:rsidR="001735F3" w:rsidRPr="001735F3">
              <w:rPr>
                <w:rFonts w:ascii="Arial Narrow" w:hAnsi="Arial Narrow"/>
                <w:sz w:val="24"/>
                <w:szCs w:val="24"/>
              </w:rPr>
              <w:t xml:space="preserve">Operational projects </w:t>
            </w:r>
            <w:r w:rsidR="0092604D">
              <w:rPr>
                <w:rFonts w:ascii="Arial Narrow" w:hAnsi="Arial Narrow"/>
                <w:sz w:val="24"/>
                <w:szCs w:val="24"/>
              </w:rPr>
              <w:t xml:space="preserve">at </w:t>
            </w:r>
            <w:r w:rsidR="0092604D" w:rsidRPr="001735F3">
              <w:rPr>
                <w:rFonts w:ascii="Arial Narrow" w:hAnsi="Arial Narrow"/>
                <w:sz w:val="24"/>
                <w:szCs w:val="24"/>
              </w:rPr>
              <w:t>R3.7</w:t>
            </w:r>
            <w:r w:rsidR="001735F3">
              <w:rPr>
                <w:rFonts w:ascii="Arial Narrow" w:hAnsi="Arial Narrow"/>
                <w:sz w:val="24"/>
                <w:szCs w:val="24"/>
              </w:rPr>
              <w:t xml:space="preserve"> million.</w:t>
            </w:r>
            <w:r w:rsidR="00052830">
              <w:rPr>
                <w:rFonts w:ascii="Arial Narrow" w:hAnsi="Arial Narrow"/>
                <w:sz w:val="24"/>
                <w:szCs w:val="24"/>
              </w:rPr>
              <w:t xml:space="preserve"> </w:t>
            </w:r>
            <w:r w:rsidR="00B03643" w:rsidRPr="00511E79">
              <w:rPr>
                <w:rFonts w:ascii="Arial Narrow" w:hAnsi="Arial Narrow"/>
                <w:sz w:val="24"/>
                <w:szCs w:val="24"/>
              </w:rPr>
              <w:t xml:space="preserve">Transfers to political parties underspent by R2.4 million or 25% due to funds </w:t>
            </w:r>
            <w:r w:rsidR="001735F3">
              <w:rPr>
                <w:rFonts w:ascii="Arial Narrow" w:hAnsi="Arial Narrow"/>
                <w:sz w:val="24"/>
                <w:szCs w:val="24"/>
              </w:rPr>
              <w:t xml:space="preserve">that were </w:t>
            </w:r>
            <w:r w:rsidR="00B03643" w:rsidRPr="00511E79">
              <w:rPr>
                <w:rFonts w:ascii="Arial Narrow" w:hAnsi="Arial Narrow"/>
                <w:sz w:val="24"/>
                <w:szCs w:val="24"/>
              </w:rPr>
              <w:t>withheld for the ANC to offset the overspending on salaries for its support staff and Capital assets underspent by R7.9 million or 95%</w:t>
            </w:r>
            <w:r w:rsidR="00052830">
              <w:rPr>
                <w:rFonts w:ascii="Arial Narrow" w:hAnsi="Arial Narrow"/>
                <w:sz w:val="24"/>
                <w:szCs w:val="24"/>
              </w:rPr>
              <w:t xml:space="preserve"> due to amongst others </w:t>
            </w:r>
            <w:r w:rsidR="003B7DE3">
              <w:rPr>
                <w:rFonts w:ascii="Arial Narrow" w:hAnsi="Arial Narrow"/>
                <w:sz w:val="24"/>
                <w:szCs w:val="24"/>
              </w:rPr>
              <w:t>R</w:t>
            </w:r>
            <w:r w:rsidR="00052830">
              <w:rPr>
                <w:rFonts w:ascii="Arial Narrow" w:hAnsi="Arial Narrow"/>
                <w:sz w:val="24"/>
                <w:szCs w:val="24"/>
              </w:rPr>
              <w:t xml:space="preserve">oofing </w:t>
            </w:r>
            <w:r w:rsidR="003B7DE3">
              <w:rPr>
                <w:rFonts w:ascii="Arial Narrow" w:hAnsi="Arial Narrow"/>
                <w:sz w:val="24"/>
                <w:szCs w:val="24"/>
              </w:rPr>
              <w:t>P</w:t>
            </w:r>
            <w:r w:rsidR="00052830">
              <w:rPr>
                <w:rFonts w:ascii="Arial Narrow" w:hAnsi="Arial Narrow"/>
                <w:sz w:val="24"/>
                <w:szCs w:val="24"/>
              </w:rPr>
              <w:t xml:space="preserve">rojects , revamp of the Auditorium, </w:t>
            </w:r>
            <w:r w:rsidR="003B7DE3">
              <w:rPr>
                <w:rFonts w:ascii="Arial Narrow" w:hAnsi="Arial Narrow"/>
                <w:sz w:val="24"/>
                <w:szCs w:val="24"/>
              </w:rPr>
              <w:t>L</w:t>
            </w:r>
            <w:r w:rsidR="00052830">
              <w:rPr>
                <w:rFonts w:ascii="Arial Narrow" w:hAnsi="Arial Narrow"/>
                <w:sz w:val="24"/>
                <w:szCs w:val="24"/>
              </w:rPr>
              <w:t>aptops and Printers.</w:t>
            </w:r>
          </w:p>
          <w:p w14:paraId="62BAF805" w14:textId="46D20FFB" w:rsidR="00B03643" w:rsidRPr="00511E79" w:rsidRDefault="00B03643" w:rsidP="00B03643">
            <w:pPr>
              <w:ind w:left="32"/>
              <w:rPr>
                <w:rFonts w:ascii="Arial Narrow" w:hAnsi="Arial Narrow"/>
                <w:sz w:val="24"/>
                <w:szCs w:val="24"/>
              </w:rPr>
            </w:pPr>
          </w:p>
        </w:tc>
      </w:tr>
      <w:tr w:rsidR="0054586D" w:rsidRPr="00D226AD" w14:paraId="59A83DF2" w14:textId="77777777" w:rsidTr="008B7340">
        <w:tc>
          <w:tcPr>
            <w:tcW w:w="13892" w:type="dxa"/>
            <w:shd w:val="clear" w:color="auto" w:fill="F2F2F2" w:themeFill="background1" w:themeFillShade="F2"/>
          </w:tcPr>
          <w:p w14:paraId="0C23EF83" w14:textId="68569473" w:rsidR="0054586D" w:rsidRPr="00D226AD" w:rsidRDefault="00613E81" w:rsidP="00AC187A">
            <w:pPr>
              <w:rPr>
                <w:rFonts w:ascii="Arial Narrow" w:hAnsi="Arial Narrow"/>
                <w:b/>
                <w:bCs/>
                <w:color w:val="000000" w:themeColor="text1"/>
              </w:rPr>
            </w:pPr>
            <w:r w:rsidRPr="001931AD">
              <w:rPr>
                <w:rFonts w:ascii="Arial Narrow" w:hAnsi="Arial Narrow"/>
                <w:b/>
                <w:bCs/>
              </w:rPr>
              <w:t>M</w:t>
            </w:r>
            <w:r w:rsidR="0054586D" w:rsidRPr="001931AD">
              <w:rPr>
                <w:rFonts w:ascii="Arial Narrow" w:hAnsi="Arial Narrow"/>
                <w:b/>
                <w:bCs/>
              </w:rPr>
              <w:t xml:space="preserve">itigating measures </w:t>
            </w:r>
            <w:r w:rsidRPr="001931AD">
              <w:rPr>
                <w:rFonts w:ascii="Arial Narrow" w:hAnsi="Arial Narrow"/>
                <w:b/>
                <w:bCs/>
              </w:rPr>
              <w:t xml:space="preserve">by the </w:t>
            </w:r>
            <w:r w:rsidR="00133055" w:rsidRPr="001931AD">
              <w:rPr>
                <w:rFonts w:ascii="Arial Narrow" w:hAnsi="Arial Narrow"/>
                <w:b/>
                <w:bCs/>
              </w:rPr>
              <w:t>GPL</w:t>
            </w:r>
            <w:r w:rsidRPr="001931AD">
              <w:rPr>
                <w:rFonts w:ascii="Arial Narrow" w:hAnsi="Arial Narrow"/>
                <w:b/>
                <w:bCs/>
              </w:rPr>
              <w:t xml:space="preserve"> </w:t>
            </w:r>
            <w:r w:rsidR="0054586D" w:rsidRPr="001931AD">
              <w:rPr>
                <w:rFonts w:ascii="Arial Narrow" w:hAnsi="Arial Narrow"/>
                <w:b/>
                <w:bCs/>
              </w:rPr>
              <w:t>to remedy over / under</w:t>
            </w:r>
            <w:r w:rsidR="00650BB6" w:rsidRPr="001931AD">
              <w:rPr>
                <w:rFonts w:ascii="Arial Narrow" w:hAnsi="Arial Narrow"/>
                <w:b/>
                <w:bCs/>
              </w:rPr>
              <w:t>-</w:t>
            </w:r>
            <w:r w:rsidR="0054586D" w:rsidRPr="001931AD">
              <w:rPr>
                <w:rFonts w:ascii="Arial Narrow" w:hAnsi="Arial Narrow"/>
                <w:b/>
                <w:bCs/>
              </w:rPr>
              <w:t>expenditure</w:t>
            </w:r>
          </w:p>
        </w:tc>
      </w:tr>
      <w:tr w:rsidR="003F5BD9" w:rsidRPr="00D226AD" w14:paraId="797C4BF3" w14:textId="77777777" w:rsidTr="008B7340">
        <w:tc>
          <w:tcPr>
            <w:tcW w:w="13892" w:type="dxa"/>
          </w:tcPr>
          <w:p w14:paraId="265D4016" w14:textId="7B580D1F" w:rsidR="003F5BD9" w:rsidRPr="00245BC0" w:rsidRDefault="00FF7FBB" w:rsidP="003F5BD9">
            <w:pPr>
              <w:rPr>
                <w:rFonts w:ascii="Arial Narrow" w:hAnsi="Arial Narrow"/>
                <w:color w:val="000000" w:themeColor="text1"/>
                <w:sz w:val="24"/>
                <w:szCs w:val="24"/>
              </w:rPr>
            </w:pPr>
            <w:r w:rsidRPr="00245BC0">
              <w:rPr>
                <w:rFonts w:ascii="Arial Narrow" w:hAnsi="Arial Narrow"/>
                <w:color w:val="000000" w:themeColor="text1"/>
                <w:sz w:val="24"/>
                <w:szCs w:val="24"/>
              </w:rPr>
              <w:t>The Committee noted that the following m</w:t>
            </w:r>
            <w:r w:rsidRPr="00245BC0">
              <w:rPr>
                <w:rFonts w:ascii="Arial Narrow" w:hAnsi="Arial Narrow"/>
                <w:bCs/>
                <w:color w:val="000000" w:themeColor="text1"/>
                <w:sz w:val="24"/>
                <w:szCs w:val="24"/>
              </w:rPr>
              <w:t>easures to prevent over/ under</w:t>
            </w:r>
            <w:r w:rsidR="00650BB6">
              <w:rPr>
                <w:rFonts w:ascii="Arial Narrow" w:hAnsi="Arial Narrow"/>
                <w:bCs/>
                <w:color w:val="000000" w:themeColor="text1"/>
                <w:sz w:val="24"/>
                <w:szCs w:val="24"/>
              </w:rPr>
              <w:t>-</w:t>
            </w:r>
            <w:r w:rsidRPr="00245BC0">
              <w:rPr>
                <w:rFonts w:ascii="Arial Narrow" w:hAnsi="Arial Narrow"/>
                <w:bCs/>
                <w:color w:val="000000" w:themeColor="text1"/>
                <w:sz w:val="24"/>
                <w:szCs w:val="24"/>
              </w:rPr>
              <w:t>expenditure have been put in place:</w:t>
            </w:r>
          </w:p>
          <w:p w14:paraId="084C5001" w14:textId="6688B5A0"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Early warning reports are sent to Programmes and Committees month-end and mid-month to prompt spending in line with the projections for the month</w:t>
            </w:r>
            <w:r>
              <w:rPr>
                <w:rFonts w:ascii="Arial Narrow" w:hAnsi="Arial Narrow"/>
                <w:color w:val="000000" w:themeColor="text1"/>
                <w:sz w:val="24"/>
                <w:szCs w:val="24"/>
                <w:lang w:val="en-ZA"/>
              </w:rPr>
              <w:t>.</w:t>
            </w:r>
          </w:p>
          <w:p w14:paraId="0046C44A" w14:textId="21781C8B"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Expenditure reports are sent to Programmes and Committees monthly to track progress against budget implementation</w:t>
            </w:r>
            <w:r>
              <w:rPr>
                <w:rFonts w:ascii="Arial Narrow" w:hAnsi="Arial Narrow"/>
                <w:color w:val="000000" w:themeColor="text1"/>
                <w:sz w:val="24"/>
                <w:szCs w:val="24"/>
                <w:lang w:val="en-ZA"/>
              </w:rPr>
              <w:t>.</w:t>
            </w:r>
          </w:p>
          <w:p w14:paraId="7656EE24" w14:textId="391DA96B"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Projections are compared to actual expenditure - this tool also allows Programme Managers to identify gaps timeously and institute the necessary plans to achieve the identified objectives</w:t>
            </w:r>
            <w:r>
              <w:rPr>
                <w:rFonts w:ascii="Arial Narrow" w:hAnsi="Arial Narrow"/>
                <w:color w:val="000000" w:themeColor="text1"/>
                <w:sz w:val="24"/>
                <w:szCs w:val="24"/>
                <w:lang w:val="en-ZA"/>
              </w:rPr>
              <w:t>.</w:t>
            </w:r>
          </w:p>
          <w:p w14:paraId="0FB76B88" w14:textId="5FACACF7"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All requisitions are released based on compliance with approved spending plans, relevant policies and Acts and availability of funds</w:t>
            </w:r>
            <w:r>
              <w:rPr>
                <w:rFonts w:ascii="Arial Narrow" w:hAnsi="Arial Narrow"/>
                <w:color w:val="000000" w:themeColor="text1"/>
                <w:sz w:val="24"/>
                <w:szCs w:val="24"/>
                <w:lang w:val="en-ZA"/>
              </w:rPr>
              <w:t>.</w:t>
            </w:r>
          </w:p>
          <w:p w14:paraId="41BC23DE" w14:textId="1D70FB51"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 xml:space="preserve"> Each Programme and Committees are allocated Budget Officers to improve financial management and to ensure continuous support and advise on financial matters</w:t>
            </w:r>
            <w:r>
              <w:rPr>
                <w:rFonts w:ascii="Arial Narrow" w:hAnsi="Arial Narrow"/>
                <w:color w:val="000000" w:themeColor="text1"/>
                <w:sz w:val="24"/>
                <w:szCs w:val="24"/>
                <w:lang w:val="en-ZA"/>
              </w:rPr>
              <w:t xml:space="preserve">; and </w:t>
            </w:r>
          </w:p>
          <w:p w14:paraId="568BBC61" w14:textId="77777777" w:rsidR="00A53F0A" w:rsidRPr="00BE57FE"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Continuous review of the quarterly projections by the Programme Managers.</w:t>
            </w:r>
          </w:p>
          <w:p w14:paraId="2EA0954F" w14:textId="77777777" w:rsidR="00BE57FE" w:rsidRDefault="00BE57FE" w:rsidP="00BE57FE">
            <w:pPr>
              <w:rPr>
                <w:rFonts w:ascii="Arial Narrow" w:hAnsi="Arial Narrow"/>
                <w:color w:val="000000" w:themeColor="text1"/>
              </w:rPr>
            </w:pPr>
          </w:p>
          <w:p w14:paraId="7879F36B" w14:textId="5FB49AB9" w:rsidR="00BE57FE" w:rsidRPr="00BE57FE" w:rsidRDefault="00BE57FE" w:rsidP="00BE57FE">
            <w:pPr>
              <w:rPr>
                <w:rFonts w:ascii="Arial Narrow" w:hAnsi="Arial Narrow"/>
                <w:color w:val="000000" w:themeColor="text1"/>
              </w:rPr>
            </w:pPr>
          </w:p>
        </w:tc>
      </w:tr>
      <w:tr w:rsidR="00613E81" w:rsidRPr="00D226AD" w14:paraId="6B99B2E1" w14:textId="77777777" w:rsidTr="008B7340">
        <w:tc>
          <w:tcPr>
            <w:tcW w:w="13892" w:type="dxa"/>
            <w:shd w:val="clear" w:color="auto" w:fill="F2F2F2" w:themeFill="background1" w:themeFillShade="F2"/>
          </w:tcPr>
          <w:p w14:paraId="307AA1B0" w14:textId="2F680721" w:rsidR="00613E81" w:rsidRPr="002E1553" w:rsidRDefault="00613E81" w:rsidP="00AC187A">
            <w:pPr>
              <w:rPr>
                <w:rFonts w:ascii="Arial Narrow" w:hAnsi="Arial Narrow"/>
                <w:b/>
                <w:bCs/>
              </w:rPr>
            </w:pPr>
            <w:r w:rsidRPr="002E1553">
              <w:rPr>
                <w:rFonts w:ascii="Arial Narrow" w:hAnsi="Arial Narrow"/>
                <w:b/>
                <w:bCs/>
              </w:rPr>
              <w:lastRenderedPageBreak/>
              <w:t xml:space="preserve">The </w:t>
            </w:r>
            <w:r w:rsidR="00133055" w:rsidRPr="002E1553">
              <w:rPr>
                <w:rFonts w:ascii="Arial Narrow" w:hAnsi="Arial Narrow"/>
                <w:b/>
                <w:bCs/>
              </w:rPr>
              <w:t>GPL</w:t>
            </w:r>
            <w:r w:rsidRPr="002E1553">
              <w:rPr>
                <w:rFonts w:ascii="Arial Narrow" w:hAnsi="Arial Narrow"/>
                <w:b/>
                <w:bCs/>
              </w:rPr>
              <w:t>’s achievement with respect to GEYODI responsive budgeting / procurement for the period under review</w:t>
            </w:r>
          </w:p>
        </w:tc>
      </w:tr>
      <w:tr w:rsidR="003F5BD9" w:rsidRPr="00D226AD" w14:paraId="259528F1" w14:textId="77777777" w:rsidTr="008B7340">
        <w:tc>
          <w:tcPr>
            <w:tcW w:w="13892" w:type="dxa"/>
          </w:tcPr>
          <w:p w14:paraId="708B54A7" w14:textId="028332C7" w:rsidR="00981370" w:rsidRPr="002E1553" w:rsidRDefault="00511E79" w:rsidP="00E10896">
            <w:pPr>
              <w:rPr>
                <w:rFonts w:ascii="Arial Narrow" w:hAnsi="Arial Narrow"/>
                <w:sz w:val="24"/>
                <w:szCs w:val="24"/>
              </w:rPr>
            </w:pPr>
            <w:r w:rsidRPr="00511E79">
              <w:rPr>
                <w:rFonts w:ascii="Arial Narrow" w:hAnsi="Arial Narrow"/>
                <w:sz w:val="24"/>
                <w:szCs w:val="24"/>
              </w:rPr>
              <w:t xml:space="preserve">Due to Covid 19 </w:t>
            </w:r>
            <w:r w:rsidR="003B7DE3">
              <w:rPr>
                <w:rFonts w:ascii="Arial Narrow" w:hAnsi="Arial Narrow"/>
                <w:sz w:val="24"/>
                <w:szCs w:val="24"/>
              </w:rPr>
              <w:t>which</w:t>
            </w:r>
            <w:r w:rsidRPr="00511E79">
              <w:rPr>
                <w:rFonts w:ascii="Arial Narrow" w:hAnsi="Arial Narrow"/>
                <w:sz w:val="24"/>
                <w:szCs w:val="24"/>
              </w:rPr>
              <w:t xml:space="preserve"> limited physical interaction, the BBBEE targets were revised downwards.</w:t>
            </w:r>
            <w:r>
              <w:rPr>
                <w:rFonts w:ascii="Arial Narrow" w:hAnsi="Arial Narrow"/>
                <w:sz w:val="24"/>
                <w:szCs w:val="24"/>
              </w:rPr>
              <w:t xml:space="preserve"> T</w:t>
            </w:r>
            <w:r w:rsidR="00BA7019" w:rsidRPr="002E1553">
              <w:rPr>
                <w:rFonts w:ascii="Arial Narrow" w:hAnsi="Arial Narrow"/>
                <w:sz w:val="24"/>
                <w:szCs w:val="24"/>
              </w:rPr>
              <w:t xml:space="preserve">he GPL </w:t>
            </w:r>
            <w:r w:rsidR="00E574BD" w:rsidRPr="002E1553">
              <w:rPr>
                <w:rFonts w:ascii="Arial Narrow" w:hAnsi="Arial Narrow"/>
                <w:bCs/>
                <w:sz w:val="24"/>
                <w:szCs w:val="24"/>
              </w:rPr>
              <w:t>achieved 7</w:t>
            </w:r>
            <w:r>
              <w:rPr>
                <w:rFonts w:ascii="Arial Narrow" w:hAnsi="Arial Narrow"/>
                <w:bCs/>
                <w:sz w:val="24"/>
                <w:szCs w:val="24"/>
              </w:rPr>
              <w:t>1.12</w:t>
            </w:r>
            <w:r w:rsidR="00BA7019" w:rsidRPr="002E1553">
              <w:rPr>
                <w:rFonts w:ascii="Arial Narrow" w:hAnsi="Arial Narrow"/>
                <w:bCs/>
                <w:sz w:val="24"/>
                <w:szCs w:val="24"/>
              </w:rPr>
              <w:t xml:space="preserve"> </w:t>
            </w:r>
            <w:r w:rsidR="00E574BD" w:rsidRPr="002E1553">
              <w:rPr>
                <w:rFonts w:ascii="Arial Narrow" w:hAnsi="Arial Narrow"/>
                <w:bCs/>
                <w:sz w:val="24"/>
                <w:szCs w:val="24"/>
              </w:rPr>
              <w:t xml:space="preserve">% for Historically Disadvantaged Individuals (HDIs) against 60 % planned target, Women </w:t>
            </w:r>
            <w:r>
              <w:rPr>
                <w:rFonts w:ascii="Arial Narrow" w:hAnsi="Arial Narrow"/>
                <w:bCs/>
                <w:sz w:val="24"/>
                <w:szCs w:val="24"/>
              </w:rPr>
              <w:t>39.95</w:t>
            </w:r>
            <w:r w:rsidR="00BA7019" w:rsidRPr="002E1553">
              <w:rPr>
                <w:rFonts w:ascii="Arial Narrow" w:hAnsi="Arial Narrow"/>
                <w:bCs/>
                <w:sz w:val="24"/>
                <w:szCs w:val="24"/>
              </w:rPr>
              <w:t xml:space="preserve"> %</w:t>
            </w:r>
            <w:r w:rsidR="00E574BD" w:rsidRPr="002E1553">
              <w:rPr>
                <w:rFonts w:ascii="Arial Narrow" w:hAnsi="Arial Narrow"/>
                <w:bCs/>
                <w:sz w:val="24"/>
                <w:szCs w:val="24"/>
              </w:rPr>
              <w:t xml:space="preserve"> against 30% target, People with Disabilities (</w:t>
            </w:r>
            <w:proofErr w:type="spellStart"/>
            <w:r w:rsidR="00E574BD" w:rsidRPr="002E1553">
              <w:rPr>
                <w:rFonts w:ascii="Arial Narrow" w:hAnsi="Arial Narrow"/>
                <w:bCs/>
                <w:sz w:val="24"/>
                <w:szCs w:val="24"/>
              </w:rPr>
              <w:t>PwDs</w:t>
            </w:r>
            <w:proofErr w:type="spellEnd"/>
            <w:r w:rsidR="00E574BD" w:rsidRPr="002E1553">
              <w:rPr>
                <w:rFonts w:ascii="Arial Narrow" w:hAnsi="Arial Narrow"/>
                <w:bCs/>
                <w:sz w:val="24"/>
                <w:szCs w:val="24"/>
              </w:rPr>
              <w:t xml:space="preserve">) </w:t>
            </w:r>
            <w:r w:rsidR="00273CA8">
              <w:rPr>
                <w:rFonts w:ascii="Arial Narrow" w:hAnsi="Arial Narrow"/>
                <w:bCs/>
                <w:sz w:val="24"/>
                <w:szCs w:val="24"/>
              </w:rPr>
              <w:t>1.29</w:t>
            </w:r>
            <w:r w:rsidR="00BA7019" w:rsidRPr="002E1553">
              <w:rPr>
                <w:rFonts w:ascii="Arial Narrow" w:hAnsi="Arial Narrow"/>
                <w:bCs/>
                <w:sz w:val="24"/>
                <w:szCs w:val="24"/>
              </w:rPr>
              <w:t xml:space="preserve"> </w:t>
            </w:r>
            <w:r w:rsidR="00E574BD" w:rsidRPr="002E1553">
              <w:rPr>
                <w:rFonts w:ascii="Arial Narrow" w:hAnsi="Arial Narrow"/>
                <w:bCs/>
                <w:sz w:val="24"/>
                <w:szCs w:val="24"/>
              </w:rPr>
              <w:t xml:space="preserve">% against a target </w:t>
            </w:r>
            <w:r w:rsidR="00BA7019" w:rsidRPr="002E1553">
              <w:rPr>
                <w:rFonts w:ascii="Arial Narrow" w:hAnsi="Arial Narrow"/>
                <w:bCs/>
                <w:sz w:val="24"/>
                <w:szCs w:val="24"/>
              </w:rPr>
              <w:t>of</w:t>
            </w:r>
            <w:r w:rsidR="00E574BD" w:rsidRPr="002E1553">
              <w:rPr>
                <w:rFonts w:ascii="Arial Narrow" w:hAnsi="Arial Narrow"/>
                <w:bCs/>
                <w:sz w:val="24"/>
                <w:szCs w:val="24"/>
              </w:rPr>
              <w:t xml:space="preserve"> 0.2%</w:t>
            </w:r>
            <w:r>
              <w:rPr>
                <w:rFonts w:ascii="Arial Narrow" w:hAnsi="Arial Narrow"/>
                <w:bCs/>
                <w:sz w:val="24"/>
                <w:szCs w:val="24"/>
              </w:rPr>
              <w:t xml:space="preserve"> </w:t>
            </w:r>
            <w:r w:rsidR="00E574BD" w:rsidRPr="002E1553">
              <w:rPr>
                <w:rFonts w:ascii="Arial Narrow" w:hAnsi="Arial Narrow"/>
                <w:bCs/>
                <w:sz w:val="24"/>
                <w:szCs w:val="24"/>
              </w:rPr>
              <w:t xml:space="preserve">and </w:t>
            </w:r>
            <w:r w:rsidR="00E574BD" w:rsidRPr="002E1553">
              <w:rPr>
                <w:rFonts w:ascii="Arial Narrow" w:hAnsi="Arial Narrow"/>
                <w:bCs/>
                <w:sz w:val="24"/>
                <w:szCs w:val="24"/>
                <w:lang w:val="en-US"/>
              </w:rPr>
              <w:t xml:space="preserve">Youth achieved </w:t>
            </w:r>
            <w:r>
              <w:rPr>
                <w:rFonts w:ascii="Arial Narrow" w:hAnsi="Arial Narrow"/>
                <w:bCs/>
                <w:sz w:val="24"/>
                <w:szCs w:val="24"/>
                <w:lang w:val="en-US"/>
              </w:rPr>
              <w:t xml:space="preserve">11.60 </w:t>
            </w:r>
            <w:r w:rsidR="00E574BD" w:rsidRPr="002E1553">
              <w:rPr>
                <w:rFonts w:ascii="Arial Narrow" w:hAnsi="Arial Narrow"/>
                <w:bCs/>
                <w:sz w:val="24"/>
                <w:szCs w:val="24"/>
                <w:lang w:val="en-US"/>
              </w:rPr>
              <w:t xml:space="preserve">% against a target of </w:t>
            </w:r>
            <w:r w:rsidR="002E1553" w:rsidRPr="002E1553">
              <w:rPr>
                <w:rFonts w:ascii="Arial Narrow" w:hAnsi="Arial Narrow"/>
                <w:bCs/>
                <w:sz w:val="24"/>
                <w:szCs w:val="24"/>
                <w:lang w:val="en-US"/>
              </w:rPr>
              <w:t xml:space="preserve">10 </w:t>
            </w:r>
            <w:r w:rsidR="00E574BD" w:rsidRPr="002E1553">
              <w:rPr>
                <w:rFonts w:ascii="Arial Narrow" w:hAnsi="Arial Narrow"/>
                <w:bCs/>
                <w:sz w:val="24"/>
                <w:szCs w:val="24"/>
                <w:lang w:val="en-US"/>
              </w:rPr>
              <w:t>%</w:t>
            </w:r>
            <w:r w:rsidR="00041A8B" w:rsidRPr="002E1553">
              <w:rPr>
                <w:rFonts w:ascii="Arial Narrow" w:hAnsi="Arial Narrow"/>
                <w:bCs/>
                <w:sz w:val="24"/>
                <w:szCs w:val="24"/>
                <w:lang w:val="en-US"/>
              </w:rPr>
              <w:t>.</w:t>
            </w:r>
          </w:p>
          <w:p w14:paraId="673634D1" w14:textId="12D68D04" w:rsidR="00E10896" w:rsidRPr="002E1553" w:rsidRDefault="00E10896" w:rsidP="00E10896">
            <w:pPr>
              <w:rPr>
                <w:rFonts w:ascii="Arial Narrow" w:hAnsi="Arial Narrow"/>
                <w:sz w:val="24"/>
                <w:szCs w:val="24"/>
              </w:rPr>
            </w:pPr>
          </w:p>
        </w:tc>
      </w:tr>
      <w:tr w:rsidR="00613E81" w:rsidRPr="00D226AD" w14:paraId="38289D07" w14:textId="77777777" w:rsidTr="008B7340">
        <w:tc>
          <w:tcPr>
            <w:tcW w:w="13892" w:type="dxa"/>
            <w:shd w:val="clear" w:color="auto" w:fill="F2F2F2" w:themeFill="background1" w:themeFillShade="F2"/>
          </w:tcPr>
          <w:p w14:paraId="6650786B" w14:textId="4F2E67C5" w:rsidR="00613E81" w:rsidRPr="008418B1" w:rsidRDefault="00613E81" w:rsidP="00AC187A">
            <w:pPr>
              <w:rPr>
                <w:rFonts w:ascii="Arial Narrow" w:hAnsi="Arial Narrow"/>
                <w:b/>
                <w:bCs/>
              </w:rPr>
            </w:pPr>
            <w:r w:rsidRPr="008418B1">
              <w:rPr>
                <w:rFonts w:ascii="Arial Narrow" w:hAnsi="Arial Narrow"/>
                <w:b/>
                <w:bCs/>
              </w:rPr>
              <w:t xml:space="preserve">The </w:t>
            </w:r>
            <w:r w:rsidR="00133055">
              <w:rPr>
                <w:rFonts w:ascii="Arial Narrow" w:hAnsi="Arial Narrow"/>
                <w:b/>
                <w:bCs/>
              </w:rPr>
              <w:t>GPL</w:t>
            </w:r>
            <w:r w:rsidRPr="008418B1">
              <w:rPr>
                <w:rFonts w:ascii="Arial Narrow" w:hAnsi="Arial Narrow"/>
                <w:b/>
                <w:bCs/>
              </w:rPr>
              <w:t xml:space="preserve">’s achievement with respect to township economy / </w:t>
            </w:r>
            <w:r w:rsidR="00DE2146" w:rsidRPr="008418B1">
              <w:rPr>
                <w:rFonts w:ascii="Arial Narrow" w:hAnsi="Arial Narrow"/>
                <w:b/>
                <w:bCs/>
              </w:rPr>
              <w:t xml:space="preserve">SMME / </w:t>
            </w:r>
            <w:r w:rsidRPr="008418B1">
              <w:rPr>
                <w:rFonts w:ascii="Arial Narrow" w:hAnsi="Arial Narrow"/>
                <w:b/>
                <w:bCs/>
              </w:rPr>
              <w:t>local procurement for the period under review</w:t>
            </w:r>
          </w:p>
        </w:tc>
      </w:tr>
      <w:tr w:rsidR="003F5BD9" w:rsidRPr="00D226AD" w14:paraId="35F8B5B2" w14:textId="77777777" w:rsidTr="008B7340">
        <w:tc>
          <w:tcPr>
            <w:tcW w:w="13892" w:type="dxa"/>
          </w:tcPr>
          <w:p w14:paraId="1C55818F" w14:textId="0F509721" w:rsidR="00FA32D2" w:rsidRDefault="002E1553" w:rsidP="001931AD">
            <w:pPr>
              <w:rPr>
                <w:rFonts w:ascii="Arial Narrow" w:hAnsi="Arial Narrow"/>
                <w:sz w:val="24"/>
                <w:szCs w:val="24"/>
              </w:rPr>
            </w:pPr>
            <w:r>
              <w:rPr>
                <w:rFonts w:ascii="Arial Narrow" w:hAnsi="Arial Narrow"/>
                <w:sz w:val="24"/>
                <w:szCs w:val="24"/>
              </w:rPr>
              <w:t xml:space="preserve">With respect to </w:t>
            </w:r>
            <w:r w:rsidR="000D49B6" w:rsidRPr="00245BC0">
              <w:rPr>
                <w:rFonts w:ascii="Arial Narrow" w:hAnsi="Arial Narrow"/>
                <w:sz w:val="24"/>
                <w:szCs w:val="24"/>
              </w:rPr>
              <w:t xml:space="preserve">Township </w:t>
            </w:r>
            <w:r w:rsidR="00AC0A15">
              <w:rPr>
                <w:rFonts w:ascii="Arial Narrow" w:hAnsi="Arial Narrow"/>
                <w:sz w:val="24"/>
                <w:szCs w:val="24"/>
              </w:rPr>
              <w:t>E</w:t>
            </w:r>
            <w:r w:rsidR="000D49B6" w:rsidRPr="00245BC0">
              <w:rPr>
                <w:rFonts w:ascii="Arial Narrow" w:hAnsi="Arial Narrow"/>
                <w:sz w:val="24"/>
                <w:szCs w:val="24"/>
              </w:rPr>
              <w:t>conomy</w:t>
            </w:r>
            <w:r w:rsidR="009C3385">
              <w:rPr>
                <w:rFonts w:ascii="Arial Narrow" w:hAnsi="Arial Narrow"/>
                <w:sz w:val="24"/>
                <w:szCs w:val="24"/>
              </w:rPr>
              <w:t>,</w:t>
            </w:r>
            <w:r>
              <w:rPr>
                <w:rFonts w:ascii="Arial Narrow" w:hAnsi="Arial Narrow"/>
                <w:sz w:val="24"/>
                <w:szCs w:val="24"/>
              </w:rPr>
              <w:t xml:space="preserve"> the GPL recorded </w:t>
            </w:r>
            <w:r w:rsidR="00511E79">
              <w:rPr>
                <w:rFonts w:ascii="Arial Narrow" w:hAnsi="Arial Narrow"/>
                <w:sz w:val="24"/>
                <w:szCs w:val="24"/>
              </w:rPr>
              <w:t>35.34</w:t>
            </w:r>
            <w:r>
              <w:rPr>
                <w:rFonts w:ascii="Arial Narrow" w:hAnsi="Arial Narrow"/>
                <w:sz w:val="24"/>
                <w:szCs w:val="24"/>
              </w:rPr>
              <w:t xml:space="preserve"> % </w:t>
            </w:r>
            <w:r w:rsidR="00ED6499" w:rsidRPr="00245BC0">
              <w:rPr>
                <w:rFonts w:ascii="Arial Narrow" w:hAnsi="Arial Narrow"/>
                <w:sz w:val="24"/>
                <w:szCs w:val="24"/>
              </w:rPr>
              <w:t>achievement</w:t>
            </w:r>
            <w:r w:rsidR="00ED6499">
              <w:rPr>
                <w:rFonts w:ascii="Arial Narrow" w:hAnsi="Arial Narrow"/>
                <w:sz w:val="24"/>
                <w:szCs w:val="24"/>
              </w:rPr>
              <w:t xml:space="preserve"> against t</w:t>
            </w:r>
            <w:r>
              <w:rPr>
                <w:rFonts w:ascii="Arial Narrow" w:hAnsi="Arial Narrow"/>
                <w:sz w:val="24"/>
                <w:szCs w:val="24"/>
              </w:rPr>
              <w:t>he 10% target</w:t>
            </w:r>
            <w:r w:rsidR="00D01DB2">
              <w:rPr>
                <w:rFonts w:ascii="Arial Narrow" w:hAnsi="Arial Narrow"/>
                <w:sz w:val="24"/>
                <w:szCs w:val="24"/>
              </w:rPr>
              <w:t>.</w:t>
            </w:r>
          </w:p>
          <w:p w14:paraId="091CEE90" w14:textId="7EB5B7B4" w:rsidR="00D01DB2" w:rsidRPr="008418B1" w:rsidRDefault="00D01DB2" w:rsidP="001931AD">
            <w:pPr>
              <w:rPr>
                <w:rFonts w:ascii="Arial Narrow" w:hAnsi="Arial Narrow"/>
              </w:rPr>
            </w:pPr>
          </w:p>
        </w:tc>
      </w:tr>
      <w:tr w:rsidR="0054586D" w:rsidRPr="00D226AD" w14:paraId="60410648" w14:textId="77777777" w:rsidTr="008B7340">
        <w:tc>
          <w:tcPr>
            <w:tcW w:w="13892" w:type="dxa"/>
            <w:shd w:val="clear" w:color="auto" w:fill="F2F2F2" w:themeFill="background1" w:themeFillShade="F2"/>
          </w:tcPr>
          <w:p w14:paraId="215F4E06" w14:textId="77777777" w:rsidR="0054586D" w:rsidRPr="00273CA8" w:rsidRDefault="0054586D" w:rsidP="00AC187A">
            <w:pPr>
              <w:rPr>
                <w:rFonts w:ascii="Arial Narrow" w:hAnsi="Arial Narrow"/>
                <w:b/>
                <w:bCs/>
              </w:rPr>
            </w:pPr>
            <w:r w:rsidRPr="00273CA8">
              <w:rPr>
                <w:rFonts w:ascii="Arial Narrow" w:hAnsi="Arial Narrow"/>
                <w:b/>
                <w:bCs/>
              </w:rPr>
              <w:t>A summary for the period under review with respect to payment of service providers within 15-30 days</w:t>
            </w:r>
          </w:p>
        </w:tc>
      </w:tr>
      <w:tr w:rsidR="003F5BD9" w:rsidRPr="00D226AD" w14:paraId="0728AAC4" w14:textId="77777777" w:rsidTr="008B7340">
        <w:tc>
          <w:tcPr>
            <w:tcW w:w="13892" w:type="dxa"/>
          </w:tcPr>
          <w:p w14:paraId="399AEAA6" w14:textId="2878E005" w:rsidR="00E72145" w:rsidRPr="00273CA8" w:rsidRDefault="00670C34" w:rsidP="00EB437B">
            <w:pPr>
              <w:rPr>
                <w:rFonts w:ascii="Arial Narrow" w:hAnsi="Arial Narrow"/>
                <w:sz w:val="24"/>
                <w:szCs w:val="24"/>
              </w:rPr>
            </w:pPr>
            <w:r w:rsidRPr="00273CA8">
              <w:rPr>
                <w:rFonts w:ascii="Arial Narrow" w:hAnsi="Arial Narrow"/>
                <w:sz w:val="24"/>
                <w:szCs w:val="24"/>
              </w:rPr>
              <w:t xml:space="preserve">The </w:t>
            </w:r>
            <w:r w:rsidR="00450E8B" w:rsidRPr="00273CA8">
              <w:rPr>
                <w:rFonts w:ascii="Arial Narrow" w:hAnsi="Arial Narrow"/>
                <w:sz w:val="24"/>
                <w:szCs w:val="24"/>
              </w:rPr>
              <w:t xml:space="preserve">GPL reported that it </w:t>
            </w:r>
            <w:r w:rsidR="00511E79" w:rsidRPr="00273CA8">
              <w:rPr>
                <w:rFonts w:ascii="Arial Narrow" w:hAnsi="Arial Narrow"/>
                <w:sz w:val="24"/>
                <w:szCs w:val="24"/>
              </w:rPr>
              <w:t>continuous to</w:t>
            </w:r>
            <w:r w:rsidR="009C3385" w:rsidRPr="00273CA8">
              <w:rPr>
                <w:rFonts w:ascii="Arial Narrow" w:hAnsi="Arial Narrow"/>
                <w:sz w:val="24"/>
                <w:szCs w:val="24"/>
              </w:rPr>
              <w:t xml:space="preserve"> </w:t>
            </w:r>
            <w:r w:rsidR="00511E79" w:rsidRPr="00273CA8">
              <w:rPr>
                <w:rFonts w:ascii="Arial Narrow" w:hAnsi="Arial Narrow"/>
                <w:sz w:val="24"/>
                <w:szCs w:val="24"/>
              </w:rPr>
              <w:t>pay service</w:t>
            </w:r>
            <w:r w:rsidR="00450E8B" w:rsidRPr="00273CA8">
              <w:rPr>
                <w:rFonts w:ascii="Arial Narrow" w:hAnsi="Arial Narrow"/>
                <w:sz w:val="24"/>
                <w:szCs w:val="24"/>
              </w:rPr>
              <w:t xml:space="preserve"> providers within 30 days.</w:t>
            </w:r>
          </w:p>
        </w:tc>
      </w:tr>
      <w:tr w:rsidR="0054586D" w:rsidRPr="00D226AD" w14:paraId="3082A04B" w14:textId="77777777" w:rsidTr="008B7340">
        <w:tc>
          <w:tcPr>
            <w:tcW w:w="13892" w:type="dxa"/>
            <w:shd w:val="clear" w:color="auto" w:fill="F2F2F2" w:themeFill="background1" w:themeFillShade="F2"/>
          </w:tcPr>
          <w:p w14:paraId="3E2BC71E" w14:textId="6A7CCB2C" w:rsidR="0054586D" w:rsidRPr="00D01DB2" w:rsidRDefault="0054586D" w:rsidP="00AC187A">
            <w:pPr>
              <w:rPr>
                <w:rFonts w:ascii="Arial Narrow" w:hAnsi="Arial Narrow"/>
                <w:b/>
                <w:bCs/>
              </w:rPr>
            </w:pPr>
            <w:r w:rsidRPr="00D01DB2">
              <w:rPr>
                <w:rFonts w:ascii="Arial Narrow" w:hAnsi="Arial Narrow"/>
                <w:b/>
                <w:bCs/>
              </w:rPr>
              <w:t xml:space="preserve">A summary for the period under review with respect to fruitless, </w:t>
            </w:r>
            <w:r w:rsidR="006E6C11" w:rsidRPr="00D01DB2">
              <w:rPr>
                <w:rFonts w:ascii="Arial Narrow" w:hAnsi="Arial Narrow"/>
                <w:b/>
                <w:bCs/>
              </w:rPr>
              <w:t>wasteful,</w:t>
            </w:r>
            <w:r w:rsidRPr="00D01DB2">
              <w:rPr>
                <w:rFonts w:ascii="Arial Narrow" w:hAnsi="Arial Narrow"/>
                <w:b/>
                <w:bCs/>
              </w:rPr>
              <w:t xml:space="preserve"> and irregular expenditure</w:t>
            </w:r>
          </w:p>
        </w:tc>
      </w:tr>
      <w:tr w:rsidR="003F5BD9" w:rsidRPr="00D226AD" w14:paraId="11B6ACF8" w14:textId="77777777" w:rsidTr="008B7340">
        <w:tc>
          <w:tcPr>
            <w:tcW w:w="13892" w:type="dxa"/>
          </w:tcPr>
          <w:p w14:paraId="1E4C2149" w14:textId="58C2F538" w:rsidR="003F5BD9" w:rsidRPr="00D01DB2" w:rsidRDefault="004200AC" w:rsidP="004200AC">
            <w:pPr>
              <w:rPr>
                <w:rFonts w:ascii="Arial Narrow" w:hAnsi="Arial Narrow"/>
                <w:sz w:val="24"/>
                <w:szCs w:val="24"/>
              </w:rPr>
            </w:pPr>
            <w:r w:rsidRPr="00D01DB2">
              <w:rPr>
                <w:rFonts w:ascii="Arial Narrow" w:hAnsi="Arial Narrow"/>
                <w:sz w:val="24"/>
                <w:szCs w:val="24"/>
              </w:rPr>
              <w:t xml:space="preserve">There was continuous monitoring of fruitless, </w:t>
            </w:r>
            <w:r w:rsidR="005A7187" w:rsidRPr="00D01DB2">
              <w:rPr>
                <w:rFonts w:ascii="Arial Narrow" w:hAnsi="Arial Narrow"/>
                <w:sz w:val="24"/>
                <w:szCs w:val="24"/>
              </w:rPr>
              <w:t>wasteful</w:t>
            </w:r>
            <w:r w:rsidR="008B7340" w:rsidRPr="00D01DB2">
              <w:rPr>
                <w:rFonts w:ascii="Arial Narrow" w:hAnsi="Arial Narrow"/>
                <w:sz w:val="24"/>
                <w:szCs w:val="24"/>
              </w:rPr>
              <w:t>,</w:t>
            </w:r>
            <w:r w:rsidR="00DC2C41" w:rsidRPr="00D01DB2">
              <w:rPr>
                <w:rFonts w:ascii="Arial Narrow" w:hAnsi="Arial Narrow"/>
                <w:sz w:val="24"/>
                <w:szCs w:val="24"/>
              </w:rPr>
              <w:t xml:space="preserve"> </w:t>
            </w:r>
            <w:r w:rsidRPr="00D01DB2">
              <w:rPr>
                <w:rFonts w:ascii="Arial Narrow" w:hAnsi="Arial Narrow"/>
                <w:sz w:val="24"/>
                <w:szCs w:val="24"/>
              </w:rPr>
              <w:t xml:space="preserve">and irregular expenditure throughout the Quarter </w:t>
            </w:r>
            <w:r w:rsidR="00FD3B49">
              <w:rPr>
                <w:rFonts w:ascii="Arial Narrow" w:hAnsi="Arial Narrow"/>
                <w:sz w:val="24"/>
                <w:szCs w:val="24"/>
              </w:rPr>
              <w:t>4</w:t>
            </w:r>
            <w:r w:rsidRPr="00D01DB2">
              <w:rPr>
                <w:rFonts w:ascii="Arial Narrow" w:hAnsi="Arial Narrow"/>
                <w:sz w:val="24"/>
                <w:szCs w:val="24"/>
              </w:rPr>
              <w:t xml:space="preserve"> and no anomalies were detected.</w:t>
            </w:r>
          </w:p>
          <w:p w14:paraId="69A59E4C" w14:textId="77777777" w:rsidR="004200AC" w:rsidRPr="00D01DB2" w:rsidRDefault="004200AC" w:rsidP="004200AC">
            <w:pPr>
              <w:rPr>
                <w:rFonts w:ascii="Arial Narrow" w:hAnsi="Arial Narrow"/>
                <w:sz w:val="24"/>
                <w:szCs w:val="24"/>
              </w:rPr>
            </w:pPr>
          </w:p>
        </w:tc>
      </w:tr>
      <w:tr w:rsidR="0054586D" w:rsidRPr="00D226AD" w14:paraId="7BA25147" w14:textId="77777777" w:rsidTr="008B7340">
        <w:tc>
          <w:tcPr>
            <w:tcW w:w="13892" w:type="dxa"/>
            <w:shd w:val="clear" w:color="auto" w:fill="F2F2F2" w:themeFill="background1" w:themeFillShade="F2"/>
          </w:tcPr>
          <w:p w14:paraId="28165407" w14:textId="77777777" w:rsidR="0054586D" w:rsidRPr="00D01DB2" w:rsidRDefault="0054586D" w:rsidP="0054586D">
            <w:pPr>
              <w:rPr>
                <w:rFonts w:ascii="Arial Narrow" w:hAnsi="Arial Narrow"/>
                <w:b/>
                <w:bCs/>
              </w:rPr>
            </w:pPr>
            <w:r w:rsidRPr="00D01DB2">
              <w:rPr>
                <w:rFonts w:ascii="Arial Narrow" w:hAnsi="Arial Narrow"/>
                <w:b/>
                <w:bCs/>
              </w:rPr>
              <w:t>A summary for the period under review with respect to efficiency / value for money in all SCM / procurement processes</w:t>
            </w:r>
          </w:p>
        </w:tc>
      </w:tr>
      <w:tr w:rsidR="003F5BD9" w:rsidRPr="00D226AD" w14:paraId="4BDDDC86" w14:textId="77777777" w:rsidTr="008B7340">
        <w:tc>
          <w:tcPr>
            <w:tcW w:w="13892" w:type="dxa"/>
          </w:tcPr>
          <w:p w14:paraId="64E80EC5" w14:textId="41C8A30B" w:rsidR="003F5BD9" w:rsidRPr="00D01DB2" w:rsidRDefault="00656E69" w:rsidP="003F5BD9">
            <w:pPr>
              <w:rPr>
                <w:rFonts w:ascii="Arial Narrow" w:hAnsi="Arial Narrow" w:cs="Arial"/>
                <w:sz w:val="24"/>
                <w:szCs w:val="24"/>
              </w:rPr>
            </w:pPr>
            <w:r w:rsidRPr="00D01DB2">
              <w:rPr>
                <w:rFonts w:ascii="Arial Narrow" w:hAnsi="Arial Narrow" w:cs="Arial"/>
                <w:sz w:val="24"/>
                <w:szCs w:val="24"/>
              </w:rPr>
              <w:t xml:space="preserve">The GPL reported efficient procurement of goods and services in the most economical manner that aligns with preferential procurement </w:t>
            </w:r>
            <w:r w:rsidR="00D01DB2" w:rsidRPr="00D01DB2">
              <w:rPr>
                <w:rFonts w:ascii="Arial Narrow" w:hAnsi="Arial Narrow" w:cs="Arial"/>
                <w:sz w:val="24"/>
                <w:szCs w:val="24"/>
              </w:rPr>
              <w:t>targets.</w:t>
            </w:r>
          </w:p>
          <w:p w14:paraId="1D150E9A" w14:textId="743D0B51" w:rsidR="00FA32D2" w:rsidRPr="00D01DB2" w:rsidRDefault="00FA32D2" w:rsidP="003F5BD9">
            <w:pPr>
              <w:rPr>
                <w:rFonts w:ascii="Arial Narrow" w:hAnsi="Arial Narrow"/>
                <w:sz w:val="24"/>
                <w:szCs w:val="24"/>
              </w:rPr>
            </w:pPr>
          </w:p>
        </w:tc>
      </w:tr>
      <w:tr w:rsidR="0054586D" w:rsidRPr="00D226AD" w14:paraId="2C8865F1" w14:textId="77777777" w:rsidTr="008B7340">
        <w:tc>
          <w:tcPr>
            <w:tcW w:w="13892" w:type="dxa"/>
            <w:shd w:val="clear" w:color="auto" w:fill="F2F2F2" w:themeFill="background1" w:themeFillShade="F2"/>
          </w:tcPr>
          <w:p w14:paraId="0EFA1F1D" w14:textId="77777777" w:rsidR="0054586D" w:rsidRPr="00D01DB2" w:rsidRDefault="0054586D" w:rsidP="00AC187A">
            <w:pPr>
              <w:rPr>
                <w:rFonts w:ascii="Arial Narrow" w:hAnsi="Arial Narrow"/>
                <w:b/>
                <w:bCs/>
              </w:rPr>
            </w:pPr>
            <w:r w:rsidRPr="00D01DB2">
              <w:rPr>
                <w:rFonts w:ascii="Arial Narrow" w:hAnsi="Arial Narrow"/>
                <w:b/>
                <w:bCs/>
              </w:rPr>
              <w:t>A summary for the period under review with respect to ongoing clean audits</w:t>
            </w:r>
          </w:p>
        </w:tc>
      </w:tr>
      <w:tr w:rsidR="003F5BD9" w:rsidRPr="00D226AD" w14:paraId="41975FC6" w14:textId="77777777" w:rsidTr="008B7340">
        <w:tc>
          <w:tcPr>
            <w:tcW w:w="13892" w:type="dxa"/>
          </w:tcPr>
          <w:p w14:paraId="53C23E59" w14:textId="7A435D27" w:rsidR="00867949" w:rsidRDefault="002E1553" w:rsidP="001931AD">
            <w:pPr>
              <w:rPr>
                <w:rFonts w:ascii="Arial Narrow" w:hAnsi="Arial Narrow"/>
                <w:sz w:val="24"/>
                <w:szCs w:val="24"/>
              </w:rPr>
            </w:pPr>
            <w:r>
              <w:rPr>
                <w:rFonts w:ascii="Arial Narrow" w:hAnsi="Arial Narrow"/>
                <w:sz w:val="24"/>
                <w:szCs w:val="24"/>
              </w:rPr>
              <w:t>N/A for the quarter under review</w:t>
            </w:r>
          </w:p>
          <w:p w14:paraId="07BB9031" w14:textId="4B854C05" w:rsidR="00D01DB2" w:rsidRPr="00D01DB2" w:rsidRDefault="00D01DB2" w:rsidP="001931AD">
            <w:pPr>
              <w:rPr>
                <w:rFonts w:ascii="Arial Narrow" w:hAnsi="Arial Narrow"/>
                <w:sz w:val="24"/>
                <w:szCs w:val="24"/>
              </w:rPr>
            </w:pPr>
          </w:p>
        </w:tc>
      </w:tr>
      <w:tr w:rsidR="0054586D" w:rsidRPr="00D226AD" w14:paraId="6988740F" w14:textId="77777777" w:rsidTr="008B7340">
        <w:tc>
          <w:tcPr>
            <w:tcW w:w="13892" w:type="dxa"/>
            <w:shd w:val="clear" w:color="auto" w:fill="F2F2F2" w:themeFill="background1" w:themeFillShade="F2"/>
          </w:tcPr>
          <w:p w14:paraId="6741FCB4" w14:textId="77777777" w:rsidR="0054586D" w:rsidRPr="00D226AD" w:rsidRDefault="0054586D" w:rsidP="00AC187A">
            <w:pPr>
              <w:rPr>
                <w:rFonts w:ascii="Arial Narrow" w:hAnsi="Arial Narrow"/>
                <w:b/>
                <w:bCs/>
              </w:rPr>
            </w:pPr>
            <w:r w:rsidRPr="00D226AD">
              <w:rPr>
                <w:rFonts w:ascii="Arial Narrow" w:hAnsi="Arial Narrow"/>
                <w:b/>
                <w:bCs/>
              </w:rPr>
              <w:t>A summary for the period under review with respect to spending on conditional grants (where applicable)</w:t>
            </w:r>
          </w:p>
        </w:tc>
      </w:tr>
      <w:tr w:rsidR="003F5BD9" w:rsidRPr="00D226AD" w14:paraId="54B1DECD" w14:textId="77777777" w:rsidTr="008B7340">
        <w:tc>
          <w:tcPr>
            <w:tcW w:w="13892" w:type="dxa"/>
          </w:tcPr>
          <w:p w14:paraId="32D94827" w14:textId="7769FD9A" w:rsidR="00D01DB2" w:rsidRPr="00245BC0" w:rsidRDefault="008418B1" w:rsidP="00ED6F28">
            <w:pPr>
              <w:rPr>
                <w:rFonts w:ascii="Arial Narrow" w:hAnsi="Arial Narrow"/>
                <w:sz w:val="24"/>
                <w:szCs w:val="24"/>
              </w:rPr>
            </w:pPr>
            <w:r w:rsidRPr="00245BC0">
              <w:rPr>
                <w:rFonts w:ascii="Arial Narrow" w:hAnsi="Arial Narrow"/>
                <w:sz w:val="24"/>
                <w:szCs w:val="24"/>
              </w:rPr>
              <w:t>None</w:t>
            </w:r>
          </w:p>
        </w:tc>
      </w:tr>
      <w:tr w:rsidR="00DE2146" w:rsidRPr="008E2036" w14:paraId="6684AB72" w14:textId="77777777" w:rsidTr="008B7340">
        <w:tc>
          <w:tcPr>
            <w:tcW w:w="13892" w:type="dxa"/>
            <w:shd w:val="clear" w:color="auto" w:fill="F2F2F2" w:themeFill="background1" w:themeFillShade="F2"/>
          </w:tcPr>
          <w:p w14:paraId="46BD481F" w14:textId="038AD96A" w:rsidR="00DE2146" w:rsidRPr="008E2036" w:rsidRDefault="00DE2146" w:rsidP="008E2036">
            <w:pPr>
              <w:rPr>
                <w:rFonts w:ascii="Arial Narrow" w:hAnsi="Arial Narrow"/>
                <w:b/>
                <w:bCs/>
              </w:rPr>
            </w:pPr>
            <w:bookmarkStart w:id="22" w:name="_Toc13554986"/>
            <w:r w:rsidRPr="008E2036">
              <w:rPr>
                <w:rFonts w:ascii="Arial Narrow" w:hAnsi="Arial Narrow"/>
                <w:b/>
                <w:bCs/>
              </w:rPr>
              <w:lastRenderedPageBreak/>
              <w:t>Program / Sub</w:t>
            </w:r>
            <w:r w:rsidR="001E3932">
              <w:rPr>
                <w:rFonts w:ascii="Arial Narrow" w:hAnsi="Arial Narrow"/>
                <w:b/>
                <w:bCs/>
              </w:rPr>
              <w:t>-</w:t>
            </w:r>
            <w:r w:rsidRPr="008E2036">
              <w:rPr>
                <w:rFonts w:ascii="Arial Narrow" w:hAnsi="Arial Narrow"/>
                <w:b/>
                <w:bCs/>
              </w:rPr>
              <w:t>Programme level financial performance</w:t>
            </w:r>
            <w:bookmarkEnd w:id="22"/>
          </w:p>
        </w:tc>
      </w:tr>
      <w:tr w:rsidR="00DE2146" w:rsidRPr="00245BC0" w14:paraId="78E80D09" w14:textId="77777777" w:rsidTr="008B7340">
        <w:tc>
          <w:tcPr>
            <w:tcW w:w="13892" w:type="dxa"/>
          </w:tcPr>
          <w:p w14:paraId="3F011461" w14:textId="78A42ADF" w:rsidR="00E0408C" w:rsidRPr="00E0408C" w:rsidRDefault="00ED6F28" w:rsidP="0082228A">
            <w:pPr>
              <w:rPr>
                <w:rFonts w:ascii="Arial Narrow" w:hAnsi="Arial Narrow" w:cs="Arial"/>
                <w:sz w:val="24"/>
                <w:szCs w:val="24"/>
              </w:rPr>
            </w:pPr>
            <w:r w:rsidRPr="00E0408C">
              <w:rPr>
                <w:rFonts w:ascii="Arial Narrow" w:hAnsi="Arial Narrow" w:cs="Arial"/>
                <w:sz w:val="24"/>
                <w:szCs w:val="24"/>
              </w:rPr>
              <w:t>In terms of financial performance, t</w:t>
            </w:r>
            <w:r w:rsidR="00B90496" w:rsidRPr="00E0408C">
              <w:rPr>
                <w:rFonts w:ascii="Arial Narrow" w:hAnsi="Arial Narrow" w:cs="Arial"/>
                <w:sz w:val="24"/>
                <w:szCs w:val="24"/>
              </w:rPr>
              <w:t xml:space="preserve">he Committee noted that the </w:t>
            </w:r>
            <w:r w:rsidR="00D83D1C" w:rsidRPr="00E0408C">
              <w:rPr>
                <w:rFonts w:ascii="Arial Narrow" w:hAnsi="Arial Narrow" w:cs="Arial"/>
                <w:sz w:val="24"/>
                <w:szCs w:val="24"/>
              </w:rPr>
              <w:t>Leadership and Governance</w:t>
            </w:r>
            <w:r w:rsidR="000C47A0" w:rsidRPr="00E0408C">
              <w:rPr>
                <w:rFonts w:ascii="Arial Narrow" w:hAnsi="Arial Narrow" w:cs="Arial"/>
                <w:sz w:val="24"/>
                <w:szCs w:val="24"/>
              </w:rPr>
              <w:t xml:space="preserve"> </w:t>
            </w:r>
            <w:r w:rsidR="001027F8" w:rsidRPr="00E0408C">
              <w:rPr>
                <w:rFonts w:ascii="Arial Narrow" w:hAnsi="Arial Narrow" w:cs="Arial"/>
                <w:sz w:val="24"/>
                <w:szCs w:val="24"/>
              </w:rPr>
              <w:t>programme</w:t>
            </w:r>
            <w:bookmarkStart w:id="23" w:name="_Hlk106030634"/>
            <w:r w:rsidR="001027F8" w:rsidRPr="00E0408C">
              <w:rPr>
                <w:rFonts w:ascii="Arial Narrow" w:hAnsi="Arial Narrow" w:cs="Arial"/>
                <w:sz w:val="24"/>
                <w:szCs w:val="24"/>
              </w:rPr>
              <w:t xml:space="preserve"> </w:t>
            </w:r>
            <w:r w:rsidR="00FD3B49" w:rsidRPr="00E0408C">
              <w:rPr>
                <w:rFonts w:ascii="Arial Narrow" w:hAnsi="Arial Narrow" w:cs="Arial"/>
                <w:sz w:val="24"/>
                <w:szCs w:val="24"/>
              </w:rPr>
              <w:t xml:space="preserve">was allocated an amount of </w:t>
            </w:r>
            <w:r w:rsidR="0082228A" w:rsidRPr="00E0408C">
              <w:rPr>
                <w:rFonts w:ascii="Arial Narrow" w:hAnsi="Arial Narrow" w:cs="Arial"/>
                <w:sz w:val="24"/>
                <w:szCs w:val="24"/>
              </w:rPr>
              <w:t>R6. 915 million and spent</w:t>
            </w:r>
            <w:r w:rsidR="001027F8" w:rsidRPr="00E0408C">
              <w:rPr>
                <w:rFonts w:ascii="Arial Narrow" w:hAnsi="Arial Narrow" w:cs="Arial"/>
                <w:sz w:val="24"/>
                <w:szCs w:val="24"/>
              </w:rPr>
              <w:t xml:space="preserve"> R6.</w:t>
            </w:r>
            <w:r w:rsidR="0082228A" w:rsidRPr="00E0408C">
              <w:rPr>
                <w:rFonts w:ascii="Arial Narrow" w:hAnsi="Arial Narrow" w:cs="Arial"/>
                <w:sz w:val="24"/>
                <w:szCs w:val="24"/>
              </w:rPr>
              <w:t>509</w:t>
            </w:r>
            <w:r w:rsidR="001027F8" w:rsidRPr="00E0408C">
              <w:rPr>
                <w:rFonts w:ascii="Arial Narrow" w:hAnsi="Arial Narrow" w:cs="Arial"/>
                <w:sz w:val="24"/>
                <w:szCs w:val="24"/>
              </w:rPr>
              <w:t xml:space="preserve"> million</w:t>
            </w:r>
            <w:r w:rsidR="00144753">
              <w:rPr>
                <w:rFonts w:ascii="Arial Narrow" w:hAnsi="Arial Narrow" w:cs="Arial"/>
                <w:sz w:val="24"/>
                <w:szCs w:val="24"/>
              </w:rPr>
              <w:t xml:space="preserve"> or</w:t>
            </w:r>
            <w:r w:rsidR="001027F8" w:rsidRPr="00E0408C">
              <w:rPr>
                <w:rFonts w:ascii="Arial Narrow" w:hAnsi="Arial Narrow" w:cs="Arial"/>
                <w:sz w:val="24"/>
                <w:szCs w:val="24"/>
              </w:rPr>
              <w:t xml:space="preserve"> </w:t>
            </w:r>
            <w:r w:rsidR="0082228A" w:rsidRPr="00E0408C">
              <w:rPr>
                <w:rFonts w:ascii="Arial Narrow" w:hAnsi="Arial Narrow" w:cs="Arial"/>
                <w:sz w:val="24"/>
                <w:szCs w:val="24"/>
              </w:rPr>
              <w:t>94</w:t>
            </w:r>
            <w:r w:rsidR="001027F8" w:rsidRPr="00E0408C">
              <w:rPr>
                <w:rFonts w:ascii="Arial Narrow" w:hAnsi="Arial Narrow" w:cs="Arial"/>
                <w:sz w:val="24"/>
                <w:szCs w:val="24"/>
              </w:rPr>
              <w:t>% under</w:t>
            </w:r>
            <w:r w:rsidR="009C3385" w:rsidRPr="00E0408C">
              <w:rPr>
                <w:rFonts w:ascii="Arial Narrow" w:hAnsi="Arial Narrow" w:cs="Arial"/>
                <w:sz w:val="24"/>
                <w:szCs w:val="24"/>
              </w:rPr>
              <w:t>-</w:t>
            </w:r>
            <w:r w:rsidR="001027F8" w:rsidRPr="00E0408C">
              <w:rPr>
                <w:rFonts w:ascii="Arial Narrow" w:hAnsi="Arial Narrow" w:cs="Arial"/>
                <w:sz w:val="24"/>
                <w:szCs w:val="24"/>
              </w:rPr>
              <w:t xml:space="preserve">spending by </w:t>
            </w:r>
            <w:r w:rsidR="0082228A" w:rsidRPr="00E0408C">
              <w:rPr>
                <w:rFonts w:ascii="Arial Narrow" w:hAnsi="Arial Narrow" w:cs="Arial"/>
                <w:sz w:val="24"/>
                <w:szCs w:val="24"/>
              </w:rPr>
              <w:t>R406 thousand or 6</w:t>
            </w:r>
            <w:bookmarkStart w:id="24" w:name="_Hlk106030683"/>
            <w:bookmarkEnd w:id="23"/>
            <w:r w:rsidR="005204A0" w:rsidRPr="00E0408C">
              <w:rPr>
                <w:rFonts w:ascii="Arial Narrow" w:hAnsi="Arial Narrow" w:cs="Arial"/>
                <w:sz w:val="24"/>
                <w:szCs w:val="24"/>
              </w:rPr>
              <w:t>%. The</w:t>
            </w:r>
            <w:r w:rsidR="004D2827" w:rsidRPr="00E0408C">
              <w:rPr>
                <w:rFonts w:ascii="Arial Narrow" w:hAnsi="Arial Narrow" w:cs="Arial"/>
                <w:sz w:val="24"/>
                <w:szCs w:val="24"/>
              </w:rPr>
              <w:t xml:space="preserve"> Office of the Secretary</w:t>
            </w:r>
            <w:r w:rsidR="00EF6FE2" w:rsidRPr="00E0408C">
              <w:rPr>
                <w:rFonts w:ascii="Arial Narrow" w:hAnsi="Arial Narrow" w:cs="Arial"/>
                <w:sz w:val="24"/>
                <w:szCs w:val="24"/>
              </w:rPr>
              <w:t xml:space="preserve"> </w:t>
            </w:r>
            <w:r w:rsidR="0082228A" w:rsidRPr="00E0408C">
              <w:rPr>
                <w:rFonts w:ascii="Arial Narrow" w:hAnsi="Arial Narrow" w:cs="Arial"/>
                <w:sz w:val="24"/>
                <w:szCs w:val="24"/>
              </w:rPr>
              <w:t>was allocated</w:t>
            </w:r>
            <w:r w:rsidR="00144753">
              <w:rPr>
                <w:rFonts w:ascii="Arial Narrow" w:hAnsi="Arial Narrow" w:cs="Arial"/>
                <w:sz w:val="24"/>
                <w:szCs w:val="24"/>
              </w:rPr>
              <w:t xml:space="preserve"> R</w:t>
            </w:r>
            <w:r w:rsidR="0082228A" w:rsidRPr="00E0408C">
              <w:rPr>
                <w:rFonts w:ascii="Arial Narrow" w:hAnsi="Arial Narrow" w:cs="Arial"/>
                <w:sz w:val="24"/>
                <w:szCs w:val="24"/>
              </w:rPr>
              <w:t>8.5</w:t>
            </w:r>
            <w:r w:rsidR="001735F3">
              <w:rPr>
                <w:rFonts w:ascii="Arial Narrow" w:hAnsi="Arial Narrow" w:cs="Arial"/>
                <w:sz w:val="24"/>
                <w:szCs w:val="24"/>
              </w:rPr>
              <w:t>00</w:t>
            </w:r>
            <w:r w:rsidR="0082228A" w:rsidRPr="00E0408C">
              <w:rPr>
                <w:rFonts w:ascii="Arial Narrow" w:hAnsi="Arial Narrow" w:cs="Arial"/>
                <w:sz w:val="24"/>
                <w:szCs w:val="24"/>
              </w:rPr>
              <w:t xml:space="preserve"> million and managed to </w:t>
            </w:r>
            <w:r w:rsidR="005204A0" w:rsidRPr="00E0408C">
              <w:rPr>
                <w:rFonts w:ascii="Arial Narrow" w:hAnsi="Arial Narrow" w:cs="Arial"/>
                <w:sz w:val="24"/>
                <w:szCs w:val="24"/>
              </w:rPr>
              <w:t>spend</w:t>
            </w:r>
            <w:r w:rsidR="0082228A" w:rsidRPr="00E0408C">
              <w:rPr>
                <w:rFonts w:ascii="Arial Narrow" w:hAnsi="Arial Narrow" w:cs="Arial"/>
                <w:sz w:val="24"/>
                <w:szCs w:val="24"/>
              </w:rPr>
              <w:t xml:space="preserve"> </w:t>
            </w:r>
            <w:r w:rsidR="00EF6FE2" w:rsidRPr="00E0408C">
              <w:rPr>
                <w:rFonts w:ascii="Arial Narrow" w:hAnsi="Arial Narrow" w:cs="Arial"/>
                <w:sz w:val="24"/>
                <w:szCs w:val="24"/>
              </w:rPr>
              <w:t xml:space="preserve">a total amount of </w:t>
            </w:r>
            <w:r w:rsidR="0082228A" w:rsidRPr="00E0408C">
              <w:rPr>
                <w:rFonts w:ascii="Arial Narrow" w:hAnsi="Arial Narrow" w:cs="Arial"/>
                <w:sz w:val="24"/>
                <w:szCs w:val="24"/>
              </w:rPr>
              <w:t>R9.</w:t>
            </w:r>
            <w:r w:rsidR="001735F3">
              <w:rPr>
                <w:rFonts w:ascii="Arial Narrow" w:hAnsi="Arial Narrow" w:cs="Arial"/>
                <w:sz w:val="24"/>
                <w:szCs w:val="24"/>
              </w:rPr>
              <w:t>474</w:t>
            </w:r>
            <w:r w:rsidR="0082228A" w:rsidRPr="00E0408C">
              <w:rPr>
                <w:rFonts w:ascii="Arial Narrow" w:hAnsi="Arial Narrow" w:cs="Arial"/>
                <w:sz w:val="24"/>
                <w:szCs w:val="24"/>
              </w:rPr>
              <w:t xml:space="preserve"> million</w:t>
            </w:r>
            <w:r w:rsidR="00EF6FE2" w:rsidRPr="00E0408C">
              <w:rPr>
                <w:rFonts w:ascii="Arial Narrow" w:hAnsi="Arial Narrow" w:cs="Arial"/>
                <w:sz w:val="24"/>
                <w:szCs w:val="24"/>
              </w:rPr>
              <w:t xml:space="preserve"> or 98%</w:t>
            </w:r>
            <w:r w:rsidR="0082228A" w:rsidRPr="00E0408C">
              <w:rPr>
                <w:rFonts w:ascii="Arial Narrow" w:hAnsi="Arial Narrow" w:cs="Arial"/>
                <w:sz w:val="24"/>
                <w:szCs w:val="24"/>
              </w:rPr>
              <w:t xml:space="preserve"> overspending by</w:t>
            </w:r>
            <w:r w:rsidR="00EF6FE2" w:rsidRPr="00E0408C">
              <w:rPr>
                <w:rFonts w:ascii="Arial Narrow" w:hAnsi="Arial Narrow" w:cs="Arial"/>
                <w:sz w:val="24"/>
                <w:szCs w:val="24"/>
              </w:rPr>
              <w:t xml:space="preserve"> </w:t>
            </w:r>
            <w:r w:rsidR="00E0408C" w:rsidRPr="00E0408C">
              <w:rPr>
                <w:rFonts w:ascii="Arial Narrow" w:hAnsi="Arial Narrow" w:cs="Arial"/>
                <w:sz w:val="24"/>
                <w:szCs w:val="24"/>
              </w:rPr>
              <w:t xml:space="preserve">R974 thousand or 11%. </w:t>
            </w:r>
            <w:bookmarkStart w:id="25" w:name="_Hlk106030965"/>
            <w:bookmarkEnd w:id="24"/>
            <w:r w:rsidR="00EF6FE2" w:rsidRPr="00E0408C">
              <w:rPr>
                <w:rFonts w:ascii="Arial Narrow" w:hAnsi="Arial Narrow" w:cs="Arial"/>
                <w:sz w:val="24"/>
                <w:szCs w:val="24"/>
              </w:rPr>
              <w:t>Corporate Support Services</w:t>
            </w:r>
            <w:r w:rsidR="00E0408C" w:rsidRPr="00E0408C">
              <w:rPr>
                <w:rFonts w:ascii="Arial Narrow" w:hAnsi="Arial Narrow" w:cs="Arial"/>
                <w:sz w:val="24"/>
                <w:szCs w:val="24"/>
              </w:rPr>
              <w:t xml:space="preserve"> was allocated R86.6</w:t>
            </w:r>
            <w:r w:rsidR="001735F3">
              <w:rPr>
                <w:rFonts w:ascii="Arial Narrow" w:hAnsi="Arial Narrow" w:cs="Arial"/>
                <w:sz w:val="24"/>
                <w:szCs w:val="24"/>
              </w:rPr>
              <w:t xml:space="preserve">85 </w:t>
            </w:r>
            <w:r w:rsidR="00E0408C" w:rsidRPr="00E0408C">
              <w:rPr>
                <w:rFonts w:ascii="Arial Narrow" w:hAnsi="Arial Narrow" w:cs="Arial"/>
                <w:sz w:val="24"/>
                <w:szCs w:val="24"/>
              </w:rPr>
              <w:t>million and spent R57.9</w:t>
            </w:r>
            <w:r w:rsidR="001735F3">
              <w:rPr>
                <w:rFonts w:ascii="Arial Narrow" w:hAnsi="Arial Narrow" w:cs="Arial"/>
                <w:sz w:val="24"/>
                <w:szCs w:val="24"/>
              </w:rPr>
              <w:t>42</w:t>
            </w:r>
            <w:r w:rsidR="00E0408C" w:rsidRPr="00E0408C">
              <w:rPr>
                <w:rFonts w:ascii="Arial Narrow" w:hAnsi="Arial Narrow" w:cs="Arial"/>
                <w:sz w:val="24"/>
                <w:szCs w:val="24"/>
              </w:rPr>
              <w:t xml:space="preserve"> million underspending by R28.7</w:t>
            </w:r>
            <w:r w:rsidR="001735F3">
              <w:rPr>
                <w:rFonts w:ascii="Arial Narrow" w:hAnsi="Arial Narrow" w:cs="Arial"/>
                <w:sz w:val="24"/>
                <w:szCs w:val="24"/>
              </w:rPr>
              <w:t>43</w:t>
            </w:r>
            <w:r w:rsidR="00E0408C" w:rsidRPr="00E0408C">
              <w:rPr>
                <w:rFonts w:ascii="Arial Narrow" w:hAnsi="Arial Narrow" w:cs="Arial"/>
                <w:sz w:val="24"/>
                <w:szCs w:val="24"/>
              </w:rPr>
              <w:t xml:space="preserve"> million or 33%</w:t>
            </w:r>
            <w:r w:rsidR="005204A0">
              <w:rPr>
                <w:rFonts w:ascii="Arial Narrow" w:hAnsi="Arial Narrow" w:cs="Arial"/>
                <w:sz w:val="24"/>
                <w:szCs w:val="24"/>
              </w:rPr>
              <w:t>.</w:t>
            </w:r>
          </w:p>
          <w:bookmarkEnd w:id="25"/>
          <w:p w14:paraId="32015694" w14:textId="77777777" w:rsidR="00E0408C" w:rsidRDefault="00E0408C" w:rsidP="0082228A">
            <w:pPr>
              <w:rPr>
                <w:rFonts w:ascii="Arial" w:hAnsi="Arial" w:cs="Arial"/>
              </w:rPr>
            </w:pPr>
          </w:p>
          <w:p w14:paraId="7C5235D4" w14:textId="3905954E" w:rsidR="001027F8" w:rsidRPr="00245BC0" w:rsidRDefault="00EF6FE2" w:rsidP="00E0408C">
            <w:pPr>
              <w:rPr>
                <w:rFonts w:ascii="Arial Narrow" w:hAnsi="Arial Narrow"/>
                <w:sz w:val="24"/>
                <w:szCs w:val="24"/>
              </w:rPr>
            </w:pPr>
            <w:bookmarkStart w:id="26" w:name="_Hlk106031231"/>
            <w:r>
              <w:rPr>
                <w:rFonts w:ascii="Arial" w:hAnsi="Arial" w:cs="Arial"/>
              </w:rPr>
              <w:t xml:space="preserve">Core Business </w:t>
            </w:r>
            <w:r>
              <w:rPr>
                <w:rFonts w:ascii="Arial Narrow" w:hAnsi="Arial Narrow"/>
                <w:sz w:val="24"/>
                <w:szCs w:val="24"/>
              </w:rPr>
              <w:t>h</w:t>
            </w:r>
            <w:r w:rsidRPr="00EF6FE2">
              <w:rPr>
                <w:rFonts w:ascii="Arial Narrow" w:hAnsi="Arial Narrow"/>
                <w:sz w:val="24"/>
                <w:szCs w:val="24"/>
              </w:rPr>
              <w:t>as spent an amount of R</w:t>
            </w:r>
            <w:r w:rsidR="001735F3">
              <w:rPr>
                <w:rFonts w:ascii="Arial Narrow" w:hAnsi="Arial Narrow"/>
                <w:sz w:val="24"/>
                <w:szCs w:val="24"/>
              </w:rPr>
              <w:t xml:space="preserve">67. 610 </w:t>
            </w:r>
            <w:r w:rsidR="00E0408C" w:rsidRPr="00EF6FE2">
              <w:rPr>
                <w:rFonts w:ascii="Arial Narrow" w:hAnsi="Arial Narrow"/>
                <w:sz w:val="24"/>
                <w:szCs w:val="24"/>
              </w:rPr>
              <w:t xml:space="preserve">million </w:t>
            </w:r>
            <w:r w:rsidR="00E0408C">
              <w:rPr>
                <w:rFonts w:ascii="Arial Narrow" w:hAnsi="Arial Narrow"/>
                <w:sz w:val="24"/>
                <w:szCs w:val="24"/>
              </w:rPr>
              <w:t xml:space="preserve">against an </w:t>
            </w:r>
            <w:r w:rsidR="008C7712">
              <w:rPr>
                <w:rFonts w:ascii="Arial Narrow" w:hAnsi="Arial Narrow"/>
                <w:sz w:val="24"/>
                <w:szCs w:val="24"/>
              </w:rPr>
              <w:t>allocated budget</w:t>
            </w:r>
            <w:r w:rsidR="00E0408C">
              <w:rPr>
                <w:rFonts w:ascii="Arial Narrow" w:hAnsi="Arial Narrow"/>
                <w:sz w:val="24"/>
                <w:szCs w:val="24"/>
              </w:rPr>
              <w:t xml:space="preserve"> of R77.1</w:t>
            </w:r>
            <w:r w:rsidR="001735F3">
              <w:rPr>
                <w:rFonts w:ascii="Arial Narrow" w:hAnsi="Arial Narrow"/>
                <w:sz w:val="24"/>
                <w:szCs w:val="24"/>
              </w:rPr>
              <w:t>01</w:t>
            </w:r>
            <w:r w:rsidR="00E0408C">
              <w:rPr>
                <w:rFonts w:ascii="Arial Narrow" w:hAnsi="Arial Narrow"/>
                <w:sz w:val="24"/>
                <w:szCs w:val="24"/>
              </w:rPr>
              <w:t xml:space="preserve"> million </w:t>
            </w:r>
            <w:r w:rsidRPr="00EF6FE2">
              <w:rPr>
                <w:rFonts w:ascii="Arial Narrow" w:hAnsi="Arial Narrow"/>
                <w:sz w:val="24"/>
                <w:szCs w:val="24"/>
              </w:rPr>
              <w:t>under</w:t>
            </w:r>
            <w:r w:rsidR="009C3385">
              <w:rPr>
                <w:rFonts w:ascii="Arial Narrow" w:hAnsi="Arial Narrow"/>
                <w:sz w:val="24"/>
                <w:szCs w:val="24"/>
              </w:rPr>
              <w:t>-</w:t>
            </w:r>
            <w:r w:rsidRPr="00EF6FE2">
              <w:rPr>
                <w:rFonts w:ascii="Arial Narrow" w:hAnsi="Arial Narrow"/>
                <w:sz w:val="24"/>
                <w:szCs w:val="24"/>
              </w:rPr>
              <w:t xml:space="preserve">spending </w:t>
            </w:r>
            <w:r>
              <w:rPr>
                <w:rFonts w:ascii="Arial Narrow" w:hAnsi="Arial Narrow"/>
                <w:sz w:val="24"/>
                <w:szCs w:val="24"/>
              </w:rPr>
              <w:t xml:space="preserve">by </w:t>
            </w:r>
            <w:r w:rsidR="005204A0" w:rsidRPr="00E0408C">
              <w:rPr>
                <w:rFonts w:ascii="Arial Narrow" w:hAnsi="Arial Narrow"/>
                <w:sz w:val="24"/>
                <w:szCs w:val="24"/>
              </w:rPr>
              <w:t>R9.</w:t>
            </w:r>
            <w:r w:rsidR="005204A0">
              <w:rPr>
                <w:rFonts w:ascii="Arial Narrow" w:hAnsi="Arial Narrow"/>
                <w:sz w:val="24"/>
                <w:szCs w:val="24"/>
              </w:rPr>
              <w:t xml:space="preserve">491 </w:t>
            </w:r>
            <w:r w:rsidR="005204A0" w:rsidRPr="00E0408C">
              <w:rPr>
                <w:rFonts w:ascii="Arial Narrow" w:hAnsi="Arial Narrow"/>
                <w:sz w:val="24"/>
                <w:szCs w:val="24"/>
              </w:rPr>
              <w:t>million</w:t>
            </w:r>
            <w:r w:rsidR="00E0408C" w:rsidRPr="00E0408C">
              <w:rPr>
                <w:rFonts w:ascii="Arial Narrow" w:hAnsi="Arial Narrow"/>
                <w:sz w:val="24"/>
                <w:szCs w:val="24"/>
              </w:rPr>
              <w:t xml:space="preserve"> or 12%</w:t>
            </w:r>
            <w:bookmarkEnd w:id="26"/>
            <w:r w:rsidR="008C7712">
              <w:rPr>
                <w:rFonts w:ascii="Arial Narrow" w:hAnsi="Arial Narrow"/>
                <w:sz w:val="24"/>
                <w:szCs w:val="24"/>
              </w:rPr>
              <w:t xml:space="preserve">. </w:t>
            </w:r>
            <w:bookmarkStart w:id="27" w:name="_Hlk106031290"/>
            <w:r>
              <w:rPr>
                <w:rFonts w:ascii="Arial Narrow" w:hAnsi="Arial Narrow"/>
                <w:sz w:val="24"/>
                <w:szCs w:val="24"/>
              </w:rPr>
              <w:t xml:space="preserve">The Office of the CFO </w:t>
            </w:r>
            <w:r w:rsidRPr="00EF6FE2">
              <w:rPr>
                <w:rFonts w:ascii="Arial Narrow" w:hAnsi="Arial Narrow"/>
                <w:sz w:val="24"/>
                <w:szCs w:val="24"/>
              </w:rPr>
              <w:t>has spent a total amount of R1</w:t>
            </w:r>
            <w:r w:rsidR="00E0408C">
              <w:rPr>
                <w:rFonts w:ascii="Arial Narrow" w:hAnsi="Arial Narrow"/>
                <w:sz w:val="24"/>
                <w:szCs w:val="24"/>
              </w:rPr>
              <w:t>1</w:t>
            </w:r>
            <w:r w:rsidRPr="00EF6FE2">
              <w:rPr>
                <w:rFonts w:ascii="Arial Narrow" w:hAnsi="Arial Narrow"/>
                <w:sz w:val="24"/>
                <w:szCs w:val="24"/>
              </w:rPr>
              <w:t>.7</w:t>
            </w:r>
            <w:r w:rsidR="001735F3">
              <w:rPr>
                <w:rFonts w:ascii="Arial Narrow" w:hAnsi="Arial Narrow"/>
                <w:sz w:val="24"/>
                <w:szCs w:val="24"/>
              </w:rPr>
              <w:t>81</w:t>
            </w:r>
            <w:r w:rsidRPr="00EF6FE2">
              <w:rPr>
                <w:rFonts w:ascii="Arial Narrow" w:hAnsi="Arial Narrow"/>
                <w:sz w:val="24"/>
                <w:szCs w:val="24"/>
              </w:rPr>
              <w:t xml:space="preserve"> million </w:t>
            </w:r>
            <w:r w:rsidR="00E0408C">
              <w:rPr>
                <w:rFonts w:ascii="Arial Narrow" w:hAnsi="Arial Narrow"/>
                <w:sz w:val="24"/>
                <w:szCs w:val="24"/>
              </w:rPr>
              <w:t>against a budget allocation of R16.3</w:t>
            </w:r>
            <w:r w:rsidR="001735F3">
              <w:rPr>
                <w:rFonts w:ascii="Arial Narrow" w:hAnsi="Arial Narrow"/>
                <w:sz w:val="24"/>
                <w:szCs w:val="24"/>
              </w:rPr>
              <w:t>01</w:t>
            </w:r>
            <w:r w:rsidR="00E0408C">
              <w:rPr>
                <w:rFonts w:ascii="Arial Narrow" w:hAnsi="Arial Narrow"/>
                <w:sz w:val="24"/>
                <w:szCs w:val="24"/>
              </w:rPr>
              <w:t xml:space="preserve"> million</w:t>
            </w:r>
            <w:r w:rsidRPr="00EF6FE2">
              <w:rPr>
                <w:rFonts w:ascii="Arial Narrow" w:hAnsi="Arial Narrow"/>
                <w:sz w:val="24"/>
                <w:szCs w:val="24"/>
              </w:rPr>
              <w:t xml:space="preserve"> under</w:t>
            </w:r>
            <w:r w:rsidR="009C3385">
              <w:rPr>
                <w:rFonts w:ascii="Arial Narrow" w:hAnsi="Arial Narrow"/>
                <w:sz w:val="24"/>
                <w:szCs w:val="24"/>
              </w:rPr>
              <w:t>-</w:t>
            </w:r>
            <w:r w:rsidRPr="00EF6FE2">
              <w:rPr>
                <w:rFonts w:ascii="Arial Narrow" w:hAnsi="Arial Narrow"/>
                <w:sz w:val="24"/>
                <w:szCs w:val="24"/>
              </w:rPr>
              <w:t xml:space="preserve">spending </w:t>
            </w:r>
            <w:r w:rsidR="009C3385">
              <w:rPr>
                <w:rFonts w:ascii="Arial Narrow" w:hAnsi="Arial Narrow"/>
                <w:sz w:val="24"/>
                <w:szCs w:val="24"/>
              </w:rPr>
              <w:t xml:space="preserve">by </w:t>
            </w:r>
            <w:r w:rsidR="00A05343" w:rsidRPr="00A05343">
              <w:rPr>
                <w:rFonts w:ascii="Arial Narrow" w:hAnsi="Arial Narrow"/>
                <w:sz w:val="24"/>
                <w:szCs w:val="24"/>
              </w:rPr>
              <w:t>R4.5</w:t>
            </w:r>
            <w:r w:rsidR="001735F3">
              <w:rPr>
                <w:rFonts w:ascii="Arial Narrow" w:hAnsi="Arial Narrow"/>
                <w:sz w:val="24"/>
                <w:szCs w:val="24"/>
              </w:rPr>
              <w:t>19</w:t>
            </w:r>
            <w:r w:rsidR="00A05343" w:rsidRPr="00A05343">
              <w:rPr>
                <w:rFonts w:ascii="Arial Narrow" w:hAnsi="Arial Narrow"/>
                <w:sz w:val="24"/>
                <w:szCs w:val="24"/>
              </w:rPr>
              <w:t xml:space="preserve"> million or 28% </w:t>
            </w:r>
            <w:bookmarkEnd w:id="27"/>
          </w:p>
        </w:tc>
      </w:tr>
      <w:bookmarkEnd w:id="19"/>
      <w:bookmarkEnd w:id="20"/>
    </w:tbl>
    <w:p w14:paraId="7F6E2AB5" w14:textId="7B27921C" w:rsidR="00B857DA" w:rsidRDefault="00B857DA">
      <w:pPr>
        <w:spacing w:after="200" w:line="276" w:lineRule="auto"/>
        <w:jc w:val="left"/>
        <w:rPr>
          <w:rFonts w:ascii="Arial Narrow" w:hAnsi="Arial Narrow" w:cs="Arial Narrow"/>
          <w:bCs/>
          <w:sz w:val="24"/>
          <w:szCs w:val="24"/>
        </w:rPr>
      </w:pPr>
    </w:p>
    <w:p w14:paraId="406950DF" w14:textId="001BB3BE" w:rsidR="001430A7" w:rsidRPr="00E332F7" w:rsidRDefault="001430A7"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28" w:name="_Toc34058020"/>
      <w:bookmarkStart w:id="29" w:name="_Toc72853913"/>
      <w:r w:rsidRPr="00E332F7">
        <w:rPr>
          <w:rFonts w:ascii="Arial Narrow" w:hAnsi="Arial Narrow"/>
          <w:color w:val="auto"/>
          <w:sz w:val="24"/>
          <w:szCs w:val="24"/>
        </w:rPr>
        <w:t>OVERSIGHT ON</w:t>
      </w:r>
      <w:r>
        <w:rPr>
          <w:rFonts w:ascii="Arial Narrow" w:hAnsi="Arial Narrow"/>
          <w:color w:val="auto"/>
          <w:sz w:val="24"/>
          <w:szCs w:val="24"/>
        </w:rPr>
        <w:t xml:space="preserve"> </w:t>
      </w:r>
      <w:r w:rsidR="005B06E3">
        <w:rPr>
          <w:rFonts w:ascii="Arial Narrow" w:hAnsi="Arial Narrow"/>
          <w:color w:val="auto"/>
          <w:sz w:val="24"/>
          <w:szCs w:val="24"/>
        </w:rPr>
        <w:t>GPL’S</w:t>
      </w:r>
      <w:r>
        <w:rPr>
          <w:rFonts w:ascii="Arial Narrow" w:hAnsi="Arial Narrow"/>
          <w:color w:val="auto"/>
          <w:sz w:val="24"/>
          <w:szCs w:val="24"/>
        </w:rPr>
        <w:t xml:space="preserve"> NON-FINANCIAL PERFORMANCE</w:t>
      </w:r>
      <w:bookmarkEnd w:id="28"/>
      <w:bookmarkEnd w:id="29"/>
    </w:p>
    <w:tbl>
      <w:tblPr>
        <w:tblStyle w:val="TableGrid"/>
        <w:tblW w:w="13892" w:type="dxa"/>
        <w:tblInd w:w="-5" w:type="dxa"/>
        <w:tblLook w:val="04A0" w:firstRow="1" w:lastRow="0" w:firstColumn="1" w:lastColumn="0" w:noHBand="0" w:noVBand="1"/>
      </w:tblPr>
      <w:tblGrid>
        <w:gridCol w:w="13892"/>
      </w:tblGrid>
      <w:tr w:rsidR="001430A7" w:rsidRPr="00F27BD9" w14:paraId="2401890C" w14:textId="77777777" w:rsidTr="00FB4C9E">
        <w:trPr>
          <w:tblHeader/>
        </w:trPr>
        <w:tc>
          <w:tcPr>
            <w:tcW w:w="13892" w:type="dxa"/>
            <w:shd w:val="clear" w:color="auto" w:fill="DAEEF3" w:themeFill="accent5" w:themeFillTint="33"/>
          </w:tcPr>
          <w:p w14:paraId="5DFBE809" w14:textId="154F58C9" w:rsidR="001430A7" w:rsidRPr="00F27BD9" w:rsidRDefault="00F64966" w:rsidP="00AC187A">
            <w:pPr>
              <w:rPr>
                <w:rFonts w:ascii="Arial Narrow" w:hAnsi="Arial Narrow" w:cs="Arial Narrow"/>
                <w:b/>
                <w:sz w:val="24"/>
                <w:szCs w:val="24"/>
              </w:rPr>
            </w:pPr>
            <w:r>
              <w:rPr>
                <w:rFonts w:ascii="Arial Narrow" w:hAnsi="Arial Narrow" w:cs="Arial Narrow"/>
                <w:b/>
                <w:sz w:val="24"/>
                <w:szCs w:val="24"/>
              </w:rPr>
              <w:t>3. [</w:t>
            </w:r>
            <w:r w:rsidR="005B06E3">
              <w:rPr>
                <w:rFonts w:ascii="Arial Narrow" w:hAnsi="Arial Narrow" w:cs="Arial Narrow"/>
                <w:b/>
                <w:sz w:val="24"/>
                <w:szCs w:val="24"/>
              </w:rPr>
              <w:t>GPL’s</w:t>
            </w:r>
            <w:r w:rsidRPr="00F64966">
              <w:rPr>
                <w:rFonts w:ascii="Arial Narrow" w:hAnsi="Arial Narrow" w:cs="Arial Narrow"/>
                <w:b/>
                <w:sz w:val="24"/>
                <w:szCs w:val="24"/>
              </w:rPr>
              <w:t xml:space="preserve"> Achievement of APP Targets</w:t>
            </w:r>
            <w:r>
              <w:rPr>
                <w:rFonts w:ascii="Arial Narrow" w:hAnsi="Arial Narrow" w:cs="Arial Narrow"/>
                <w:b/>
                <w:sz w:val="24"/>
                <w:szCs w:val="24"/>
              </w:rPr>
              <w:t>]</w:t>
            </w:r>
          </w:p>
        </w:tc>
      </w:tr>
      <w:tr w:rsidR="00FB4C9E" w:rsidRPr="00D226AD" w14:paraId="006E8F32" w14:textId="77777777" w:rsidTr="00FB4C9E">
        <w:tc>
          <w:tcPr>
            <w:tcW w:w="13892" w:type="dxa"/>
            <w:shd w:val="clear" w:color="auto" w:fill="F2F2F2" w:themeFill="background1" w:themeFillShade="F2"/>
          </w:tcPr>
          <w:p w14:paraId="5FE8C8DC" w14:textId="200DCFD1" w:rsidR="00FB4C9E" w:rsidRPr="00D226AD" w:rsidRDefault="00FB4C9E" w:rsidP="00F52AF3">
            <w:pPr>
              <w:rPr>
                <w:rFonts w:ascii="Arial Narrow" w:hAnsi="Arial Narrow"/>
                <w:b/>
              </w:rPr>
            </w:pPr>
            <w:r w:rsidRPr="00D226AD">
              <w:rPr>
                <w:rFonts w:ascii="Arial Narrow" w:hAnsi="Arial Narrow"/>
                <w:b/>
              </w:rPr>
              <w:t xml:space="preserve">Overall Summary on </w:t>
            </w:r>
            <w:r w:rsidR="005B06E3">
              <w:rPr>
                <w:rFonts w:ascii="Arial Narrow" w:hAnsi="Arial Narrow"/>
                <w:b/>
              </w:rPr>
              <w:t>GPL’s</w:t>
            </w:r>
            <w:r w:rsidRPr="00D226AD">
              <w:rPr>
                <w:rFonts w:ascii="Arial Narrow" w:hAnsi="Arial Narrow"/>
                <w:b/>
              </w:rPr>
              <w:t xml:space="preserve"> </w:t>
            </w:r>
            <w:r>
              <w:rPr>
                <w:rFonts w:ascii="Arial Narrow" w:hAnsi="Arial Narrow"/>
                <w:b/>
              </w:rPr>
              <w:t>Non-</w:t>
            </w:r>
            <w:r w:rsidRPr="00D226AD">
              <w:rPr>
                <w:rFonts w:ascii="Arial Narrow" w:hAnsi="Arial Narrow"/>
                <w:b/>
              </w:rPr>
              <w:t>Financial Performance</w:t>
            </w:r>
          </w:p>
        </w:tc>
      </w:tr>
      <w:tr w:rsidR="001430A7" w:rsidRPr="003455DE" w14:paraId="54CCA440" w14:textId="77777777" w:rsidTr="00FB4C9E">
        <w:tc>
          <w:tcPr>
            <w:tcW w:w="13892" w:type="dxa"/>
            <w:shd w:val="clear" w:color="auto" w:fill="F2F2F2" w:themeFill="background1" w:themeFillShade="F2"/>
          </w:tcPr>
          <w:p w14:paraId="3ECCE07B" w14:textId="77777777" w:rsidR="001430A7" w:rsidRPr="003455DE" w:rsidRDefault="001430A7" w:rsidP="00AC187A">
            <w:pPr>
              <w:rPr>
                <w:rFonts w:ascii="Arial Narrow" w:hAnsi="Arial Narrow" w:cs="Arial Narrow"/>
                <w:b/>
                <w:sz w:val="24"/>
                <w:szCs w:val="24"/>
              </w:rPr>
            </w:pPr>
            <w:r w:rsidRPr="003455DE">
              <w:rPr>
                <w:rFonts w:ascii="Arial Narrow" w:hAnsi="Arial Narrow" w:cs="Arial Narrow"/>
                <w:b/>
                <w:sz w:val="24"/>
                <w:szCs w:val="24"/>
              </w:rPr>
              <w:t>Number of APP targets relevant for this Quarter</w:t>
            </w:r>
          </w:p>
        </w:tc>
      </w:tr>
      <w:tr w:rsidR="001430A7" w14:paraId="4F3C3851" w14:textId="77777777" w:rsidTr="00FB4C9E">
        <w:tc>
          <w:tcPr>
            <w:tcW w:w="13892" w:type="dxa"/>
          </w:tcPr>
          <w:p w14:paraId="49C615B9" w14:textId="48B044DD" w:rsidR="001430A7" w:rsidRPr="00245BC0" w:rsidRDefault="00A05343" w:rsidP="00AC187A">
            <w:pPr>
              <w:rPr>
                <w:rFonts w:ascii="Arial Narrow" w:hAnsi="Arial Narrow" w:cs="Arial Narrow"/>
                <w:bCs/>
                <w:sz w:val="24"/>
                <w:szCs w:val="24"/>
              </w:rPr>
            </w:pPr>
            <w:r>
              <w:rPr>
                <w:rFonts w:ascii="Arial Narrow" w:hAnsi="Arial Narrow" w:cs="Arial Narrow"/>
                <w:bCs/>
                <w:sz w:val="24"/>
                <w:szCs w:val="24"/>
              </w:rPr>
              <w:t>21</w:t>
            </w:r>
          </w:p>
        </w:tc>
      </w:tr>
      <w:tr w:rsidR="001430A7" w:rsidRPr="003455DE" w14:paraId="1D27DA11" w14:textId="77777777" w:rsidTr="00FB4C9E">
        <w:tc>
          <w:tcPr>
            <w:tcW w:w="13892" w:type="dxa"/>
            <w:shd w:val="clear" w:color="auto" w:fill="F2F2F2" w:themeFill="background1" w:themeFillShade="F2"/>
          </w:tcPr>
          <w:p w14:paraId="54495AA9" w14:textId="77777777" w:rsidR="001430A7" w:rsidRPr="003455DE" w:rsidRDefault="001430A7" w:rsidP="00AC187A">
            <w:pPr>
              <w:rPr>
                <w:rFonts w:ascii="Arial Narrow" w:hAnsi="Arial Narrow" w:cs="Arial Narrow"/>
                <w:b/>
                <w:sz w:val="24"/>
                <w:szCs w:val="24"/>
              </w:rPr>
            </w:pPr>
            <w:r w:rsidRPr="003455DE">
              <w:rPr>
                <w:rFonts w:ascii="Arial Narrow" w:hAnsi="Arial Narrow" w:cs="Arial Narrow"/>
                <w:b/>
                <w:sz w:val="24"/>
                <w:szCs w:val="24"/>
              </w:rPr>
              <w:t>Number of APP targets for this Quarter that have been achieved during this Quarter</w:t>
            </w:r>
          </w:p>
        </w:tc>
      </w:tr>
      <w:tr w:rsidR="00DB5AF6" w14:paraId="2ABB9487" w14:textId="77777777" w:rsidTr="00FB4C9E">
        <w:tc>
          <w:tcPr>
            <w:tcW w:w="13892" w:type="dxa"/>
          </w:tcPr>
          <w:p w14:paraId="1CE57B65" w14:textId="3CF1E786" w:rsidR="00DB5AF6" w:rsidRPr="00245BC0" w:rsidRDefault="00D01DB2" w:rsidP="00AC187A">
            <w:pPr>
              <w:rPr>
                <w:rFonts w:ascii="Arial Narrow" w:hAnsi="Arial Narrow" w:cs="Arial Narrow"/>
                <w:bCs/>
                <w:sz w:val="24"/>
                <w:szCs w:val="24"/>
              </w:rPr>
            </w:pPr>
            <w:r>
              <w:rPr>
                <w:rFonts w:ascii="Arial Narrow" w:hAnsi="Arial Narrow" w:cs="Arial Narrow"/>
                <w:bCs/>
                <w:sz w:val="24"/>
                <w:szCs w:val="24"/>
              </w:rPr>
              <w:t>1</w:t>
            </w:r>
            <w:r w:rsidR="00A05343">
              <w:rPr>
                <w:rFonts w:ascii="Arial Narrow" w:hAnsi="Arial Narrow" w:cs="Arial Narrow"/>
                <w:bCs/>
                <w:sz w:val="24"/>
                <w:szCs w:val="24"/>
              </w:rPr>
              <w:t>7</w:t>
            </w:r>
          </w:p>
        </w:tc>
      </w:tr>
      <w:tr w:rsidR="001430A7" w:rsidRPr="003455DE" w14:paraId="54D8A638" w14:textId="77777777" w:rsidTr="00FB4C9E">
        <w:tc>
          <w:tcPr>
            <w:tcW w:w="13892" w:type="dxa"/>
            <w:shd w:val="clear" w:color="auto" w:fill="F2F2F2" w:themeFill="background1" w:themeFillShade="F2"/>
          </w:tcPr>
          <w:p w14:paraId="793DD9C7" w14:textId="77777777" w:rsidR="001430A7" w:rsidRPr="003455DE" w:rsidRDefault="001430A7" w:rsidP="00AC187A">
            <w:pPr>
              <w:rPr>
                <w:rFonts w:ascii="Arial Narrow" w:hAnsi="Arial Narrow" w:cs="Arial Narrow"/>
                <w:b/>
                <w:sz w:val="24"/>
                <w:szCs w:val="24"/>
              </w:rPr>
            </w:pPr>
            <w:r w:rsidRPr="003455DE">
              <w:rPr>
                <w:rFonts w:ascii="Arial Narrow" w:hAnsi="Arial Narrow" w:cs="Arial Narrow"/>
                <w:b/>
                <w:sz w:val="24"/>
                <w:szCs w:val="24"/>
              </w:rPr>
              <w:t>Percentage of APP targets for this Quarter that have been achieved during this Quarter</w:t>
            </w:r>
          </w:p>
        </w:tc>
      </w:tr>
      <w:tr w:rsidR="00DB5AF6" w14:paraId="07B28A31" w14:textId="77777777" w:rsidTr="00FB4C9E">
        <w:tc>
          <w:tcPr>
            <w:tcW w:w="13892" w:type="dxa"/>
          </w:tcPr>
          <w:p w14:paraId="166DA729" w14:textId="1509890D" w:rsidR="00DB5AF6" w:rsidRPr="00245BC0" w:rsidRDefault="00A05343" w:rsidP="00AC187A">
            <w:pPr>
              <w:rPr>
                <w:rFonts w:ascii="Arial Narrow" w:hAnsi="Arial Narrow" w:cs="Arial Narrow"/>
                <w:bCs/>
                <w:sz w:val="24"/>
                <w:szCs w:val="24"/>
              </w:rPr>
            </w:pPr>
            <w:r>
              <w:rPr>
                <w:rFonts w:ascii="Arial Narrow" w:hAnsi="Arial Narrow" w:cs="Arial Narrow"/>
                <w:bCs/>
                <w:sz w:val="24"/>
                <w:szCs w:val="24"/>
              </w:rPr>
              <w:t>81</w:t>
            </w:r>
            <w:r w:rsidR="00ED6499">
              <w:rPr>
                <w:rFonts w:ascii="Arial Narrow" w:hAnsi="Arial Narrow" w:cs="Arial Narrow"/>
                <w:bCs/>
                <w:sz w:val="24"/>
                <w:szCs w:val="24"/>
              </w:rPr>
              <w:t xml:space="preserve"> </w:t>
            </w:r>
            <w:r w:rsidR="00BD4250" w:rsidRPr="00245BC0">
              <w:rPr>
                <w:rFonts w:ascii="Arial Narrow" w:hAnsi="Arial Narrow" w:cs="Arial Narrow"/>
                <w:bCs/>
                <w:sz w:val="24"/>
                <w:szCs w:val="24"/>
              </w:rPr>
              <w:t>%</w:t>
            </w:r>
          </w:p>
        </w:tc>
      </w:tr>
      <w:tr w:rsidR="001430A7" w:rsidRPr="003455DE" w14:paraId="3DE37984" w14:textId="77777777" w:rsidTr="00FB4C9E">
        <w:tc>
          <w:tcPr>
            <w:tcW w:w="13892" w:type="dxa"/>
            <w:shd w:val="clear" w:color="auto" w:fill="F2F2F2" w:themeFill="background1" w:themeFillShade="F2"/>
          </w:tcPr>
          <w:p w14:paraId="676C396A" w14:textId="77777777" w:rsidR="001430A7" w:rsidRPr="003455DE" w:rsidRDefault="001430A7" w:rsidP="00AC187A">
            <w:pPr>
              <w:rPr>
                <w:rFonts w:ascii="Arial Narrow" w:hAnsi="Arial Narrow" w:cs="Arial Narrow"/>
                <w:b/>
                <w:sz w:val="24"/>
                <w:szCs w:val="24"/>
              </w:rPr>
            </w:pPr>
            <w:r w:rsidRPr="003455DE">
              <w:rPr>
                <w:rFonts w:ascii="Arial Narrow" w:hAnsi="Arial Narrow" w:cs="Arial Narrow"/>
                <w:b/>
                <w:sz w:val="24"/>
                <w:szCs w:val="24"/>
              </w:rPr>
              <w:t>Percentage of APP achievement for the previous Quarter (for Comparison)</w:t>
            </w:r>
          </w:p>
        </w:tc>
      </w:tr>
      <w:tr w:rsidR="00DB5AF6" w14:paraId="1A7956D6" w14:textId="77777777" w:rsidTr="00FB4C9E">
        <w:tc>
          <w:tcPr>
            <w:tcW w:w="13892" w:type="dxa"/>
          </w:tcPr>
          <w:p w14:paraId="5AB986E8" w14:textId="17C9693B" w:rsidR="00A15354" w:rsidRPr="00122113" w:rsidRDefault="00A05343" w:rsidP="00D01DB2">
            <w:pPr>
              <w:rPr>
                <w:rFonts w:ascii="Arial Narrow" w:hAnsi="Arial Narrow" w:cs="Arial Narrow"/>
                <w:bCs/>
                <w:sz w:val="24"/>
                <w:szCs w:val="24"/>
              </w:rPr>
            </w:pPr>
            <w:r>
              <w:rPr>
                <w:rFonts w:ascii="Arial Narrow" w:hAnsi="Arial Narrow" w:cs="Arial Narrow"/>
                <w:bCs/>
                <w:sz w:val="24"/>
                <w:szCs w:val="24"/>
              </w:rPr>
              <w:lastRenderedPageBreak/>
              <w:t>58</w:t>
            </w:r>
            <w:r w:rsidR="00ED6499">
              <w:rPr>
                <w:rFonts w:ascii="Arial Narrow" w:hAnsi="Arial Narrow" w:cs="Arial Narrow"/>
                <w:bCs/>
                <w:sz w:val="24"/>
                <w:szCs w:val="24"/>
              </w:rPr>
              <w:t xml:space="preserve"> </w:t>
            </w:r>
            <w:r w:rsidR="00BD4250" w:rsidRPr="00122113">
              <w:rPr>
                <w:rFonts w:ascii="Arial Narrow" w:hAnsi="Arial Narrow" w:cs="Arial Narrow"/>
                <w:bCs/>
                <w:sz w:val="24"/>
                <w:szCs w:val="24"/>
              </w:rPr>
              <w:t>%</w:t>
            </w:r>
          </w:p>
        </w:tc>
      </w:tr>
      <w:tr w:rsidR="001430A7" w:rsidRPr="003455DE" w14:paraId="2BBA5A94" w14:textId="77777777" w:rsidTr="00FB4C9E">
        <w:tc>
          <w:tcPr>
            <w:tcW w:w="13892" w:type="dxa"/>
            <w:shd w:val="clear" w:color="auto" w:fill="F2F2F2" w:themeFill="background1" w:themeFillShade="F2"/>
          </w:tcPr>
          <w:p w14:paraId="3C052071" w14:textId="1E35C409" w:rsidR="001430A7" w:rsidRPr="00537DCF" w:rsidRDefault="001430A7" w:rsidP="00AC187A">
            <w:pPr>
              <w:rPr>
                <w:rFonts w:ascii="Arial Narrow" w:hAnsi="Arial Narrow" w:cs="Arial Narrow"/>
                <w:b/>
                <w:sz w:val="24"/>
                <w:szCs w:val="24"/>
              </w:rPr>
            </w:pPr>
            <w:r w:rsidRPr="00537DCF">
              <w:rPr>
                <w:rFonts w:ascii="Arial Narrow" w:hAnsi="Arial Narrow" w:cs="Arial Narrow"/>
                <w:b/>
                <w:sz w:val="24"/>
                <w:szCs w:val="24"/>
              </w:rPr>
              <w:t xml:space="preserve">Main areas in the APP that have experienced non-achievement </w:t>
            </w:r>
            <w:r w:rsidR="00BB1FC0" w:rsidRPr="00537DCF">
              <w:rPr>
                <w:rFonts w:ascii="Arial Narrow" w:hAnsi="Arial Narrow" w:cs="Arial Narrow"/>
                <w:b/>
                <w:sz w:val="24"/>
                <w:szCs w:val="24"/>
              </w:rPr>
              <w:t xml:space="preserve">or over achievement </w:t>
            </w:r>
            <w:r w:rsidRPr="00537DCF">
              <w:rPr>
                <w:rFonts w:ascii="Arial Narrow" w:hAnsi="Arial Narrow" w:cs="Arial Narrow"/>
                <w:b/>
                <w:sz w:val="24"/>
                <w:szCs w:val="24"/>
              </w:rPr>
              <w:t>during this Quarter</w:t>
            </w:r>
            <w:r w:rsidR="00360581" w:rsidRPr="00537DCF">
              <w:rPr>
                <w:rFonts w:ascii="Arial Narrow" w:hAnsi="Arial Narrow" w:cs="Arial Narrow"/>
                <w:b/>
                <w:sz w:val="24"/>
                <w:szCs w:val="24"/>
              </w:rPr>
              <w:t xml:space="preserve"> – Executive summary</w:t>
            </w:r>
          </w:p>
        </w:tc>
      </w:tr>
      <w:tr w:rsidR="00DB5AF6" w14:paraId="68A294F4" w14:textId="77777777" w:rsidTr="00FB4C9E">
        <w:tc>
          <w:tcPr>
            <w:tcW w:w="13892" w:type="dxa"/>
          </w:tcPr>
          <w:p w14:paraId="2BD530D6" w14:textId="0D256D71" w:rsidR="00BE57FE" w:rsidRDefault="00ED6499" w:rsidP="0019151B">
            <w:pPr>
              <w:ind w:firstLine="32"/>
              <w:rPr>
                <w:rFonts w:ascii="Arial Narrow" w:hAnsi="Arial Narrow" w:cs="Arial Narrow"/>
                <w:bCs/>
                <w:sz w:val="24"/>
                <w:szCs w:val="24"/>
              </w:rPr>
            </w:pPr>
            <w:bookmarkStart w:id="30" w:name="_Hlk106029312"/>
            <w:r w:rsidRPr="00273CA8">
              <w:rPr>
                <w:rFonts w:ascii="Arial Narrow" w:hAnsi="Arial Narrow" w:cs="Arial Narrow"/>
                <w:bCs/>
                <w:sz w:val="24"/>
                <w:szCs w:val="24"/>
              </w:rPr>
              <w:t xml:space="preserve">A total of </w:t>
            </w:r>
            <w:r w:rsidR="00C76603" w:rsidRPr="00273CA8">
              <w:rPr>
                <w:rFonts w:ascii="Arial Narrow" w:hAnsi="Arial Narrow" w:cs="Arial Narrow"/>
                <w:bCs/>
                <w:sz w:val="24"/>
                <w:szCs w:val="24"/>
              </w:rPr>
              <w:t xml:space="preserve">four </w:t>
            </w:r>
            <w:r w:rsidRPr="00273CA8">
              <w:rPr>
                <w:rFonts w:ascii="Arial Narrow" w:hAnsi="Arial Narrow" w:cs="Arial Narrow"/>
                <w:bCs/>
                <w:sz w:val="24"/>
                <w:szCs w:val="24"/>
              </w:rPr>
              <w:t>(</w:t>
            </w:r>
            <w:r w:rsidR="00C76603" w:rsidRPr="00273CA8">
              <w:rPr>
                <w:rFonts w:ascii="Arial Narrow" w:hAnsi="Arial Narrow" w:cs="Arial Narrow"/>
                <w:bCs/>
                <w:sz w:val="24"/>
                <w:szCs w:val="24"/>
              </w:rPr>
              <w:t>4</w:t>
            </w:r>
            <w:r w:rsidRPr="00273CA8">
              <w:rPr>
                <w:rFonts w:ascii="Arial Narrow" w:hAnsi="Arial Narrow" w:cs="Arial Narrow"/>
                <w:bCs/>
                <w:sz w:val="24"/>
                <w:szCs w:val="24"/>
              </w:rPr>
              <w:t xml:space="preserve">) performance targets were not achieved in this quarter which relates to </w:t>
            </w:r>
            <w:r w:rsidR="00C76603" w:rsidRPr="00273CA8">
              <w:rPr>
                <w:rFonts w:ascii="Arial Narrow" w:hAnsi="Arial Narrow" w:cs="Arial Narrow"/>
                <w:bCs/>
                <w:sz w:val="24"/>
                <w:szCs w:val="24"/>
              </w:rPr>
              <w:t>percentage of House resolutions’ responses considered by the Committees</w:t>
            </w:r>
            <w:r w:rsidR="00574A12">
              <w:rPr>
                <w:rFonts w:ascii="Arial Narrow" w:hAnsi="Arial Narrow" w:cs="Arial Narrow"/>
                <w:bCs/>
                <w:sz w:val="24"/>
                <w:szCs w:val="24"/>
              </w:rPr>
              <w:t xml:space="preserve">, </w:t>
            </w:r>
            <w:r w:rsidR="00C76603" w:rsidRPr="00273CA8">
              <w:rPr>
                <w:rFonts w:ascii="Arial Narrow" w:hAnsi="Arial Narrow" w:cs="Arial Narrow"/>
                <w:bCs/>
                <w:sz w:val="24"/>
                <w:szCs w:val="24"/>
              </w:rPr>
              <w:t>one adopted Committee Inquiries Report, number of petitions considered by the Legislature and percentage achievement of Communications &amp; PPP 5-Year Strategy Implementation Plan</w:t>
            </w:r>
            <w:bookmarkEnd w:id="30"/>
            <w:r w:rsidR="00C76603" w:rsidRPr="00273CA8">
              <w:rPr>
                <w:rFonts w:ascii="Arial Narrow" w:hAnsi="Arial Narrow" w:cs="Arial Narrow"/>
                <w:bCs/>
                <w:sz w:val="24"/>
                <w:szCs w:val="24"/>
              </w:rPr>
              <w:t xml:space="preserve">. </w:t>
            </w:r>
          </w:p>
          <w:p w14:paraId="5036FD5C" w14:textId="6DBAA191" w:rsidR="00837C4C" w:rsidRPr="00537DCF" w:rsidRDefault="00ED6499" w:rsidP="0019151B">
            <w:pPr>
              <w:ind w:firstLine="32"/>
              <w:rPr>
                <w:rFonts w:ascii="Arial Narrow" w:hAnsi="Arial Narrow" w:cs="Arial Narrow"/>
                <w:bCs/>
                <w:sz w:val="24"/>
                <w:szCs w:val="24"/>
              </w:rPr>
            </w:pPr>
            <w:r w:rsidRPr="00ED6499">
              <w:rPr>
                <w:rFonts w:ascii="Arial Narrow" w:hAnsi="Arial Narrow" w:cs="Arial Narrow"/>
                <w:bCs/>
                <w:sz w:val="24"/>
                <w:szCs w:val="24"/>
              </w:rPr>
              <w:t xml:space="preserve"> </w:t>
            </w:r>
          </w:p>
        </w:tc>
      </w:tr>
      <w:tr w:rsidR="001430A7" w:rsidRPr="003455DE" w14:paraId="3143A348" w14:textId="77777777" w:rsidTr="00AA7A8F">
        <w:trPr>
          <w:trHeight w:val="50"/>
        </w:trPr>
        <w:tc>
          <w:tcPr>
            <w:tcW w:w="13892" w:type="dxa"/>
            <w:shd w:val="clear" w:color="auto" w:fill="F2F2F2" w:themeFill="background1" w:themeFillShade="F2"/>
          </w:tcPr>
          <w:p w14:paraId="37DCEB82" w14:textId="77777777" w:rsidR="001430A7" w:rsidRPr="00BE57FE" w:rsidRDefault="001430A7" w:rsidP="00AC187A">
            <w:pPr>
              <w:rPr>
                <w:rFonts w:ascii="Arial Narrow" w:hAnsi="Arial Narrow" w:cs="Arial Narrow"/>
                <w:b/>
                <w:sz w:val="24"/>
                <w:szCs w:val="24"/>
              </w:rPr>
            </w:pPr>
            <w:r w:rsidRPr="00BE57FE">
              <w:rPr>
                <w:rFonts w:ascii="Arial Narrow" w:hAnsi="Arial Narrow" w:cs="Arial Narrow"/>
                <w:b/>
                <w:sz w:val="24"/>
                <w:szCs w:val="24"/>
              </w:rPr>
              <w:t xml:space="preserve">Measures in place (with timeframes) to correct the </w:t>
            </w:r>
            <w:r w:rsidR="00BB1FC0" w:rsidRPr="00BE57FE">
              <w:rPr>
                <w:rFonts w:ascii="Arial Narrow" w:hAnsi="Arial Narrow" w:cs="Arial Narrow"/>
                <w:b/>
                <w:sz w:val="24"/>
                <w:szCs w:val="24"/>
              </w:rPr>
              <w:t xml:space="preserve">deviation in </w:t>
            </w:r>
            <w:r w:rsidRPr="00BE57FE">
              <w:rPr>
                <w:rFonts w:ascii="Arial Narrow" w:hAnsi="Arial Narrow" w:cs="Arial Narrow"/>
                <w:b/>
                <w:sz w:val="24"/>
                <w:szCs w:val="24"/>
              </w:rPr>
              <w:t xml:space="preserve">targets for this Quarter and to prevent recurrence of </w:t>
            </w:r>
            <w:r w:rsidR="00BB1FC0" w:rsidRPr="00BE57FE">
              <w:rPr>
                <w:rFonts w:ascii="Arial Narrow" w:hAnsi="Arial Narrow" w:cs="Arial Narrow"/>
                <w:b/>
                <w:sz w:val="24"/>
                <w:szCs w:val="24"/>
              </w:rPr>
              <w:t>such or similar deviation</w:t>
            </w:r>
          </w:p>
        </w:tc>
      </w:tr>
      <w:tr w:rsidR="00DB5AF6" w14:paraId="2FFFD3B7" w14:textId="77777777" w:rsidTr="00FB4C9E">
        <w:tc>
          <w:tcPr>
            <w:tcW w:w="13892" w:type="dxa"/>
          </w:tcPr>
          <w:p w14:paraId="38ACEECD" w14:textId="7E3FB8FB" w:rsidR="00222640" w:rsidRDefault="003E5449" w:rsidP="0019151B">
            <w:pPr>
              <w:rPr>
                <w:rFonts w:ascii="Arial Narrow" w:hAnsi="Arial Narrow" w:cs="Arial Narrow"/>
                <w:bCs/>
                <w:sz w:val="24"/>
                <w:szCs w:val="24"/>
              </w:rPr>
            </w:pPr>
            <w:r w:rsidRPr="00BE57FE">
              <w:rPr>
                <w:rFonts w:ascii="Arial Narrow" w:hAnsi="Arial Narrow" w:cs="Arial Narrow"/>
                <w:bCs/>
                <w:sz w:val="24"/>
                <w:szCs w:val="24"/>
              </w:rPr>
              <w:t>The GPL has committed to ensure that all planned targets are met within the timeframes</w:t>
            </w:r>
            <w:r w:rsidR="00BE57FE" w:rsidRPr="00BE57FE">
              <w:rPr>
                <w:rFonts w:ascii="Arial Narrow" w:hAnsi="Arial Narrow" w:cs="Arial Narrow"/>
                <w:bCs/>
                <w:sz w:val="24"/>
                <w:szCs w:val="24"/>
              </w:rPr>
              <w:t xml:space="preserve"> in the new financial year.</w:t>
            </w:r>
          </w:p>
          <w:p w14:paraId="0ADBDED2" w14:textId="5B0DBA32" w:rsidR="00BE57FE" w:rsidRPr="00BE57FE" w:rsidRDefault="00BE57FE" w:rsidP="0019151B">
            <w:pPr>
              <w:rPr>
                <w:rFonts w:ascii="Arial Narrow" w:hAnsi="Arial Narrow" w:cs="Arial Narrow"/>
                <w:bCs/>
                <w:sz w:val="24"/>
                <w:szCs w:val="24"/>
              </w:rPr>
            </w:pPr>
          </w:p>
        </w:tc>
      </w:tr>
      <w:tr w:rsidR="00D8170D" w:rsidRPr="003455DE" w14:paraId="646A4B75" w14:textId="77777777" w:rsidTr="00FB4C9E">
        <w:tc>
          <w:tcPr>
            <w:tcW w:w="13892" w:type="dxa"/>
            <w:shd w:val="clear" w:color="auto" w:fill="F2F2F2" w:themeFill="background1" w:themeFillShade="F2"/>
          </w:tcPr>
          <w:p w14:paraId="0C5999B4" w14:textId="77777777" w:rsidR="00D8170D" w:rsidRPr="00805C22" w:rsidRDefault="00D8170D" w:rsidP="00AC187A">
            <w:pPr>
              <w:rPr>
                <w:rFonts w:ascii="Arial Narrow" w:hAnsi="Arial Narrow" w:cs="Arial Narrow"/>
                <w:b/>
                <w:sz w:val="24"/>
                <w:szCs w:val="24"/>
              </w:rPr>
            </w:pPr>
            <w:r w:rsidRPr="00805C22">
              <w:rPr>
                <w:rFonts w:ascii="Arial Narrow" w:hAnsi="Arial Narrow" w:cs="Arial Narrow"/>
                <w:b/>
                <w:sz w:val="24"/>
                <w:szCs w:val="24"/>
              </w:rPr>
              <w:t>A summarized analysis on the Department performance per Programme for the period under review</w:t>
            </w:r>
          </w:p>
        </w:tc>
      </w:tr>
      <w:tr w:rsidR="00DB5AF6" w14:paraId="7D408F79" w14:textId="77777777" w:rsidTr="00FB4C9E">
        <w:tc>
          <w:tcPr>
            <w:tcW w:w="13892" w:type="dxa"/>
          </w:tcPr>
          <w:p w14:paraId="5CDDA2C4" w14:textId="0BEEF92A" w:rsidR="008D4A40" w:rsidRDefault="008D4A40" w:rsidP="008D4A40">
            <w:pPr>
              <w:rPr>
                <w:rFonts w:ascii="Arial Narrow" w:hAnsi="Arial Narrow" w:cs="Arial Narrow"/>
                <w:b/>
                <w:sz w:val="24"/>
                <w:szCs w:val="24"/>
                <w:u w:val="single"/>
              </w:rPr>
            </w:pPr>
            <w:r w:rsidRPr="00805C22">
              <w:rPr>
                <w:rFonts w:ascii="Arial Narrow" w:hAnsi="Arial Narrow" w:cs="Arial Narrow"/>
                <w:b/>
                <w:sz w:val="24"/>
                <w:szCs w:val="24"/>
                <w:u w:val="single"/>
              </w:rPr>
              <w:t>Leadership and Governance</w:t>
            </w:r>
          </w:p>
          <w:p w14:paraId="1185B41C" w14:textId="38FEDCF5" w:rsidR="00E87C18" w:rsidRPr="00A77724" w:rsidRDefault="00A43006" w:rsidP="00E87C18">
            <w:pPr>
              <w:rPr>
                <w:rFonts w:ascii="Arial Narrow" w:hAnsi="Arial Narrow" w:cs="Arial Narrow"/>
                <w:bCs/>
                <w:sz w:val="24"/>
                <w:szCs w:val="24"/>
              </w:rPr>
            </w:pPr>
            <w:r w:rsidRPr="00A77724">
              <w:rPr>
                <w:rFonts w:ascii="Arial Narrow" w:hAnsi="Arial Narrow" w:cs="Arial Narrow"/>
                <w:bCs/>
                <w:sz w:val="24"/>
                <w:szCs w:val="24"/>
              </w:rPr>
              <w:t>The purpose of Programme 1 is to provide the overall strategic leadership and direction to the institution.</w:t>
            </w:r>
            <w:r w:rsidR="00063459" w:rsidRPr="00A77724">
              <w:rPr>
                <w:rFonts w:ascii="Arial Narrow" w:hAnsi="Arial Narrow" w:cs="Arial Narrow"/>
                <w:bCs/>
                <w:sz w:val="24"/>
                <w:szCs w:val="24"/>
              </w:rPr>
              <w:t xml:space="preserve"> </w:t>
            </w:r>
            <w:r w:rsidR="00400C56" w:rsidRPr="00A77724">
              <w:rPr>
                <w:rFonts w:ascii="Arial Narrow" w:hAnsi="Arial Narrow" w:cs="Arial Narrow"/>
                <w:bCs/>
                <w:sz w:val="24"/>
                <w:szCs w:val="24"/>
              </w:rPr>
              <w:t>The Committee noted that th</w:t>
            </w:r>
            <w:r w:rsidR="00C76603" w:rsidRPr="00A77724">
              <w:rPr>
                <w:rFonts w:ascii="Arial Narrow" w:hAnsi="Arial Narrow" w:cs="Arial Narrow"/>
                <w:bCs/>
                <w:sz w:val="24"/>
                <w:szCs w:val="24"/>
              </w:rPr>
              <w:t xml:space="preserve">is </w:t>
            </w:r>
            <w:r w:rsidR="003B7DE3">
              <w:rPr>
                <w:rFonts w:ascii="Arial Narrow" w:hAnsi="Arial Narrow" w:cs="Arial Narrow"/>
                <w:bCs/>
                <w:sz w:val="24"/>
                <w:szCs w:val="24"/>
              </w:rPr>
              <w:t>P</w:t>
            </w:r>
            <w:r w:rsidR="00C76603" w:rsidRPr="00A77724">
              <w:rPr>
                <w:rFonts w:ascii="Arial Narrow" w:hAnsi="Arial Narrow" w:cs="Arial Narrow"/>
                <w:bCs/>
                <w:sz w:val="24"/>
                <w:szCs w:val="24"/>
              </w:rPr>
              <w:t xml:space="preserve">rogramme achieved </w:t>
            </w:r>
            <w:bookmarkStart w:id="31" w:name="_Hlk106027034"/>
            <w:r w:rsidR="00C76603" w:rsidRPr="00A77724">
              <w:rPr>
                <w:rFonts w:ascii="Arial Narrow" w:hAnsi="Arial Narrow" w:cs="Arial Narrow"/>
                <w:bCs/>
                <w:sz w:val="24"/>
                <w:szCs w:val="24"/>
              </w:rPr>
              <w:t>al</w:t>
            </w:r>
            <w:r w:rsidR="00A77724">
              <w:rPr>
                <w:rFonts w:ascii="Arial Narrow" w:hAnsi="Arial Narrow" w:cs="Arial Narrow"/>
                <w:bCs/>
                <w:sz w:val="24"/>
                <w:szCs w:val="24"/>
              </w:rPr>
              <w:t>l</w:t>
            </w:r>
            <w:r w:rsidR="00C76603" w:rsidRPr="00A77724">
              <w:rPr>
                <w:rFonts w:ascii="Arial Narrow" w:hAnsi="Arial Narrow" w:cs="Arial Narrow"/>
                <w:bCs/>
                <w:sz w:val="24"/>
                <w:szCs w:val="24"/>
              </w:rPr>
              <w:t xml:space="preserve"> </w:t>
            </w:r>
            <w:r w:rsidR="00400C56" w:rsidRPr="00A77724">
              <w:rPr>
                <w:rFonts w:ascii="Arial Narrow" w:hAnsi="Arial Narrow" w:cs="Arial Narrow"/>
                <w:bCs/>
                <w:sz w:val="24"/>
                <w:szCs w:val="24"/>
              </w:rPr>
              <w:t xml:space="preserve">3 planned targets </w:t>
            </w:r>
            <w:bookmarkEnd w:id="31"/>
            <w:r w:rsidR="00400C56" w:rsidRPr="00A77724">
              <w:rPr>
                <w:rFonts w:ascii="Arial Narrow" w:hAnsi="Arial Narrow" w:cs="Arial Narrow"/>
                <w:bCs/>
                <w:sz w:val="24"/>
                <w:szCs w:val="24"/>
              </w:rPr>
              <w:t xml:space="preserve">for the quarter under </w:t>
            </w:r>
            <w:r w:rsidR="00C76603" w:rsidRPr="00A77724">
              <w:rPr>
                <w:rFonts w:ascii="Arial Narrow" w:hAnsi="Arial Narrow" w:cs="Arial Narrow"/>
                <w:bCs/>
                <w:sz w:val="24"/>
                <w:szCs w:val="24"/>
              </w:rPr>
              <w:t>review.</w:t>
            </w:r>
            <w:r w:rsidR="00400C56" w:rsidRPr="00A77724">
              <w:rPr>
                <w:rFonts w:ascii="Arial Narrow" w:hAnsi="Arial Narrow" w:cs="Arial Narrow"/>
                <w:bCs/>
                <w:sz w:val="24"/>
                <w:szCs w:val="24"/>
              </w:rPr>
              <w:t xml:space="preserve"> </w:t>
            </w:r>
            <w:r w:rsidR="00E87C18" w:rsidRPr="00A77724">
              <w:rPr>
                <w:rFonts w:ascii="Arial Narrow" w:hAnsi="Arial Narrow" w:cs="Arial Narrow"/>
                <w:bCs/>
                <w:sz w:val="24"/>
                <w:szCs w:val="24"/>
              </w:rPr>
              <w:t xml:space="preserve">The one quarterly oversight reports on the performance of the Committees was produced, eighty percent achievement of targets in </w:t>
            </w:r>
            <w:r w:rsidR="00673BCB" w:rsidRPr="00673BCB">
              <w:rPr>
                <w:rFonts w:ascii="Arial Narrow" w:hAnsi="Arial Narrow" w:cs="Arial Narrow"/>
                <w:bCs/>
                <w:sz w:val="24"/>
                <w:szCs w:val="24"/>
              </w:rPr>
              <w:t>Inter-Legislature Relations</w:t>
            </w:r>
            <w:r w:rsidR="00E87C18" w:rsidRPr="00673BCB">
              <w:rPr>
                <w:rFonts w:ascii="Arial Narrow" w:hAnsi="Arial Narrow" w:cs="Arial Narrow"/>
                <w:bCs/>
                <w:color w:val="000000" w:themeColor="text1"/>
                <w:sz w:val="24"/>
                <w:szCs w:val="24"/>
              </w:rPr>
              <w:t xml:space="preserve"> </w:t>
            </w:r>
            <w:r w:rsidR="003B7DE3">
              <w:rPr>
                <w:rFonts w:ascii="Arial Narrow" w:hAnsi="Arial Narrow" w:cs="Arial Narrow"/>
                <w:bCs/>
                <w:color w:val="000000" w:themeColor="text1"/>
                <w:sz w:val="24"/>
                <w:szCs w:val="24"/>
              </w:rPr>
              <w:t>S</w:t>
            </w:r>
            <w:r w:rsidR="00E87C18" w:rsidRPr="00A77724">
              <w:rPr>
                <w:rFonts w:ascii="Arial Narrow" w:hAnsi="Arial Narrow" w:cs="Arial Narrow"/>
                <w:bCs/>
                <w:sz w:val="24"/>
                <w:szCs w:val="24"/>
              </w:rPr>
              <w:t xml:space="preserve">trategy implementation plan and a seminar to promote ethical conduct took place in March </w:t>
            </w:r>
            <w:r w:rsidR="00A77724" w:rsidRPr="00A77724">
              <w:rPr>
                <w:rFonts w:ascii="Arial Narrow" w:hAnsi="Arial Narrow" w:cs="Arial Narrow"/>
                <w:bCs/>
                <w:sz w:val="24"/>
                <w:szCs w:val="24"/>
              </w:rPr>
              <w:t>2022.</w:t>
            </w:r>
          </w:p>
          <w:p w14:paraId="7B95DFF8" w14:textId="3FBE17A4" w:rsidR="00E87C18" w:rsidRPr="00A77724" w:rsidRDefault="00E87C18" w:rsidP="00E87C18">
            <w:pPr>
              <w:rPr>
                <w:rFonts w:ascii="Arial Narrow" w:hAnsi="Arial Narrow" w:cs="Arial Narrow"/>
                <w:bCs/>
                <w:sz w:val="24"/>
                <w:szCs w:val="24"/>
              </w:rPr>
            </w:pPr>
          </w:p>
          <w:p w14:paraId="004F5230" w14:textId="1BCA2668" w:rsidR="0001637A" w:rsidRPr="00A77724" w:rsidRDefault="00E87C18" w:rsidP="00E87C18">
            <w:pPr>
              <w:rPr>
                <w:rFonts w:ascii="Arial Narrow" w:hAnsi="Arial Narrow" w:cs="Arial Narrow"/>
                <w:bCs/>
                <w:sz w:val="24"/>
                <w:szCs w:val="24"/>
              </w:rPr>
            </w:pPr>
            <w:r w:rsidRPr="00A77724">
              <w:rPr>
                <w:rFonts w:ascii="Arial Narrow" w:hAnsi="Arial Narrow" w:cs="Arial Narrow"/>
                <w:bCs/>
                <w:sz w:val="24"/>
                <w:szCs w:val="24"/>
              </w:rPr>
              <w:t>The GPL managed to host the Metropolitan Life at the Multi-Party Women Caucus (MPWC) strateg</w:t>
            </w:r>
            <w:r w:rsidR="003B7DE3">
              <w:rPr>
                <w:rFonts w:ascii="Arial Narrow" w:hAnsi="Arial Narrow" w:cs="Arial Narrow"/>
                <w:bCs/>
                <w:sz w:val="24"/>
                <w:szCs w:val="24"/>
              </w:rPr>
              <w:t>ic</w:t>
            </w:r>
            <w:r w:rsidRPr="00A77724">
              <w:rPr>
                <w:rFonts w:ascii="Arial Narrow" w:hAnsi="Arial Narrow" w:cs="Arial Narrow"/>
                <w:bCs/>
                <w:sz w:val="24"/>
                <w:szCs w:val="24"/>
              </w:rPr>
              <w:t xml:space="preserve"> planning session, held on 29</w:t>
            </w:r>
            <w:r w:rsidR="00D72B74" w:rsidRPr="00D72B74">
              <w:rPr>
                <w:rFonts w:ascii="Arial Narrow" w:hAnsi="Arial Narrow" w:cs="Arial Narrow"/>
                <w:bCs/>
                <w:sz w:val="24"/>
                <w:szCs w:val="24"/>
                <w:vertAlign w:val="superscript"/>
              </w:rPr>
              <w:t>th</w:t>
            </w:r>
            <w:r w:rsidR="00D72B74">
              <w:rPr>
                <w:rFonts w:ascii="Arial Narrow" w:hAnsi="Arial Narrow" w:cs="Arial Narrow"/>
                <w:bCs/>
                <w:sz w:val="24"/>
                <w:szCs w:val="24"/>
              </w:rPr>
              <w:t xml:space="preserve"> </w:t>
            </w:r>
            <w:r w:rsidR="00D72B74" w:rsidRPr="00A77724">
              <w:rPr>
                <w:rFonts w:ascii="Arial Narrow" w:hAnsi="Arial Narrow" w:cs="Arial Narrow"/>
                <w:bCs/>
                <w:sz w:val="24"/>
                <w:szCs w:val="24"/>
              </w:rPr>
              <w:t>to</w:t>
            </w:r>
            <w:r w:rsidRPr="00A77724">
              <w:rPr>
                <w:rFonts w:ascii="Arial Narrow" w:hAnsi="Arial Narrow" w:cs="Arial Narrow"/>
                <w:bCs/>
                <w:sz w:val="24"/>
                <w:szCs w:val="24"/>
              </w:rPr>
              <w:t xml:space="preserve"> 30</w:t>
            </w:r>
            <w:r w:rsidR="00343360" w:rsidRPr="00D72B74">
              <w:rPr>
                <w:rFonts w:ascii="Arial Narrow" w:hAnsi="Arial Narrow" w:cs="Arial Narrow"/>
                <w:bCs/>
                <w:sz w:val="24"/>
                <w:szCs w:val="24"/>
                <w:vertAlign w:val="superscript"/>
              </w:rPr>
              <w:t>th</w:t>
            </w:r>
            <w:r w:rsidR="00343360">
              <w:rPr>
                <w:rFonts w:ascii="Arial Narrow" w:hAnsi="Arial Narrow" w:cs="Arial Narrow"/>
                <w:bCs/>
                <w:sz w:val="24"/>
                <w:szCs w:val="24"/>
              </w:rPr>
              <w:t xml:space="preserve"> March</w:t>
            </w:r>
            <w:r w:rsidRPr="00A77724">
              <w:rPr>
                <w:rFonts w:ascii="Arial Narrow" w:hAnsi="Arial Narrow" w:cs="Arial Narrow"/>
                <w:bCs/>
                <w:sz w:val="24"/>
                <w:szCs w:val="24"/>
              </w:rPr>
              <w:t xml:space="preserve"> 2022, to share information on health and financial wellness with the members of the MPWC.</w:t>
            </w:r>
            <w:r w:rsidR="00A77724" w:rsidRPr="00A77724">
              <w:rPr>
                <w:rFonts w:ascii="Arial" w:hAnsi="Arial" w:cs="Arial"/>
                <w:color w:val="000000"/>
                <w:sz w:val="24"/>
                <w:szCs w:val="24"/>
              </w:rPr>
              <w:t xml:space="preserve"> </w:t>
            </w:r>
            <w:r w:rsidR="00A77724" w:rsidRPr="00A77724">
              <w:rPr>
                <w:rFonts w:ascii="Arial Narrow" w:hAnsi="Arial Narrow" w:cs="Arial Narrow"/>
                <w:bCs/>
                <w:sz w:val="24"/>
                <w:szCs w:val="24"/>
              </w:rPr>
              <w:t>Furthermore, the Legislature continued to play a central role in the South African Legislative Sector Association (SALSA). This includes attending the Society of Clerks-at-the-Table (</w:t>
            </w:r>
            <w:proofErr w:type="spellStart"/>
            <w:r w:rsidR="00A77724" w:rsidRPr="00A77724">
              <w:rPr>
                <w:rFonts w:ascii="Arial Narrow" w:hAnsi="Arial Narrow" w:cs="Arial Narrow"/>
                <w:bCs/>
                <w:sz w:val="24"/>
                <w:szCs w:val="24"/>
              </w:rPr>
              <w:t>SoCATT</w:t>
            </w:r>
            <w:proofErr w:type="spellEnd"/>
            <w:r w:rsidR="00A77724" w:rsidRPr="00A77724">
              <w:rPr>
                <w:rFonts w:ascii="Arial Narrow" w:hAnsi="Arial Narrow" w:cs="Arial Narrow"/>
                <w:bCs/>
                <w:sz w:val="24"/>
                <w:szCs w:val="24"/>
              </w:rPr>
              <w:t>) meeting held at Kigali, Rwanda on 13</w:t>
            </w:r>
            <w:r w:rsidR="00D72B74" w:rsidRPr="00D72B74">
              <w:rPr>
                <w:rFonts w:ascii="Arial Narrow" w:hAnsi="Arial Narrow" w:cs="Arial Narrow"/>
                <w:bCs/>
                <w:sz w:val="24"/>
                <w:szCs w:val="24"/>
                <w:vertAlign w:val="superscript"/>
              </w:rPr>
              <w:t>th</w:t>
            </w:r>
            <w:r w:rsidR="00D72B74">
              <w:rPr>
                <w:rFonts w:ascii="Arial Narrow" w:hAnsi="Arial Narrow" w:cs="Arial Narrow"/>
                <w:bCs/>
                <w:sz w:val="24"/>
                <w:szCs w:val="24"/>
              </w:rPr>
              <w:t xml:space="preserve"> </w:t>
            </w:r>
            <w:r w:rsidR="00D72B74" w:rsidRPr="00A77724">
              <w:rPr>
                <w:rFonts w:ascii="Arial Narrow" w:hAnsi="Arial Narrow" w:cs="Arial Narrow"/>
                <w:bCs/>
                <w:sz w:val="24"/>
                <w:szCs w:val="24"/>
              </w:rPr>
              <w:t>to</w:t>
            </w:r>
            <w:r w:rsidR="00A77724" w:rsidRPr="00A77724">
              <w:rPr>
                <w:rFonts w:ascii="Arial Narrow" w:hAnsi="Arial Narrow" w:cs="Arial Narrow"/>
                <w:bCs/>
                <w:sz w:val="24"/>
                <w:szCs w:val="24"/>
              </w:rPr>
              <w:t xml:space="preserve"> 20</w:t>
            </w:r>
            <w:r w:rsidR="00343360" w:rsidRPr="00D72B74">
              <w:rPr>
                <w:rFonts w:ascii="Arial Narrow" w:hAnsi="Arial Narrow" w:cs="Arial Narrow"/>
                <w:bCs/>
                <w:sz w:val="24"/>
                <w:szCs w:val="24"/>
                <w:vertAlign w:val="superscript"/>
              </w:rPr>
              <w:t>th</w:t>
            </w:r>
            <w:r w:rsidR="00343360">
              <w:rPr>
                <w:rFonts w:ascii="Arial Narrow" w:hAnsi="Arial Narrow" w:cs="Arial Narrow"/>
                <w:bCs/>
                <w:sz w:val="24"/>
                <w:szCs w:val="24"/>
              </w:rPr>
              <w:t xml:space="preserve"> </w:t>
            </w:r>
            <w:r w:rsidR="00343360" w:rsidRPr="00A77724">
              <w:rPr>
                <w:rFonts w:ascii="Arial Narrow" w:hAnsi="Arial Narrow" w:cs="Arial Narrow"/>
                <w:bCs/>
                <w:sz w:val="24"/>
                <w:szCs w:val="24"/>
              </w:rPr>
              <w:t>February</w:t>
            </w:r>
            <w:r w:rsidR="00A77724" w:rsidRPr="00A77724">
              <w:rPr>
                <w:rFonts w:ascii="Arial Narrow" w:hAnsi="Arial Narrow" w:cs="Arial Narrow"/>
                <w:bCs/>
                <w:sz w:val="24"/>
                <w:szCs w:val="24"/>
              </w:rPr>
              <w:t xml:space="preserve"> 2022 that developed a 5-Year strategic plan for the organisation</w:t>
            </w:r>
            <w:r w:rsidR="00A77724">
              <w:rPr>
                <w:rFonts w:ascii="Arial Narrow" w:hAnsi="Arial Narrow" w:cs="Arial Narrow"/>
                <w:bCs/>
                <w:sz w:val="24"/>
                <w:szCs w:val="24"/>
              </w:rPr>
              <w:t>.</w:t>
            </w:r>
          </w:p>
          <w:p w14:paraId="787B9820" w14:textId="77777777" w:rsidR="00BE57FE" w:rsidRPr="00805C22" w:rsidRDefault="00BE57FE" w:rsidP="00E87C18">
            <w:pPr>
              <w:rPr>
                <w:rFonts w:ascii="Arial Narrow" w:hAnsi="Arial Narrow" w:cs="Arial Narrow"/>
                <w:bCs/>
                <w:sz w:val="24"/>
                <w:szCs w:val="24"/>
              </w:rPr>
            </w:pPr>
          </w:p>
          <w:p w14:paraId="321F6B8E" w14:textId="61A5224C" w:rsidR="008D4A40" w:rsidRDefault="008D4A40" w:rsidP="008D4A40">
            <w:pPr>
              <w:rPr>
                <w:rFonts w:ascii="Arial Narrow" w:hAnsi="Arial Narrow" w:cs="Arial Narrow"/>
                <w:b/>
                <w:sz w:val="24"/>
                <w:szCs w:val="24"/>
                <w:u w:val="single"/>
              </w:rPr>
            </w:pPr>
            <w:r w:rsidRPr="00805C22">
              <w:rPr>
                <w:rFonts w:ascii="Arial Narrow" w:hAnsi="Arial Narrow" w:cs="Arial Narrow"/>
                <w:b/>
                <w:sz w:val="24"/>
                <w:szCs w:val="24"/>
                <w:u w:val="single"/>
              </w:rPr>
              <w:lastRenderedPageBreak/>
              <w:t>Office of the Secretary</w:t>
            </w:r>
          </w:p>
          <w:p w14:paraId="1721A84F" w14:textId="376CADD7" w:rsidR="002D01B8" w:rsidRDefault="002D01B8" w:rsidP="000C2BA8">
            <w:pPr>
              <w:rPr>
                <w:rFonts w:ascii="Arial Narrow" w:hAnsi="Arial Narrow" w:cs="Arial Narrow"/>
                <w:bCs/>
                <w:sz w:val="24"/>
                <w:szCs w:val="24"/>
              </w:rPr>
            </w:pPr>
            <w:r w:rsidRPr="002D01B8">
              <w:rPr>
                <w:rFonts w:ascii="Arial Narrow" w:hAnsi="Arial Narrow" w:cs="Arial Narrow"/>
                <w:bCs/>
                <w:sz w:val="24"/>
                <w:szCs w:val="24"/>
              </w:rPr>
              <w:t xml:space="preserve">The Secretary’s Office serves as the custodian of the development and implementation of the strategy and provides strategic, </w:t>
            </w:r>
            <w:r w:rsidR="009603BB" w:rsidRPr="002D01B8">
              <w:rPr>
                <w:rFonts w:ascii="Arial Narrow" w:hAnsi="Arial Narrow" w:cs="Arial Narrow"/>
                <w:bCs/>
                <w:sz w:val="24"/>
                <w:szCs w:val="24"/>
              </w:rPr>
              <w:t>tactical,</w:t>
            </w:r>
            <w:r w:rsidRPr="002D01B8">
              <w:rPr>
                <w:rFonts w:ascii="Arial Narrow" w:hAnsi="Arial Narrow" w:cs="Arial Narrow"/>
                <w:bCs/>
                <w:sz w:val="24"/>
                <w:szCs w:val="24"/>
              </w:rPr>
              <w:t xml:space="preserve"> and operational Leadership to GPL administration for the achievement of the institutional mandate of oversight and scrutiny, law</w:t>
            </w:r>
            <w:r w:rsidR="002514BB">
              <w:rPr>
                <w:rFonts w:ascii="Arial Narrow" w:hAnsi="Arial Narrow" w:cs="Arial Narrow"/>
                <w:bCs/>
                <w:sz w:val="24"/>
                <w:szCs w:val="24"/>
              </w:rPr>
              <w:t>-</w:t>
            </w:r>
            <w:r w:rsidRPr="002D01B8">
              <w:rPr>
                <w:rFonts w:ascii="Arial Narrow" w:hAnsi="Arial Narrow" w:cs="Arial Narrow"/>
                <w:bCs/>
                <w:sz w:val="24"/>
                <w:szCs w:val="24"/>
              </w:rPr>
              <w:t xml:space="preserve">making, public </w:t>
            </w:r>
            <w:r w:rsidR="003B7DE3" w:rsidRPr="002D01B8">
              <w:rPr>
                <w:rFonts w:ascii="Arial Narrow" w:hAnsi="Arial Narrow" w:cs="Arial Narrow"/>
                <w:bCs/>
                <w:sz w:val="24"/>
                <w:szCs w:val="24"/>
              </w:rPr>
              <w:t>participation,</w:t>
            </w:r>
            <w:r w:rsidRPr="002D01B8">
              <w:rPr>
                <w:rFonts w:ascii="Arial Narrow" w:hAnsi="Arial Narrow" w:cs="Arial Narrow"/>
                <w:bCs/>
                <w:sz w:val="24"/>
                <w:szCs w:val="24"/>
              </w:rPr>
              <w:t xml:space="preserve"> and co</w:t>
            </w:r>
            <w:r w:rsidR="002514BB">
              <w:rPr>
                <w:rFonts w:ascii="Arial Narrow" w:hAnsi="Arial Narrow" w:cs="Arial Narrow"/>
                <w:bCs/>
                <w:sz w:val="24"/>
                <w:szCs w:val="24"/>
              </w:rPr>
              <w:t>-</w:t>
            </w:r>
            <w:r w:rsidRPr="002D01B8">
              <w:rPr>
                <w:rFonts w:ascii="Arial Narrow" w:hAnsi="Arial Narrow" w:cs="Arial Narrow"/>
                <w:bCs/>
                <w:sz w:val="24"/>
                <w:szCs w:val="24"/>
              </w:rPr>
              <w:t>operative governance</w:t>
            </w:r>
            <w:r>
              <w:rPr>
                <w:rFonts w:ascii="Arial Narrow" w:hAnsi="Arial Narrow" w:cs="Arial Narrow"/>
                <w:bCs/>
                <w:sz w:val="24"/>
                <w:szCs w:val="24"/>
              </w:rPr>
              <w:t>.</w:t>
            </w:r>
            <w:r w:rsidR="00A15D58">
              <w:rPr>
                <w:rFonts w:ascii="Arial Narrow" w:hAnsi="Arial Narrow" w:cs="Arial Narrow"/>
                <w:bCs/>
                <w:sz w:val="24"/>
                <w:szCs w:val="24"/>
              </w:rPr>
              <w:t xml:space="preserve"> </w:t>
            </w:r>
            <w:r w:rsidR="00A15D58" w:rsidRPr="00A15D58">
              <w:rPr>
                <w:rFonts w:ascii="Arial Narrow" w:hAnsi="Arial Narrow" w:cs="Arial Narrow"/>
                <w:bCs/>
                <w:sz w:val="24"/>
                <w:szCs w:val="24"/>
              </w:rPr>
              <w:t>T</w:t>
            </w:r>
            <w:r w:rsidR="00A15D58">
              <w:rPr>
                <w:rFonts w:ascii="Arial Narrow" w:hAnsi="Arial Narrow" w:cs="Arial Narrow"/>
                <w:bCs/>
                <w:sz w:val="24"/>
                <w:szCs w:val="24"/>
              </w:rPr>
              <w:t xml:space="preserve">he Committee noted that </w:t>
            </w:r>
            <w:r w:rsidR="00A77724">
              <w:rPr>
                <w:rFonts w:ascii="Arial Narrow" w:hAnsi="Arial Narrow" w:cs="Arial Narrow"/>
                <w:bCs/>
                <w:sz w:val="24"/>
                <w:szCs w:val="24"/>
              </w:rPr>
              <w:t xml:space="preserve">this programme achieved </w:t>
            </w:r>
            <w:r w:rsidR="003B7DE3">
              <w:rPr>
                <w:rFonts w:ascii="Arial Narrow" w:hAnsi="Arial Narrow" w:cs="Arial Narrow"/>
                <w:bCs/>
                <w:sz w:val="24"/>
                <w:szCs w:val="24"/>
              </w:rPr>
              <w:t>all 3</w:t>
            </w:r>
            <w:r w:rsidR="000C2BA8" w:rsidRPr="000C2BA8">
              <w:rPr>
                <w:rFonts w:ascii="Arial Narrow" w:hAnsi="Arial Narrow" w:cs="Arial Narrow"/>
                <w:bCs/>
                <w:sz w:val="24"/>
                <w:szCs w:val="24"/>
              </w:rPr>
              <w:t xml:space="preserve"> </w:t>
            </w:r>
            <w:r w:rsidR="003B7DE3" w:rsidRPr="000C2BA8">
              <w:rPr>
                <w:rFonts w:ascii="Arial Narrow" w:hAnsi="Arial Narrow" w:cs="Arial Narrow"/>
                <w:bCs/>
                <w:sz w:val="24"/>
                <w:szCs w:val="24"/>
              </w:rPr>
              <w:t>performance</w:t>
            </w:r>
            <w:r w:rsidR="003B7DE3">
              <w:rPr>
                <w:rFonts w:ascii="Arial Narrow" w:hAnsi="Arial Narrow" w:cs="Arial Narrow"/>
                <w:bCs/>
                <w:sz w:val="24"/>
                <w:szCs w:val="24"/>
              </w:rPr>
              <w:t xml:space="preserve"> </w:t>
            </w:r>
            <w:r w:rsidR="003B7DE3" w:rsidRPr="000C2BA8">
              <w:rPr>
                <w:rFonts w:ascii="Arial Narrow" w:hAnsi="Arial Narrow" w:cs="Arial Narrow"/>
                <w:bCs/>
                <w:sz w:val="24"/>
                <w:szCs w:val="24"/>
              </w:rPr>
              <w:t>targets</w:t>
            </w:r>
            <w:r w:rsidR="003B7DE3">
              <w:rPr>
                <w:rFonts w:ascii="Arial Narrow" w:hAnsi="Arial Narrow" w:cs="Arial Narrow"/>
                <w:bCs/>
                <w:sz w:val="24"/>
                <w:szCs w:val="24"/>
              </w:rPr>
              <w:t xml:space="preserve"> planned </w:t>
            </w:r>
            <w:r w:rsidR="003B7DE3" w:rsidRPr="000C2BA8">
              <w:rPr>
                <w:rFonts w:ascii="Arial Narrow" w:hAnsi="Arial Narrow" w:cs="Arial Narrow"/>
                <w:bCs/>
                <w:sz w:val="24"/>
                <w:szCs w:val="24"/>
              </w:rPr>
              <w:t>in</w:t>
            </w:r>
            <w:r w:rsidR="000C2BA8">
              <w:rPr>
                <w:rFonts w:ascii="Arial Narrow" w:hAnsi="Arial Narrow" w:cs="Arial Narrow"/>
                <w:bCs/>
                <w:sz w:val="24"/>
                <w:szCs w:val="24"/>
              </w:rPr>
              <w:t xml:space="preserve"> the quarter under review</w:t>
            </w:r>
            <w:r w:rsidR="00A77724">
              <w:rPr>
                <w:rFonts w:ascii="Arial Narrow" w:hAnsi="Arial Narrow" w:cs="Arial Narrow"/>
                <w:bCs/>
                <w:sz w:val="24"/>
                <w:szCs w:val="24"/>
              </w:rPr>
              <w:t xml:space="preserve">. </w:t>
            </w:r>
            <w:r w:rsidR="00A77724" w:rsidRPr="00A77724">
              <w:rPr>
                <w:rFonts w:ascii="Arial Narrow" w:hAnsi="Arial Narrow" w:cs="Arial Narrow"/>
                <w:bCs/>
                <w:sz w:val="24"/>
                <w:szCs w:val="24"/>
              </w:rPr>
              <w:t>The achieved targets relate to the number of compliance performance information progress reports on the APP produced, transversal mainstreaming trainings and leadership initiative implementation plan</w:t>
            </w:r>
            <w:r w:rsidR="00A77724">
              <w:rPr>
                <w:rFonts w:ascii="Arial Narrow" w:hAnsi="Arial Narrow" w:cs="Arial Narrow"/>
                <w:bCs/>
                <w:sz w:val="24"/>
                <w:szCs w:val="24"/>
              </w:rPr>
              <w:t>.</w:t>
            </w:r>
          </w:p>
          <w:p w14:paraId="5CBDF983" w14:textId="77777777" w:rsidR="002D01B8" w:rsidRPr="0019151B" w:rsidRDefault="002D01B8" w:rsidP="008D4A40">
            <w:pPr>
              <w:rPr>
                <w:rFonts w:ascii="Arial Narrow" w:hAnsi="Arial Narrow" w:cs="Arial Narrow"/>
                <w:bCs/>
                <w:sz w:val="24"/>
                <w:szCs w:val="24"/>
              </w:rPr>
            </w:pPr>
          </w:p>
          <w:p w14:paraId="0E7FB647" w14:textId="607ADB12" w:rsidR="007122FC" w:rsidRPr="0019151B" w:rsidRDefault="002624A6" w:rsidP="007122FC">
            <w:pPr>
              <w:rPr>
                <w:rFonts w:ascii="Arial Narrow" w:hAnsi="Arial Narrow" w:cs="Arial Narrow"/>
                <w:b/>
                <w:sz w:val="24"/>
                <w:szCs w:val="24"/>
                <w:u w:val="single"/>
              </w:rPr>
            </w:pPr>
            <w:r w:rsidRPr="0019151B">
              <w:rPr>
                <w:rFonts w:ascii="Arial Narrow" w:hAnsi="Arial Narrow" w:cs="Arial Narrow"/>
                <w:b/>
                <w:sz w:val="24"/>
                <w:szCs w:val="24"/>
                <w:u w:val="single"/>
              </w:rPr>
              <w:t>Corporate Support</w:t>
            </w:r>
            <w:r w:rsidR="00E574BD" w:rsidRPr="0019151B">
              <w:rPr>
                <w:rFonts w:ascii="Arial Narrow" w:hAnsi="Arial Narrow" w:cs="Arial Narrow"/>
                <w:b/>
                <w:sz w:val="24"/>
                <w:szCs w:val="24"/>
                <w:u w:val="single"/>
              </w:rPr>
              <w:t xml:space="preserve"> Services (CSS)</w:t>
            </w:r>
          </w:p>
          <w:p w14:paraId="206D4BAF" w14:textId="5A41382A" w:rsidR="0001637A" w:rsidRDefault="00C1118A" w:rsidP="000C2BA8">
            <w:pPr>
              <w:rPr>
                <w:rFonts w:ascii="Arial Narrow" w:hAnsi="Arial Narrow" w:cs="Arial Narrow"/>
                <w:bCs/>
                <w:sz w:val="24"/>
                <w:szCs w:val="24"/>
              </w:rPr>
            </w:pPr>
            <w:r w:rsidRPr="00C1118A">
              <w:rPr>
                <w:rFonts w:ascii="Arial Narrow" w:hAnsi="Arial Narrow" w:cs="Arial Narrow"/>
                <w:bCs/>
                <w:sz w:val="24"/>
                <w:szCs w:val="24"/>
              </w:rPr>
              <w:t xml:space="preserve">The purpose of the Corporate Support Services </w:t>
            </w:r>
            <w:r w:rsidR="003B7DE3">
              <w:rPr>
                <w:rFonts w:ascii="Arial Narrow" w:hAnsi="Arial Narrow" w:cs="Arial Narrow"/>
                <w:bCs/>
                <w:sz w:val="24"/>
                <w:szCs w:val="24"/>
              </w:rPr>
              <w:t xml:space="preserve">Programme </w:t>
            </w:r>
            <w:r w:rsidRPr="00C1118A">
              <w:rPr>
                <w:rFonts w:ascii="Arial Narrow" w:hAnsi="Arial Narrow" w:cs="Arial Narrow"/>
                <w:bCs/>
                <w:sz w:val="24"/>
                <w:szCs w:val="24"/>
              </w:rPr>
              <w:t xml:space="preserve">is to give support to all internal </w:t>
            </w:r>
            <w:r w:rsidR="000C2BA8" w:rsidRPr="00C1118A">
              <w:rPr>
                <w:rFonts w:ascii="Arial Narrow" w:hAnsi="Arial Narrow" w:cs="Arial Narrow"/>
                <w:bCs/>
                <w:sz w:val="24"/>
                <w:szCs w:val="24"/>
              </w:rPr>
              <w:t>stakeholders</w:t>
            </w:r>
            <w:r w:rsidR="000C2BA8" w:rsidRPr="00C1118A">
              <w:rPr>
                <w:rFonts w:ascii="Arial Narrow" w:hAnsi="Arial Narrow" w:cs="Arial Narrow"/>
                <w:b/>
                <w:sz w:val="24"/>
                <w:szCs w:val="24"/>
              </w:rPr>
              <w:t>.</w:t>
            </w:r>
            <w:r w:rsidR="0001637A">
              <w:t xml:space="preserve"> </w:t>
            </w:r>
            <w:r w:rsidR="0001637A" w:rsidRPr="0001637A">
              <w:rPr>
                <w:rFonts w:ascii="Arial Narrow" w:hAnsi="Arial Narrow" w:cs="Arial Narrow"/>
                <w:bCs/>
                <w:sz w:val="24"/>
                <w:szCs w:val="24"/>
              </w:rPr>
              <w:t>This Programme contributes towards all the five strategic outcomes set out in the APP through the provision of human capital resources, support services to MPLs, safety and security services, as well as technological services to ensure that the MPLs can executive their constitutional mandates without failure</w:t>
            </w:r>
            <w:r w:rsidR="0001637A">
              <w:rPr>
                <w:rFonts w:ascii="Arial Narrow" w:hAnsi="Arial Narrow" w:cs="Arial Narrow"/>
                <w:bCs/>
                <w:sz w:val="24"/>
                <w:szCs w:val="24"/>
              </w:rPr>
              <w:t>.</w:t>
            </w:r>
          </w:p>
          <w:p w14:paraId="563EB61B" w14:textId="77777777" w:rsidR="00C14210" w:rsidRDefault="00C14210" w:rsidP="000C2BA8">
            <w:pPr>
              <w:rPr>
                <w:rFonts w:ascii="Arial Narrow" w:hAnsi="Arial Narrow" w:cs="Arial Narrow"/>
                <w:bCs/>
                <w:sz w:val="24"/>
                <w:szCs w:val="24"/>
              </w:rPr>
            </w:pPr>
          </w:p>
          <w:p w14:paraId="0EC7E9A1" w14:textId="3EDD097E" w:rsidR="000C2BA8" w:rsidRDefault="000C2BA8" w:rsidP="000C2BA8">
            <w:pPr>
              <w:rPr>
                <w:rFonts w:ascii="Arial Narrow" w:hAnsi="Arial Narrow"/>
                <w:sz w:val="24"/>
                <w:szCs w:val="24"/>
              </w:rPr>
            </w:pPr>
            <w:r w:rsidRPr="000C2BA8">
              <w:rPr>
                <w:rFonts w:ascii="Arial Narrow" w:hAnsi="Arial Narrow" w:cs="Arial Narrow"/>
                <w:bCs/>
                <w:sz w:val="24"/>
                <w:szCs w:val="24"/>
              </w:rPr>
              <w:t>The Committee noted that</w:t>
            </w:r>
            <w:r w:rsidRPr="000C2BA8">
              <w:rPr>
                <w:rFonts w:ascii="Arial Narrow" w:hAnsi="Arial Narrow"/>
                <w:sz w:val="24"/>
                <w:szCs w:val="24"/>
              </w:rPr>
              <w:t xml:space="preserve"> the</w:t>
            </w:r>
            <w:r w:rsidR="00EC3CB0">
              <w:rPr>
                <w:rFonts w:ascii="Arial Narrow" w:hAnsi="Arial Narrow"/>
                <w:sz w:val="24"/>
                <w:szCs w:val="24"/>
              </w:rPr>
              <w:t xml:space="preserve"> </w:t>
            </w:r>
            <w:bookmarkStart w:id="32" w:name="_Hlk106028054"/>
            <w:r w:rsidR="00EC3CB0">
              <w:rPr>
                <w:rFonts w:ascii="Arial Narrow" w:hAnsi="Arial Narrow"/>
                <w:sz w:val="24"/>
                <w:szCs w:val="24"/>
              </w:rPr>
              <w:t xml:space="preserve">Programme has </w:t>
            </w:r>
            <w:r w:rsidRPr="000C2BA8">
              <w:rPr>
                <w:rFonts w:ascii="Arial Narrow" w:hAnsi="Arial Narrow"/>
                <w:sz w:val="24"/>
                <w:szCs w:val="24"/>
              </w:rPr>
              <w:t xml:space="preserve"> three</w:t>
            </w:r>
            <w:r w:rsidR="005679D8">
              <w:rPr>
                <w:rFonts w:ascii="Arial Narrow" w:hAnsi="Arial Narrow"/>
                <w:sz w:val="24"/>
                <w:szCs w:val="24"/>
              </w:rPr>
              <w:t xml:space="preserve"> (3) </w:t>
            </w:r>
            <w:r w:rsidRPr="000C2BA8">
              <w:rPr>
                <w:rFonts w:ascii="Arial Narrow" w:hAnsi="Arial Narrow"/>
                <w:sz w:val="24"/>
                <w:szCs w:val="24"/>
              </w:rPr>
              <w:t xml:space="preserve">planned performance targets </w:t>
            </w:r>
            <w:bookmarkEnd w:id="32"/>
            <w:r w:rsidRPr="000C2BA8">
              <w:rPr>
                <w:rFonts w:ascii="Arial Narrow" w:hAnsi="Arial Narrow"/>
                <w:sz w:val="24"/>
                <w:szCs w:val="24"/>
              </w:rPr>
              <w:t>namely</w:t>
            </w:r>
            <w:r w:rsidR="00EC3CB0">
              <w:rPr>
                <w:rFonts w:ascii="Arial Narrow" w:hAnsi="Arial Narrow"/>
                <w:sz w:val="24"/>
                <w:szCs w:val="24"/>
              </w:rPr>
              <w:t>: percentage of</w:t>
            </w:r>
            <w:r w:rsidRPr="000C2BA8">
              <w:rPr>
                <w:rFonts w:ascii="Arial Narrow" w:hAnsi="Arial Narrow"/>
                <w:sz w:val="24"/>
                <w:szCs w:val="24"/>
              </w:rPr>
              <w:t xml:space="preserve"> implementation of scheduled </w:t>
            </w:r>
            <w:r w:rsidR="00EC3CB0">
              <w:rPr>
                <w:rFonts w:ascii="Arial Narrow" w:hAnsi="Arial Narrow"/>
                <w:sz w:val="24"/>
                <w:szCs w:val="24"/>
              </w:rPr>
              <w:t>M</w:t>
            </w:r>
            <w:r w:rsidRPr="000C2BA8">
              <w:rPr>
                <w:rFonts w:ascii="Arial Narrow" w:hAnsi="Arial Narrow"/>
                <w:sz w:val="24"/>
                <w:szCs w:val="24"/>
              </w:rPr>
              <w:t xml:space="preserve">ember training, </w:t>
            </w:r>
            <w:r w:rsidR="00EC3CB0" w:rsidRPr="00EC3CB0">
              <w:rPr>
                <w:rFonts w:ascii="Arial Narrow" w:hAnsi="Arial Narrow"/>
                <w:sz w:val="24"/>
                <w:szCs w:val="24"/>
              </w:rPr>
              <w:t>percentage achievement of milestones in the ICT Strategy’s annual implementation plan</w:t>
            </w:r>
            <w:r w:rsidRPr="000C2BA8">
              <w:rPr>
                <w:rFonts w:ascii="Arial Narrow" w:hAnsi="Arial Narrow"/>
                <w:sz w:val="24"/>
                <w:szCs w:val="24"/>
              </w:rPr>
              <w:t>, and the  approval of a Human Resource Strategy</w:t>
            </w:r>
            <w:r w:rsidR="00EC3CB0">
              <w:rPr>
                <w:rFonts w:ascii="Arial Narrow" w:hAnsi="Arial Narrow"/>
                <w:sz w:val="24"/>
                <w:szCs w:val="24"/>
              </w:rPr>
              <w:t xml:space="preserve"> and Implementation plan</w:t>
            </w:r>
            <w:r w:rsidRPr="000C2BA8">
              <w:rPr>
                <w:rFonts w:ascii="Arial Narrow" w:hAnsi="Arial Narrow"/>
                <w:sz w:val="24"/>
                <w:szCs w:val="24"/>
              </w:rPr>
              <w:t xml:space="preserve"> </w:t>
            </w:r>
            <w:bookmarkStart w:id="33" w:name="_Hlk106028123"/>
            <w:r w:rsidR="00EC3CB0">
              <w:rPr>
                <w:rFonts w:ascii="Arial Narrow" w:hAnsi="Arial Narrow"/>
                <w:sz w:val="24"/>
                <w:szCs w:val="24"/>
              </w:rPr>
              <w:t>but for the quarter under review only  2 were planned for reporting</w:t>
            </w:r>
            <w:r w:rsidR="005679D8">
              <w:rPr>
                <w:rFonts w:ascii="Arial Narrow" w:hAnsi="Arial Narrow"/>
                <w:sz w:val="24"/>
                <w:szCs w:val="24"/>
              </w:rPr>
              <w:t xml:space="preserve">. </w:t>
            </w:r>
          </w:p>
          <w:p w14:paraId="30701978" w14:textId="77777777" w:rsidR="00EC3CB0" w:rsidRDefault="00EC3CB0" w:rsidP="000C2BA8">
            <w:pPr>
              <w:rPr>
                <w:rFonts w:ascii="Arial Narrow" w:hAnsi="Arial Narrow"/>
                <w:sz w:val="24"/>
                <w:szCs w:val="24"/>
              </w:rPr>
            </w:pPr>
          </w:p>
          <w:bookmarkEnd w:id="33"/>
          <w:p w14:paraId="2A098C53" w14:textId="2D1E2B18" w:rsidR="005679D8" w:rsidRDefault="005679D8" w:rsidP="008D4A40">
            <w:pPr>
              <w:rPr>
                <w:rFonts w:ascii="Arial Narrow" w:hAnsi="Arial Narrow" w:cs="Arial Narrow"/>
                <w:bCs/>
                <w:sz w:val="24"/>
                <w:szCs w:val="24"/>
              </w:rPr>
            </w:pPr>
            <w:r w:rsidRPr="005679D8">
              <w:rPr>
                <w:rFonts w:ascii="Arial Narrow" w:hAnsi="Arial Narrow" w:cs="Arial Narrow"/>
                <w:bCs/>
                <w:sz w:val="24"/>
                <w:szCs w:val="24"/>
              </w:rPr>
              <w:t xml:space="preserve">With regards to </w:t>
            </w:r>
            <w:r w:rsidR="00EC3CB0">
              <w:rPr>
                <w:rFonts w:ascii="Arial Narrow" w:hAnsi="Arial Narrow" w:cs="Arial Narrow"/>
                <w:bCs/>
                <w:sz w:val="24"/>
                <w:szCs w:val="24"/>
              </w:rPr>
              <w:t xml:space="preserve">percentage </w:t>
            </w:r>
            <w:r w:rsidRPr="005679D8">
              <w:rPr>
                <w:rFonts w:ascii="Arial Narrow" w:hAnsi="Arial Narrow" w:cs="Arial Narrow"/>
                <w:bCs/>
                <w:sz w:val="24"/>
                <w:szCs w:val="24"/>
              </w:rPr>
              <w:t xml:space="preserve">implementation of </w:t>
            </w:r>
            <w:r w:rsidR="00EC3CB0">
              <w:rPr>
                <w:rFonts w:ascii="Arial Narrow" w:hAnsi="Arial Narrow" w:cs="Arial Narrow"/>
                <w:bCs/>
                <w:sz w:val="24"/>
                <w:szCs w:val="24"/>
              </w:rPr>
              <w:t xml:space="preserve">scheduled </w:t>
            </w:r>
            <w:r w:rsidRPr="005679D8">
              <w:rPr>
                <w:rFonts w:ascii="Arial Narrow" w:hAnsi="Arial Narrow" w:cs="Arial Narrow"/>
                <w:bCs/>
                <w:sz w:val="24"/>
                <w:szCs w:val="24"/>
              </w:rPr>
              <w:t xml:space="preserve">Members training a two-day training was conducted to equip Members to better understand the importance of strategic social media relations, how to interact more effectively, how to handle media interviews as well </w:t>
            </w:r>
            <w:r w:rsidR="003B7DE3">
              <w:rPr>
                <w:rFonts w:ascii="Arial Narrow" w:hAnsi="Arial Narrow" w:cs="Arial Narrow"/>
                <w:bCs/>
                <w:sz w:val="24"/>
                <w:szCs w:val="24"/>
              </w:rPr>
              <w:t xml:space="preserve">as </w:t>
            </w:r>
            <w:r w:rsidRPr="005679D8">
              <w:rPr>
                <w:rFonts w:ascii="Arial Narrow" w:hAnsi="Arial Narrow" w:cs="Arial Narrow"/>
                <w:bCs/>
                <w:sz w:val="24"/>
                <w:szCs w:val="24"/>
              </w:rPr>
              <w:t>making use of social media to enhance the image of themselves as well as the GPL</w:t>
            </w:r>
            <w:r>
              <w:rPr>
                <w:rFonts w:ascii="Arial Narrow" w:hAnsi="Arial Narrow" w:cs="Arial Narrow"/>
                <w:bCs/>
                <w:sz w:val="24"/>
                <w:szCs w:val="24"/>
              </w:rPr>
              <w:t xml:space="preserve">.  In terms of </w:t>
            </w:r>
            <w:r w:rsidR="00EC3CB0">
              <w:rPr>
                <w:rFonts w:ascii="Arial Narrow" w:hAnsi="Arial Narrow" w:cs="Arial Narrow"/>
                <w:bCs/>
                <w:sz w:val="24"/>
                <w:szCs w:val="24"/>
              </w:rPr>
              <w:t xml:space="preserve">percentage </w:t>
            </w:r>
            <w:r w:rsidR="009A5392" w:rsidRPr="009A5392">
              <w:rPr>
                <w:rFonts w:ascii="Arial Narrow" w:hAnsi="Arial Narrow" w:cs="Arial Narrow"/>
                <w:bCs/>
                <w:sz w:val="24"/>
                <w:szCs w:val="24"/>
              </w:rPr>
              <w:t>achievement of milestones in the ICT Strategy’s annual implementation plan</w:t>
            </w:r>
            <w:r w:rsidR="009A5392">
              <w:rPr>
                <w:rFonts w:ascii="Arial Narrow" w:hAnsi="Arial Narrow" w:cs="Arial Narrow"/>
                <w:bCs/>
                <w:sz w:val="24"/>
                <w:szCs w:val="24"/>
              </w:rPr>
              <w:t xml:space="preserve"> 93% was achieved</w:t>
            </w:r>
            <w:r w:rsidR="00D72B74">
              <w:rPr>
                <w:rFonts w:ascii="Arial Narrow" w:hAnsi="Arial Narrow" w:cs="Arial Narrow"/>
                <w:bCs/>
                <w:sz w:val="24"/>
                <w:szCs w:val="24"/>
              </w:rPr>
              <w:t xml:space="preserve"> against a target of 80%.</w:t>
            </w:r>
          </w:p>
          <w:p w14:paraId="640C8AED" w14:textId="55EE7DAD" w:rsidR="004B209A" w:rsidRPr="00166161" w:rsidRDefault="004B209A" w:rsidP="008D4A40">
            <w:pPr>
              <w:rPr>
                <w:rFonts w:ascii="Arial Narrow" w:hAnsi="Arial Narrow" w:cs="Arial Narrow"/>
                <w:b/>
                <w:sz w:val="24"/>
                <w:szCs w:val="24"/>
                <w:u w:val="single"/>
              </w:rPr>
            </w:pPr>
            <w:r w:rsidRPr="00166161">
              <w:rPr>
                <w:rFonts w:ascii="Arial Narrow" w:hAnsi="Arial Narrow" w:cs="Arial Narrow"/>
                <w:b/>
                <w:sz w:val="24"/>
                <w:szCs w:val="24"/>
                <w:u w:val="single"/>
              </w:rPr>
              <w:lastRenderedPageBreak/>
              <w:t>Core Business</w:t>
            </w:r>
          </w:p>
          <w:p w14:paraId="1ABB4F27" w14:textId="5F729847" w:rsidR="009A5392" w:rsidRDefault="006F0512" w:rsidP="009A5392">
            <w:pPr>
              <w:rPr>
                <w:rFonts w:ascii="Arial Narrow" w:hAnsi="Arial Narrow" w:cs="Arial Narrow"/>
                <w:bCs/>
                <w:sz w:val="24"/>
                <w:szCs w:val="24"/>
              </w:rPr>
            </w:pPr>
            <w:r w:rsidRPr="006F0512">
              <w:rPr>
                <w:rFonts w:ascii="Arial Narrow" w:hAnsi="Arial Narrow" w:cs="Arial Narrow"/>
                <w:bCs/>
                <w:sz w:val="24"/>
                <w:szCs w:val="24"/>
              </w:rPr>
              <w:t xml:space="preserve">The purpose of the Core Business Programme is to provide comprehensive support to the House and its </w:t>
            </w:r>
            <w:r w:rsidR="00564968">
              <w:rPr>
                <w:rFonts w:ascii="Arial Narrow" w:hAnsi="Arial Narrow" w:cs="Arial Narrow"/>
                <w:bCs/>
                <w:sz w:val="24"/>
                <w:szCs w:val="24"/>
              </w:rPr>
              <w:t>C</w:t>
            </w:r>
            <w:r w:rsidRPr="006F0512">
              <w:rPr>
                <w:rFonts w:ascii="Arial Narrow" w:hAnsi="Arial Narrow" w:cs="Arial Narrow"/>
                <w:bCs/>
                <w:sz w:val="24"/>
                <w:szCs w:val="24"/>
              </w:rPr>
              <w:t>ommittees to be able to advance the constitutional mandates of law-making, oversight and scrutiny over the work of the Executive, public participation, and co</w:t>
            </w:r>
            <w:r w:rsidR="00F727B9">
              <w:rPr>
                <w:rFonts w:ascii="Arial Narrow" w:hAnsi="Arial Narrow" w:cs="Arial Narrow"/>
                <w:bCs/>
                <w:sz w:val="24"/>
                <w:szCs w:val="24"/>
              </w:rPr>
              <w:t>-</w:t>
            </w:r>
            <w:r w:rsidRPr="006F0512">
              <w:rPr>
                <w:rFonts w:ascii="Arial Narrow" w:hAnsi="Arial Narrow" w:cs="Arial Narrow"/>
                <w:bCs/>
                <w:sz w:val="24"/>
                <w:szCs w:val="24"/>
              </w:rPr>
              <w:t>operative governance</w:t>
            </w:r>
            <w:r w:rsidR="00E374F3">
              <w:rPr>
                <w:rFonts w:ascii="Arial Narrow" w:hAnsi="Arial Narrow" w:cs="Arial Narrow"/>
                <w:bCs/>
                <w:sz w:val="24"/>
                <w:szCs w:val="24"/>
              </w:rPr>
              <w:t>.</w:t>
            </w:r>
            <w:r w:rsidR="00A725DB">
              <w:rPr>
                <w:rFonts w:ascii="Arial Narrow" w:hAnsi="Arial Narrow" w:cs="Arial Narrow"/>
                <w:bCs/>
                <w:sz w:val="24"/>
                <w:szCs w:val="24"/>
              </w:rPr>
              <w:t xml:space="preserve"> The Committee noted that t</w:t>
            </w:r>
            <w:r w:rsidR="005F2EAF" w:rsidRPr="00805C22">
              <w:rPr>
                <w:rFonts w:ascii="Arial Narrow" w:hAnsi="Arial Narrow" w:cs="Arial Narrow"/>
                <w:bCs/>
                <w:sz w:val="24"/>
                <w:szCs w:val="24"/>
              </w:rPr>
              <w:t>h</w:t>
            </w:r>
            <w:r w:rsidR="008B01AD">
              <w:rPr>
                <w:rFonts w:ascii="Arial Narrow" w:hAnsi="Arial Narrow" w:cs="Arial Narrow"/>
                <w:bCs/>
                <w:sz w:val="24"/>
                <w:szCs w:val="24"/>
              </w:rPr>
              <w:t>is</w:t>
            </w:r>
            <w:r w:rsidR="005F2EAF" w:rsidRPr="00805C22">
              <w:rPr>
                <w:rFonts w:ascii="Arial Narrow" w:hAnsi="Arial Narrow" w:cs="Arial Narrow"/>
                <w:bCs/>
                <w:sz w:val="24"/>
                <w:szCs w:val="24"/>
              </w:rPr>
              <w:t xml:space="preserve"> </w:t>
            </w:r>
            <w:r>
              <w:rPr>
                <w:rFonts w:ascii="Arial Narrow" w:hAnsi="Arial Narrow" w:cs="Arial Narrow"/>
                <w:bCs/>
                <w:sz w:val="24"/>
                <w:szCs w:val="24"/>
              </w:rPr>
              <w:t>P</w:t>
            </w:r>
            <w:r w:rsidR="005F2EAF" w:rsidRPr="00805C22">
              <w:rPr>
                <w:rFonts w:ascii="Arial Narrow" w:hAnsi="Arial Narrow" w:cs="Arial Narrow"/>
                <w:bCs/>
                <w:sz w:val="24"/>
                <w:szCs w:val="24"/>
              </w:rPr>
              <w:t>rogramme</w:t>
            </w:r>
            <w:r w:rsidR="00863BCA">
              <w:rPr>
                <w:rFonts w:ascii="Arial Narrow" w:hAnsi="Arial Narrow" w:cs="Arial Narrow"/>
                <w:bCs/>
                <w:sz w:val="24"/>
                <w:szCs w:val="24"/>
              </w:rPr>
              <w:t xml:space="preserve"> </w:t>
            </w:r>
            <w:r w:rsidR="00863BCA" w:rsidRPr="00863BCA">
              <w:rPr>
                <w:rFonts w:ascii="Arial Narrow" w:hAnsi="Arial Narrow" w:cs="Arial Narrow"/>
                <w:bCs/>
                <w:sz w:val="24"/>
                <w:szCs w:val="24"/>
              </w:rPr>
              <w:t xml:space="preserve">achieved </w:t>
            </w:r>
            <w:bookmarkStart w:id="34" w:name="_Hlk106028244"/>
            <w:r w:rsidR="009A5392">
              <w:rPr>
                <w:rFonts w:ascii="Arial Narrow" w:hAnsi="Arial Narrow" w:cs="Arial Narrow"/>
                <w:bCs/>
                <w:sz w:val="24"/>
                <w:szCs w:val="24"/>
              </w:rPr>
              <w:t>7</w:t>
            </w:r>
            <w:r w:rsidR="00863BCA" w:rsidRPr="00863BCA">
              <w:rPr>
                <w:rFonts w:ascii="Arial Narrow" w:hAnsi="Arial Narrow" w:cs="Arial Narrow"/>
                <w:bCs/>
                <w:sz w:val="24"/>
                <w:szCs w:val="24"/>
              </w:rPr>
              <w:t xml:space="preserve"> out of the </w:t>
            </w:r>
            <w:r w:rsidR="009A5392">
              <w:rPr>
                <w:rFonts w:ascii="Arial Narrow" w:hAnsi="Arial Narrow" w:cs="Arial Narrow"/>
                <w:bCs/>
                <w:sz w:val="24"/>
                <w:szCs w:val="24"/>
              </w:rPr>
              <w:t>11</w:t>
            </w:r>
            <w:r w:rsidR="00863BCA" w:rsidRPr="00863BCA">
              <w:rPr>
                <w:rFonts w:ascii="Arial Narrow" w:hAnsi="Arial Narrow" w:cs="Arial Narrow"/>
                <w:bCs/>
                <w:sz w:val="24"/>
                <w:szCs w:val="24"/>
              </w:rPr>
              <w:t xml:space="preserve"> planned performance targets</w:t>
            </w:r>
            <w:bookmarkEnd w:id="34"/>
            <w:r w:rsidR="00A725DB">
              <w:rPr>
                <w:rFonts w:ascii="Arial Narrow" w:hAnsi="Arial Narrow" w:cs="Arial Narrow"/>
                <w:bCs/>
                <w:sz w:val="24"/>
                <w:szCs w:val="24"/>
              </w:rPr>
              <w:t xml:space="preserve">. </w:t>
            </w:r>
            <w:r w:rsidR="009A5392" w:rsidRPr="009A5392">
              <w:rPr>
                <w:rFonts w:ascii="Arial Narrow" w:hAnsi="Arial Narrow" w:cs="Arial Narrow"/>
                <w:bCs/>
                <w:sz w:val="24"/>
                <w:szCs w:val="24"/>
              </w:rPr>
              <w:t>The planned targets that were not achieved are in respect of ninety-five percent of resolutions’ responses considered by Committees, Committee Inquiry report, petitions considered by the Legislature, and implementation o</w:t>
            </w:r>
            <w:r w:rsidR="009A7FE1">
              <w:rPr>
                <w:rFonts w:ascii="Arial Narrow" w:hAnsi="Arial Narrow" w:cs="Arial Narrow"/>
                <w:bCs/>
                <w:sz w:val="24"/>
                <w:szCs w:val="24"/>
              </w:rPr>
              <w:t>f</w:t>
            </w:r>
            <w:r w:rsidR="009A5392" w:rsidRPr="009A5392">
              <w:rPr>
                <w:rFonts w:ascii="Arial Narrow" w:hAnsi="Arial Narrow" w:cs="Arial Narrow"/>
                <w:bCs/>
                <w:sz w:val="24"/>
                <w:szCs w:val="24"/>
              </w:rPr>
              <w:t xml:space="preserve"> the Comm</w:t>
            </w:r>
            <w:r w:rsidR="009A5392">
              <w:rPr>
                <w:rFonts w:ascii="Arial Narrow" w:hAnsi="Arial Narrow" w:cs="Arial Narrow"/>
                <w:bCs/>
                <w:sz w:val="24"/>
                <w:szCs w:val="24"/>
              </w:rPr>
              <w:t xml:space="preserve">unication </w:t>
            </w:r>
            <w:r w:rsidR="009A5392" w:rsidRPr="009A5392">
              <w:rPr>
                <w:rFonts w:ascii="Arial Narrow" w:hAnsi="Arial Narrow" w:cs="Arial Narrow"/>
                <w:bCs/>
                <w:sz w:val="24"/>
                <w:szCs w:val="24"/>
              </w:rPr>
              <w:t>and PPP 5-Year Strategy.</w:t>
            </w:r>
          </w:p>
          <w:p w14:paraId="6866B76E" w14:textId="77777777" w:rsidR="009A5392" w:rsidRDefault="009A5392" w:rsidP="009A5392">
            <w:pPr>
              <w:rPr>
                <w:rFonts w:ascii="Arial Narrow" w:hAnsi="Arial Narrow" w:cs="Arial Narrow"/>
                <w:bCs/>
                <w:sz w:val="24"/>
                <w:szCs w:val="24"/>
              </w:rPr>
            </w:pPr>
          </w:p>
          <w:p w14:paraId="1A2123D6" w14:textId="518D109E" w:rsidR="009A7FE1" w:rsidRDefault="00CA0C7F" w:rsidP="00F00475">
            <w:pPr>
              <w:rPr>
                <w:rFonts w:ascii="Arial Narrow" w:hAnsi="Arial Narrow" w:cs="Arial Narrow"/>
                <w:bCs/>
                <w:sz w:val="24"/>
                <w:szCs w:val="24"/>
              </w:rPr>
            </w:pPr>
            <w:r w:rsidRPr="00CA0C7F">
              <w:rPr>
                <w:rFonts w:ascii="Arial Narrow" w:hAnsi="Arial Narrow" w:cs="Arial Narrow"/>
                <w:bCs/>
                <w:sz w:val="24"/>
                <w:szCs w:val="24"/>
              </w:rPr>
              <w:t>During</w:t>
            </w:r>
            <w:r>
              <w:rPr>
                <w:rFonts w:ascii="Arial Narrow" w:hAnsi="Arial Narrow" w:cs="Arial Narrow"/>
                <w:bCs/>
                <w:sz w:val="24"/>
                <w:szCs w:val="24"/>
              </w:rPr>
              <w:t xml:space="preserve"> deliberations,</w:t>
            </w:r>
            <w:r w:rsidRPr="00CA0C7F">
              <w:rPr>
                <w:rFonts w:ascii="Arial Narrow" w:hAnsi="Arial Narrow" w:cs="Arial Narrow"/>
                <w:bCs/>
                <w:sz w:val="24"/>
                <w:szCs w:val="24"/>
              </w:rPr>
              <w:t xml:space="preserve"> the GPL</w:t>
            </w:r>
            <w:r>
              <w:rPr>
                <w:rFonts w:ascii="Arial Narrow" w:hAnsi="Arial Narrow" w:cs="Arial Narrow"/>
                <w:bCs/>
                <w:sz w:val="24"/>
                <w:szCs w:val="24"/>
              </w:rPr>
              <w:t xml:space="preserve"> </w:t>
            </w:r>
            <w:r w:rsidR="009A7FE1">
              <w:rPr>
                <w:rFonts w:ascii="Arial Narrow" w:hAnsi="Arial Narrow" w:cs="Arial Narrow"/>
                <w:bCs/>
                <w:sz w:val="24"/>
                <w:szCs w:val="24"/>
              </w:rPr>
              <w:t>responded</w:t>
            </w:r>
            <w:r>
              <w:rPr>
                <w:rFonts w:ascii="Arial Narrow" w:hAnsi="Arial Narrow" w:cs="Arial Narrow"/>
                <w:bCs/>
                <w:sz w:val="24"/>
                <w:szCs w:val="24"/>
              </w:rPr>
              <w:t xml:space="preserve"> </w:t>
            </w:r>
            <w:r w:rsidR="009A7FE1">
              <w:rPr>
                <w:rFonts w:ascii="Arial Narrow" w:hAnsi="Arial Narrow" w:cs="Arial Narrow"/>
                <w:bCs/>
                <w:sz w:val="24"/>
                <w:szCs w:val="24"/>
              </w:rPr>
              <w:t>that the</w:t>
            </w:r>
            <w:r w:rsidR="009A5392">
              <w:rPr>
                <w:rFonts w:ascii="Arial Narrow" w:hAnsi="Arial Narrow" w:cs="Arial Narrow"/>
                <w:bCs/>
                <w:sz w:val="24"/>
                <w:szCs w:val="24"/>
              </w:rPr>
              <w:t xml:space="preserve"> deviat</w:t>
            </w:r>
            <w:r w:rsidR="009A7FE1">
              <w:rPr>
                <w:rFonts w:ascii="Arial Narrow" w:hAnsi="Arial Narrow" w:cs="Arial Narrow"/>
                <w:bCs/>
                <w:sz w:val="24"/>
                <w:szCs w:val="24"/>
              </w:rPr>
              <w:t>ion</w:t>
            </w:r>
            <w:r w:rsidR="009A5392">
              <w:rPr>
                <w:rFonts w:ascii="Arial Narrow" w:hAnsi="Arial Narrow" w:cs="Arial Narrow"/>
                <w:bCs/>
                <w:sz w:val="24"/>
                <w:szCs w:val="24"/>
              </w:rPr>
              <w:t xml:space="preserve"> </w:t>
            </w:r>
            <w:r w:rsidR="009A7FE1">
              <w:rPr>
                <w:rFonts w:ascii="Arial Narrow" w:hAnsi="Arial Narrow" w:cs="Arial Narrow"/>
                <w:bCs/>
                <w:sz w:val="24"/>
                <w:szCs w:val="24"/>
              </w:rPr>
              <w:t xml:space="preserve">on achievement </w:t>
            </w:r>
            <w:r w:rsidR="003B7DE3">
              <w:rPr>
                <w:rFonts w:ascii="Arial Narrow" w:hAnsi="Arial Narrow" w:cs="Arial Narrow"/>
                <w:bCs/>
                <w:sz w:val="24"/>
                <w:szCs w:val="24"/>
              </w:rPr>
              <w:t xml:space="preserve">of </w:t>
            </w:r>
            <w:r w:rsidRPr="00CA0C7F">
              <w:rPr>
                <w:rFonts w:ascii="Arial Narrow" w:hAnsi="Arial Narrow" w:cs="Arial Narrow"/>
                <w:bCs/>
                <w:sz w:val="24"/>
                <w:szCs w:val="24"/>
              </w:rPr>
              <w:t xml:space="preserve">95% </w:t>
            </w:r>
            <w:r>
              <w:rPr>
                <w:rFonts w:ascii="Arial Narrow" w:hAnsi="Arial Narrow" w:cs="Arial Narrow"/>
                <w:bCs/>
                <w:sz w:val="24"/>
                <w:szCs w:val="24"/>
              </w:rPr>
              <w:t>of resolutions response</w:t>
            </w:r>
            <w:r w:rsidR="00F727B9">
              <w:rPr>
                <w:rFonts w:ascii="Arial Narrow" w:hAnsi="Arial Narrow" w:cs="Arial Narrow"/>
                <w:bCs/>
                <w:sz w:val="24"/>
                <w:szCs w:val="24"/>
              </w:rPr>
              <w:t>s</w:t>
            </w:r>
            <w:r w:rsidRPr="00CA0C7F">
              <w:rPr>
                <w:rFonts w:ascii="Arial Narrow" w:hAnsi="Arial Narrow" w:cs="Arial Narrow"/>
                <w:bCs/>
                <w:sz w:val="24"/>
                <w:szCs w:val="24"/>
              </w:rPr>
              <w:t xml:space="preserve"> </w:t>
            </w:r>
            <w:r w:rsidR="009A7FE1">
              <w:rPr>
                <w:rFonts w:ascii="Arial Narrow" w:hAnsi="Arial Narrow" w:cs="Arial Narrow"/>
                <w:bCs/>
                <w:sz w:val="24"/>
                <w:szCs w:val="24"/>
              </w:rPr>
              <w:t xml:space="preserve">considered by Committees was due to the limited time allocation to review resolution resulting in lower volumes of resolutions reviewed. The GPL resolved that increased time allocation will be prioritised on all Committees agendas to ensure that the implementation of a full circle of this oversight mechanism is completed.  With respect to Committee Inquiry report not being achieved the GPL indicated that consultation with relevant stakeholders resulted in the delays of the delivery of this target. The contributing factors </w:t>
            </w:r>
            <w:r w:rsidR="00544A99">
              <w:rPr>
                <w:rFonts w:ascii="Arial Narrow" w:hAnsi="Arial Narrow" w:cs="Arial Narrow"/>
                <w:bCs/>
                <w:sz w:val="24"/>
                <w:szCs w:val="24"/>
              </w:rPr>
              <w:t>included time to seek legal opinion to mitigate potential litigation risk as well as lack of internal technical capacity.</w:t>
            </w:r>
          </w:p>
          <w:p w14:paraId="3AD37B17" w14:textId="77777777" w:rsidR="009A7FE1" w:rsidRDefault="009A7FE1" w:rsidP="00F00475">
            <w:pPr>
              <w:rPr>
                <w:rFonts w:ascii="Arial Narrow" w:hAnsi="Arial Narrow" w:cs="Arial Narrow"/>
                <w:bCs/>
                <w:sz w:val="24"/>
                <w:szCs w:val="24"/>
              </w:rPr>
            </w:pPr>
          </w:p>
          <w:p w14:paraId="479753CB" w14:textId="0F067528" w:rsidR="00544A99" w:rsidRDefault="00CA0C7F" w:rsidP="00F00475">
            <w:pPr>
              <w:rPr>
                <w:rFonts w:ascii="Arial Narrow" w:hAnsi="Arial Narrow" w:cs="Arial Narrow"/>
                <w:bCs/>
                <w:sz w:val="24"/>
                <w:szCs w:val="24"/>
              </w:rPr>
            </w:pPr>
            <w:r>
              <w:rPr>
                <w:rFonts w:ascii="Arial Narrow" w:hAnsi="Arial Narrow" w:cs="Arial Narrow"/>
                <w:bCs/>
                <w:sz w:val="24"/>
                <w:szCs w:val="24"/>
              </w:rPr>
              <w:t xml:space="preserve">In terms of </w:t>
            </w:r>
            <w:r w:rsidR="00245EB3">
              <w:rPr>
                <w:rFonts w:ascii="Arial Narrow" w:hAnsi="Arial Narrow" w:cs="Arial Narrow"/>
                <w:bCs/>
                <w:sz w:val="24"/>
                <w:szCs w:val="24"/>
              </w:rPr>
              <w:t xml:space="preserve">non-achievement of the </w:t>
            </w:r>
            <w:r w:rsidR="00544A99">
              <w:rPr>
                <w:rFonts w:ascii="Arial Narrow" w:hAnsi="Arial Narrow" w:cs="Arial Narrow"/>
                <w:bCs/>
                <w:sz w:val="24"/>
                <w:szCs w:val="24"/>
              </w:rPr>
              <w:t>petitions</w:t>
            </w:r>
            <w:r w:rsidR="00245EB3">
              <w:rPr>
                <w:rFonts w:ascii="Arial Narrow" w:hAnsi="Arial Narrow" w:cs="Arial Narrow"/>
                <w:bCs/>
                <w:sz w:val="24"/>
                <w:szCs w:val="24"/>
              </w:rPr>
              <w:t xml:space="preserve"> </w:t>
            </w:r>
            <w:r w:rsidR="00D72B74">
              <w:rPr>
                <w:rFonts w:ascii="Arial Narrow" w:hAnsi="Arial Narrow" w:cs="Arial Narrow"/>
                <w:bCs/>
                <w:sz w:val="24"/>
                <w:szCs w:val="24"/>
              </w:rPr>
              <w:t>target,</w:t>
            </w:r>
            <w:r>
              <w:rPr>
                <w:rFonts w:ascii="Arial Narrow" w:hAnsi="Arial Narrow" w:cs="Arial Narrow"/>
                <w:bCs/>
                <w:sz w:val="24"/>
                <w:szCs w:val="24"/>
              </w:rPr>
              <w:t xml:space="preserve"> the GPL indicated </w:t>
            </w:r>
            <w:r w:rsidR="00544A99">
              <w:rPr>
                <w:rFonts w:ascii="Arial Narrow" w:hAnsi="Arial Narrow" w:cs="Arial Narrow"/>
                <w:bCs/>
                <w:sz w:val="24"/>
                <w:szCs w:val="24"/>
              </w:rPr>
              <w:t>the term programme was rescheduled to prioritise the sitting of the Appropriation Bill which impacted on the consideration o</w:t>
            </w:r>
            <w:r w:rsidR="005A5ADB">
              <w:rPr>
                <w:rFonts w:ascii="Arial Narrow" w:hAnsi="Arial Narrow" w:cs="Arial Narrow"/>
                <w:bCs/>
                <w:sz w:val="24"/>
                <w:szCs w:val="24"/>
              </w:rPr>
              <w:t xml:space="preserve">f </w:t>
            </w:r>
            <w:r w:rsidR="00544A99">
              <w:rPr>
                <w:rFonts w:ascii="Arial Narrow" w:hAnsi="Arial Narrow" w:cs="Arial Narrow"/>
                <w:bCs/>
                <w:sz w:val="24"/>
                <w:szCs w:val="24"/>
              </w:rPr>
              <w:t>petition</w:t>
            </w:r>
            <w:r w:rsidR="005A5ADB">
              <w:rPr>
                <w:rFonts w:ascii="Arial Narrow" w:hAnsi="Arial Narrow" w:cs="Arial Narrow"/>
                <w:bCs/>
                <w:sz w:val="24"/>
                <w:szCs w:val="24"/>
              </w:rPr>
              <w:t>s</w:t>
            </w:r>
            <w:r w:rsidR="00544A99">
              <w:rPr>
                <w:rFonts w:ascii="Arial Narrow" w:hAnsi="Arial Narrow" w:cs="Arial Narrow"/>
                <w:bCs/>
                <w:sz w:val="24"/>
                <w:szCs w:val="24"/>
              </w:rPr>
              <w:t xml:space="preserve"> by the Committee. The </w:t>
            </w:r>
            <w:r w:rsidR="00544A99" w:rsidRPr="00544A99">
              <w:rPr>
                <w:rFonts w:ascii="Arial Narrow" w:hAnsi="Arial Narrow" w:cs="Arial Narrow"/>
                <w:bCs/>
                <w:sz w:val="24"/>
                <w:szCs w:val="24"/>
                <w:lang w:val="en-US"/>
              </w:rPr>
              <w:t>achievement of implementation of the integrated Communication Strategy</w:t>
            </w:r>
            <w:r w:rsidR="00544A99">
              <w:rPr>
                <w:rFonts w:ascii="Arial Narrow" w:hAnsi="Arial Narrow" w:cs="Arial Narrow"/>
                <w:bCs/>
                <w:sz w:val="24"/>
                <w:szCs w:val="24"/>
                <w:lang w:val="en-US"/>
              </w:rPr>
              <w:t xml:space="preserve"> was affected by </w:t>
            </w:r>
            <w:r w:rsidR="00544A99" w:rsidRPr="00544A99">
              <w:rPr>
                <w:rFonts w:ascii="Arial Narrow" w:hAnsi="Arial Narrow" w:cs="Arial Narrow"/>
                <w:bCs/>
                <w:sz w:val="24"/>
                <w:szCs w:val="24"/>
                <w:lang w:val="en-US"/>
              </w:rPr>
              <w:t>the emerging political priorities and tight legislative schedule.</w:t>
            </w:r>
          </w:p>
          <w:p w14:paraId="36B951C9" w14:textId="77777777" w:rsidR="00537DCF" w:rsidRDefault="00537DCF" w:rsidP="00F00475">
            <w:pPr>
              <w:rPr>
                <w:rFonts w:ascii="Arial Narrow" w:hAnsi="Arial Narrow" w:cs="Arial Narrow"/>
                <w:bCs/>
                <w:sz w:val="24"/>
                <w:szCs w:val="24"/>
              </w:rPr>
            </w:pPr>
          </w:p>
          <w:p w14:paraId="2808F619" w14:textId="5145BE7B" w:rsidR="00683CA4" w:rsidRDefault="00683CA4" w:rsidP="00683CA4">
            <w:pPr>
              <w:rPr>
                <w:rFonts w:ascii="Arial Narrow" w:hAnsi="Arial Narrow" w:cs="Arial Narrow"/>
                <w:b/>
                <w:sz w:val="24"/>
                <w:szCs w:val="24"/>
                <w:u w:val="single"/>
              </w:rPr>
            </w:pPr>
            <w:r w:rsidRPr="00C55E22">
              <w:rPr>
                <w:rFonts w:ascii="Arial Narrow" w:hAnsi="Arial Narrow" w:cs="Arial Narrow"/>
                <w:b/>
                <w:sz w:val="24"/>
                <w:szCs w:val="24"/>
                <w:u w:val="single"/>
              </w:rPr>
              <w:t xml:space="preserve">Office of the </w:t>
            </w:r>
            <w:r w:rsidR="00E574BD">
              <w:rPr>
                <w:rFonts w:ascii="Arial Narrow" w:hAnsi="Arial Narrow" w:cs="Arial Narrow"/>
                <w:b/>
                <w:sz w:val="24"/>
                <w:szCs w:val="24"/>
                <w:u w:val="single"/>
              </w:rPr>
              <w:t>Chief Financial Officer (</w:t>
            </w:r>
            <w:r w:rsidRPr="00C55E22">
              <w:rPr>
                <w:rFonts w:ascii="Arial Narrow" w:hAnsi="Arial Narrow" w:cs="Arial Narrow"/>
                <w:b/>
                <w:sz w:val="24"/>
                <w:szCs w:val="24"/>
                <w:u w:val="single"/>
              </w:rPr>
              <w:t>CFO</w:t>
            </w:r>
            <w:r w:rsidR="00E574BD">
              <w:rPr>
                <w:rFonts w:ascii="Arial Narrow" w:hAnsi="Arial Narrow" w:cs="Arial Narrow"/>
                <w:b/>
                <w:sz w:val="24"/>
                <w:szCs w:val="24"/>
                <w:u w:val="single"/>
              </w:rPr>
              <w:t>)</w:t>
            </w:r>
          </w:p>
          <w:p w14:paraId="33BAE484" w14:textId="1E542B9E" w:rsidR="00544A99" w:rsidRDefault="000115A0" w:rsidP="00DE01DF">
            <w:pPr>
              <w:rPr>
                <w:rFonts w:ascii="Arial Narrow" w:hAnsi="Arial Narrow" w:cs="Arial Narrow"/>
                <w:bCs/>
                <w:sz w:val="24"/>
                <w:szCs w:val="24"/>
              </w:rPr>
            </w:pPr>
            <w:r w:rsidRPr="000115A0">
              <w:rPr>
                <w:rFonts w:ascii="Arial Narrow" w:hAnsi="Arial Narrow" w:cs="Arial Narrow"/>
                <w:bCs/>
                <w:sz w:val="24"/>
                <w:szCs w:val="24"/>
              </w:rPr>
              <w:t xml:space="preserve">The purpose of the programme is to provide professional financial, risk and supply chain management services to the stakeholders for the realisation of the GPL’s strategic goals and </w:t>
            </w:r>
            <w:r w:rsidR="00194B29">
              <w:rPr>
                <w:rFonts w:ascii="Arial Narrow" w:hAnsi="Arial Narrow" w:cs="Arial Narrow"/>
                <w:bCs/>
                <w:sz w:val="24"/>
                <w:szCs w:val="24"/>
              </w:rPr>
              <w:t>o</w:t>
            </w:r>
            <w:r w:rsidRPr="000115A0">
              <w:rPr>
                <w:rFonts w:ascii="Arial Narrow" w:hAnsi="Arial Narrow" w:cs="Arial Narrow"/>
                <w:bCs/>
                <w:sz w:val="24"/>
                <w:szCs w:val="24"/>
              </w:rPr>
              <w:t>utcomes</w:t>
            </w:r>
            <w:r>
              <w:rPr>
                <w:rFonts w:ascii="Arial Narrow" w:hAnsi="Arial Narrow" w:cs="Arial Narrow"/>
                <w:bCs/>
                <w:sz w:val="24"/>
                <w:szCs w:val="24"/>
              </w:rPr>
              <w:t xml:space="preserve">. The Committee noted that </w:t>
            </w:r>
            <w:r w:rsidRPr="000115A0">
              <w:rPr>
                <w:rFonts w:ascii="Arial Narrow" w:hAnsi="Arial Narrow" w:cs="Arial Narrow"/>
                <w:bCs/>
                <w:sz w:val="24"/>
                <w:szCs w:val="24"/>
              </w:rPr>
              <w:t>the Programme had</w:t>
            </w:r>
            <w:r>
              <w:rPr>
                <w:rFonts w:ascii="Arial Narrow" w:hAnsi="Arial Narrow" w:cs="Arial Narrow"/>
                <w:bCs/>
                <w:sz w:val="24"/>
                <w:szCs w:val="24"/>
              </w:rPr>
              <w:t xml:space="preserve"> </w:t>
            </w:r>
            <w:r w:rsidR="00CB6B51">
              <w:rPr>
                <w:rFonts w:ascii="Arial Narrow" w:hAnsi="Arial Narrow" w:cs="Arial Narrow"/>
                <w:bCs/>
                <w:sz w:val="24"/>
                <w:szCs w:val="24"/>
              </w:rPr>
              <w:t>1</w:t>
            </w:r>
            <w:r>
              <w:rPr>
                <w:rFonts w:ascii="Arial Narrow" w:hAnsi="Arial Narrow" w:cs="Arial Narrow"/>
                <w:bCs/>
                <w:sz w:val="24"/>
                <w:szCs w:val="24"/>
              </w:rPr>
              <w:t xml:space="preserve"> </w:t>
            </w:r>
            <w:r w:rsidRPr="000115A0">
              <w:rPr>
                <w:rFonts w:ascii="Arial Narrow" w:hAnsi="Arial Narrow" w:cs="Arial Narrow"/>
                <w:bCs/>
                <w:sz w:val="24"/>
                <w:szCs w:val="24"/>
              </w:rPr>
              <w:t xml:space="preserve">planned performance target namely, </w:t>
            </w:r>
            <w:r w:rsidR="00DE01DF">
              <w:rPr>
                <w:rFonts w:ascii="Arial Narrow" w:hAnsi="Arial Narrow" w:cs="Arial Narrow"/>
                <w:bCs/>
                <w:sz w:val="24"/>
                <w:szCs w:val="24"/>
              </w:rPr>
              <w:t xml:space="preserve">100 </w:t>
            </w:r>
            <w:r w:rsidR="00CB6B51" w:rsidRPr="00CB6B51">
              <w:rPr>
                <w:rFonts w:ascii="Arial Narrow" w:hAnsi="Arial Narrow" w:cs="Arial Narrow"/>
                <w:bCs/>
                <w:sz w:val="24"/>
                <w:szCs w:val="24"/>
              </w:rPr>
              <w:t xml:space="preserve">% Fraud Risk Management </w:t>
            </w:r>
            <w:r w:rsidR="00CB6B51" w:rsidRPr="00CB6B51">
              <w:rPr>
                <w:rFonts w:ascii="Arial Narrow" w:hAnsi="Arial Narrow" w:cs="Arial Narrow"/>
                <w:bCs/>
                <w:sz w:val="24"/>
                <w:szCs w:val="24"/>
              </w:rPr>
              <w:lastRenderedPageBreak/>
              <w:t>(FRM)</w:t>
            </w:r>
            <w:r w:rsidR="00CB6B51">
              <w:rPr>
                <w:rFonts w:ascii="Arial Narrow" w:hAnsi="Arial Narrow" w:cs="Arial Narrow"/>
                <w:bCs/>
                <w:sz w:val="24"/>
                <w:szCs w:val="24"/>
              </w:rPr>
              <w:t xml:space="preserve"> </w:t>
            </w:r>
            <w:r w:rsidR="00CB6B51" w:rsidRPr="00CB6B51">
              <w:rPr>
                <w:rFonts w:ascii="Arial Narrow" w:hAnsi="Arial Narrow" w:cs="Arial Narrow"/>
                <w:bCs/>
                <w:sz w:val="24"/>
                <w:szCs w:val="24"/>
              </w:rPr>
              <w:t xml:space="preserve">initiatives </w:t>
            </w:r>
            <w:r w:rsidR="00C75732" w:rsidRPr="00CB6B51">
              <w:rPr>
                <w:rFonts w:ascii="Arial Narrow" w:hAnsi="Arial Narrow" w:cs="Arial Narrow"/>
                <w:bCs/>
                <w:sz w:val="24"/>
                <w:szCs w:val="24"/>
              </w:rPr>
              <w:t>implemented,</w:t>
            </w:r>
            <w:r w:rsidR="00CB6B51">
              <w:rPr>
                <w:rFonts w:ascii="Arial Narrow" w:hAnsi="Arial Narrow" w:cs="Arial Narrow"/>
                <w:bCs/>
                <w:sz w:val="24"/>
                <w:szCs w:val="24"/>
              </w:rPr>
              <w:t xml:space="preserve"> and it </w:t>
            </w:r>
            <w:r w:rsidR="00CB6B51" w:rsidRPr="00CB6B51">
              <w:rPr>
                <w:rFonts w:ascii="Arial Narrow" w:hAnsi="Arial Narrow" w:cs="Arial Narrow"/>
                <w:bCs/>
                <w:sz w:val="24"/>
                <w:szCs w:val="24"/>
              </w:rPr>
              <w:t>was achieved</w:t>
            </w:r>
            <w:r w:rsidR="00DE01DF">
              <w:rPr>
                <w:rFonts w:ascii="Arial Narrow" w:hAnsi="Arial Narrow" w:cs="Arial Narrow"/>
                <w:bCs/>
                <w:sz w:val="24"/>
                <w:szCs w:val="24"/>
              </w:rPr>
              <w:t>.</w:t>
            </w:r>
            <w:r w:rsidR="00245EB3">
              <w:rPr>
                <w:rFonts w:ascii="Arial Narrow" w:hAnsi="Arial Narrow" w:cs="Arial Narrow"/>
                <w:bCs/>
                <w:sz w:val="24"/>
                <w:szCs w:val="24"/>
              </w:rPr>
              <w:t xml:space="preserve"> </w:t>
            </w:r>
            <w:r w:rsidR="00245EB3" w:rsidRPr="00245EB3">
              <w:rPr>
                <w:rFonts w:ascii="Arial Narrow" w:hAnsi="Arial Narrow" w:cs="Arial Narrow"/>
                <w:bCs/>
                <w:sz w:val="24"/>
                <w:szCs w:val="24"/>
              </w:rPr>
              <w:t>The Programme continued to raised fraud awareness to the GPL community through internal communication and at the annual workshop led by the Programme, conducted a risk assessment and compiled a Risk Register 2022-23FY, and continued engagements with the Public Service Commissioner, where</w:t>
            </w:r>
            <w:r w:rsidR="005A5ADB">
              <w:rPr>
                <w:rFonts w:ascii="Arial Narrow" w:hAnsi="Arial Narrow" w:cs="Arial Narrow"/>
                <w:bCs/>
                <w:sz w:val="24"/>
                <w:szCs w:val="24"/>
              </w:rPr>
              <w:t>by</w:t>
            </w:r>
            <w:r w:rsidR="00245EB3" w:rsidRPr="00245EB3">
              <w:rPr>
                <w:rFonts w:ascii="Arial Narrow" w:hAnsi="Arial Narrow" w:cs="Arial Narrow"/>
                <w:bCs/>
                <w:sz w:val="24"/>
                <w:szCs w:val="24"/>
              </w:rPr>
              <w:t xml:space="preserve"> a Fraud and Corruption report was submitted to the Legislature as a result</w:t>
            </w:r>
            <w:r w:rsidR="00245EB3">
              <w:rPr>
                <w:rFonts w:ascii="Arial Narrow" w:hAnsi="Arial Narrow" w:cs="Arial Narrow"/>
                <w:bCs/>
                <w:sz w:val="24"/>
                <w:szCs w:val="24"/>
              </w:rPr>
              <w:t>.</w:t>
            </w:r>
          </w:p>
          <w:p w14:paraId="1B473A4A" w14:textId="1693F576" w:rsidR="00245EB3" w:rsidRDefault="00245EB3" w:rsidP="00DE01DF">
            <w:pPr>
              <w:rPr>
                <w:rFonts w:ascii="Arial Narrow" w:hAnsi="Arial Narrow" w:cs="Arial Narrow"/>
                <w:bCs/>
                <w:sz w:val="24"/>
                <w:szCs w:val="24"/>
              </w:rPr>
            </w:pPr>
          </w:p>
          <w:p w14:paraId="453C7BC5" w14:textId="2748228F" w:rsidR="00245EB3" w:rsidRDefault="00245EB3" w:rsidP="00DE01DF">
            <w:pPr>
              <w:rPr>
                <w:rFonts w:ascii="Arial Narrow" w:hAnsi="Arial Narrow" w:cs="Arial Narrow"/>
                <w:bCs/>
                <w:sz w:val="24"/>
                <w:szCs w:val="24"/>
              </w:rPr>
            </w:pPr>
            <w:r>
              <w:rPr>
                <w:rFonts w:ascii="Arial Narrow" w:hAnsi="Arial Narrow" w:cs="Arial Narrow"/>
                <w:bCs/>
                <w:sz w:val="24"/>
                <w:szCs w:val="24"/>
              </w:rPr>
              <w:t>Furthermore,</w:t>
            </w:r>
            <w:r>
              <w:t xml:space="preserve"> </w:t>
            </w:r>
            <w:r w:rsidRPr="00245EB3">
              <w:rPr>
                <w:rFonts w:ascii="Arial Narrow" w:hAnsi="Arial Narrow" w:cs="Arial Narrow"/>
                <w:bCs/>
                <w:sz w:val="24"/>
                <w:szCs w:val="24"/>
              </w:rPr>
              <w:t>the Programme held Risk Management Committee as well as Audit Strategy meetings to ensure effective monitoring of the execution of plans on these fronts. The internal audit plan was also implemented as planned, whereby Quarter</w:t>
            </w:r>
            <w:r w:rsidR="005A5ADB">
              <w:rPr>
                <w:rFonts w:ascii="Arial Narrow" w:hAnsi="Arial Narrow" w:cs="Arial Narrow"/>
                <w:bCs/>
                <w:sz w:val="24"/>
                <w:szCs w:val="24"/>
              </w:rPr>
              <w:t xml:space="preserve"> </w:t>
            </w:r>
            <w:r w:rsidRPr="00245EB3">
              <w:rPr>
                <w:rFonts w:ascii="Arial Narrow" w:hAnsi="Arial Narrow" w:cs="Arial Narrow"/>
                <w:bCs/>
                <w:sz w:val="24"/>
                <w:szCs w:val="24"/>
              </w:rPr>
              <w:t xml:space="preserve">3 statutory report as well as other areas of risk were audited and reported to the senior management and oversight </w:t>
            </w:r>
            <w:r w:rsidR="00FE30AA" w:rsidRPr="00245EB3">
              <w:rPr>
                <w:rFonts w:ascii="Arial Narrow" w:hAnsi="Arial Narrow" w:cs="Arial Narrow"/>
                <w:bCs/>
                <w:sz w:val="24"/>
                <w:szCs w:val="24"/>
              </w:rPr>
              <w:t>committees.</w:t>
            </w:r>
          </w:p>
          <w:p w14:paraId="7AD5F5B8" w14:textId="75D6279F" w:rsidR="00245EB3" w:rsidRPr="00805C22" w:rsidRDefault="00245EB3" w:rsidP="00DE01DF">
            <w:pPr>
              <w:rPr>
                <w:rFonts w:ascii="Arial Narrow" w:hAnsi="Arial Narrow" w:cs="Arial Narrow"/>
                <w:b/>
                <w:sz w:val="24"/>
                <w:szCs w:val="24"/>
                <w:u w:val="single"/>
              </w:rPr>
            </w:pPr>
          </w:p>
        </w:tc>
      </w:tr>
      <w:tr w:rsidR="004660A3" w:rsidRPr="003455DE" w14:paraId="1D22D12E" w14:textId="77777777" w:rsidTr="00FB4C9E">
        <w:tc>
          <w:tcPr>
            <w:tcW w:w="13892" w:type="dxa"/>
            <w:shd w:val="clear" w:color="auto" w:fill="F2F2F2" w:themeFill="background1" w:themeFillShade="F2"/>
          </w:tcPr>
          <w:p w14:paraId="3B35E1C3" w14:textId="19DFE53A" w:rsidR="004660A3" w:rsidRPr="00980C27" w:rsidRDefault="004660A3" w:rsidP="00AC187A">
            <w:pPr>
              <w:rPr>
                <w:rFonts w:ascii="Arial Narrow" w:hAnsi="Arial Narrow" w:cs="Arial Narrow"/>
                <w:b/>
                <w:sz w:val="24"/>
                <w:szCs w:val="24"/>
              </w:rPr>
            </w:pPr>
            <w:r w:rsidRPr="00980C27">
              <w:rPr>
                <w:rFonts w:ascii="Arial Narrow" w:hAnsi="Arial Narrow" w:cs="Arial Narrow"/>
                <w:b/>
                <w:sz w:val="24"/>
                <w:szCs w:val="24"/>
              </w:rPr>
              <w:lastRenderedPageBreak/>
              <w:t xml:space="preserve">Summarized information on any unplanned / emerging priorities reported on by the </w:t>
            </w:r>
            <w:r w:rsidR="00A277FC" w:rsidRPr="00980C27">
              <w:rPr>
                <w:rFonts w:ascii="Arial Narrow" w:hAnsi="Arial Narrow" w:cs="Arial Narrow"/>
                <w:b/>
                <w:sz w:val="24"/>
                <w:szCs w:val="24"/>
              </w:rPr>
              <w:t>GPL</w:t>
            </w:r>
            <w:r w:rsidRPr="00980C27">
              <w:rPr>
                <w:rFonts w:ascii="Arial Narrow" w:hAnsi="Arial Narrow" w:cs="Arial Narrow"/>
                <w:b/>
                <w:sz w:val="24"/>
                <w:szCs w:val="24"/>
              </w:rPr>
              <w:t xml:space="preserve"> during the period under review</w:t>
            </w:r>
          </w:p>
        </w:tc>
      </w:tr>
      <w:tr w:rsidR="00DB5AF6" w14:paraId="5FCF584D" w14:textId="77777777" w:rsidTr="00FB4C9E">
        <w:tc>
          <w:tcPr>
            <w:tcW w:w="13892" w:type="dxa"/>
          </w:tcPr>
          <w:p w14:paraId="5BBF954B" w14:textId="6419948D" w:rsidR="00954AE1" w:rsidRPr="00950A68" w:rsidRDefault="009347EA" w:rsidP="008626AC">
            <w:pPr>
              <w:rPr>
                <w:rFonts w:ascii="Arial Narrow" w:hAnsi="Arial Narrow" w:cs="Arial Narrow"/>
                <w:bCs/>
                <w:color w:val="FFC000"/>
                <w:sz w:val="24"/>
                <w:szCs w:val="24"/>
              </w:rPr>
            </w:pPr>
            <w:r w:rsidRPr="00450E8B">
              <w:rPr>
                <w:rFonts w:ascii="Arial Narrow" w:hAnsi="Arial Narrow" w:cs="Arial Narrow"/>
                <w:bCs/>
                <w:sz w:val="24"/>
                <w:szCs w:val="24"/>
              </w:rPr>
              <w:t xml:space="preserve">There were no unplanned emerging priorities </w:t>
            </w:r>
            <w:r w:rsidR="00BE6351">
              <w:rPr>
                <w:rFonts w:ascii="Arial Narrow" w:hAnsi="Arial Narrow" w:cs="Arial Narrow"/>
                <w:bCs/>
                <w:sz w:val="24"/>
                <w:szCs w:val="24"/>
              </w:rPr>
              <w:t xml:space="preserve">during </w:t>
            </w:r>
            <w:r w:rsidRPr="009347EA">
              <w:rPr>
                <w:rFonts w:ascii="Arial Narrow" w:hAnsi="Arial Narrow" w:cs="Arial Narrow"/>
                <w:bCs/>
                <w:sz w:val="24"/>
                <w:szCs w:val="24"/>
              </w:rPr>
              <w:t>the quarter under review.</w:t>
            </w:r>
          </w:p>
        </w:tc>
      </w:tr>
    </w:tbl>
    <w:p w14:paraId="688179B7" w14:textId="77777777" w:rsidR="007B1CA5" w:rsidRDefault="007B1CA5" w:rsidP="003455DE">
      <w:pPr>
        <w:spacing w:after="200" w:line="276" w:lineRule="auto"/>
        <w:ind w:left="567" w:hanging="567"/>
        <w:jc w:val="left"/>
        <w:rPr>
          <w:rFonts w:ascii="Arial Narrow" w:hAnsi="Arial Narrow" w:cs="Arial Narrow"/>
          <w:bCs/>
          <w:sz w:val="24"/>
          <w:szCs w:val="24"/>
        </w:rPr>
      </w:pPr>
    </w:p>
    <w:p w14:paraId="4D930625" w14:textId="77777777" w:rsidR="00DD5AB9" w:rsidRPr="00245EB3" w:rsidRDefault="00DD5AB9"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35" w:name="_Toc34058021"/>
      <w:bookmarkStart w:id="36" w:name="_Toc72853914"/>
      <w:r w:rsidRPr="00245EB3">
        <w:rPr>
          <w:rFonts w:ascii="Arial Narrow" w:hAnsi="Arial Narrow"/>
          <w:color w:val="auto"/>
          <w:sz w:val="24"/>
          <w:szCs w:val="24"/>
        </w:rPr>
        <w:t xml:space="preserve">OVERSIGHT ON RESOLUTION </w:t>
      </w:r>
      <w:r w:rsidR="00124369" w:rsidRPr="00245EB3">
        <w:rPr>
          <w:rFonts w:ascii="Arial Narrow" w:hAnsi="Arial Narrow"/>
          <w:color w:val="auto"/>
          <w:sz w:val="24"/>
          <w:szCs w:val="24"/>
        </w:rPr>
        <w:t xml:space="preserve">AND PETITIONS </w:t>
      </w:r>
      <w:r w:rsidRPr="00245EB3">
        <w:rPr>
          <w:rFonts w:ascii="Arial Narrow" w:hAnsi="Arial Narrow"/>
          <w:color w:val="auto"/>
          <w:sz w:val="24"/>
          <w:szCs w:val="24"/>
        </w:rPr>
        <w:t>MANAGEMENT</w:t>
      </w:r>
      <w:bookmarkEnd w:id="35"/>
      <w:bookmarkEnd w:id="36"/>
    </w:p>
    <w:p w14:paraId="1A3D3BD9" w14:textId="16810EB3" w:rsidR="003455DE" w:rsidRPr="00E332F7" w:rsidRDefault="003455DE" w:rsidP="00701053">
      <w:pPr>
        <w:pStyle w:val="Heading1"/>
        <w:numPr>
          <w:ilvl w:val="1"/>
          <w:numId w:val="5"/>
        </w:numPr>
        <w:shd w:val="clear" w:color="auto" w:fill="DAEEF3" w:themeFill="accent5" w:themeFillTint="33"/>
        <w:ind w:left="567" w:hanging="567"/>
        <w:rPr>
          <w:rFonts w:ascii="Arial Narrow" w:hAnsi="Arial Narrow"/>
          <w:color w:val="auto"/>
          <w:sz w:val="24"/>
          <w:szCs w:val="24"/>
        </w:rPr>
      </w:pPr>
      <w:bookmarkStart w:id="37" w:name="_Toc34058022"/>
      <w:bookmarkStart w:id="38" w:name="_Toc72853915"/>
      <w:r w:rsidRPr="003455DE">
        <w:rPr>
          <w:rFonts w:ascii="Arial Narrow" w:hAnsi="Arial Narrow"/>
          <w:color w:val="auto"/>
          <w:sz w:val="24"/>
          <w:szCs w:val="24"/>
        </w:rPr>
        <w:t xml:space="preserve">INFORMATION ON THE </w:t>
      </w:r>
      <w:r w:rsidR="00A277FC">
        <w:rPr>
          <w:rFonts w:ascii="Arial Narrow" w:hAnsi="Arial Narrow"/>
          <w:color w:val="auto"/>
          <w:sz w:val="24"/>
          <w:szCs w:val="24"/>
        </w:rPr>
        <w:t>GPL</w:t>
      </w:r>
      <w:r w:rsidRPr="003455DE">
        <w:rPr>
          <w:rFonts w:ascii="Arial Narrow" w:hAnsi="Arial Narrow"/>
          <w:color w:val="auto"/>
          <w:sz w:val="24"/>
          <w:szCs w:val="24"/>
        </w:rPr>
        <w:t>’S IMPLEMENTATION OF HOUSE RESOLUTIONS FOR THE PERIOD UNDER REVIEW</w:t>
      </w:r>
      <w:bookmarkEnd w:id="37"/>
      <w:bookmarkEnd w:id="38"/>
    </w:p>
    <w:tbl>
      <w:tblPr>
        <w:tblStyle w:val="TableGrid"/>
        <w:tblW w:w="14034" w:type="dxa"/>
        <w:tblInd w:w="-5" w:type="dxa"/>
        <w:tblLook w:val="04A0" w:firstRow="1" w:lastRow="0" w:firstColumn="1" w:lastColumn="0" w:noHBand="0" w:noVBand="1"/>
      </w:tblPr>
      <w:tblGrid>
        <w:gridCol w:w="6944"/>
        <w:gridCol w:w="7090"/>
      </w:tblGrid>
      <w:tr w:rsidR="00DD5AB9" w:rsidRPr="00805C22" w14:paraId="718AF267" w14:textId="77777777" w:rsidTr="000D3C43">
        <w:trPr>
          <w:tblHeader/>
        </w:trPr>
        <w:tc>
          <w:tcPr>
            <w:tcW w:w="14034" w:type="dxa"/>
            <w:gridSpan w:val="2"/>
            <w:shd w:val="clear" w:color="auto" w:fill="DAEEF3" w:themeFill="accent5" w:themeFillTint="33"/>
          </w:tcPr>
          <w:p w14:paraId="058C46F6" w14:textId="77777777" w:rsidR="00DD5AB9" w:rsidRPr="004258A9" w:rsidRDefault="006027A8" w:rsidP="00AC187A">
            <w:pPr>
              <w:jc w:val="left"/>
              <w:rPr>
                <w:rFonts w:ascii="Arial Narrow" w:hAnsi="Arial Narrow" w:cs="Arial Narrow"/>
                <w:b/>
                <w:bCs/>
                <w:color w:val="000000" w:themeColor="text1"/>
                <w:sz w:val="24"/>
                <w:szCs w:val="24"/>
              </w:rPr>
            </w:pPr>
            <w:r w:rsidRPr="004258A9">
              <w:rPr>
                <w:rFonts w:ascii="Arial Narrow" w:hAnsi="Arial Narrow" w:cs="Arial Narrow"/>
                <w:b/>
                <w:bCs/>
                <w:color w:val="000000" w:themeColor="text1"/>
                <w:sz w:val="24"/>
                <w:szCs w:val="24"/>
              </w:rPr>
              <w:t>4.1 [</w:t>
            </w:r>
            <w:r w:rsidR="00DD5AB9" w:rsidRPr="004258A9">
              <w:rPr>
                <w:rFonts w:ascii="Arial Narrow" w:hAnsi="Arial Narrow" w:cs="Arial Narrow"/>
                <w:b/>
                <w:bCs/>
                <w:color w:val="000000" w:themeColor="text1"/>
                <w:sz w:val="24"/>
                <w:szCs w:val="24"/>
              </w:rPr>
              <w:t>RESOLUTIONS MANAGEMENT</w:t>
            </w:r>
            <w:r w:rsidRPr="004258A9">
              <w:rPr>
                <w:rFonts w:ascii="Arial Narrow" w:hAnsi="Arial Narrow" w:cs="Arial Narrow"/>
                <w:b/>
                <w:bCs/>
                <w:color w:val="000000" w:themeColor="text1"/>
                <w:sz w:val="24"/>
                <w:szCs w:val="24"/>
              </w:rPr>
              <w:t>]</w:t>
            </w:r>
          </w:p>
        </w:tc>
      </w:tr>
      <w:tr w:rsidR="000D3C43" w:rsidRPr="00D226AD" w14:paraId="739B729D" w14:textId="77777777" w:rsidTr="000D3C43">
        <w:tc>
          <w:tcPr>
            <w:tcW w:w="14034" w:type="dxa"/>
            <w:gridSpan w:val="2"/>
            <w:shd w:val="clear" w:color="auto" w:fill="F2F2F2" w:themeFill="background1" w:themeFillShade="F2"/>
          </w:tcPr>
          <w:p w14:paraId="7A824B9B" w14:textId="6306DDD3" w:rsidR="000D3C43" w:rsidRPr="004258A9" w:rsidRDefault="000D3C43" w:rsidP="00F52AF3">
            <w:pPr>
              <w:rPr>
                <w:rFonts w:ascii="Arial Narrow" w:hAnsi="Arial Narrow"/>
                <w:b/>
                <w:color w:val="000000" w:themeColor="text1"/>
              </w:rPr>
            </w:pPr>
            <w:r w:rsidRPr="004258A9">
              <w:rPr>
                <w:rFonts w:ascii="Arial Narrow" w:hAnsi="Arial Narrow"/>
                <w:b/>
                <w:color w:val="000000" w:themeColor="text1"/>
              </w:rPr>
              <w:t xml:space="preserve">Overall Summary on </w:t>
            </w:r>
            <w:r w:rsidR="00A277FC" w:rsidRPr="004258A9">
              <w:rPr>
                <w:rFonts w:ascii="Arial Narrow" w:hAnsi="Arial Narrow"/>
                <w:b/>
                <w:color w:val="000000" w:themeColor="text1"/>
              </w:rPr>
              <w:t>GPL’s</w:t>
            </w:r>
            <w:r w:rsidRPr="004258A9">
              <w:rPr>
                <w:rFonts w:ascii="Arial Narrow" w:hAnsi="Arial Narrow"/>
                <w:b/>
                <w:color w:val="000000" w:themeColor="text1"/>
              </w:rPr>
              <w:t xml:space="preserve"> Resolutions Management</w:t>
            </w:r>
          </w:p>
        </w:tc>
      </w:tr>
      <w:tr w:rsidR="000D3C43" w:rsidRPr="00D226AD" w14:paraId="7A0E7DBB" w14:textId="77777777" w:rsidTr="00B2175D">
        <w:trPr>
          <w:trHeight w:val="584"/>
        </w:trPr>
        <w:tc>
          <w:tcPr>
            <w:tcW w:w="14034" w:type="dxa"/>
            <w:gridSpan w:val="2"/>
            <w:shd w:val="clear" w:color="auto" w:fill="F2DBDB" w:themeFill="accent2" w:themeFillTint="33"/>
          </w:tcPr>
          <w:p w14:paraId="2D88F43C" w14:textId="1978E35D" w:rsidR="000D3C43" w:rsidRPr="004258A9" w:rsidRDefault="000D3C43" w:rsidP="00F52AF3">
            <w:pPr>
              <w:rPr>
                <w:rFonts w:ascii="Arial Narrow" w:hAnsi="Arial Narrow"/>
                <w:bCs/>
                <w:i/>
                <w:iCs/>
                <w:color w:val="000000" w:themeColor="text1"/>
              </w:rPr>
            </w:pPr>
            <w:r w:rsidRPr="004258A9">
              <w:rPr>
                <w:rFonts w:ascii="Arial Narrow" w:hAnsi="Arial Narrow"/>
                <w:bCs/>
                <w:i/>
                <w:iCs/>
                <w:color w:val="000000" w:themeColor="text1"/>
              </w:rPr>
              <w:t xml:space="preserve">An overall Summary of the Committee’s assessment of </w:t>
            </w:r>
            <w:r w:rsidR="00A277FC" w:rsidRPr="004258A9">
              <w:rPr>
                <w:rFonts w:ascii="Arial Narrow" w:hAnsi="Arial Narrow"/>
                <w:bCs/>
                <w:i/>
                <w:iCs/>
                <w:color w:val="000000" w:themeColor="text1"/>
              </w:rPr>
              <w:t>GPL’s</w:t>
            </w:r>
            <w:r w:rsidRPr="004258A9">
              <w:rPr>
                <w:rFonts w:ascii="Arial Narrow" w:hAnsi="Arial Narrow"/>
                <w:bCs/>
                <w:i/>
                <w:iCs/>
                <w:color w:val="000000" w:themeColor="text1"/>
              </w:rPr>
              <w:t xml:space="preserve"> Resolutions Management</w:t>
            </w:r>
          </w:p>
        </w:tc>
      </w:tr>
      <w:tr w:rsidR="000D3C43" w:rsidRPr="00D226AD" w14:paraId="70C48333" w14:textId="77777777" w:rsidTr="000D3C43">
        <w:tc>
          <w:tcPr>
            <w:tcW w:w="14034" w:type="dxa"/>
            <w:gridSpan w:val="2"/>
            <w:shd w:val="clear" w:color="auto" w:fill="FFFFFF" w:themeFill="background1"/>
          </w:tcPr>
          <w:p w14:paraId="78662122" w14:textId="71CE0ABE" w:rsidR="00C80D88" w:rsidRPr="00980C27" w:rsidRDefault="00B2175D" w:rsidP="00980C27">
            <w:pPr>
              <w:spacing w:line="276" w:lineRule="auto"/>
              <w:rPr>
                <w:rFonts w:ascii="Arial Narrow" w:hAnsi="Arial Narrow"/>
                <w:bCs/>
                <w:sz w:val="24"/>
                <w:szCs w:val="24"/>
              </w:rPr>
            </w:pPr>
            <w:r w:rsidRPr="00980C27">
              <w:rPr>
                <w:rFonts w:ascii="Arial Narrow" w:hAnsi="Arial Narrow"/>
                <w:bCs/>
                <w:sz w:val="24"/>
                <w:szCs w:val="24"/>
              </w:rPr>
              <w:t>The GPL has satisfactorily responded to all passed resolution</w:t>
            </w:r>
            <w:r w:rsidR="00A277FC" w:rsidRPr="00980C27">
              <w:rPr>
                <w:rFonts w:ascii="Arial Narrow" w:hAnsi="Arial Narrow"/>
                <w:bCs/>
                <w:sz w:val="24"/>
                <w:szCs w:val="24"/>
              </w:rPr>
              <w:t>s</w:t>
            </w:r>
            <w:r w:rsidRPr="00980C27">
              <w:rPr>
                <w:rFonts w:ascii="Arial Narrow" w:hAnsi="Arial Narrow"/>
                <w:bCs/>
                <w:sz w:val="24"/>
                <w:szCs w:val="24"/>
              </w:rPr>
              <w:t xml:space="preserve"> </w:t>
            </w:r>
            <w:r w:rsidR="00950A68" w:rsidRPr="00980C27">
              <w:rPr>
                <w:rFonts w:ascii="Arial Narrow" w:hAnsi="Arial Narrow"/>
                <w:bCs/>
                <w:sz w:val="24"/>
                <w:szCs w:val="24"/>
              </w:rPr>
              <w:t>however,</w:t>
            </w:r>
            <w:r w:rsidRPr="00980C27">
              <w:rPr>
                <w:rFonts w:ascii="Arial Narrow" w:hAnsi="Arial Narrow"/>
                <w:bCs/>
                <w:sz w:val="24"/>
                <w:szCs w:val="24"/>
              </w:rPr>
              <w:t xml:space="preserve"> the </w:t>
            </w:r>
            <w:r w:rsidR="00980C27" w:rsidRPr="00980C27">
              <w:rPr>
                <w:rFonts w:ascii="Arial Narrow" w:hAnsi="Arial Narrow"/>
                <w:bCs/>
                <w:sz w:val="24"/>
                <w:szCs w:val="24"/>
              </w:rPr>
              <w:t>Committee will continue</w:t>
            </w:r>
            <w:r w:rsidRPr="00980C27">
              <w:rPr>
                <w:rFonts w:ascii="Arial Narrow" w:hAnsi="Arial Narrow"/>
                <w:bCs/>
                <w:sz w:val="24"/>
                <w:szCs w:val="24"/>
              </w:rPr>
              <w:t xml:space="preserve"> to monitor the performance of the GPL </w:t>
            </w:r>
            <w:r w:rsidR="000B5203" w:rsidRPr="00980C27">
              <w:rPr>
                <w:rFonts w:ascii="Arial Narrow" w:hAnsi="Arial Narrow"/>
                <w:bCs/>
                <w:sz w:val="24"/>
                <w:szCs w:val="24"/>
              </w:rPr>
              <w:t>regarding</w:t>
            </w:r>
            <w:r w:rsidRPr="00980C27">
              <w:rPr>
                <w:rFonts w:ascii="Arial Narrow" w:hAnsi="Arial Narrow"/>
                <w:bCs/>
                <w:sz w:val="24"/>
                <w:szCs w:val="24"/>
              </w:rPr>
              <w:t xml:space="preserve"> the commitments made.</w:t>
            </w:r>
          </w:p>
          <w:p w14:paraId="59CB8BF1" w14:textId="77777777" w:rsidR="000D3C43" w:rsidRPr="004258A9" w:rsidRDefault="000D3C43" w:rsidP="00F52AF3">
            <w:pPr>
              <w:rPr>
                <w:rFonts w:ascii="Arial Narrow" w:hAnsi="Arial Narrow"/>
                <w:bCs/>
                <w:color w:val="000000" w:themeColor="text1"/>
              </w:rPr>
            </w:pPr>
          </w:p>
        </w:tc>
      </w:tr>
      <w:tr w:rsidR="000D3C43" w:rsidRPr="00D226AD" w14:paraId="5D2210C4" w14:textId="77777777" w:rsidTr="000D3C43">
        <w:tc>
          <w:tcPr>
            <w:tcW w:w="14034" w:type="dxa"/>
            <w:gridSpan w:val="2"/>
            <w:shd w:val="clear" w:color="auto" w:fill="DAEEF3" w:themeFill="accent5" w:themeFillTint="33"/>
          </w:tcPr>
          <w:p w14:paraId="3DEA35E3" w14:textId="4DB715FD" w:rsidR="000D3C43" w:rsidRPr="00EE2BB3" w:rsidRDefault="000D3C43" w:rsidP="000D3C43">
            <w:pPr>
              <w:jc w:val="center"/>
              <w:rPr>
                <w:rFonts w:ascii="Arial Narrow" w:hAnsi="Arial Narrow"/>
                <w:b/>
              </w:rPr>
            </w:pPr>
            <w:r w:rsidRPr="00EE2BB3">
              <w:rPr>
                <w:rFonts w:ascii="Arial Narrow" w:hAnsi="Arial Narrow"/>
                <w:b/>
              </w:rPr>
              <w:t xml:space="preserve">THE DETAILS ON </w:t>
            </w:r>
            <w:r w:rsidR="00A277FC" w:rsidRPr="00EE2BB3">
              <w:rPr>
                <w:rFonts w:ascii="Arial Narrow" w:hAnsi="Arial Narrow"/>
                <w:b/>
              </w:rPr>
              <w:t>GPL’S</w:t>
            </w:r>
            <w:r w:rsidRPr="00EE2BB3">
              <w:rPr>
                <w:rFonts w:ascii="Arial Narrow" w:hAnsi="Arial Narrow"/>
                <w:b/>
              </w:rPr>
              <w:t xml:space="preserve"> RESOLUTIONS MANAGEMENT</w:t>
            </w:r>
          </w:p>
        </w:tc>
      </w:tr>
      <w:tr w:rsidR="007F5617" w:rsidRPr="003455DE" w14:paraId="45C200DD" w14:textId="77777777" w:rsidTr="000D3C43">
        <w:tc>
          <w:tcPr>
            <w:tcW w:w="6944" w:type="dxa"/>
            <w:shd w:val="clear" w:color="auto" w:fill="F2F2F2" w:themeFill="background1" w:themeFillShade="F2"/>
          </w:tcPr>
          <w:p w14:paraId="7EEA1E18" w14:textId="624B0EB6" w:rsidR="007F5617" w:rsidRPr="00EE2BB3" w:rsidRDefault="007F5617" w:rsidP="007F5617">
            <w:pPr>
              <w:jc w:val="left"/>
              <w:rPr>
                <w:rFonts w:ascii="Arial Narrow" w:hAnsi="Arial Narrow" w:cs="Arial Narrow"/>
                <w:b/>
                <w:bCs/>
                <w:iCs/>
                <w:sz w:val="24"/>
                <w:szCs w:val="24"/>
              </w:rPr>
            </w:pPr>
            <w:r w:rsidRPr="00EE2BB3">
              <w:rPr>
                <w:rFonts w:ascii="Arial Narrow" w:hAnsi="Arial Narrow" w:cs="Arial Narrow"/>
                <w:b/>
                <w:bCs/>
                <w:iCs/>
                <w:sz w:val="24"/>
                <w:szCs w:val="24"/>
              </w:rPr>
              <w:t xml:space="preserve">How many Responses / Actions to Resolutions </w:t>
            </w:r>
            <w:r w:rsidR="006027A8" w:rsidRPr="00EE2BB3">
              <w:rPr>
                <w:rFonts w:ascii="Arial Narrow" w:hAnsi="Arial Narrow" w:cs="Arial Narrow"/>
                <w:b/>
                <w:bCs/>
                <w:iCs/>
                <w:sz w:val="24"/>
                <w:szCs w:val="24"/>
              </w:rPr>
              <w:t xml:space="preserve">were </w:t>
            </w:r>
            <w:r w:rsidRPr="00EE2BB3">
              <w:rPr>
                <w:rFonts w:ascii="Arial Narrow" w:hAnsi="Arial Narrow" w:cs="Arial Narrow"/>
                <w:b/>
                <w:bCs/>
                <w:iCs/>
                <w:sz w:val="24"/>
                <w:szCs w:val="24"/>
              </w:rPr>
              <w:t xml:space="preserve">due by the </w:t>
            </w:r>
            <w:r w:rsidR="00A277FC" w:rsidRPr="00EE2BB3">
              <w:rPr>
                <w:rFonts w:ascii="Arial Narrow" w:hAnsi="Arial Narrow" w:cs="Arial Narrow"/>
                <w:b/>
                <w:bCs/>
                <w:iCs/>
                <w:sz w:val="24"/>
                <w:szCs w:val="24"/>
              </w:rPr>
              <w:t>GPL</w:t>
            </w:r>
            <w:r w:rsidRPr="00EE2BB3">
              <w:rPr>
                <w:rFonts w:ascii="Arial Narrow" w:hAnsi="Arial Narrow" w:cs="Arial Narrow"/>
                <w:b/>
                <w:bCs/>
                <w:iCs/>
                <w:sz w:val="24"/>
                <w:szCs w:val="24"/>
              </w:rPr>
              <w:t xml:space="preserve"> during the Quarter under review</w:t>
            </w:r>
          </w:p>
        </w:tc>
        <w:tc>
          <w:tcPr>
            <w:tcW w:w="7090" w:type="dxa"/>
            <w:shd w:val="clear" w:color="auto" w:fill="F2F2F2" w:themeFill="background1" w:themeFillShade="F2"/>
          </w:tcPr>
          <w:p w14:paraId="76917853" w14:textId="74803B59" w:rsidR="007F5617" w:rsidRPr="00EE2BB3" w:rsidRDefault="00462D11" w:rsidP="007F5617">
            <w:pPr>
              <w:jc w:val="left"/>
              <w:rPr>
                <w:rFonts w:ascii="Arial Narrow" w:hAnsi="Arial Narrow" w:cs="Arial Narrow"/>
                <w:b/>
                <w:bCs/>
                <w:iCs/>
                <w:sz w:val="24"/>
                <w:szCs w:val="24"/>
              </w:rPr>
            </w:pPr>
            <w:r w:rsidRPr="00EE2BB3">
              <w:rPr>
                <w:rFonts w:ascii="Arial Narrow" w:hAnsi="Arial Narrow" w:cs="Arial Narrow"/>
                <w:b/>
                <w:bCs/>
                <w:iCs/>
                <w:sz w:val="24"/>
                <w:szCs w:val="24"/>
              </w:rPr>
              <w:t xml:space="preserve">With respect to any and all Resolutions that were due </w:t>
            </w:r>
            <w:r w:rsidR="007F5617" w:rsidRPr="00EE2BB3">
              <w:rPr>
                <w:rFonts w:ascii="Arial Narrow" w:hAnsi="Arial Narrow" w:cs="Arial Narrow"/>
                <w:b/>
                <w:bCs/>
                <w:iCs/>
                <w:sz w:val="24"/>
                <w:szCs w:val="24"/>
              </w:rPr>
              <w:t>in the Quarter under review, how many Resolutions have been successfully responded to by the</w:t>
            </w:r>
            <w:r w:rsidR="00A277FC" w:rsidRPr="00EE2BB3">
              <w:rPr>
                <w:rFonts w:ascii="Arial Narrow" w:hAnsi="Arial Narrow" w:cs="Arial Narrow"/>
                <w:b/>
                <w:bCs/>
                <w:iCs/>
                <w:sz w:val="24"/>
                <w:szCs w:val="24"/>
              </w:rPr>
              <w:t xml:space="preserve"> GPL</w:t>
            </w:r>
            <w:r w:rsidR="007F5617" w:rsidRPr="00EE2BB3">
              <w:rPr>
                <w:rFonts w:ascii="Arial Narrow" w:hAnsi="Arial Narrow" w:cs="Arial Narrow"/>
                <w:b/>
                <w:bCs/>
                <w:iCs/>
                <w:sz w:val="24"/>
                <w:szCs w:val="24"/>
              </w:rPr>
              <w:t xml:space="preserve"> </w:t>
            </w:r>
          </w:p>
        </w:tc>
      </w:tr>
      <w:tr w:rsidR="006D18A3" w:rsidRPr="00B44A96" w14:paraId="14F692FF" w14:textId="77777777" w:rsidTr="000D3C43">
        <w:tc>
          <w:tcPr>
            <w:tcW w:w="6944" w:type="dxa"/>
            <w:shd w:val="clear" w:color="auto" w:fill="auto"/>
          </w:tcPr>
          <w:p w14:paraId="3EA7E9BD" w14:textId="36DE9889" w:rsidR="006D18A3" w:rsidRPr="004258A9" w:rsidRDefault="00245EB3" w:rsidP="007F5617">
            <w:pPr>
              <w:jc w:val="left"/>
              <w:rPr>
                <w:rFonts w:ascii="Arial Narrow" w:hAnsi="Arial Narrow" w:cs="Arial Narrow"/>
                <w:iCs/>
                <w:color w:val="000000" w:themeColor="text1"/>
                <w:sz w:val="24"/>
                <w:szCs w:val="24"/>
              </w:rPr>
            </w:pPr>
            <w:r>
              <w:rPr>
                <w:rFonts w:ascii="Arial Narrow" w:hAnsi="Arial Narrow" w:cs="Arial Narrow"/>
                <w:iCs/>
                <w:color w:val="000000" w:themeColor="text1"/>
                <w:sz w:val="24"/>
                <w:szCs w:val="24"/>
              </w:rPr>
              <w:t>0</w:t>
            </w:r>
          </w:p>
        </w:tc>
        <w:tc>
          <w:tcPr>
            <w:tcW w:w="7090" w:type="dxa"/>
            <w:shd w:val="clear" w:color="auto" w:fill="auto"/>
          </w:tcPr>
          <w:p w14:paraId="4ABECE21" w14:textId="3B4C2281" w:rsidR="006D18A3" w:rsidRPr="004258A9" w:rsidRDefault="00245EB3" w:rsidP="007F5617">
            <w:pPr>
              <w:jc w:val="left"/>
              <w:rPr>
                <w:rFonts w:ascii="Arial Narrow" w:hAnsi="Arial Narrow" w:cs="Arial Narrow"/>
                <w:iCs/>
                <w:color w:val="000000" w:themeColor="text1"/>
                <w:sz w:val="24"/>
                <w:szCs w:val="24"/>
              </w:rPr>
            </w:pPr>
            <w:r>
              <w:rPr>
                <w:rFonts w:ascii="Arial Narrow" w:hAnsi="Arial Narrow" w:cs="Arial Narrow"/>
                <w:iCs/>
                <w:color w:val="000000" w:themeColor="text1"/>
                <w:sz w:val="24"/>
                <w:szCs w:val="24"/>
              </w:rPr>
              <w:t>0</w:t>
            </w:r>
          </w:p>
        </w:tc>
      </w:tr>
      <w:tr w:rsidR="00DD5AB9" w:rsidRPr="003455DE" w14:paraId="77A939F9" w14:textId="77777777" w:rsidTr="000D3C43">
        <w:tc>
          <w:tcPr>
            <w:tcW w:w="14034" w:type="dxa"/>
            <w:gridSpan w:val="2"/>
            <w:shd w:val="clear" w:color="auto" w:fill="F2F2F2" w:themeFill="background1" w:themeFillShade="F2"/>
          </w:tcPr>
          <w:p w14:paraId="5271ED4B" w14:textId="7671C05C" w:rsidR="00DD5AB9" w:rsidRPr="004258A9" w:rsidRDefault="004B28DA" w:rsidP="00AC187A">
            <w:pPr>
              <w:jc w:val="left"/>
              <w:rPr>
                <w:rFonts w:ascii="Arial Narrow" w:hAnsi="Arial Narrow" w:cs="Arial Narrow"/>
                <w:b/>
                <w:bCs/>
                <w:iCs/>
                <w:color w:val="000000" w:themeColor="text1"/>
                <w:sz w:val="24"/>
                <w:szCs w:val="24"/>
              </w:rPr>
            </w:pPr>
            <w:r w:rsidRPr="004258A9">
              <w:rPr>
                <w:rFonts w:ascii="Arial Narrow" w:hAnsi="Arial Narrow" w:cs="Arial Narrow"/>
                <w:b/>
                <w:bCs/>
                <w:iCs/>
                <w:color w:val="000000" w:themeColor="text1"/>
                <w:sz w:val="24"/>
                <w:szCs w:val="24"/>
              </w:rPr>
              <w:t xml:space="preserve">What is the Committees perception of the Quality and Timeliness of </w:t>
            </w:r>
            <w:r w:rsidR="00A277FC" w:rsidRPr="004258A9">
              <w:rPr>
                <w:rFonts w:ascii="Arial Narrow" w:hAnsi="Arial Narrow" w:cs="Arial Narrow"/>
                <w:b/>
                <w:bCs/>
                <w:iCs/>
                <w:color w:val="000000" w:themeColor="text1"/>
                <w:sz w:val="24"/>
                <w:szCs w:val="24"/>
              </w:rPr>
              <w:t>GPL’s</w:t>
            </w:r>
            <w:r w:rsidRPr="004258A9">
              <w:rPr>
                <w:rFonts w:ascii="Arial Narrow" w:hAnsi="Arial Narrow" w:cs="Arial Narrow"/>
                <w:b/>
                <w:bCs/>
                <w:iCs/>
                <w:color w:val="000000" w:themeColor="text1"/>
                <w:sz w:val="24"/>
                <w:szCs w:val="24"/>
              </w:rPr>
              <w:t xml:space="preserve"> responses to Committee Resolutions</w:t>
            </w:r>
          </w:p>
        </w:tc>
      </w:tr>
      <w:tr w:rsidR="006D18A3" w14:paraId="5CE425DD" w14:textId="77777777" w:rsidTr="000D3C43">
        <w:tc>
          <w:tcPr>
            <w:tcW w:w="14034" w:type="dxa"/>
            <w:gridSpan w:val="2"/>
          </w:tcPr>
          <w:p w14:paraId="3221FC98" w14:textId="77777777" w:rsidR="006D18A3" w:rsidRPr="004258A9" w:rsidRDefault="00B2175D" w:rsidP="00AC187A">
            <w:pPr>
              <w:jc w:val="left"/>
              <w:rPr>
                <w:rFonts w:ascii="Arial Narrow" w:hAnsi="Arial Narrow" w:cs="Arial Narrow"/>
                <w:bCs/>
                <w:color w:val="000000" w:themeColor="text1"/>
                <w:sz w:val="24"/>
                <w:szCs w:val="24"/>
              </w:rPr>
            </w:pPr>
            <w:r w:rsidRPr="004258A9">
              <w:rPr>
                <w:rFonts w:ascii="Arial Narrow" w:hAnsi="Arial Narrow" w:cs="Arial Narrow"/>
                <w:bCs/>
                <w:color w:val="000000" w:themeColor="text1"/>
                <w:sz w:val="24"/>
                <w:szCs w:val="24"/>
              </w:rPr>
              <w:t>Satisfactory</w:t>
            </w:r>
          </w:p>
        </w:tc>
      </w:tr>
      <w:tr w:rsidR="00B44A96" w:rsidRPr="003455DE" w14:paraId="49094B26" w14:textId="77777777" w:rsidTr="000D3C43">
        <w:tc>
          <w:tcPr>
            <w:tcW w:w="14034" w:type="dxa"/>
            <w:gridSpan w:val="2"/>
            <w:shd w:val="clear" w:color="auto" w:fill="F2F2F2" w:themeFill="background1" w:themeFillShade="F2"/>
          </w:tcPr>
          <w:p w14:paraId="378D768A" w14:textId="04ED9385" w:rsidR="00B44A96" w:rsidRPr="004258A9" w:rsidRDefault="00B44A96" w:rsidP="00B44A96">
            <w:pPr>
              <w:jc w:val="left"/>
              <w:rPr>
                <w:rFonts w:ascii="Arial Narrow" w:hAnsi="Arial Narrow" w:cs="Arial Narrow"/>
                <w:b/>
                <w:bCs/>
                <w:color w:val="000000" w:themeColor="text1"/>
                <w:sz w:val="24"/>
                <w:szCs w:val="24"/>
              </w:rPr>
            </w:pPr>
            <w:r w:rsidRPr="004258A9">
              <w:rPr>
                <w:rFonts w:ascii="Arial Narrow" w:hAnsi="Arial Narrow" w:cs="Arial Narrow"/>
                <w:b/>
                <w:bCs/>
                <w:iCs/>
                <w:color w:val="000000" w:themeColor="text1"/>
                <w:sz w:val="24"/>
                <w:szCs w:val="24"/>
              </w:rPr>
              <w:t xml:space="preserve">With respect to the Resolutions / Action due during the Quarter under review but </w:t>
            </w:r>
            <w:r w:rsidR="00462D11" w:rsidRPr="004258A9">
              <w:rPr>
                <w:rFonts w:ascii="Arial Narrow" w:hAnsi="Arial Narrow" w:cs="Arial Narrow"/>
                <w:b/>
                <w:bCs/>
                <w:iCs/>
                <w:color w:val="000000" w:themeColor="text1"/>
                <w:sz w:val="24"/>
                <w:szCs w:val="24"/>
              </w:rPr>
              <w:t>still overdue</w:t>
            </w:r>
            <w:r w:rsidRPr="004258A9">
              <w:rPr>
                <w:rFonts w:ascii="Arial Narrow" w:hAnsi="Arial Narrow" w:cs="Arial Narrow"/>
                <w:b/>
                <w:bCs/>
                <w:iCs/>
                <w:color w:val="000000" w:themeColor="text1"/>
                <w:sz w:val="24"/>
                <w:szCs w:val="24"/>
              </w:rPr>
              <w:t xml:space="preserve">, what reasons have been provided by the </w:t>
            </w:r>
            <w:r w:rsidR="00A277FC" w:rsidRPr="004258A9">
              <w:rPr>
                <w:rFonts w:ascii="Arial Narrow" w:hAnsi="Arial Narrow" w:cs="Arial Narrow"/>
                <w:b/>
                <w:bCs/>
                <w:iCs/>
                <w:color w:val="000000" w:themeColor="text1"/>
                <w:sz w:val="24"/>
                <w:szCs w:val="24"/>
              </w:rPr>
              <w:t>GPL</w:t>
            </w:r>
            <w:r w:rsidRPr="004258A9">
              <w:rPr>
                <w:rFonts w:ascii="Arial Narrow" w:hAnsi="Arial Narrow" w:cs="Arial Narrow"/>
                <w:b/>
                <w:bCs/>
                <w:iCs/>
                <w:color w:val="000000" w:themeColor="text1"/>
                <w:sz w:val="24"/>
                <w:szCs w:val="24"/>
              </w:rPr>
              <w:t xml:space="preserve"> [with mitigating measures to submission]</w:t>
            </w:r>
          </w:p>
        </w:tc>
      </w:tr>
      <w:tr w:rsidR="006D18A3" w14:paraId="59CD5D85" w14:textId="77777777" w:rsidTr="000D3C43">
        <w:tc>
          <w:tcPr>
            <w:tcW w:w="14034" w:type="dxa"/>
            <w:gridSpan w:val="2"/>
          </w:tcPr>
          <w:p w14:paraId="0494C16E" w14:textId="77777777" w:rsidR="006D18A3" w:rsidRPr="004258A9" w:rsidRDefault="00B2175D" w:rsidP="00AC187A">
            <w:pPr>
              <w:jc w:val="left"/>
              <w:rPr>
                <w:rFonts w:ascii="Arial Narrow" w:hAnsi="Arial Narrow" w:cs="Arial Narrow"/>
                <w:bCs/>
                <w:color w:val="000000" w:themeColor="text1"/>
                <w:sz w:val="24"/>
                <w:szCs w:val="24"/>
              </w:rPr>
            </w:pPr>
            <w:r w:rsidRPr="004258A9">
              <w:rPr>
                <w:rFonts w:ascii="Arial Narrow" w:hAnsi="Arial Narrow" w:cs="Arial Narrow"/>
                <w:bCs/>
                <w:color w:val="000000" w:themeColor="text1"/>
                <w:sz w:val="24"/>
                <w:szCs w:val="24"/>
              </w:rPr>
              <w:t>None</w:t>
            </w:r>
          </w:p>
        </w:tc>
      </w:tr>
    </w:tbl>
    <w:p w14:paraId="4BA00F5C" w14:textId="77777777" w:rsidR="003D4E9B" w:rsidRDefault="003D4E9B" w:rsidP="00AF0E97">
      <w:pPr>
        <w:spacing w:after="200"/>
        <w:jc w:val="left"/>
        <w:rPr>
          <w:rFonts w:ascii="Arial Narrow" w:hAnsi="Arial Narrow" w:cs="Arial Narrow"/>
          <w:bCs/>
          <w:sz w:val="24"/>
          <w:szCs w:val="24"/>
        </w:rPr>
      </w:pPr>
    </w:p>
    <w:p w14:paraId="57BA8FE2" w14:textId="2940FFCD" w:rsidR="003455DE" w:rsidRPr="0046408E" w:rsidRDefault="003455DE" w:rsidP="00701053">
      <w:pPr>
        <w:pStyle w:val="Heading1"/>
        <w:numPr>
          <w:ilvl w:val="1"/>
          <w:numId w:val="5"/>
        </w:numPr>
        <w:shd w:val="clear" w:color="auto" w:fill="DAEEF3" w:themeFill="accent5" w:themeFillTint="33"/>
        <w:ind w:left="567" w:hanging="567"/>
        <w:rPr>
          <w:rFonts w:ascii="Arial Narrow" w:hAnsi="Arial Narrow"/>
          <w:color w:val="000000" w:themeColor="text1"/>
          <w:sz w:val="24"/>
          <w:szCs w:val="24"/>
        </w:rPr>
      </w:pPr>
      <w:bookmarkStart w:id="39" w:name="_Toc34058023"/>
      <w:bookmarkStart w:id="40" w:name="_Toc72853916"/>
      <w:r w:rsidRPr="0046408E">
        <w:rPr>
          <w:rFonts w:ascii="Arial Narrow" w:hAnsi="Arial Narrow"/>
          <w:color w:val="000000" w:themeColor="text1"/>
          <w:sz w:val="24"/>
          <w:szCs w:val="24"/>
        </w:rPr>
        <w:t xml:space="preserve">INFORMATION ON THE </w:t>
      </w:r>
      <w:r w:rsidR="00A277FC" w:rsidRPr="0046408E">
        <w:rPr>
          <w:rFonts w:ascii="Arial Narrow" w:hAnsi="Arial Narrow"/>
          <w:color w:val="000000" w:themeColor="text1"/>
          <w:sz w:val="24"/>
          <w:szCs w:val="24"/>
        </w:rPr>
        <w:t>GPL</w:t>
      </w:r>
      <w:r w:rsidRPr="0046408E">
        <w:rPr>
          <w:rFonts w:ascii="Arial Narrow" w:hAnsi="Arial Narrow"/>
          <w:color w:val="000000" w:themeColor="text1"/>
          <w:sz w:val="24"/>
          <w:szCs w:val="24"/>
        </w:rPr>
        <w:t>’S IMPLEMENTATION OF PETITIONS REFERRED BY THE GPL</w:t>
      </w:r>
      <w:bookmarkEnd w:id="39"/>
      <w:bookmarkEnd w:id="40"/>
    </w:p>
    <w:p w14:paraId="2B2EA805" w14:textId="77777777" w:rsidR="003455DE" w:rsidRPr="0067355E" w:rsidRDefault="003455DE" w:rsidP="00124369">
      <w:pPr>
        <w:ind w:left="142"/>
        <w:jc w:val="left"/>
        <w:rPr>
          <w:rFonts w:ascii="Arial Narrow" w:hAnsi="Arial Narrow" w:cs="Arial Narrow"/>
          <w:bCs/>
          <w:color w:val="FF0000"/>
          <w:sz w:val="24"/>
          <w:szCs w:val="24"/>
        </w:rPr>
      </w:pPr>
    </w:p>
    <w:tbl>
      <w:tblPr>
        <w:tblStyle w:val="TableGrid"/>
        <w:tblW w:w="14034" w:type="dxa"/>
        <w:tblInd w:w="-5" w:type="dxa"/>
        <w:tblLook w:val="04A0" w:firstRow="1" w:lastRow="0" w:firstColumn="1" w:lastColumn="0" w:noHBand="0" w:noVBand="1"/>
      </w:tblPr>
      <w:tblGrid>
        <w:gridCol w:w="6944"/>
        <w:gridCol w:w="7090"/>
      </w:tblGrid>
      <w:tr w:rsidR="00124369" w:rsidRPr="005257EC" w14:paraId="23C18F5D" w14:textId="77777777" w:rsidTr="006027A8">
        <w:trPr>
          <w:tblHeader/>
        </w:trPr>
        <w:tc>
          <w:tcPr>
            <w:tcW w:w="14034" w:type="dxa"/>
            <w:gridSpan w:val="2"/>
            <w:shd w:val="clear" w:color="auto" w:fill="DAEEF3" w:themeFill="accent5" w:themeFillTint="33"/>
          </w:tcPr>
          <w:p w14:paraId="37F09644" w14:textId="77777777" w:rsidR="00124369" w:rsidRPr="005257EC" w:rsidRDefault="006027A8" w:rsidP="004E2C21">
            <w:pPr>
              <w:jc w:val="left"/>
              <w:rPr>
                <w:rFonts w:ascii="Arial Narrow" w:hAnsi="Arial Narrow" w:cs="Arial Narrow"/>
                <w:b/>
                <w:bCs/>
                <w:sz w:val="24"/>
                <w:szCs w:val="24"/>
              </w:rPr>
            </w:pPr>
            <w:r>
              <w:rPr>
                <w:rFonts w:ascii="Arial Narrow" w:hAnsi="Arial Narrow" w:cs="Arial Narrow"/>
                <w:b/>
                <w:bCs/>
                <w:sz w:val="24"/>
                <w:szCs w:val="24"/>
              </w:rPr>
              <w:t>4.2 [</w:t>
            </w:r>
            <w:r w:rsidR="00124369">
              <w:rPr>
                <w:rFonts w:ascii="Arial Narrow" w:hAnsi="Arial Narrow" w:cs="Arial Narrow"/>
                <w:b/>
                <w:bCs/>
                <w:sz w:val="24"/>
                <w:szCs w:val="24"/>
              </w:rPr>
              <w:t>PETITIONS MANAGEMENT</w:t>
            </w:r>
            <w:r>
              <w:rPr>
                <w:rFonts w:ascii="Arial Narrow" w:hAnsi="Arial Narrow" w:cs="Arial Narrow"/>
                <w:b/>
                <w:bCs/>
                <w:sz w:val="24"/>
                <w:szCs w:val="24"/>
              </w:rPr>
              <w:t>]</w:t>
            </w:r>
          </w:p>
        </w:tc>
      </w:tr>
      <w:tr w:rsidR="002D17BD" w:rsidRPr="00D226AD" w14:paraId="14540510" w14:textId="77777777" w:rsidTr="00F52AF3">
        <w:tc>
          <w:tcPr>
            <w:tcW w:w="14034" w:type="dxa"/>
            <w:gridSpan w:val="2"/>
            <w:shd w:val="clear" w:color="auto" w:fill="F2F2F2" w:themeFill="background1" w:themeFillShade="F2"/>
          </w:tcPr>
          <w:p w14:paraId="53A5A266" w14:textId="3D4C0DD4" w:rsidR="002D17BD" w:rsidRPr="00D226AD" w:rsidRDefault="002D17BD" w:rsidP="00F52AF3">
            <w:pPr>
              <w:rPr>
                <w:rFonts w:ascii="Arial Narrow" w:hAnsi="Arial Narrow"/>
                <w:b/>
              </w:rPr>
            </w:pPr>
            <w:r w:rsidRPr="00D226AD">
              <w:rPr>
                <w:rFonts w:ascii="Arial Narrow" w:hAnsi="Arial Narrow"/>
                <w:b/>
              </w:rPr>
              <w:t xml:space="preserve">Overall Summary on </w:t>
            </w:r>
            <w:r w:rsidR="00A277FC">
              <w:rPr>
                <w:rFonts w:ascii="Arial Narrow" w:hAnsi="Arial Narrow"/>
                <w:b/>
              </w:rPr>
              <w:t>GPL’s</w:t>
            </w:r>
            <w:r w:rsidRPr="00D226AD">
              <w:rPr>
                <w:rFonts w:ascii="Arial Narrow" w:hAnsi="Arial Narrow"/>
                <w:b/>
              </w:rPr>
              <w:t xml:space="preserve"> </w:t>
            </w:r>
            <w:r>
              <w:rPr>
                <w:rFonts w:ascii="Arial Narrow" w:hAnsi="Arial Narrow"/>
                <w:b/>
              </w:rPr>
              <w:t>Petitions Management</w:t>
            </w:r>
          </w:p>
        </w:tc>
      </w:tr>
      <w:tr w:rsidR="002D17BD" w:rsidRPr="00D226AD" w14:paraId="695143C1" w14:textId="77777777" w:rsidTr="00462D11">
        <w:tc>
          <w:tcPr>
            <w:tcW w:w="14034" w:type="dxa"/>
            <w:gridSpan w:val="2"/>
            <w:shd w:val="clear" w:color="auto" w:fill="F2DBDB" w:themeFill="accent2" w:themeFillTint="33"/>
          </w:tcPr>
          <w:p w14:paraId="765300C4" w14:textId="29BB5456" w:rsidR="002D17BD" w:rsidRPr="000E5187" w:rsidRDefault="002D17BD" w:rsidP="00F52AF3">
            <w:pPr>
              <w:rPr>
                <w:rFonts w:ascii="Arial Narrow" w:hAnsi="Arial Narrow"/>
                <w:bCs/>
                <w:i/>
                <w:iCs/>
              </w:rPr>
            </w:pPr>
            <w:r w:rsidRPr="000E5187">
              <w:rPr>
                <w:rFonts w:ascii="Arial Narrow" w:hAnsi="Arial Narrow"/>
                <w:bCs/>
                <w:i/>
                <w:iCs/>
              </w:rPr>
              <w:t xml:space="preserve">An overall Summary of the Committee’s assessment of </w:t>
            </w:r>
            <w:r w:rsidR="00A277FC">
              <w:rPr>
                <w:rFonts w:ascii="Arial Narrow" w:hAnsi="Arial Narrow"/>
                <w:bCs/>
                <w:i/>
                <w:iCs/>
              </w:rPr>
              <w:t>GPL’S</w:t>
            </w:r>
            <w:r w:rsidRPr="000E5187">
              <w:rPr>
                <w:rFonts w:ascii="Arial Narrow" w:hAnsi="Arial Narrow"/>
                <w:bCs/>
                <w:i/>
                <w:iCs/>
              </w:rPr>
              <w:t xml:space="preserve"> Petitions Management</w:t>
            </w:r>
          </w:p>
        </w:tc>
      </w:tr>
      <w:tr w:rsidR="002D17BD" w:rsidRPr="00D226AD" w14:paraId="159291BF" w14:textId="77777777" w:rsidTr="00F52AF3">
        <w:tc>
          <w:tcPr>
            <w:tcW w:w="14034" w:type="dxa"/>
            <w:gridSpan w:val="2"/>
            <w:shd w:val="clear" w:color="auto" w:fill="FFFFFF" w:themeFill="background1"/>
          </w:tcPr>
          <w:p w14:paraId="0B63FB57" w14:textId="1E972294" w:rsidR="0092604D" w:rsidRPr="0092604D" w:rsidRDefault="0092604D" w:rsidP="0092604D">
            <w:pPr>
              <w:rPr>
                <w:rFonts w:ascii="Arial Narrow" w:hAnsi="Arial Narrow"/>
                <w:sz w:val="24"/>
                <w:szCs w:val="24"/>
              </w:rPr>
            </w:pPr>
            <w:r>
              <w:rPr>
                <w:rFonts w:ascii="Arial Narrow" w:hAnsi="Arial Narrow"/>
                <w:sz w:val="24"/>
                <w:szCs w:val="24"/>
              </w:rPr>
              <w:lastRenderedPageBreak/>
              <w:t>The Committee noted that t</w:t>
            </w:r>
            <w:r w:rsidRPr="0092604D">
              <w:rPr>
                <w:rFonts w:ascii="Arial Narrow" w:hAnsi="Arial Narrow"/>
                <w:sz w:val="24"/>
                <w:szCs w:val="24"/>
              </w:rPr>
              <w:t>he petitions that were considered by the PSC in this reporting period were mainly related to housing, which accounted for six out of thirteen (46%), followed by administration and governance four of thirteen (31%), then basic services, accounting for two of fourteen (15%) and infrastructure development accounting for only one (8%).</w:t>
            </w:r>
          </w:p>
          <w:p w14:paraId="5D475B9E" w14:textId="0C1AC869" w:rsidR="0046408E" w:rsidRPr="00A4342C" w:rsidRDefault="0046408E" w:rsidP="0092604D">
            <w:pPr>
              <w:rPr>
                <w:rFonts w:ascii="Arial Narrow" w:hAnsi="Arial Narrow"/>
                <w:bCs/>
                <w:sz w:val="24"/>
                <w:szCs w:val="24"/>
              </w:rPr>
            </w:pPr>
          </w:p>
        </w:tc>
      </w:tr>
      <w:tr w:rsidR="002D17BD" w:rsidRPr="00D226AD" w14:paraId="6ED9BA53" w14:textId="77777777" w:rsidTr="00F52AF3">
        <w:tc>
          <w:tcPr>
            <w:tcW w:w="14034" w:type="dxa"/>
            <w:gridSpan w:val="2"/>
            <w:shd w:val="clear" w:color="auto" w:fill="DAEEF3" w:themeFill="accent5" w:themeFillTint="33"/>
          </w:tcPr>
          <w:p w14:paraId="32EDFB98" w14:textId="77777777" w:rsidR="002D17BD" w:rsidRPr="00D226AD" w:rsidRDefault="002D17BD" w:rsidP="00F52AF3">
            <w:pPr>
              <w:jc w:val="center"/>
              <w:rPr>
                <w:rFonts w:ascii="Arial Narrow" w:hAnsi="Arial Narrow"/>
                <w:b/>
              </w:rPr>
            </w:pPr>
            <w:r>
              <w:rPr>
                <w:rFonts w:ascii="Arial Narrow" w:hAnsi="Arial Narrow"/>
                <w:b/>
              </w:rPr>
              <w:t xml:space="preserve">THE DETAILS ON </w:t>
            </w:r>
            <w:r w:rsidRPr="00D226AD">
              <w:rPr>
                <w:rFonts w:ascii="Arial Narrow" w:hAnsi="Arial Narrow"/>
                <w:b/>
              </w:rPr>
              <w:t xml:space="preserve">DEPARTMENTAL </w:t>
            </w:r>
            <w:r>
              <w:rPr>
                <w:rFonts w:ascii="Arial Narrow" w:hAnsi="Arial Narrow"/>
                <w:b/>
              </w:rPr>
              <w:t>PETITIONS MANAGEMENT</w:t>
            </w:r>
          </w:p>
        </w:tc>
      </w:tr>
      <w:tr w:rsidR="00124369" w:rsidRPr="003455DE" w14:paraId="1EE42918" w14:textId="77777777" w:rsidTr="004E2C21">
        <w:tc>
          <w:tcPr>
            <w:tcW w:w="6944" w:type="dxa"/>
            <w:shd w:val="clear" w:color="auto" w:fill="F2F2F2" w:themeFill="background1" w:themeFillShade="F2"/>
          </w:tcPr>
          <w:p w14:paraId="31CE06A0" w14:textId="129F2450" w:rsidR="00124369" w:rsidRPr="003455DE" w:rsidRDefault="00124369" w:rsidP="004E2C21">
            <w:pPr>
              <w:jc w:val="left"/>
              <w:rPr>
                <w:rFonts w:ascii="Arial Narrow" w:hAnsi="Arial Narrow" w:cs="Arial Narrow"/>
                <w:b/>
                <w:bCs/>
                <w:iCs/>
                <w:sz w:val="24"/>
                <w:szCs w:val="24"/>
              </w:rPr>
            </w:pPr>
            <w:r w:rsidRPr="003455DE">
              <w:rPr>
                <w:rFonts w:ascii="Arial Narrow" w:hAnsi="Arial Narrow" w:cs="Arial Narrow"/>
                <w:b/>
                <w:bCs/>
                <w:iCs/>
                <w:sz w:val="24"/>
                <w:szCs w:val="24"/>
              </w:rPr>
              <w:t xml:space="preserve">How many Responses / Actions to Petitions due by the </w:t>
            </w:r>
            <w:r w:rsidR="00A277FC">
              <w:rPr>
                <w:rFonts w:ascii="Arial Narrow" w:hAnsi="Arial Narrow" w:cs="Arial Narrow"/>
                <w:b/>
                <w:bCs/>
                <w:iCs/>
                <w:sz w:val="24"/>
                <w:szCs w:val="24"/>
              </w:rPr>
              <w:t>GPL</w:t>
            </w:r>
            <w:r w:rsidRPr="003455DE">
              <w:rPr>
                <w:rFonts w:ascii="Arial Narrow" w:hAnsi="Arial Narrow" w:cs="Arial Narrow"/>
                <w:b/>
                <w:bCs/>
                <w:iCs/>
                <w:sz w:val="24"/>
                <w:szCs w:val="24"/>
              </w:rPr>
              <w:t xml:space="preserve"> during the Quarter under review</w:t>
            </w:r>
          </w:p>
        </w:tc>
        <w:tc>
          <w:tcPr>
            <w:tcW w:w="7090" w:type="dxa"/>
            <w:shd w:val="clear" w:color="auto" w:fill="F2F2F2" w:themeFill="background1" w:themeFillShade="F2"/>
          </w:tcPr>
          <w:p w14:paraId="47E1075C" w14:textId="7E40C5F5" w:rsidR="00124369" w:rsidRPr="003455DE" w:rsidRDefault="00462D11" w:rsidP="004E2C21">
            <w:pPr>
              <w:jc w:val="left"/>
              <w:rPr>
                <w:rFonts w:ascii="Arial Narrow" w:hAnsi="Arial Narrow" w:cs="Arial Narrow"/>
                <w:b/>
                <w:bCs/>
                <w:iCs/>
                <w:sz w:val="24"/>
                <w:szCs w:val="24"/>
              </w:rPr>
            </w:pPr>
            <w:r w:rsidRPr="00462D11">
              <w:rPr>
                <w:rFonts w:ascii="Arial Narrow" w:hAnsi="Arial Narrow" w:cs="Arial Narrow"/>
                <w:b/>
                <w:bCs/>
                <w:iCs/>
                <w:sz w:val="24"/>
                <w:szCs w:val="24"/>
              </w:rPr>
              <w:t xml:space="preserve">With respect to any and all </w:t>
            </w:r>
            <w:r>
              <w:rPr>
                <w:rFonts w:ascii="Arial Narrow" w:hAnsi="Arial Narrow" w:cs="Arial Narrow"/>
                <w:b/>
                <w:bCs/>
                <w:iCs/>
                <w:sz w:val="24"/>
                <w:szCs w:val="24"/>
              </w:rPr>
              <w:t xml:space="preserve">Petitions </w:t>
            </w:r>
            <w:r w:rsidRPr="00462D11">
              <w:rPr>
                <w:rFonts w:ascii="Arial Narrow" w:hAnsi="Arial Narrow" w:cs="Arial Narrow"/>
                <w:b/>
                <w:bCs/>
                <w:iCs/>
                <w:sz w:val="24"/>
                <w:szCs w:val="24"/>
              </w:rPr>
              <w:t xml:space="preserve">that were due in the Quarter under review, how many </w:t>
            </w:r>
            <w:r>
              <w:rPr>
                <w:rFonts w:ascii="Arial Narrow" w:hAnsi="Arial Narrow" w:cs="Arial Narrow"/>
                <w:b/>
                <w:bCs/>
                <w:iCs/>
                <w:sz w:val="24"/>
                <w:szCs w:val="24"/>
              </w:rPr>
              <w:t xml:space="preserve">Petitions </w:t>
            </w:r>
            <w:r w:rsidRPr="00462D11">
              <w:rPr>
                <w:rFonts w:ascii="Arial Narrow" w:hAnsi="Arial Narrow" w:cs="Arial Narrow"/>
                <w:b/>
                <w:bCs/>
                <w:iCs/>
                <w:sz w:val="24"/>
                <w:szCs w:val="24"/>
              </w:rPr>
              <w:t xml:space="preserve">have been successfully responded to by the </w:t>
            </w:r>
            <w:r w:rsidR="00A277FC">
              <w:rPr>
                <w:rFonts w:ascii="Arial Narrow" w:hAnsi="Arial Narrow" w:cs="Arial Narrow"/>
                <w:b/>
                <w:bCs/>
                <w:iCs/>
                <w:sz w:val="24"/>
                <w:szCs w:val="24"/>
              </w:rPr>
              <w:t>GPL</w:t>
            </w:r>
          </w:p>
        </w:tc>
      </w:tr>
      <w:tr w:rsidR="006D18A3" w:rsidRPr="00B44A96" w14:paraId="166DDCEC" w14:textId="77777777" w:rsidTr="004E2C21">
        <w:tc>
          <w:tcPr>
            <w:tcW w:w="6944" w:type="dxa"/>
            <w:shd w:val="clear" w:color="auto" w:fill="auto"/>
          </w:tcPr>
          <w:p w14:paraId="32093AF0" w14:textId="77777777" w:rsidR="006D18A3" w:rsidRDefault="009F5055" w:rsidP="004E2C21">
            <w:pPr>
              <w:jc w:val="left"/>
              <w:rPr>
                <w:rFonts w:ascii="Arial Narrow" w:hAnsi="Arial Narrow" w:cs="Arial Narrow"/>
                <w:iCs/>
                <w:sz w:val="24"/>
                <w:szCs w:val="24"/>
              </w:rPr>
            </w:pPr>
            <w:r>
              <w:rPr>
                <w:rFonts w:ascii="Arial Narrow" w:hAnsi="Arial Narrow" w:cs="Arial Narrow"/>
                <w:iCs/>
                <w:sz w:val="24"/>
                <w:szCs w:val="24"/>
              </w:rPr>
              <w:t>None</w:t>
            </w:r>
          </w:p>
        </w:tc>
        <w:tc>
          <w:tcPr>
            <w:tcW w:w="7090" w:type="dxa"/>
            <w:shd w:val="clear" w:color="auto" w:fill="auto"/>
          </w:tcPr>
          <w:p w14:paraId="2726CC06" w14:textId="77777777" w:rsidR="006D18A3" w:rsidRPr="00B44A96" w:rsidRDefault="009F5055" w:rsidP="004E2C21">
            <w:pPr>
              <w:jc w:val="left"/>
              <w:rPr>
                <w:rFonts w:ascii="Arial Narrow" w:hAnsi="Arial Narrow" w:cs="Arial Narrow"/>
                <w:iCs/>
                <w:sz w:val="24"/>
                <w:szCs w:val="24"/>
              </w:rPr>
            </w:pPr>
            <w:r>
              <w:rPr>
                <w:rFonts w:ascii="Arial Narrow" w:hAnsi="Arial Narrow" w:cs="Arial Narrow"/>
                <w:iCs/>
                <w:sz w:val="24"/>
                <w:szCs w:val="24"/>
              </w:rPr>
              <w:t>None</w:t>
            </w:r>
          </w:p>
        </w:tc>
      </w:tr>
      <w:tr w:rsidR="00124369" w:rsidRPr="003455DE" w14:paraId="798DF47C" w14:textId="77777777" w:rsidTr="004E2C21">
        <w:tc>
          <w:tcPr>
            <w:tcW w:w="14034" w:type="dxa"/>
            <w:gridSpan w:val="2"/>
            <w:shd w:val="clear" w:color="auto" w:fill="F2F2F2" w:themeFill="background1" w:themeFillShade="F2"/>
          </w:tcPr>
          <w:p w14:paraId="0FC0FBF1" w14:textId="15F7515A" w:rsidR="00124369" w:rsidRPr="003455DE" w:rsidRDefault="00124369" w:rsidP="004E2C21">
            <w:pPr>
              <w:jc w:val="left"/>
              <w:rPr>
                <w:rFonts w:ascii="Arial Narrow" w:hAnsi="Arial Narrow" w:cs="Arial Narrow"/>
                <w:b/>
                <w:bCs/>
                <w:iCs/>
                <w:sz w:val="24"/>
                <w:szCs w:val="24"/>
              </w:rPr>
            </w:pPr>
            <w:r w:rsidRPr="003455DE">
              <w:rPr>
                <w:rFonts w:ascii="Arial Narrow" w:hAnsi="Arial Narrow" w:cs="Arial Narrow"/>
                <w:b/>
                <w:bCs/>
                <w:iCs/>
                <w:sz w:val="24"/>
                <w:szCs w:val="24"/>
              </w:rPr>
              <w:t xml:space="preserve">What is the Committees perception of the Quality and Timeliness of </w:t>
            </w:r>
            <w:r w:rsidR="00A277FC">
              <w:rPr>
                <w:rFonts w:ascii="Arial Narrow" w:hAnsi="Arial Narrow" w:cs="Arial Narrow"/>
                <w:b/>
                <w:bCs/>
                <w:iCs/>
                <w:sz w:val="24"/>
                <w:szCs w:val="24"/>
              </w:rPr>
              <w:t>GPL’s</w:t>
            </w:r>
            <w:r w:rsidRPr="003455DE">
              <w:rPr>
                <w:rFonts w:ascii="Arial Narrow" w:hAnsi="Arial Narrow" w:cs="Arial Narrow"/>
                <w:b/>
                <w:bCs/>
                <w:iCs/>
                <w:sz w:val="24"/>
                <w:szCs w:val="24"/>
              </w:rPr>
              <w:t xml:space="preserve"> responses to referred Petitions</w:t>
            </w:r>
          </w:p>
        </w:tc>
      </w:tr>
      <w:tr w:rsidR="006D18A3" w14:paraId="6E350A35" w14:textId="77777777" w:rsidTr="004E2C21">
        <w:tc>
          <w:tcPr>
            <w:tcW w:w="14034" w:type="dxa"/>
            <w:gridSpan w:val="2"/>
          </w:tcPr>
          <w:p w14:paraId="55E93221" w14:textId="77777777" w:rsidR="006D18A3" w:rsidRDefault="009F5055" w:rsidP="004E2C21">
            <w:pPr>
              <w:jc w:val="left"/>
              <w:rPr>
                <w:rFonts w:ascii="Arial Narrow" w:hAnsi="Arial Narrow" w:cs="Arial Narrow"/>
                <w:bCs/>
                <w:sz w:val="24"/>
                <w:szCs w:val="24"/>
              </w:rPr>
            </w:pPr>
            <w:r>
              <w:rPr>
                <w:rFonts w:ascii="Arial Narrow" w:hAnsi="Arial Narrow" w:cs="Arial Narrow"/>
                <w:bCs/>
                <w:sz w:val="24"/>
                <w:szCs w:val="24"/>
              </w:rPr>
              <w:t>None</w:t>
            </w:r>
          </w:p>
        </w:tc>
      </w:tr>
      <w:tr w:rsidR="00124369" w:rsidRPr="003455DE" w14:paraId="2EE396BD" w14:textId="77777777" w:rsidTr="004E2C21">
        <w:tc>
          <w:tcPr>
            <w:tcW w:w="14034" w:type="dxa"/>
            <w:gridSpan w:val="2"/>
            <w:shd w:val="clear" w:color="auto" w:fill="F2F2F2" w:themeFill="background1" w:themeFillShade="F2"/>
          </w:tcPr>
          <w:p w14:paraId="03D57484" w14:textId="4BF89B39" w:rsidR="00124369" w:rsidRPr="003455DE" w:rsidRDefault="00124369" w:rsidP="004E2C21">
            <w:pPr>
              <w:jc w:val="left"/>
              <w:rPr>
                <w:rFonts w:ascii="Arial Narrow" w:hAnsi="Arial Narrow" w:cs="Arial Narrow"/>
                <w:b/>
                <w:bCs/>
                <w:sz w:val="24"/>
                <w:szCs w:val="24"/>
              </w:rPr>
            </w:pPr>
            <w:r w:rsidRPr="003455DE">
              <w:rPr>
                <w:rFonts w:ascii="Arial Narrow" w:hAnsi="Arial Narrow" w:cs="Arial Narrow"/>
                <w:b/>
                <w:bCs/>
                <w:iCs/>
                <w:sz w:val="24"/>
                <w:szCs w:val="24"/>
              </w:rPr>
              <w:t xml:space="preserve">With respect to the Petitions / Action due during the Quarter under review but not yet responded to by the Department, what reasons have been provided by the </w:t>
            </w:r>
            <w:r w:rsidR="00A277FC">
              <w:rPr>
                <w:rFonts w:ascii="Arial Narrow" w:hAnsi="Arial Narrow" w:cs="Arial Narrow"/>
                <w:b/>
                <w:bCs/>
                <w:iCs/>
                <w:sz w:val="24"/>
                <w:szCs w:val="24"/>
              </w:rPr>
              <w:t>GPL</w:t>
            </w:r>
            <w:r w:rsidRPr="003455DE">
              <w:rPr>
                <w:rFonts w:ascii="Arial Narrow" w:hAnsi="Arial Narrow" w:cs="Arial Narrow"/>
                <w:b/>
                <w:bCs/>
                <w:iCs/>
                <w:sz w:val="24"/>
                <w:szCs w:val="24"/>
              </w:rPr>
              <w:t xml:space="preserve"> [with mitigating measures to submission]</w:t>
            </w:r>
          </w:p>
        </w:tc>
      </w:tr>
      <w:tr w:rsidR="006D18A3" w14:paraId="546AF4EC" w14:textId="77777777" w:rsidTr="004E2C21">
        <w:tc>
          <w:tcPr>
            <w:tcW w:w="14034" w:type="dxa"/>
            <w:gridSpan w:val="2"/>
          </w:tcPr>
          <w:p w14:paraId="6C1A9FA2" w14:textId="77777777" w:rsidR="006D18A3" w:rsidRDefault="009F5055" w:rsidP="004E2C21">
            <w:pPr>
              <w:jc w:val="left"/>
              <w:rPr>
                <w:rFonts w:ascii="Arial Narrow" w:hAnsi="Arial Narrow" w:cs="Arial Narrow"/>
                <w:bCs/>
                <w:sz w:val="24"/>
                <w:szCs w:val="24"/>
              </w:rPr>
            </w:pPr>
            <w:r>
              <w:rPr>
                <w:rFonts w:ascii="Arial Narrow" w:hAnsi="Arial Narrow" w:cs="Arial Narrow"/>
                <w:bCs/>
                <w:sz w:val="24"/>
                <w:szCs w:val="24"/>
              </w:rPr>
              <w:t>None</w:t>
            </w:r>
          </w:p>
        </w:tc>
      </w:tr>
    </w:tbl>
    <w:p w14:paraId="59DF6E95" w14:textId="74BEAF43" w:rsidR="004312CF" w:rsidRPr="00091B4B" w:rsidRDefault="00A969AC"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41" w:name="_Toc34058024"/>
      <w:bookmarkStart w:id="42" w:name="_Toc72853917"/>
      <w:r w:rsidRPr="00091B4B">
        <w:rPr>
          <w:rFonts w:ascii="Arial Narrow" w:hAnsi="Arial Narrow"/>
          <w:color w:val="auto"/>
          <w:sz w:val="24"/>
          <w:szCs w:val="24"/>
        </w:rPr>
        <w:t>OVERSIGHT O</w:t>
      </w:r>
      <w:r w:rsidR="00A277FC" w:rsidRPr="00091B4B">
        <w:rPr>
          <w:rFonts w:ascii="Arial Narrow" w:hAnsi="Arial Narrow"/>
          <w:color w:val="auto"/>
          <w:sz w:val="24"/>
          <w:szCs w:val="24"/>
        </w:rPr>
        <w:t>N GPL’S</w:t>
      </w:r>
      <w:r w:rsidRPr="00091B4B">
        <w:rPr>
          <w:rFonts w:ascii="Arial Narrow" w:hAnsi="Arial Narrow"/>
          <w:color w:val="auto"/>
          <w:sz w:val="24"/>
          <w:szCs w:val="24"/>
        </w:rPr>
        <w:t xml:space="preserve"> PUBLIC</w:t>
      </w:r>
      <w:r w:rsidR="00124369" w:rsidRPr="00091B4B">
        <w:rPr>
          <w:rFonts w:ascii="Arial Narrow" w:hAnsi="Arial Narrow"/>
          <w:color w:val="auto"/>
          <w:sz w:val="24"/>
          <w:szCs w:val="24"/>
        </w:rPr>
        <w:t xml:space="preserve"> ENGAGEMENT</w:t>
      </w:r>
      <w:bookmarkEnd w:id="41"/>
      <w:bookmarkEnd w:id="42"/>
    </w:p>
    <w:tbl>
      <w:tblPr>
        <w:tblStyle w:val="TableGrid"/>
        <w:tblW w:w="14034" w:type="dxa"/>
        <w:tblInd w:w="-5" w:type="dxa"/>
        <w:tblLook w:val="04A0" w:firstRow="1" w:lastRow="0" w:firstColumn="1" w:lastColumn="0" w:noHBand="0" w:noVBand="1"/>
      </w:tblPr>
      <w:tblGrid>
        <w:gridCol w:w="14034"/>
      </w:tblGrid>
      <w:tr w:rsidR="004312CF" w:rsidRPr="008D2C26" w14:paraId="65896500" w14:textId="77777777" w:rsidTr="0067355E">
        <w:trPr>
          <w:trHeight w:val="91"/>
        </w:trPr>
        <w:tc>
          <w:tcPr>
            <w:tcW w:w="14034" w:type="dxa"/>
            <w:shd w:val="clear" w:color="auto" w:fill="DAEEF3" w:themeFill="accent5" w:themeFillTint="33"/>
          </w:tcPr>
          <w:p w14:paraId="49588F97" w14:textId="4FA7E69B" w:rsidR="004312CF" w:rsidRPr="008519FF" w:rsidRDefault="00EB6577" w:rsidP="00AC187A">
            <w:pPr>
              <w:rPr>
                <w:rFonts w:ascii="Arial Narrow" w:hAnsi="Arial Narrow"/>
                <w:b/>
                <w:sz w:val="24"/>
                <w:szCs w:val="24"/>
              </w:rPr>
            </w:pPr>
            <w:r>
              <w:rPr>
                <w:rFonts w:ascii="Arial Narrow" w:hAnsi="Arial Narrow"/>
                <w:b/>
                <w:sz w:val="24"/>
                <w:szCs w:val="24"/>
              </w:rPr>
              <w:t>5. [</w:t>
            </w:r>
            <w:r w:rsidR="00A969AC" w:rsidRPr="00C61014">
              <w:rPr>
                <w:rFonts w:ascii="Arial Narrow" w:hAnsi="Arial Narrow"/>
                <w:b/>
                <w:sz w:val="24"/>
                <w:szCs w:val="24"/>
              </w:rPr>
              <w:t xml:space="preserve">Oversight on </w:t>
            </w:r>
            <w:r w:rsidR="00A277FC" w:rsidRPr="00C61014">
              <w:rPr>
                <w:rFonts w:ascii="Arial Narrow" w:hAnsi="Arial Narrow"/>
                <w:b/>
                <w:sz w:val="24"/>
                <w:szCs w:val="24"/>
              </w:rPr>
              <w:t>GPL’s</w:t>
            </w:r>
            <w:r w:rsidR="00A969AC" w:rsidRPr="00C61014">
              <w:rPr>
                <w:rFonts w:ascii="Arial Narrow" w:hAnsi="Arial Narrow"/>
                <w:b/>
                <w:sz w:val="24"/>
                <w:szCs w:val="24"/>
              </w:rPr>
              <w:t xml:space="preserve"> Public </w:t>
            </w:r>
            <w:r w:rsidR="00124369" w:rsidRPr="00C61014">
              <w:rPr>
                <w:rFonts w:ascii="Arial Narrow" w:hAnsi="Arial Narrow"/>
                <w:b/>
                <w:sz w:val="24"/>
                <w:szCs w:val="24"/>
              </w:rPr>
              <w:t>Engagemen</w:t>
            </w:r>
            <w:r w:rsidR="00124369" w:rsidRPr="00E219D7">
              <w:rPr>
                <w:rFonts w:ascii="Arial Narrow" w:hAnsi="Arial Narrow"/>
                <w:b/>
                <w:sz w:val="24"/>
                <w:szCs w:val="24"/>
              </w:rPr>
              <w:t>t</w:t>
            </w:r>
            <w:r w:rsidRPr="00E219D7">
              <w:rPr>
                <w:rFonts w:ascii="Arial Narrow" w:hAnsi="Arial Narrow"/>
                <w:b/>
                <w:sz w:val="24"/>
                <w:szCs w:val="24"/>
              </w:rPr>
              <w:t>]</w:t>
            </w:r>
          </w:p>
        </w:tc>
      </w:tr>
      <w:tr w:rsidR="00291338" w:rsidRPr="00D226AD" w14:paraId="5E9E1C50" w14:textId="77777777" w:rsidTr="00F52AF3">
        <w:tc>
          <w:tcPr>
            <w:tcW w:w="14034" w:type="dxa"/>
            <w:shd w:val="clear" w:color="auto" w:fill="F2F2F2" w:themeFill="background1" w:themeFillShade="F2"/>
          </w:tcPr>
          <w:p w14:paraId="62F4A656" w14:textId="77777777" w:rsidR="00291338" w:rsidRPr="00D226AD" w:rsidRDefault="00291338" w:rsidP="00F52AF3">
            <w:pPr>
              <w:rPr>
                <w:rFonts w:ascii="Arial Narrow" w:hAnsi="Arial Narrow"/>
                <w:b/>
              </w:rPr>
            </w:pPr>
            <w:r w:rsidRPr="00D226AD">
              <w:rPr>
                <w:rFonts w:ascii="Arial Narrow" w:hAnsi="Arial Narrow"/>
                <w:b/>
              </w:rPr>
              <w:t xml:space="preserve">Overall Summary on Departmental </w:t>
            </w:r>
            <w:r>
              <w:rPr>
                <w:rFonts w:ascii="Arial Narrow" w:hAnsi="Arial Narrow"/>
                <w:b/>
              </w:rPr>
              <w:t>Public Engagement</w:t>
            </w:r>
          </w:p>
        </w:tc>
      </w:tr>
      <w:tr w:rsidR="00291338" w:rsidRPr="00D226AD" w14:paraId="0F07E438" w14:textId="77777777" w:rsidTr="00462D11">
        <w:tc>
          <w:tcPr>
            <w:tcW w:w="14034" w:type="dxa"/>
            <w:shd w:val="clear" w:color="auto" w:fill="F2DBDB" w:themeFill="accent2" w:themeFillTint="33"/>
          </w:tcPr>
          <w:p w14:paraId="72B1188E" w14:textId="6C515744" w:rsidR="00291338" w:rsidRPr="000E5187" w:rsidRDefault="00291338" w:rsidP="00F52AF3">
            <w:pPr>
              <w:rPr>
                <w:rFonts w:ascii="Arial Narrow" w:hAnsi="Arial Narrow"/>
                <w:bCs/>
                <w:i/>
                <w:iCs/>
              </w:rPr>
            </w:pPr>
            <w:r w:rsidRPr="000E5187">
              <w:rPr>
                <w:rFonts w:ascii="Arial Narrow" w:hAnsi="Arial Narrow"/>
                <w:bCs/>
                <w:i/>
                <w:iCs/>
              </w:rPr>
              <w:t xml:space="preserve">An overall Summary of the Committee’s assessment of </w:t>
            </w:r>
            <w:r w:rsidR="00A277FC">
              <w:rPr>
                <w:rFonts w:ascii="Arial Narrow" w:hAnsi="Arial Narrow"/>
                <w:bCs/>
                <w:i/>
                <w:iCs/>
              </w:rPr>
              <w:t>GPL’s</w:t>
            </w:r>
            <w:r w:rsidRPr="000E5187">
              <w:rPr>
                <w:rFonts w:ascii="Arial Narrow" w:hAnsi="Arial Narrow"/>
                <w:bCs/>
                <w:i/>
                <w:iCs/>
              </w:rPr>
              <w:t xml:space="preserve"> Public Engagements</w:t>
            </w:r>
          </w:p>
        </w:tc>
      </w:tr>
      <w:tr w:rsidR="00291338" w:rsidRPr="00D226AD" w14:paraId="5D3C29D1" w14:textId="77777777" w:rsidTr="00F52AF3">
        <w:tc>
          <w:tcPr>
            <w:tcW w:w="14034" w:type="dxa"/>
            <w:shd w:val="clear" w:color="auto" w:fill="FFFFFF" w:themeFill="background1"/>
          </w:tcPr>
          <w:p w14:paraId="4F752C95" w14:textId="2ECBA937" w:rsidR="00291338" w:rsidRPr="00D226AD" w:rsidRDefault="00C61014" w:rsidP="00F52AF3">
            <w:pPr>
              <w:rPr>
                <w:rFonts w:ascii="Arial Narrow" w:hAnsi="Arial Narrow"/>
                <w:bCs/>
              </w:rPr>
            </w:pPr>
            <w:r>
              <w:rPr>
                <w:rFonts w:ascii="Arial Narrow" w:hAnsi="Arial Narrow"/>
                <w:bCs/>
                <w:sz w:val="24"/>
                <w:szCs w:val="24"/>
              </w:rPr>
              <w:t xml:space="preserve">None </w:t>
            </w:r>
          </w:p>
        </w:tc>
      </w:tr>
      <w:tr w:rsidR="00291338" w:rsidRPr="00D226AD" w14:paraId="4088C4D0" w14:textId="77777777" w:rsidTr="00F52AF3">
        <w:tc>
          <w:tcPr>
            <w:tcW w:w="14034" w:type="dxa"/>
            <w:shd w:val="clear" w:color="auto" w:fill="DAEEF3" w:themeFill="accent5" w:themeFillTint="33"/>
          </w:tcPr>
          <w:p w14:paraId="681D2106" w14:textId="6EB40F15" w:rsidR="00291338" w:rsidRPr="00BE6351" w:rsidRDefault="00291338" w:rsidP="00F52AF3">
            <w:pPr>
              <w:jc w:val="center"/>
              <w:rPr>
                <w:rFonts w:ascii="Arial Narrow" w:hAnsi="Arial Narrow"/>
                <w:b/>
                <w:color w:val="FF0000"/>
              </w:rPr>
            </w:pPr>
            <w:r w:rsidRPr="00C55E22">
              <w:rPr>
                <w:rFonts w:ascii="Arial Narrow" w:hAnsi="Arial Narrow"/>
                <w:b/>
              </w:rPr>
              <w:lastRenderedPageBreak/>
              <w:t xml:space="preserve">THE DETAILS ON </w:t>
            </w:r>
            <w:r w:rsidR="00A277FC" w:rsidRPr="00C55E22">
              <w:rPr>
                <w:rFonts w:ascii="Arial Narrow" w:hAnsi="Arial Narrow"/>
                <w:b/>
              </w:rPr>
              <w:t>GPL’S</w:t>
            </w:r>
            <w:r w:rsidRPr="00C55E22">
              <w:rPr>
                <w:rFonts w:ascii="Arial Narrow" w:hAnsi="Arial Narrow"/>
                <w:b/>
              </w:rPr>
              <w:t xml:space="preserve"> PUBLIC ENGAGEMENTS</w:t>
            </w:r>
          </w:p>
        </w:tc>
      </w:tr>
      <w:tr w:rsidR="004312CF" w:rsidRPr="008D2C26" w14:paraId="6113AB6D" w14:textId="77777777" w:rsidTr="00EB6577">
        <w:tc>
          <w:tcPr>
            <w:tcW w:w="14034" w:type="dxa"/>
            <w:shd w:val="clear" w:color="auto" w:fill="F2F2F2" w:themeFill="background1" w:themeFillShade="F2"/>
          </w:tcPr>
          <w:p w14:paraId="59F32D09" w14:textId="0CB38FFE" w:rsidR="004312CF" w:rsidRPr="008D2C26" w:rsidRDefault="004312CF" w:rsidP="00AC187A">
            <w:pPr>
              <w:rPr>
                <w:rFonts w:ascii="Arial Narrow" w:hAnsi="Arial Narrow"/>
                <w:b/>
                <w:sz w:val="24"/>
                <w:szCs w:val="24"/>
              </w:rPr>
            </w:pPr>
            <w:r w:rsidRPr="008519FF">
              <w:rPr>
                <w:rFonts w:ascii="Arial Narrow" w:hAnsi="Arial Narrow"/>
                <w:b/>
                <w:sz w:val="24"/>
                <w:szCs w:val="24"/>
              </w:rPr>
              <w:t xml:space="preserve">The steps / measures the </w:t>
            </w:r>
            <w:r w:rsidR="00A277FC">
              <w:rPr>
                <w:rFonts w:ascii="Arial Narrow" w:hAnsi="Arial Narrow"/>
                <w:b/>
                <w:sz w:val="24"/>
                <w:szCs w:val="24"/>
              </w:rPr>
              <w:t>GPL</w:t>
            </w:r>
            <w:r w:rsidRPr="008519FF">
              <w:rPr>
                <w:rFonts w:ascii="Arial Narrow" w:hAnsi="Arial Narrow"/>
                <w:b/>
                <w:sz w:val="24"/>
                <w:szCs w:val="24"/>
              </w:rPr>
              <w:t xml:space="preserve"> has taken to meaningfully involve the public / stakeholders in the course of its work / service delivery</w:t>
            </w:r>
            <w:r w:rsidR="00A969AC">
              <w:rPr>
                <w:rFonts w:ascii="Arial Narrow" w:hAnsi="Arial Narrow"/>
                <w:b/>
                <w:sz w:val="24"/>
                <w:szCs w:val="24"/>
              </w:rPr>
              <w:t>, during the period under review</w:t>
            </w:r>
          </w:p>
        </w:tc>
      </w:tr>
      <w:tr w:rsidR="006D18A3" w:rsidRPr="008D2C26" w14:paraId="207B2128" w14:textId="77777777" w:rsidTr="003F430A">
        <w:tc>
          <w:tcPr>
            <w:tcW w:w="14034" w:type="dxa"/>
          </w:tcPr>
          <w:p w14:paraId="4AA469C9" w14:textId="42EDA95D" w:rsidR="00C80D88" w:rsidRPr="00245BC0" w:rsidRDefault="009603BB" w:rsidP="000E3B1D">
            <w:pPr>
              <w:rPr>
                <w:rFonts w:ascii="Arial Narrow" w:hAnsi="Arial Narrow"/>
                <w:color w:val="000000" w:themeColor="text1"/>
                <w:sz w:val="24"/>
                <w:szCs w:val="24"/>
              </w:rPr>
            </w:pPr>
            <w:r>
              <w:rPr>
                <w:rFonts w:ascii="Arial Narrow" w:hAnsi="Arial Narrow"/>
                <w:color w:val="000000" w:themeColor="text1"/>
                <w:sz w:val="24"/>
                <w:szCs w:val="24"/>
              </w:rPr>
              <w:t>T</w:t>
            </w:r>
            <w:r w:rsidRPr="009603BB">
              <w:rPr>
                <w:rFonts w:ascii="Arial Narrow" w:hAnsi="Arial Narrow"/>
                <w:color w:val="000000" w:themeColor="text1"/>
                <w:sz w:val="24"/>
                <w:szCs w:val="24"/>
              </w:rPr>
              <w:t>he GPL continued to engage with a variety of internal and external stakeholders as part of its efforts to improve the effectiveness with which it carried out its mandate</w:t>
            </w:r>
            <w:r>
              <w:rPr>
                <w:rFonts w:ascii="Arial Narrow" w:hAnsi="Arial Narrow"/>
                <w:color w:val="000000" w:themeColor="text1"/>
                <w:sz w:val="24"/>
                <w:szCs w:val="24"/>
              </w:rPr>
              <w:t xml:space="preserve">. </w:t>
            </w:r>
            <w:r w:rsidRPr="009603BB">
              <w:rPr>
                <w:rFonts w:ascii="Arial Narrow" w:hAnsi="Arial Narrow"/>
                <w:color w:val="000000" w:themeColor="text1"/>
                <w:sz w:val="24"/>
                <w:szCs w:val="24"/>
              </w:rPr>
              <w:t>From the external stakeholders’ front, the GPL participated in various initiatives and engagements both nationally and regionally</w:t>
            </w:r>
            <w:r>
              <w:rPr>
                <w:rFonts w:ascii="Arial Narrow" w:hAnsi="Arial Narrow"/>
                <w:color w:val="000000" w:themeColor="text1"/>
                <w:sz w:val="24"/>
                <w:szCs w:val="24"/>
              </w:rPr>
              <w:t>.</w:t>
            </w:r>
          </w:p>
        </w:tc>
      </w:tr>
      <w:tr w:rsidR="004312CF" w:rsidRPr="008D2C26" w14:paraId="42C89DCC" w14:textId="77777777" w:rsidTr="00EB6577">
        <w:tc>
          <w:tcPr>
            <w:tcW w:w="14034" w:type="dxa"/>
            <w:shd w:val="clear" w:color="auto" w:fill="F2F2F2" w:themeFill="background1" w:themeFillShade="F2"/>
          </w:tcPr>
          <w:p w14:paraId="2EB3CCE8" w14:textId="5FA7C462" w:rsidR="004312CF" w:rsidRPr="00EE2BB3" w:rsidRDefault="00A969AC" w:rsidP="00AC187A">
            <w:pPr>
              <w:rPr>
                <w:rFonts w:ascii="Arial Narrow" w:hAnsi="Arial Narrow"/>
                <w:b/>
                <w:sz w:val="24"/>
                <w:szCs w:val="24"/>
              </w:rPr>
            </w:pPr>
            <w:r w:rsidRPr="00EE2BB3">
              <w:rPr>
                <w:rFonts w:ascii="Arial Narrow" w:hAnsi="Arial Narrow"/>
                <w:b/>
                <w:sz w:val="24"/>
                <w:szCs w:val="24"/>
              </w:rPr>
              <w:t xml:space="preserve">Summary of </w:t>
            </w:r>
            <w:r w:rsidR="004312CF" w:rsidRPr="00EE2BB3">
              <w:rPr>
                <w:rFonts w:ascii="Arial Narrow" w:hAnsi="Arial Narrow"/>
                <w:b/>
                <w:sz w:val="24"/>
                <w:szCs w:val="24"/>
              </w:rPr>
              <w:t xml:space="preserve">Public Education programmes of the </w:t>
            </w:r>
            <w:r w:rsidR="00A277FC" w:rsidRPr="00EE2BB3">
              <w:rPr>
                <w:rFonts w:ascii="Arial Narrow" w:hAnsi="Arial Narrow"/>
                <w:b/>
                <w:sz w:val="24"/>
                <w:szCs w:val="24"/>
              </w:rPr>
              <w:t>GPL</w:t>
            </w:r>
            <w:r w:rsidRPr="00EE2BB3">
              <w:rPr>
                <w:rFonts w:ascii="Arial Narrow" w:hAnsi="Arial Narrow"/>
                <w:b/>
                <w:sz w:val="24"/>
                <w:szCs w:val="24"/>
              </w:rPr>
              <w:t xml:space="preserve"> during the period under review</w:t>
            </w:r>
          </w:p>
        </w:tc>
      </w:tr>
      <w:tr w:rsidR="006D18A3" w:rsidRPr="008D2C26" w14:paraId="1B00378C" w14:textId="77777777" w:rsidTr="003F430A">
        <w:tc>
          <w:tcPr>
            <w:tcW w:w="14034" w:type="dxa"/>
          </w:tcPr>
          <w:p w14:paraId="255A79D2" w14:textId="58E25D03" w:rsidR="006D18A3" w:rsidRPr="00EE2BB3" w:rsidRDefault="00245EB3" w:rsidP="00EE2BB3">
            <w:pPr>
              <w:rPr>
                <w:rFonts w:ascii="Arial Narrow" w:hAnsi="Arial Narrow"/>
                <w:sz w:val="24"/>
                <w:szCs w:val="24"/>
              </w:rPr>
            </w:pPr>
            <w:r>
              <w:rPr>
                <w:rFonts w:ascii="Arial Narrow" w:hAnsi="Arial Narrow"/>
                <w:sz w:val="24"/>
                <w:szCs w:val="24"/>
              </w:rPr>
              <w:t>Non reported</w:t>
            </w:r>
          </w:p>
        </w:tc>
      </w:tr>
      <w:tr w:rsidR="004312CF" w:rsidRPr="008D2C26" w14:paraId="5AF8B986" w14:textId="77777777" w:rsidTr="00EB6577">
        <w:tc>
          <w:tcPr>
            <w:tcW w:w="14034" w:type="dxa"/>
            <w:shd w:val="clear" w:color="auto" w:fill="F2F2F2" w:themeFill="background1" w:themeFillShade="F2"/>
          </w:tcPr>
          <w:p w14:paraId="725FA98F" w14:textId="77777777" w:rsidR="004312CF" w:rsidRPr="008D2C26" w:rsidRDefault="004312CF" w:rsidP="00AC187A">
            <w:pPr>
              <w:rPr>
                <w:rFonts w:ascii="Arial Narrow" w:hAnsi="Arial Narrow"/>
                <w:b/>
                <w:sz w:val="24"/>
                <w:szCs w:val="24"/>
              </w:rPr>
            </w:pPr>
            <w:r w:rsidRPr="008519FF">
              <w:rPr>
                <w:rFonts w:ascii="Arial Narrow" w:hAnsi="Arial Narrow"/>
                <w:b/>
                <w:sz w:val="24"/>
                <w:szCs w:val="24"/>
              </w:rPr>
              <w:t>Feedback sessions conducted by the Department</w:t>
            </w:r>
            <w:r w:rsidR="00A969AC">
              <w:t xml:space="preserve"> </w:t>
            </w:r>
            <w:r w:rsidR="00A969AC" w:rsidRPr="00A969AC">
              <w:rPr>
                <w:rFonts w:ascii="Arial Narrow" w:hAnsi="Arial Narrow"/>
                <w:b/>
                <w:sz w:val="24"/>
                <w:szCs w:val="24"/>
              </w:rPr>
              <w:t>during the period under review</w:t>
            </w:r>
          </w:p>
        </w:tc>
      </w:tr>
      <w:tr w:rsidR="006D18A3" w:rsidRPr="008D2C26" w14:paraId="72208AC2" w14:textId="77777777" w:rsidTr="003F430A">
        <w:tc>
          <w:tcPr>
            <w:tcW w:w="14034" w:type="dxa"/>
          </w:tcPr>
          <w:p w14:paraId="12F23D26" w14:textId="7454160A" w:rsidR="006D18A3" w:rsidRPr="008D2C26" w:rsidRDefault="009F5055" w:rsidP="00AC187A">
            <w:pPr>
              <w:rPr>
                <w:rFonts w:ascii="Arial Narrow" w:hAnsi="Arial Narrow"/>
                <w:color w:val="FF0000"/>
                <w:sz w:val="24"/>
                <w:szCs w:val="24"/>
              </w:rPr>
            </w:pPr>
            <w:r w:rsidRPr="009F5055">
              <w:rPr>
                <w:rFonts w:ascii="Arial Narrow" w:hAnsi="Arial Narrow"/>
                <w:sz w:val="24"/>
                <w:szCs w:val="24"/>
              </w:rPr>
              <w:t>Non</w:t>
            </w:r>
            <w:r w:rsidR="00E374F3">
              <w:rPr>
                <w:rFonts w:ascii="Arial Narrow" w:hAnsi="Arial Narrow"/>
                <w:sz w:val="24"/>
                <w:szCs w:val="24"/>
              </w:rPr>
              <w:t>e</w:t>
            </w:r>
          </w:p>
        </w:tc>
      </w:tr>
    </w:tbl>
    <w:p w14:paraId="0A50695A" w14:textId="4225DDE2" w:rsidR="001122A6" w:rsidRPr="00E332F7" w:rsidRDefault="001122A6"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43" w:name="_Toc34058025"/>
      <w:bookmarkStart w:id="44" w:name="_Toc72853918"/>
      <w:r>
        <w:rPr>
          <w:rFonts w:ascii="Arial Narrow" w:hAnsi="Arial Narrow"/>
          <w:color w:val="auto"/>
          <w:sz w:val="24"/>
          <w:szCs w:val="24"/>
        </w:rPr>
        <w:t>OVERSIGHT ON</w:t>
      </w:r>
      <w:r w:rsidR="00A277FC">
        <w:rPr>
          <w:rFonts w:ascii="Arial Narrow" w:hAnsi="Arial Narrow"/>
          <w:color w:val="auto"/>
          <w:sz w:val="24"/>
          <w:szCs w:val="24"/>
        </w:rPr>
        <w:t xml:space="preserve"> GPL’S </w:t>
      </w:r>
      <w:r>
        <w:rPr>
          <w:rFonts w:ascii="Arial Narrow" w:hAnsi="Arial Narrow"/>
          <w:color w:val="auto"/>
          <w:sz w:val="24"/>
          <w:szCs w:val="24"/>
        </w:rPr>
        <w:t>MPLEMENTATION OF LAWS</w:t>
      </w:r>
      <w:bookmarkEnd w:id="43"/>
      <w:bookmarkEnd w:id="44"/>
    </w:p>
    <w:tbl>
      <w:tblPr>
        <w:tblStyle w:val="TableGrid"/>
        <w:tblW w:w="14459" w:type="dxa"/>
        <w:tblInd w:w="-5" w:type="dxa"/>
        <w:tblLayout w:type="fixed"/>
        <w:tblLook w:val="04A0" w:firstRow="1" w:lastRow="0" w:firstColumn="1" w:lastColumn="0" w:noHBand="0" w:noVBand="1"/>
      </w:tblPr>
      <w:tblGrid>
        <w:gridCol w:w="14459"/>
      </w:tblGrid>
      <w:tr w:rsidR="001122A6" w:rsidRPr="009326C2" w14:paraId="7DD4FD62" w14:textId="77777777" w:rsidTr="0042359A">
        <w:trPr>
          <w:tblHeader/>
        </w:trPr>
        <w:tc>
          <w:tcPr>
            <w:tcW w:w="14459" w:type="dxa"/>
            <w:shd w:val="clear" w:color="auto" w:fill="DAEEF3" w:themeFill="accent5" w:themeFillTint="33"/>
          </w:tcPr>
          <w:p w14:paraId="23729543" w14:textId="7DF1E879" w:rsidR="001122A6" w:rsidRPr="000E5187" w:rsidRDefault="00975284" w:rsidP="00AC187A">
            <w:pPr>
              <w:rPr>
                <w:rFonts w:ascii="Arial Narrow" w:hAnsi="Arial Narrow" w:cs="Arial"/>
                <w:b/>
                <w:bCs/>
                <w:sz w:val="24"/>
                <w:szCs w:val="24"/>
                <w:lang w:val="en-US"/>
              </w:rPr>
            </w:pPr>
            <w:r w:rsidRPr="000E5187">
              <w:rPr>
                <w:rFonts w:ascii="Arial Narrow" w:hAnsi="Arial Narrow" w:cs="Arial"/>
                <w:b/>
                <w:bCs/>
                <w:sz w:val="24"/>
                <w:szCs w:val="24"/>
                <w:lang w:val="en-US"/>
              </w:rPr>
              <w:t>6. [</w:t>
            </w:r>
            <w:r w:rsidR="00A277FC">
              <w:rPr>
                <w:rFonts w:ascii="Arial Narrow" w:hAnsi="Arial Narrow" w:cs="Arial"/>
                <w:b/>
                <w:bCs/>
                <w:sz w:val="24"/>
                <w:szCs w:val="24"/>
                <w:lang w:val="en-US"/>
              </w:rPr>
              <w:t>GPL</w:t>
            </w:r>
            <w:r w:rsidR="001122A6" w:rsidRPr="000E5187">
              <w:rPr>
                <w:rFonts w:ascii="Arial Narrow" w:hAnsi="Arial Narrow" w:cs="Arial"/>
                <w:b/>
                <w:bCs/>
                <w:sz w:val="24"/>
                <w:szCs w:val="24"/>
                <w:lang w:val="en-US"/>
              </w:rPr>
              <w:t xml:space="preserve"> IMPLEMENTATION OF LAWS </w:t>
            </w:r>
            <w:r w:rsidRPr="000E5187">
              <w:rPr>
                <w:rFonts w:ascii="Arial Narrow" w:hAnsi="Arial Narrow" w:cs="Arial"/>
                <w:b/>
                <w:bCs/>
                <w:sz w:val="24"/>
                <w:szCs w:val="24"/>
                <w:lang w:val="en-US"/>
              </w:rPr>
              <w:t>(</w:t>
            </w:r>
            <w:r w:rsidR="001122A6" w:rsidRPr="000E5187">
              <w:rPr>
                <w:rFonts w:ascii="Arial Narrow" w:hAnsi="Arial Narrow" w:cs="Arial"/>
                <w:b/>
                <w:bCs/>
                <w:sz w:val="24"/>
                <w:szCs w:val="24"/>
                <w:lang w:val="en-US"/>
              </w:rPr>
              <w:t xml:space="preserve">Specifically relevant to the Portfolio of this </w:t>
            </w:r>
            <w:proofErr w:type="gramStart"/>
            <w:r w:rsidR="0019151B" w:rsidRPr="000E5187">
              <w:rPr>
                <w:rFonts w:ascii="Arial Narrow" w:hAnsi="Arial Narrow" w:cs="Arial"/>
                <w:b/>
                <w:bCs/>
                <w:sz w:val="24"/>
                <w:szCs w:val="24"/>
                <w:lang w:val="en-US"/>
              </w:rPr>
              <w:t xml:space="preserve">Department)  </w:t>
            </w:r>
            <w:r w:rsidR="001122A6" w:rsidRPr="000E5187">
              <w:rPr>
                <w:rFonts w:ascii="Arial Narrow" w:hAnsi="Arial Narrow" w:cs="Arial"/>
                <w:b/>
                <w:bCs/>
                <w:sz w:val="24"/>
                <w:szCs w:val="24"/>
                <w:lang w:val="en-US"/>
              </w:rPr>
              <w:t xml:space="preserve"> </w:t>
            </w:r>
            <w:proofErr w:type="gramEnd"/>
            <w:r w:rsidR="001122A6" w:rsidRPr="000E5187">
              <w:rPr>
                <w:rFonts w:ascii="Arial Narrow" w:hAnsi="Arial Narrow" w:cs="Arial"/>
                <w:b/>
                <w:bCs/>
                <w:sz w:val="24"/>
                <w:szCs w:val="24"/>
                <w:lang w:val="en-US"/>
              </w:rPr>
              <w:t xml:space="preserve">                                      </w:t>
            </w:r>
          </w:p>
        </w:tc>
      </w:tr>
      <w:tr w:rsidR="00462D11" w:rsidRPr="00462D11" w14:paraId="5D9F8F83" w14:textId="77777777" w:rsidTr="00462D11">
        <w:tc>
          <w:tcPr>
            <w:tcW w:w="14459" w:type="dxa"/>
            <w:shd w:val="clear" w:color="auto" w:fill="F2DBDB" w:themeFill="accent2" w:themeFillTint="33"/>
          </w:tcPr>
          <w:p w14:paraId="6F0994D5" w14:textId="362707E5" w:rsidR="0042359A" w:rsidRPr="000E5187" w:rsidRDefault="0042359A" w:rsidP="00F52AF3">
            <w:pPr>
              <w:rPr>
                <w:rFonts w:ascii="Arial Narrow" w:hAnsi="Arial Narrow"/>
                <w:bCs/>
                <w:i/>
                <w:iCs/>
              </w:rPr>
            </w:pPr>
            <w:r w:rsidRPr="000E5187">
              <w:rPr>
                <w:rFonts w:ascii="Arial Narrow" w:hAnsi="Arial Narrow"/>
                <w:bCs/>
                <w:i/>
                <w:iCs/>
              </w:rPr>
              <w:t xml:space="preserve">Overall Summary on </w:t>
            </w:r>
            <w:r w:rsidR="00D40B1B">
              <w:rPr>
                <w:rFonts w:ascii="Arial Narrow" w:hAnsi="Arial Narrow"/>
                <w:bCs/>
                <w:i/>
                <w:iCs/>
              </w:rPr>
              <w:t>GPL’s</w:t>
            </w:r>
            <w:r w:rsidRPr="000E5187">
              <w:rPr>
                <w:rFonts w:ascii="Arial Narrow" w:hAnsi="Arial Narrow"/>
                <w:bCs/>
                <w:i/>
                <w:iCs/>
              </w:rPr>
              <w:t xml:space="preserve"> implementation of relevant (portfolio specific) Laws / Legislation</w:t>
            </w:r>
          </w:p>
        </w:tc>
      </w:tr>
      <w:tr w:rsidR="0042359A" w:rsidRPr="00D226AD" w14:paraId="09F7649F" w14:textId="77777777" w:rsidTr="0042359A">
        <w:tc>
          <w:tcPr>
            <w:tcW w:w="14459" w:type="dxa"/>
            <w:shd w:val="clear" w:color="auto" w:fill="FFFFFF" w:themeFill="background1"/>
          </w:tcPr>
          <w:p w14:paraId="4D51703A" w14:textId="77777777" w:rsidR="0042359A" w:rsidRPr="00245BC0" w:rsidRDefault="008626AC" w:rsidP="00F52AF3">
            <w:pPr>
              <w:rPr>
                <w:rFonts w:ascii="Arial Narrow" w:hAnsi="Arial Narrow"/>
                <w:bCs/>
                <w:sz w:val="24"/>
                <w:szCs w:val="24"/>
              </w:rPr>
            </w:pPr>
            <w:r w:rsidRPr="00245BC0">
              <w:rPr>
                <w:rFonts w:ascii="Arial Narrow" w:hAnsi="Arial Narrow"/>
                <w:bCs/>
                <w:sz w:val="24"/>
                <w:szCs w:val="24"/>
              </w:rPr>
              <w:t>Monthly financial reports were produced and submitted to the Executive Authority in line with the provisions of FMPPLA.</w:t>
            </w:r>
          </w:p>
          <w:p w14:paraId="484B4087" w14:textId="77777777" w:rsidR="0042359A" w:rsidRPr="00245BC0" w:rsidRDefault="0042359A" w:rsidP="00F52AF3">
            <w:pPr>
              <w:rPr>
                <w:rFonts w:ascii="Arial Narrow" w:hAnsi="Arial Narrow"/>
                <w:bCs/>
                <w:sz w:val="24"/>
                <w:szCs w:val="24"/>
              </w:rPr>
            </w:pPr>
          </w:p>
        </w:tc>
      </w:tr>
    </w:tbl>
    <w:p w14:paraId="7711E95B" w14:textId="4DA328B7" w:rsidR="001122A6" w:rsidRPr="0065270F" w:rsidRDefault="001122A6" w:rsidP="0065270F">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45" w:name="_Toc34058026"/>
      <w:bookmarkStart w:id="46" w:name="_Toc72853919"/>
      <w:r>
        <w:rPr>
          <w:rFonts w:ascii="Arial Narrow" w:hAnsi="Arial Narrow"/>
          <w:color w:val="auto"/>
          <w:sz w:val="24"/>
          <w:szCs w:val="24"/>
        </w:rPr>
        <w:t>OVERSIGHT ON DEPARTMENTAL IMPLEMENTATION OF INTERNATIONAL AGREEMENTS / TREATIES</w:t>
      </w:r>
      <w:bookmarkEnd w:id="45"/>
      <w:bookmarkEnd w:id="46"/>
    </w:p>
    <w:tbl>
      <w:tblPr>
        <w:tblStyle w:val="TableGrid"/>
        <w:tblW w:w="14454" w:type="dxa"/>
        <w:tblLayout w:type="fixed"/>
        <w:tblLook w:val="04A0" w:firstRow="1" w:lastRow="0" w:firstColumn="1" w:lastColumn="0" w:noHBand="0" w:noVBand="1"/>
      </w:tblPr>
      <w:tblGrid>
        <w:gridCol w:w="14454"/>
      </w:tblGrid>
      <w:tr w:rsidR="001122A6" w:rsidRPr="003922E4" w14:paraId="739B14A3" w14:textId="77777777" w:rsidTr="009D2E63">
        <w:trPr>
          <w:tblHeader/>
        </w:trPr>
        <w:tc>
          <w:tcPr>
            <w:tcW w:w="14454" w:type="dxa"/>
            <w:shd w:val="clear" w:color="auto" w:fill="DAEEF3" w:themeFill="accent5" w:themeFillTint="33"/>
          </w:tcPr>
          <w:p w14:paraId="05323EAD" w14:textId="77777777" w:rsidR="001122A6" w:rsidRPr="003922E4" w:rsidRDefault="009D2E63" w:rsidP="00AC187A">
            <w:pPr>
              <w:rPr>
                <w:rFonts w:ascii="Arial Narrow" w:hAnsi="Arial Narrow" w:cs="Arial"/>
                <w:b/>
                <w:bCs/>
                <w:lang w:val="en-US"/>
              </w:rPr>
            </w:pPr>
            <w:r w:rsidRPr="003922E4">
              <w:rPr>
                <w:rFonts w:ascii="Arial Narrow" w:hAnsi="Arial Narrow" w:cs="Arial"/>
                <w:b/>
                <w:bCs/>
                <w:lang w:val="en-US"/>
              </w:rPr>
              <w:t>7. [</w:t>
            </w:r>
            <w:r w:rsidR="001122A6" w:rsidRPr="003922E4">
              <w:rPr>
                <w:rFonts w:ascii="Arial Narrow" w:hAnsi="Arial Narrow" w:cs="Arial"/>
                <w:b/>
                <w:bCs/>
                <w:lang w:val="en-US"/>
              </w:rPr>
              <w:t>DEPARTMENTAL IMPLEMENTATION OF INTERNATIONAL AGREEMENTS / TREATIES</w:t>
            </w:r>
            <w:r w:rsidRPr="003922E4">
              <w:rPr>
                <w:rFonts w:ascii="Arial Narrow" w:hAnsi="Arial Narrow" w:cs="Arial"/>
                <w:b/>
                <w:bCs/>
                <w:lang w:val="en-US"/>
              </w:rPr>
              <w:t>]</w:t>
            </w:r>
          </w:p>
        </w:tc>
      </w:tr>
      <w:tr w:rsidR="00462D11" w:rsidRPr="00462D11" w14:paraId="33F44CFF" w14:textId="77777777" w:rsidTr="00462D11">
        <w:trPr>
          <w:tblHeader/>
        </w:trPr>
        <w:tc>
          <w:tcPr>
            <w:tcW w:w="14454" w:type="dxa"/>
            <w:shd w:val="clear" w:color="auto" w:fill="F2DBDB" w:themeFill="accent2" w:themeFillTint="33"/>
          </w:tcPr>
          <w:p w14:paraId="1F73AE59" w14:textId="77777777" w:rsidR="001122A6" w:rsidRPr="00462D11" w:rsidRDefault="0037079C" w:rsidP="00AC187A">
            <w:pPr>
              <w:rPr>
                <w:rFonts w:ascii="Arial Narrow" w:hAnsi="Arial Narrow" w:cs="Arial"/>
                <w:i/>
                <w:iCs/>
                <w:color w:val="FF0000"/>
                <w:lang w:val="en-US"/>
              </w:rPr>
            </w:pPr>
            <w:r w:rsidRPr="000E5187">
              <w:rPr>
                <w:rFonts w:ascii="Arial Narrow" w:hAnsi="Arial Narrow" w:cs="Arial"/>
                <w:i/>
                <w:iCs/>
                <w:lang w:val="en-US"/>
              </w:rPr>
              <w:t xml:space="preserve">Overall Summary on Departmental implementation of relevant </w:t>
            </w:r>
            <w:r w:rsidR="001122A6" w:rsidRPr="000E5187">
              <w:rPr>
                <w:rFonts w:ascii="Arial Narrow" w:hAnsi="Arial Narrow" w:cs="Arial"/>
                <w:i/>
                <w:iCs/>
                <w:lang w:val="en-US"/>
              </w:rPr>
              <w:t>Internal Agreements / Treaties</w:t>
            </w:r>
            <w:r w:rsidR="00462D11" w:rsidRPr="000E5187">
              <w:rPr>
                <w:rFonts w:ascii="Arial Narrow" w:hAnsi="Arial Narrow" w:cs="Arial"/>
                <w:i/>
                <w:iCs/>
                <w:lang w:val="en-US"/>
              </w:rPr>
              <w:t xml:space="preserve"> [Only if applicable]</w:t>
            </w:r>
          </w:p>
        </w:tc>
      </w:tr>
      <w:tr w:rsidR="001122A6" w:rsidRPr="003922E4" w14:paraId="3BE05655" w14:textId="77777777" w:rsidTr="00AC187A">
        <w:tblPrEx>
          <w:jc w:val="center"/>
        </w:tblPrEx>
        <w:trPr>
          <w:trHeight w:val="70"/>
          <w:jc w:val="center"/>
        </w:trPr>
        <w:tc>
          <w:tcPr>
            <w:tcW w:w="14454" w:type="dxa"/>
            <w:shd w:val="clear" w:color="auto" w:fill="auto"/>
          </w:tcPr>
          <w:p w14:paraId="3E3AA31C" w14:textId="77777777" w:rsidR="0037079C" w:rsidRPr="00C80D88" w:rsidRDefault="008626AC" w:rsidP="00AC187A">
            <w:pPr>
              <w:rPr>
                <w:rFonts w:ascii="Arial Narrow" w:hAnsi="Arial Narrow" w:cs="Arial"/>
                <w:sz w:val="24"/>
                <w:szCs w:val="24"/>
              </w:rPr>
            </w:pPr>
            <w:r w:rsidRPr="00C80D88">
              <w:rPr>
                <w:rFonts w:ascii="Arial Narrow" w:hAnsi="Arial Narrow" w:cs="Arial"/>
                <w:sz w:val="24"/>
                <w:szCs w:val="24"/>
              </w:rPr>
              <w:t xml:space="preserve">None </w:t>
            </w:r>
          </w:p>
          <w:p w14:paraId="6A904628" w14:textId="77777777" w:rsidR="0037079C" w:rsidRPr="003922E4" w:rsidRDefault="0037079C" w:rsidP="00AC187A">
            <w:pPr>
              <w:rPr>
                <w:rFonts w:ascii="Arial Narrow" w:hAnsi="Arial Narrow" w:cs="Arial"/>
              </w:rPr>
            </w:pPr>
          </w:p>
        </w:tc>
      </w:tr>
    </w:tbl>
    <w:p w14:paraId="25F12CDB" w14:textId="23B2E744" w:rsidR="005D2D95" w:rsidRPr="00B7272E" w:rsidRDefault="005D2D95" w:rsidP="0065270F">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47" w:name="_Toc34058027"/>
      <w:bookmarkStart w:id="48" w:name="_Toc72853920"/>
      <w:r w:rsidRPr="00B7272E">
        <w:rPr>
          <w:rFonts w:ascii="Arial Narrow" w:hAnsi="Arial Narrow"/>
          <w:color w:val="auto"/>
          <w:sz w:val="24"/>
          <w:szCs w:val="24"/>
        </w:rPr>
        <w:lastRenderedPageBreak/>
        <w:t xml:space="preserve">OVERSIGHT ON </w:t>
      </w:r>
      <w:r w:rsidR="00D40B1B" w:rsidRPr="00B7272E">
        <w:rPr>
          <w:rFonts w:ascii="Arial Narrow" w:hAnsi="Arial Narrow"/>
          <w:color w:val="auto"/>
          <w:sz w:val="24"/>
          <w:szCs w:val="24"/>
        </w:rPr>
        <w:t xml:space="preserve">GPL’S </w:t>
      </w:r>
      <w:r w:rsidRPr="00B7272E">
        <w:rPr>
          <w:rFonts w:ascii="Arial Narrow" w:hAnsi="Arial Narrow"/>
          <w:color w:val="auto"/>
          <w:sz w:val="24"/>
          <w:szCs w:val="24"/>
        </w:rPr>
        <w:t>PROJECT</w:t>
      </w:r>
      <w:r w:rsidR="00272130" w:rsidRPr="00B7272E">
        <w:rPr>
          <w:rFonts w:ascii="Arial Narrow" w:hAnsi="Arial Narrow"/>
          <w:color w:val="auto"/>
          <w:sz w:val="24"/>
          <w:szCs w:val="24"/>
        </w:rPr>
        <w:t xml:space="preserve"> MANAGEMENT</w:t>
      </w:r>
      <w:bookmarkEnd w:id="47"/>
      <w:bookmarkEnd w:id="48"/>
      <w:r w:rsidR="00D40B1B" w:rsidRPr="00B7272E">
        <w:rPr>
          <w:rFonts w:ascii="Arial Narrow" w:hAnsi="Arial Narrow"/>
          <w:color w:val="auto"/>
          <w:sz w:val="24"/>
          <w:szCs w:val="24"/>
        </w:rPr>
        <w:t xml:space="preserve"> </w:t>
      </w:r>
    </w:p>
    <w:tbl>
      <w:tblPr>
        <w:tblStyle w:val="TableGrid"/>
        <w:tblW w:w="14459" w:type="dxa"/>
        <w:tblInd w:w="-5" w:type="dxa"/>
        <w:tblLook w:val="04A0" w:firstRow="1" w:lastRow="0" w:firstColumn="1" w:lastColumn="0" w:noHBand="0" w:noVBand="1"/>
      </w:tblPr>
      <w:tblGrid>
        <w:gridCol w:w="14459"/>
      </w:tblGrid>
      <w:tr w:rsidR="005D2D95" w:rsidRPr="00D86CBD" w14:paraId="6985F86C" w14:textId="77777777" w:rsidTr="00A51029">
        <w:trPr>
          <w:tblHeader/>
        </w:trPr>
        <w:tc>
          <w:tcPr>
            <w:tcW w:w="14459" w:type="dxa"/>
            <w:shd w:val="clear" w:color="auto" w:fill="DAEEF3" w:themeFill="accent5" w:themeFillTint="33"/>
          </w:tcPr>
          <w:p w14:paraId="30528A07" w14:textId="1613EBBE" w:rsidR="005D2D95" w:rsidRPr="00D86CBD" w:rsidRDefault="00272130" w:rsidP="00F52AF3">
            <w:pPr>
              <w:rPr>
                <w:rFonts w:ascii="Arial Narrow" w:hAnsi="Arial Narrow"/>
                <w:b/>
              </w:rPr>
            </w:pPr>
            <w:r w:rsidRPr="00D86CBD">
              <w:rPr>
                <w:rFonts w:ascii="Arial Narrow" w:hAnsi="Arial Narrow"/>
                <w:b/>
              </w:rPr>
              <w:t>8. [</w:t>
            </w:r>
            <w:r w:rsidR="00D40B1B">
              <w:rPr>
                <w:rFonts w:ascii="Arial Narrow" w:hAnsi="Arial Narrow"/>
                <w:b/>
              </w:rPr>
              <w:t>GPL’S</w:t>
            </w:r>
            <w:r w:rsidR="005D2D95" w:rsidRPr="00D86CBD">
              <w:rPr>
                <w:rFonts w:ascii="Arial Narrow" w:hAnsi="Arial Narrow"/>
                <w:b/>
              </w:rPr>
              <w:t xml:space="preserve"> </w:t>
            </w:r>
            <w:r w:rsidRPr="00D86CBD">
              <w:rPr>
                <w:rFonts w:ascii="Arial Narrow" w:hAnsi="Arial Narrow"/>
                <w:b/>
              </w:rPr>
              <w:t>PROJECT MANAGEMENT]</w:t>
            </w:r>
          </w:p>
        </w:tc>
      </w:tr>
      <w:tr w:rsidR="00462D11" w:rsidRPr="00462D11" w14:paraId="0EC9611C" w14:textId="77777777" w:rsidTr="00462D11">
        <w:tc>
          <w:tcPr>
            <w:tcW w:w="14459" w:type="dxa"/>
            <w:shd w:val="clear" w:color="auto" w:fill="F2DBDB" w:themeFill="accent2" w:themeFillTint="33"/>
          </w:tcPr>
          <w:p w14:paraId="539824D2" w14:textId="1547A534" w:rsidR="003922E4" w:rsidRPr="00462D11" w:rsidRDefault="003922E4" w:rsidP="00F52AF3">
            <w:pPr>
              <w:rPr>
                <w:rFonts w:ascii="Arial Narrow" w:hAnsi="Arial Narrow"/>
                <w:bCs/>
                <w:i/>
                <w:iCs/>
                <w:color w:val="FF0000"/>
              </w:rPr>
            </w:pPr>
            <w:r w:rsidRPr="000E5187">
              <w:rPr>
                <w:rFonts w:ascii="Arial Narrow" w:hAnsi="Arial Narrow"/>
                <w:bCs/>
                <w:i/>
                <w:iCs/>
              </w:rPr>
              <w:t xml:space="preserve">Overall Summary on management and delivery of </w:t>
            </w:r>
            <w:r w:rsidR="00D40B1B">
              <w:rPr>
                <w:rFonts w:ascii="Arial Narrow" w:hAnsi="Arial Narrow"/>
                <w:bCs/>
                <w:i/>
                <w:iCs/>
              </w:rPr>
              <w:t>Institutional</w:t>
            </w:r>
            <w:r w:rsidRPr="000E5187">
              <w:rPr>
                <w:rFonts w:ascii="Arial Narrow" w:hAnsi="Arial Narrow"/>
                <w:bCs/>
                <w:i/>
                <w:iCs/>
              </w:rPr>
              <w:t xml:space="preserve"> Projects</w:t>
            </w:r>
          </w:p>
        </w:tc>
      </w:tr>
      <w:tr w:rsidR="008626AC" w:rsidRPr="00D86CBD" w14:paraId="6B625B22" w14:textId="77777777" w:rsidTr="00FF7FBB">
        <w:tc>
          <w:tcPr>
            <w:tcW w:w="14459" w:type="dxa"/>
          </w:tcPr>
          <w:p w14:paraId="39A28745" w14:textId="77777777" w:rsidR="009E74FC" w:rsidRDefault="00EF50DE" w:rsidP="00802B23">
            <w:pPr>
              <w:rPr>
                <w:rFonts w:ascii="Arial Narrow" w:hAnsi="Arial Narrow" w:cs="Arial Narrow"/>
                <w:bCs/>
                <w:sz w:val="24"/>
                <w:szCs w:val="24"/>
              </w:rPr>
            </w:pPr>
            <w:r w:rsidRPr="00EF50DE">
              <w:rPr>
                <w:rFonts w:ascii="Arial Narrow" w:hAnsi="Arial Narrow" w:cs="Arial Narrow"/>
                <w:bCs/>
                <w:sz w:val="24"/>
                <w:szCs w:val="24"/>
              </w:rPr>
              <w:t>The following were project</w:t>
            </w:r>
            <w:r w:rsidR="002E15B8">
              <w:rPr>
                <w:rFonts w:ascii="Arial Narrow" w:hAnsi="Arial Narrow" w:cs="Arial Narrow"/>
                <w:bCs/>
                <w:sz w:val="24"/>
                <w:szCs w:val="24"/>
              </w:rPr>
              <w:t>s</w:t>
            </w:r>
            <w:r w:rsidRPr="00EF50DE">
              <w:rPr>
                <w:rFonts w:ascii="Arial Narrow" w:hAnsi="Arial Narrow" w:cs="Arial Narrow"/>
                <w:bCs/>
                <w:sz w:val="24"/>
                <w:szCs w:val="24"/>
              </w:rPr>
              <w:t xml:space="preserve"> scheduled for the </w:t>
            </w:r>
            <w:r w:rsidR="00802B23" w:rsidRPr="00EF50DE">
              <w:rPr>
                <w:rFonts w:ascii="Arial Narrow" w:hAnsi="Arial Narrow" w:cs="Arial Narrow"/>
                <w:bCs/>
                <w:sz w:val="24"/>
                <w:szCs w:val="24"/>
              </w:rPr>
              <w:t>quarter review</w:t>
            </w:r>
            <w:r w:rsidRPr="00EF50DE">
              <w:rPr>
                <w:rFonts w:ascii="Arial Narrow" w:hAnsi="Arial Narrow" w:cs="Arial Narrow"/>
                <w:bCs/>
                <w:sz w:val="24"/>
                <w:szCs w:val="24"/>
              </w:rPr>
              <w:t xml:space="preserve">: </w:t>
            </w:r>
          </w:p>
          <w:p w14:paraId="44F87FF3" w14:textId="6BDA5696" w:rsidR="001E394A" w:rsidRDefault="009E74FC" w:rsidP="009E74FC">
            <w:pPr>
              <w:rPr>
                <w:rFonts w:ascii="Arial Narrow" w:hAnsi="Arial Narrow" w:cs="Arial Narrow"/>
                <w:sz w:val="24"/>
                <w:szCs w:val="24"/>
              </w:rPr>
            </w:pPr>
            <w:r w:rsidRPr="009E74FC">
              <w:rPr>
                <w:rFonts w:ascii="Arial Narrow" w:hAnsi="Arial Narrow" w:cs="Arial Narrow"/>
                <w:b/>
                <w:bCs/>
                <w:sz w:val="24"/>
                <w:szCs w:val="24"/>
              </w:rPr>
              <w:t>Space Optimisation Project –</w:t>
            </w:r>
            <w:r w:rsidR="001E394A" w:rsidRPr="001E394A">
              <w:rPr>
                <w:rFonts w:ascii="Arial Narrow" w:hAnsi="Arial Narrow" w:cs="Arial Narrow"/>
                <w:sz w:val="24"/>
                <w:szCs w:val="24"/>
              </w:rPr>
              <w:t xml:space="preserve"> </w:t>
            </w:r>
            <w:r>
              <w:rPr>
                <w:rFonts w:ascii="Arial Narrow" w:hAnsi="Arial Narrow" w:cs="Arial Narrow"/>
                <w:sz w:val="24"/>
                <w:szCs w:val="24"/>
              </w:rPr>
              <w:t>The Transactional</w:t>
            </w:r>
            <w:r w:rsidRPr="009E74FC">
              <w:rPr>
                <w:rFonts w:ascii="Arial Narrow" w:hAnsi="Arial Narrow" w:cs="Arial Narrow"/>
                <w:sz w:val="24"/>
                <w:szCs w:val="24"/>
              </w:rPr>
              <w:t xml:space="preserve"> Adviso</w:t>
            </w:r>
            <w:r>
              <w:rPr>
                <w:rFonts w:ascii="Arial Narrow" w:hAnsi="Arial Narrow" w:cs="Arial Narrow"/>
                <w:sz w:val="24"/>
                <w:szCs w:val="24"/>
              </w:rPr>
              <w:t>r was appointed</w:t>
            </w:r>
            <w:r w:rsidR="006F0E0D">
              <w:rPr>
                <w:rFonts w:ascii="Arial Narrow" w:hAnsi="Arial Narrow" w:cs="Arial Narrow"/>
                <w:sz w:val="24"/>
                <w:szCs w:val="24"/>
              </w:rPr>
              <w:t xml:space="preserve"> and </w:t>
            </w:r>
            <w:r w:rsidR="005A5ADB">
              <w:rPr>
                <w:rFonts w:ascii="Arial Narrow" w:hAnsi="Arial Narrow" w:cs="Arial Narrow"/>
                <w:sz w:val="24"/>
                <w:szCs w:val="24"/>
              </w:rPr>
              <w:t xml:space="preserve">a </w:t>
            </w:r>
            <w:proofErr w:type="spellStart"/>
            <w:r w:rsidR="005A5ADB">
              <w:rPr>
                <w:rFonts w:ascii="Arial Narrow" w:hAnsi="Arial Narrow" w:cs="Arial Narrow"/>
                <w:sz w:val="24"/>
                <w:szCs w:val="24"/>
              </w:rPr>
              <w:t>kickoff</w:t>
            </w:r>
            <w:proofErr w:type="spellEnd"/>
            <w:r w:rsidR="006F0E0D">
              <w:rPr>
                <w:rFonts w:ascii="Arial Narrow" w:hAnsi="Arial Narrow" w:cs="Arial Narrow"/>
                <w:sz w:val="24"/>
                <w:szCs w:val="24"/>
              </w:rPr>
              <w:t xml:space="preserve"> meeting was held with the service provider</w:t>
            </w:r>
          </w:p>
          <w:p w14:paraId="4704A456" w14:textId="77777777" w:rsidR="009E74FC" w:rsidRPr="001E394A" w:rsidRDefault="009E74FC" w:rsidP="009E74FC">
            <w:pPr>
              <w:rPr>
                <w:rFonts w:ascii="Arial Narrow" w:hAnsi="Arial Narrow" w:cs="Arial Narrow"/>
                <w:sz w:val="24"/>
                <w:szCs w:val="24"/>
              </w:rPr>
            </w:pPr>
          </w:p>
          <w:tbl>
            <w:tblPr>
              <w:tblW w:w="0" w:type="auto"/>
              <w:tblBorders>
                <w:top w:val="nil"/>
                <w:left w:val="nil"/>
                <w:bottom w:val="nil"/>
                <w:right w:val="nil"/>
              </w:tblBorders>
              <w:tblLook w:val="0000" w:firstRow="0" w:lastRow="0" w:firstColumn="0" w:lastColumn="0" w:noHBand="0" w:noVBand="0"/>
            </w:tblPr>
            <w:tblGrid>
              <w:gridCol w:w="14243"/>
            </w:tblGrid>
            <w:tr w:rsidR="006F0E0D" w:rsidRPr="006F0E0D" w14:paraId="51F44AEE" w14:textId="77777777">
              <w:trPr>
                <w:trHeight w:val="279"/>
              </w:trPr>
              <w:tc>
                <w:tcPr>
                  <w:tcW w:w="0" w:type="auto"/>
                </w:tcPr>
                <w:p w14:paraId="1234C3D5" w14:textId="4D8F0BFD" w:rsidR="006F0E0D" w:rsidRDefault="009E74FC" w:rsidP="00587F16">
                  <w:pPr>
                    <w:ind w:left="-78"/>
                    <w:rPr>
                      <w:rFonts w:ascii="Arial Narrow" w:hAnsi="Arial Narrow" w:cs="Arial Narrow"/>
                      <w:b/>
                      <w:bCs/>
                      <w:sz w:val="24"/>
                      <w:szCs w:val="24"/>
                    </w:rPr>
                  </w:pPr>
                  <w:bookmarkStart w:id="49" w:name="_Hlk106033694"/>
                  <w:r w:rsidRPr="009E74FC">
                    <w:rPr>
                      <w:rFonts w:ascii="Arial Narrow" w:hAnsi="Arial Narrow" w:cs="Arial Narrow"/>
                      <w:b/>
                      <w:bCs/>
                      <w:sz w:val="24"/>
                      <w:szCs w:val="24"/>
                    </w:rPr>
                    <w:t>Upgrade of Aged Infrastructure: Roof Covering, Structure and Waterproofing (Phase 1: Rehabilitation of Concrete Sheet Roof Portion –Main Building</w:t>
                  </w:r>
                  <w:r w:rsidR="00E129AE" w:rsidRPr="009E74FC">
                    <w:rPr>
                      <w:rFonts w:ascii="Arial Narrow" w:hAnsi="Arial Narrow" w:cs="Arial Narrow"/>
                      <w:b/>
                      <w:bCs/>
                      <w:sz w:val="24"/>
                      <w:szCs w:val="24"/>
                    </w:rPr>
                    <w:t>)</w:t>
                  </w:r>
                  <w:r w:rsidR="00E129AE">
                    <w:rPr>
                      <w:rFonts w:ascii="Arial Narrow" w:hAnsi="Arial Narrow" w:cs="Arial Narrow"/>
                      <w:b/>
                      <w:bCs/>
                      <w:sz w:val="24"/>
                      <w:szCs w:val="24"/>
                    </w:rPr>
                    <w:t>:</w:t>
                  </w:r>
                  <w:r w:rsidR="006F0E0D">
                    <w:rPr>
                      <w:rFonts w:ascii="Arial Narrow" w:hAnsi="Arial Narrow" w:cs="Arial Narrow"/>
                      <w:b/>
                      <w:bCs/>
                      <w:sz w:val="24"/>
                      <w:szCs w:val="24"/>
                    </w:rPr>
                    <w:t xml:space="preserve"> Rectifying defects and </w:t>
                  </w:r>
                  <w:r w:rsidR="006F0E0D" w:rsidRPr="006F0E0D">
                    <w:rPr>
                      <w:rFonts w:ascii="Arial Narrow" w:hAnsi="Arial Narrow" w:cs="Arial Narrow"/>
                      <w:b/>
                      <w:bCs/>
                      <w:sz w:val="24"/>
                      <w:szCs w:val="24"/>
                    </w:rPr>
                    <w:t>Commissioning, handover and close out report</w:t>
                  </w:r>
                  <w:bookmarkEnd w:id="49"/>
                  <w:r w:rsidR="00731CF1">
                    <w:rPr>
                      <w:rFonts w:ascii="Arial Narrow" w:hAnsi="Arial Narrow" w:cs="Arial Narrow"/>
                      <w:b/>
                      <w:bCs/>
                      <w:sz w:val="24"/>
                      <w:szCs w:val="24"/>
                    </w:rPr>
                    <w:t xml:space="preserve">. </w:t>
                  </w:r>
                  <w:bookmarkStart w:id="50" w:name="_Hlk106033841"/>
                  <w:r w:rsidR="006F0E0D" w:rsidRPr="006F0E0D">
                    <w:rPr>
                      <w:rFonts w:ascii="Arial Narrow" w:hAnsi="Arial Narrow" w:cs="Arial Narrow"/>
                      <w:sz w:val="24"/>
                      <w:szCs w:val="24"/>
                    </w:rPr>
                    <w:t>The project is behind schedule as the tender was found to be unresponsive</w:t>
                  </w:r>
                  <w:r w:rsidR="006F0E0D" w:rsidRPr="006F0E0D">
                    <w:rPr>
                      <w:rFonts w:ascii="Arial Narrow" w:hAnsi="Arial Narrow" w:cs="Arial Narrow"/>
                      <w:b/>
                      <w:bCs/>
                      <w:sz w:val="24"/>
                      <w:szCs w:val="24"/>
                    </w:rPr>
                    <w:t xml:space="preserve"> </w:t>
                  </w:r>
                  <w:r w:rsidR="006F0E0D" w:rsidRPr="006F0E0D">
                    <w:rPr>
                      <w:rFonts w:ascii="Arial Narrow" w:hAnsi="Arial Narrow" w:cs="Arial Narrow"/>
                      <w:sz w:val="24"/>
                      <w:szCs w:val="24"/>
                    </w:rPr>
                    <w:t>and the new proposed dates are November and December 2022</w:t>
                  </w:r>
                  <w:r w:rsidR="0019151B">
                    <w:rPr>
                      <w:rFonts w:ascii="Arial Narrow" w:hAnsi="Arial Narrow" w:cs="Arial Narrow"/>
                      <w:sz w:val="24"/>
                      <w:szCs w:val="24"/>
                    </w:rPr>
                    <w:t>.</w:t>
                  </w:r>
                </w:p>
                <w:bookmarkEnd w:id="50"/>
                <w:p w14:paraId="7F8950F9" w14:textId="336DB13A" w:rsidR="006F0E0D" w:rsidRPr="006F0E0D" w:rsidRDefault="006F0E0D" w:rsidP="006F0E0D">
                  <w:pPr>
                    <w:rPr>
                      <w:rFonts w:ascii="Arial Narrow" w:hAnsi="Arial Narrow" w:cs="Arial Narrow"/>
                      <w:b/>
                      <w:bCs/>
                      <w:sz w:val="24"/>
                      <w:szCs w:val="24"/>
                    </w:rPr>
                  </w:pPr>
                </w:p>
              </w:tc>
            </w:tr>
          </w:tbl>
          <w:p w14:paraId="4DC4B26A" w14:textId="0CC6D844" w:rsidR="00802B23" w:rsidRPr="00802B23" w:rsidRDefault="00802B23" w:rsidP="00802B23">
            <w:pPr>
              <w:rPr>
                <w:rFonts w:ascii="Arial Narrow" w:hAnsi="Arial Narrow" w:cs="Arial Narrow"/>
                <w:sz w:val="24"/>
                <w:szCs w:val="24"/>
              </w:rPr>
            </w:pPr>
            <w:r w:rsidRPr="00E129AE">
              <w:rPr>
                <w:rFonts w:ascii="Arial Narrow" w:hAnsi="Arial Narrow" w:cs="Arial Narrow"/>
                <w:b/>
                <w:bCs/>
                <w:sz w:val="24"/>
                <w:szCs w:val="24"/>
              </w:rPr>
              <w:t>Upgrade of Aged Infrastructure: Roof Covering, Structure and Waterproofing (Phase 2: Rehabilitation of Tiled Portion – Main Building)</w:t>
            </w:r>
            <w:r w:rsidR="001E394A" w:rsidRPr="00E129AE">
              <w:rPr>
                <w:rFonts w:ascii="Arial Narrow" w:hAnsi="Arial Narrow" w:cs="Arial Narrow"/>
                <w:b/>
                <w:bCs/>
                <w:sz w:val="24"/>
                <w:szCs w:val="24"/>
              </w:rPr>
              <w:t>.</w:t>
            </w:r>
            <w:r w:rsidR="00E129AE" w:rsidRPr="00E129AE">
              <w:rPr>
                <w:rFonts w:ascii="Arial Narrow" w:hAnsi="Arial Narrow" w:cs="Arial Narrow"/>
                <w:b/>
                <w:bCs/>
                <w:sz w:val="24"/>
                <w:szCs w:val="24"/>
              </w:rPr>
              <w:t>:</w:t>
            </w:r>
            <w:r w:rsidR="00E129AE">
              <w:rPr>
                <w:rFonts w:ascii="Arial Narrow" w:hAnsi="Arial Narrow" w:cs="Arial Narrow"/>
                <w:sz w:val="24"/>
                <w:szCs w:val="24"/>
              </w:rPr>
              <w:t xml:space="preserve"> </w:t>
            </w:r>
            <w:r w:rsidR="006F0E0D" w:rsidRPr="006F0E0D">
              <w:rPr>
                <w:rFonts w:ascii="Arial Narrow" w:hAnsi="Arial Narrow" w:cs="Arial Narrow"/>
                <w:b/>
                <w:bCs/>
                <w:sz w:val="24"/>
                <w:szCs w:val="24"/>
              </w:rPr>
              <w:t xml:space="preserve">Rectifying defects and Commissioning, handover and close out report. </w:t>
            </w:r>
            <w:r w:rsidR="006F0E0D" w:rsidRPr="006F0E0D">
              <w:rPr>
                <w:rFonts w:ascii="Arial Narrow" w:hAnsi="Arial Narrow" w:cs="Arial Narrow"/>
                <w:sz w:val="24"/>
                <w:szCs w:val="24"/>
              </w:rPr>
              <w:t>The project is behind schedule as the tender was found to be unresponsive</w:t>
            </w:r>
            <w:r w:rsidR="006F0E0D" w:rsidRPr="006F0E0D">
              <w:rPr>
                <w:rFonts w:ascii="Arial Narrow" w:hAnsi="Arial Narrow" w:cs="Arial Narrow"/>
                <w:b/>
                <w:bCs/>
                <w:sz w:val="24"/>
                <w:szCs w:val="24"/>
              </w:rPr>
              <w:t xml:space="preserve"> </w:t>
            </w:r>
            <w:r w:rsidR="006F0E0D" w:rsidRPr="006F0E0D">
              <w:rPr>
                <w:rFonts w:ascii="Arial Narrow" w:hAnsi="Arial Narrow" w:cs="Arial Narrow"/>
                <w:sz w:val="24"/>
                <w:szCs w:val="24"/>
              </w:rPr>
              <w:t>and the new proposed dates are November and December 2022</w:t>
            </w:r>
            <w:r w:rsidR="006F0E0D">
              <w:rPr>
                <w:rFonts w:ascii="Arial Narrow" w:hAnsi="Arial Narrow" w:cs="Arial Narrow"/>
                <w:sz w:val="24"/>
                <w:szCs w:val="24"/>
              </w:rPr>
              <w:t>.</w:t>
            </w:r>
          </w:p>
          <w:p w14:paraId="6A8145C3" w14:textId="77777777" w:rsidR="001E394A" w:rsidRPr="001E394A" w:rsidRDefault="001E394A" w:rsidP="00802B23">
            <w:pPr>
              <w:rPr>
                <w:rFonts w:ascii="Arial Narrow" w:hAnsi="Arial Narrow" w:cs="Arial Narrow"/>
                <w:sz w:val="24"/>
                <w:szCs w:val="24"/>
              </w:rPr>
            </w:pPr>
          </w:p>
          <w:p w14:paraId="19B67B9C" w14:textId="6A187023" w:rsidR="00B7272E" w:rsidRPr="000138FE" w:rsidRDefault="00802B23" w:rsidP="00B7272E">
            <w:pPr>
              <w:rPr>
                <w:rFonts w:ascii="Arial Narrow" w:hAnsi="Arial Narrow"/>
                <w:sz w:val="24"/>
                <w:szCs w:val="24"/>
              </w:rPr>
            </w:pPr>
            <w:r w:rsidRPr="00E129AE">
              <w:rPr>
                <w:rFonts w:ascii="Arial Narrow" w:hAnsi="Arial Narrow" w:cs="Arial Narrow"/>
                <w:b/>
                <w:bCs/>
                <w:sz w:val="24"/>
                <w:szCs w:val="24"/>
              </w:rPr>
              <w:t>Money Bills Amendment Procedure and Related Matters Bill Project</w:t>
            </w:r>
            <w:r w:rsidR="009E74FC">
              <w:rPr>
                <w:rFonts w:ascii="Arial Narrow" w:hAnsi="Arial Narrow" w:cs="Arial Narrow"/>
                <w:sz w:val="24"/>
                <w:szCs w:val="24"/>
              </w:rPr>
              <w:t xml:space="preserve">: </w:t>
            </w:r>
            <w:r w:rsidR="00B7272E" w:rsidRPr="000138FE">
              <w:rPr>
                <w:rFonts w:ascii="Arial Narrow" w:hAnsi="Arial Narrow"/>
                <w:sz w:val="24"/>
                <w:szCs w:val="24"/>
              </w:rPr>
              <w:t>The Feasibility Study will be commenced as soon as the appointment of the Service provider has been concluded during the 1</w:t>
            </w:r>
            <w:r w:rsidR="00B7272E" w:rsidRPr="00B7272E">
              <w:rPr>
                <w:rFonts w:ascii="Arial Narrow" w:hAnsi="Arial Narrow"/>
                <w:sz w:val="24"/>
                <w:szCs w:val="24"/>
                <w:vertAlign w:val="superscript"/>
              </w:rPr>
              <w:t>st</w:t>
            </w:r>
            <w:r w:rsidR="00B7272E">
              <w:rPr>
                <w:rFonts w:ascii="Arial Narrow" w:hAnsi="Arial Narrow"/>
                <w:sz w:val="24"/>
                <w:szCs w:val="24"/>
              </w:rPr>
              <w:t xml:space="preserve"> </w:t>
            </w:r>
            <w:r w:rsidR="00B7272E" w:rsidRPr="000138FE">
              <w:rPr>
                <w:rFonts w:ascii="Arial Narrow" w:hAnsi="Arial Narrow"/>
                <w:sz w:val="24"/>
                <w:szCs w:val="24"/>
              </w:rPr>
              <w:t xml:space="preserve">Quarter of 2022/23 FY. The </w:t>
            </w:r>
            <w:r w:rsidR="00B7272E">
              <w:rPr>
                <w:rFonts w:ascii="Arial Narrow" w:hAnsi="Arial Narrow"/>
                <w:sz w:val="24"/>
                <w:szCs w:val="24"/>
              </w:rPr>
              <w:t>c</w:t>
            </w:r>
            <w:r w:rsidR="00B7272E" w:rsidRPr="000138FE">
              <w:rPr>
                <w:rFonts w:ascii="Arial Narrow" w:hAnsi="Arial Narrow"/>
                <w:sz w:val="24"/>
                <w:szCs w:val="24"/>
              </w:rPr>
              <w:t>onclusion of the study was also deferred in line with the revised timelines for the project.</w:t>
            </w:r>
          </w:p>
          <w:p w14:paraId="1CF0ED7A" w14:textId="77777777" w:rsidR="006F0E0D" w:rsidRPr="00802B23" w:rsidRDefault="006F0E0D" w:rsidP="00E129AE">
            <w:pPr>
              <w:rPr>
                <w:rFonts w:ascii="Arial Narrow" w:hAnsi="Arial Narrow" w:cs="Arial Narrow"/>
                <w:sz w:val="24"/>
                <w:szCs w:val="24"/>
              </w:rPr>
            </w:pPr>
          </w:p>
          <w:p w14:paraId="652609F1" w14:textId="5B843F9D" w:rsidR="006308C0" w:rsidRDefault="00802B23" w:rsidP="00B7272E">
            <w:pPr>
              <w:rPr>
                <w:rFonts w:ascii="Arial Narrow" w:hAnsi="Arial Narrow" w:cs="Arial Narrow"/>
                <w:sz w:val="24"/>
                <w:szCs w:val="24"/>
              </w:rPr>
            </w:pPr>
            <w:bookmarkStart w:id="51" w:name="_Hlk106034055"/>
            <w:r w:rsidRPr="00E129AE">
              <w:rPr>
                <w:rFonts w:ascii="Arial Narrow" w:hAnsi="Arial Narrow" w:cs="Arial Narrow"/>
                <w:b/>
                <w:bCs/>
                <w:sz w:val="24"/>
                <w:szCs w:val="24"/>
              </w:rPr>
              <w:t>Digital Legislatur</w:t>
            </w:r>
            <w:r w:rsidR="009E74FC" w:rsidRPr="00E129AE">
              <w:rPr>
                <w:rFonts w:ascii="Arial Narrow" w:hAnsi="Arial Narrow" w:cs="Arial Narrow"/>
                <w:b/>
                <w:bCs/>
                <w:sz w:val="24"/>
                <w:szCs w:val="24"/>
              </w:rPr>
              <w:t>e:</w:t>
            </w:r>
            <w:r w:rsidR="009E74FC">
              <w:rPr>
                <w:rFonts w:ascii="Arial Narrow" w:hAnsi="Arial Narrow" w:cs="Arial Narrow"/>
                <w:sz w:val="24"/>
                <w:szCs w:val="24"/>
              </w:rPr>
              <w:t xml:space="preserve"> </w:t>
            </w:r>
            <w:r w:rsidR="00B7272E">
              <w:rPr>
                <w:rFonts w:ascii="Arial Narrow" w:hAnsi="Arial Narrow" w:cs="Arial Narrow"/>
                <w:sz w:val="24"/>
                <w:szCs w:val="24"/>
              </w:rPr>
              <w:t>The revamp of the Auditorium and Committee Rooms will be finalised in the new financial year.</w:t>
            </w:r>
          </w:p>
          <w:bookmarkEnd w:id="51"/>
          <w:p w14:paraId="471A77A8" w14:textId="5D6D36A1" w:rsidR="00E129AE" w:rsidRDefault="00E129AE" w:rsidP="00E129AE">
            <w:pPr>
              <w:rPr>
                <w:rFonts w:ascii="Arial Narrow" w:hAnsi="Arial Narrow" w:cs="Arial Narrow"/>
                <w:bCs/>
                <w:sz w:val="24"/>
                <w:szCs w:val="24"/>
              </w:rPr>
            </w:pPr>
          </w:p>
          <w:p w14:paraId="652F8731" w14:textId="3FD6143B" w:rsidR="006308C0" w:rsidRPr="005A7187" w:rsidRDefault="00E129AE" w:rsidP="00C14210">
            <w:pPr>
              <w:rPr>
                <w:rFonts w:ascii="Arial Narrow" w:hAnsi="Arial Narrow" w:cs="Arial Narrow"/>
                <w:b/>
                <w:sz w:val="24"/>
                <w:szCs w:val="24"/>
              </w:rPr>
            </w:pPr>
            <w:r w:rsidRPr="00E129AE">
              <w:rPr>
                <w:rFonts w:ascii="Arial Narrow" w:hAnsi="Arial Narrow" w:cs="Arial Narrow"/>
                <w:b/>
                <w:sz w:val="24"/>
                <w:szCs w:val="24"/>
              </w:rPr>
              <w:t>Business Process</w:t>
            </w:r>
            <w:r w:rsidRPr="00C75732">
              <w:rPr>
                <w:rFonts w:ascii="Arial Narrow" w:hAnsi="Arial Narrow" w:cs="Arial Narrow"/>
                <w:b/>
                <w:sz w:val="24"/>
                <w:szCs w:val="24"/>
              </w:rPr>
              <w:t xml:space="preserve"> </w:t>
            </w:r>
            <w:r w:rsidR="00C75732" w:rsidRPr="00C75732">
              <w:rPr>
                <w:rFonts w:ascii="Arial Narrow" w:hAnsi="Arial Narrow" w:cs="Arial Narrow"/>
                <w:b/>
                <w:sz w:val="24"/>
                <w:szCs w:val="24"/>
              </w:rPr>
              <w:t>Modelling</w:t>
            </w:r>
            <w:r w:rsidRPr="00C75732">
              <w:rPr>
                <w:rFonts w:ascii="Arial Narrow" w:hAnsi="Arial Narrow" w:cs="Arial Narrow"/>
                <w:b/>
                <w:sz w:val="24"/>
                <w:szCs w:val="24"/>
              </w:rPr>
              <w:t xml:space="preserve"> </w:t>
            </w:r>
            <w:r w:rsidR="00C75732" w:rsidRPr="00C75732">
              <w:rPr>
                <w:rFonts w:ascii="Arial Narrow" w:hAnsi="Arial Narrow" w:cs="Arial Narrow"/>
                <w:b/>
                <w:sz w:val="24"/>
                <w:szCs w:val="24"/>
              </w:rPr>
              <w:t>Project</w:t>
            </w:r>
            <w:r w:rsidR="00C75732">
              <w:rPr>
                <w:rFonts w:ascii="Arial Narrow" w:hAnsi="Arial Narrow" w:cs="Arial Narrow"/>
                <w:b/>
                <w:sz w:val="24"/>
                <w:szCs w:val="24"/>
              </w:rPr>
              <w:t xml:space="preserve">: </w:t>
            </w:r>
            <w:r w:rsidR="00B7272E">
              <w:rPr>
                <w:rFonts w:ascii="Arial Narrow" w:hAnsi="Arial Narrow" w:cs="Arial Narrow"/>
                <w:bCs/>
                <w:sz w:val="24"/>
                <w:szCs w:val="24"/>
              </w:rPr>
              <w:t xml:space="preserve">Six </w:t>
            </w:r>
            <w:r w:rsidR="00C75732" w:rsidRPr="00C75732">
              <w:rPr>
                <w:rFonts w:ascii="Arial Narrow" w:hAnsi="Arial Narrow" w:cs="Arial Narrow"/>
                <w:bCs/>
                <w:sz w:val="24"/>
                <w:szCs w:val="24"/>
              </w:rPr>
              <w:t xml:space="preserve">Business Process </w:t>
            </w:r>
            <w:r w:rsidR="00D20B5E" w:rsidRPr="00C75732">
              <w:rPr>
                <w:rFonts w:ascii="Arial Narrow" w:hAnsi="Arial Narrow" w:cs="Arial Narrow"/>
                <w:bCs/>
                <w:sz w:val="24"/>
                <w:szCs w:val="24"/>
              </w:rPr>
              <w:t xml:space="preserve">Models </w:t>
            </w:r>
            <w:r w:rsidR="00D20B5E">
              <w:rPr>
                <w:rFonts w:ascii="Arial Narrow" w:hAnsi="Arial Narrow" w:cs="Arial Narrow"/>
                <w:bCs/>
                <w:sz w:val="24"/>
                <w:szCs w:val="24"/>
              </w:rPr>
              <w:t>were</w:t>
            </w:r>
            <w:r w:rsidR="00C75732">
              <w:rPr>
                <w:rFonts w:ascii="Arial Narrow" w:hAnsi="Arial Narrow" w:cs="Arial Narrow"/>
                <w:bCs/>
                <w:sz w:val="24"/>
                <w:szCs w:val="24"/>
              </w:rPr>
              <w:t xml:space="preserve"> </w:t>
            </w:r>
            <w:r w:rsidR="00B7272E">
              <w:rPr>
                <w:rFonts w:ascii="Arial Narrow" w:hAnsi="Arial Narrow" w:cs="Arial Narrow"/>
                <w:bCs/>
                <w:sz w:val="24"/>
                <w:szCs w:val="24"/>
              </w:rPr>
              <w:t>completed</w:t>
            </w:r>
            <w:r w:rsidR="00C75732" w:rsidRPr="00C75732">
              <w:rPr>
                <w:rFonts w:ascii="Arial Narrow" w:hAnsi="Arial Narrow" w:cs="Arial Narrow"/>
                <w:bCs/>
                <w:sz w:val="24"/>
                <w:szCs w:val="24"/>
              </w:rPr>
              <w:t>.</w:t>
            </w:r>
          </w:p>
        </w:tc>
      </w:tr>
    </w:tbl>
    <w:p w14:paraId="17FAED34" w14:textId="007F4668" w:rsidR="005D2D95" w:rsidRPr="00B45CC4" w:rsidRDefault="005D2D95" w:rsidP="0065270F">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52" w:name="_Toc34058028"/>
      <w:bookmarkStart w:id="53" w:name="_Toc72853921"/>
      <w:r w:rsidRPr="00B45CC4">
        <w:rPr>
          <w:rFonts w:ascii="Arial Narrow" w:hAnsi="Arial Narrow"/>
          <w:color w:val="auto"/>
          <w:sz w:val="24"/>
          <w:szCs w:val="24"/>
        </w:rPr>
        <w:lastRenderedPageBreak/>
        <w:t xml:space="preserve">OVERSIGHT ON </w:t>
      </w:r>
      <w:r w:rsidR="00D40B1B" w:rsidRPr="00B45CC4">
        <w:rPr>
          <w:rFonts w:ascii="Arial Narrow" w:hAnsi="Arial Narrow"/>
          <w:color w:val="auto"/>
          <w:sz w:val="24"/>
          <w:szCs w:val="24"/>
        </w:rPr>
        <w:t xml:space="preserve">GPL’S </w:t>
      </w:r>
      <w:r w:rsidRPr="00B45CC4">
        <w:rPr>
          <w:rFonts w:ascii="Arial Narrow" w:hAnsi="Arial Narrow"/>
          <w:color w:val="auto"/>
          <w:sz w:val="24"/>
          <w:szCs w:val="24"/>
        </w:rPr>
        <w:t>ACHIEVEMENT ON</w:t>
      </w:r>
      <w:r w:rsidR="00A51029" w:rsidRPr="00B45CC4">
        <w:rPr>
          <w:rFonts w:ascii="Arial Narrow" w:hAnsi="Arial Narrow"/>
          <w:color w:val="auto"/>
          <w:sz w:val="24"/>
          <w:szCs w:val="24"/>
        </w:rPr>
        <w:t xml:space="preserve"> </w:t>
      </w:r>
      <w:r w:rsidRPr="00B45CC4">
        <w:rPr>
          <w:rFonts w:ascii="Arial Narrow" w:hAnsi="Arial Narrow"/>
          <w:color w:val="auto"/>
          <w:sz w:val="24"/>
          <w:szCs w:val="24"/>
        </w:rPr>
        <w:t xml:space="preserve">GEYODI </w:t>
      </w:r>
      <w:r w:rsidR="00A51029" w:rsidRPr="00B45CC4">
        <w:rPr>
          <w:rFonts w:ascii="Arial Narrow" w:hAnsi="Arial Narrow"/>
          <w:color w:val="auto"/>
          <w:sz w:val="24"/>
          <w:szCs w:val="24"/>
        </w:rPr>
        <w:t xml:space="preserve">EMPOWERMENT </w:t>
      </w:r>
      <w:r w:rsidRPr="00B45CC4">
        <w:rPr>
          <w:rFonts w:ascii="Arial Narrow" w:hAnsi="Arial Narrow"/>
          <w:color w:val="auto"/>
          <w:sz w:val="24"/>
          <w:szCs w:val="24"/>
        </w:rPr>
        <w:t>IN COMMUNITIES</w:t>
      </w:r>
      <w:bookmarkEnd w:id="52"/>
      <w:bookmarkEnd w:id="53"/>
    </w:p>
    <w:tbl>
      <w:tblPr>
        <w:tblStyle w:val="TableGrid"/>
        <w:tblW w:w="14459" w:type="dxa"/>
        <w:tblInd w:w="-5" w:type="dxa"/>
        <w:tblLook w:val="04A0" w:firstRow="1" w:lastRow="0" w:firstColumn="1" w:lastColumn="0" w:noHBand="0" w:noVBand="1"/>
      </w:tblPr>
      <w:tblGrid>
        <w:gridCol w:w="14459"/>
      </w:tblGrid>
      <w:tr w:rsidR="005D2D95" w:rsidRPr="00B45CC4" w14:paraId="652F37F4" w14:textId="77777777" w:rsidTr="00A51029">
        <w:trPr>
          <w:tblHeader/>
        </w:trPr>
        <w:tc>
          <w:tcPr>
            <w:tcW w:w="14459" w:type="dxa"/>
            <w:shd w:val="clear" w:color="auto" w:fill="DAEEF3" w:themeFill="accent5" w:themeFillTint="33"/>
          </w:tcPr>
          <w:p w14:paraId="106A9DAA" w14:textId="77777777" w:rsidR="005D2D95" w:rsidRPr="00B45CC4" w:rsidRDefault="00A51029" w:rsidP="00F52AF3">
            <w:pPr>
              <w:rPr>
                <w:rFonts w:ascii="Arial Narrow" w:hAnsi="Arial Narrow"/>
                <w:b/>
                <w:sz w:val="24"/>
                <w:szCs w:val="24"/>
              </w:rPr>
            </w:pPr>
            <w:r w:rsidRPr="00B45CC4">
              <w:rPr>
                <w:rFonts w:ascii="Arial Narrow" w:hAnsi="Arial Narrow"/>
                <w:b/>
                <w:sz w:val="24"/>
                <w:szCs w:val="24"/>
              </w:rPr>
              <w:t xml:space="preserve">9. </w:t>
            </w:r>
            <w:r w:rsidR="005D2D95" w:rsidRPr="00B45CC4">
              <w:rPr>
                <w:rFonts w:ascii="Arial Narrow" w:hAnsi="Arial Narrow"/>
                <w:b/>
                <w:sz w:val="24"/>
                <w:szCs w:val="24"/>
              </w:rPr>
              <w:t>GEYODI EMPOWERMENT</w:t>
            </w:r>
          </w:p>
        </w:tc>
      </w:tr>
      <w:tr w:rsidR="00462D11" w:rsidRPr="00B45CC4" w14:paraId="2E07F178" w14:textId="77777777" w:rsidTr="00462D11">
        <w:tc>
          <w:tcPr>
            <w:tcW w:w="14459" w:type="dxa"/>
            <w:shd w:val="clear" w:color="auto" w:fill="F2DBDB" w:themeFill="accent2" w:themeFillTint="33"/>
          </w:tcPr>
          <w:p w14:paraId="5F828A7E" w14:textId="3C028ACD" w:rsidR="003922E4" w:rsidRPr="00B45CC4" w:rsidRDefault="003922E4" w:rsidP="00F52AF3">
            <w:pPr>
              <w:rPr>
                <w:rFonts w:ascii="Arial Narrow" w:hAnsi="Arial Narrow"/>
                <w:bCs/>
                <w:i/>
                <w:iCs/>
              </w:rPr>
            </w:pPr>
            <w:r w:rsidRPr="00B45CC4">
              <w:rPr>
                <w:rFonts w:ascii="Arial Narrow" w:hAnsi="Arial Narrow"/>
                <w:bCs/>
                <w:i/>
                <w:iCs/>
              </w:rPr>
              <w:t xml:space="preserve">Overall Summary on </w:t>
            </w:r>
            <w:proofErr w:type="spellStart"/>
            <w:r w:rsidR="00D40B1B" w:rsidRPr="00B45CC4">
              <w:rPr>
                <w:rFonts w:ascii="Arial Narrow" w:hAnsi="Arial Narrow"/>
                <w:bCs/>
                <w:i/>
                <w:iCs/>
              </w:rPr>
              <w:t>Institution’s</w:t>
            </w:r>
            <w:r w:rsidRPr="00B45CC4">
              <w:rPr>
                <w:rFonts w:ascii="Arial Narrow" w:hAnsi="Arial Narrow"/>
                <w:bCs/>
                <w:i/>
                <w:iCs/>
              </w:rPr>
              <w:t>l</w:t>
            </w:r>
            <w:proofErr w:type="spellEnd"/>
            <w:r w:rsidRPr="00B45CC4">
              <w:rPr>
                <w:rFonts w:ascii="Arial Narrow" w:hAnsi="Arial Narrow"/>
                <w:bCs/>
                <w:i/>
                <w:iCs/>
              </w:rPr>
              <w:t xml:space="preserve"> achievement on actual GEYODI empowerment in communities</w:t>
            </w:r>
          </w:p>
        </w:tc>
      </w:tr>
      <w:tr w:rsidR="003922E4" w:rsidRPr="00B45CC4" w14:paraId="75896EA8" w14:textId="77777777" w:rsidTr="00F52AF3">
        <w:tc>
          <w:tcPr>
            <w:tcW w:w="14459" w:type="dxa"/>
            <w:shd w:val="clear" w:color="auto" w:fill="FFFFFF" w:themeFill="background1"/>
          </w:tcPr>
          <w:p w14:paraId="4FDD3D67" w14:textId="14C4462D" w:rsidR="003922E4" w:rsidRPr="00B45CC4" w:rsidRDefault="00B45CC4" w:rsidP="00F52AF3">
            <w:pPr>
              <w:rPr>
                <w:rFonts w:ascii="Arial Narrow" w:hAnsi="Arial Narrow"/>
                <w:bCs/>
                <w:sz w:val="24"/>
                <w:szCs w:val="24"/>
              </w:rPr>
            </w:pPr>
            <w:r w:rsidRPr="00B45CC4">
              <w:rPr>
                <w:rFonts w:ascii="Arial Narrow" w:hAnsi="Arial Narrow"/>
                <w:bCs/>
                <w:sz w:val="24"/>
                <w:szCs w:val="24"/>
              </w:rPr>
              <w:t>None reported.</w:t>
            </w:r>
          </w:p>
        </w:tc>
      </w:tr>
    </w:tbl>
    <w:p w14:paraId="583AC1BD" w14:textId="77777777" w:rsidR="00E01344" w:rsidRDefault="00E01344" w:rsidP="005D2D95">
      <w:pPr>
        <w:spacing w:after="200" w:line="276" w:lineRule="auto"/>
        <w:jc w:val="left"/>
        <w:rPr>
          <w:rFonts w:ascii="Arial Narrow" w:hAnsi="Arial Narrow" w:cs="Arial Narrow"/>
          <w:bCs/>
          <w:sz w:val="24"/>
          <w:szCs w:val="24"/>
        </w:rPr>
      </w:pPr>
    </w:p>
    <w:p w14:paraId="293CBCE6" w14:textId="476D03B4" w:rsidR="005D2D95" w:rsidRPr="0065270F" w:rsidRDefault="005D2D95" w:rsidP="0065270F">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54" w:name="_Toc34058029"/>
      <w:bookmarkStart w:id="55" w:name="_Toc72853922"/>
      <w:r w:rsidRPr="00E332F7">
        <w:rPr>
          <w:rFonts w:ascii="Arial Narrow" w:hAnsi="Arial Narrow"/>
          <w:color w:val="auto"/>
          <w:sz w:val="24"/>
          <w:szCs w:val="24"/>
        </w:rPr>
        <w:t xml:space="preserve">OVERSIGHT ON </w:t>
      </w:r>
      <w:r w:rsidR="00D40B1B">
        <w:rPr>
          <w:rFonts w:ascii="Arial Narrow" w:hAnsi="Arial Narrow"/>
          <w:color w:val="auto"/>
          <w:sz w:val="24"/>
          <w:szCs w:val="24"/>
        </w:rPr>
        <w:t>GPL’S</w:t>
      </w:r>
      <w:r>
        <w:rPr>
          <w:rFonts w:ascii="Arial Narrow" w:hAnsi="Arial Narrow"/>
          <w:color w:val="auto"/>
          <w:sz w:val="24"/>
          <w:szCs w:val="24"/>
        </w:rPr>
        <w:t xml:space="preserve"> COMPLIANCE AND QUALITY</w:t>
      </w:r>
      <w:bookmarkEnd w:id="54"/>
      <w:bookmarkEnd w:id="55"/>
    </w:p>
    <w:tbl>
      <w:tblPr>
        <w:tblStyle w:val="TableGrid"/>
        <w:tblW w:w="14459" w:type="dxa"/>
        <w:tblInd w:w="-5" w:type="dxa"/>
        <w:tblLook w:val="04A0" w:firstRow="1" w:lastRow="0" w:firstColumn="1" w:lastColumn="0" w:noHBand="0" w:noVBand="1"/>
      </w:tblPr>
      <w:tblGrid>
        <w:gridCol w:w="4105"/>
        <w:gridCol w:w="10354"/>
      </w:tblGrid>
      <w:tr w:rsidR="005D2D95" w:rsidRPr="00D86CBD" w14:paraId="7BD108BE" w14:textId="77777777" w:rsidTr="007C73D1">
        <w:trPr>
          <w:tblHeader/>
        </w:trPr>
        <w:tc>
          <w:tcPr>
            <w:tcW w:w="14459" w:type="dxa"/>
            <w:gridSpan w:val="2"/>
            <w:shd w:val="clear" w:color="auto" w:fill="DAEEF3" w:themeFill="accent5" w:themeFillTint="33"/>
          </w:tcPr>
          <w:p w14:paraId="1A2796CD" w14:textId="1BEEFE33" w:rsidR="005D2D95" w:rsidRPr="00BB74CE" w:rsidRDefault="007C73D1" w:rsidP="00F52AF3">
            <w:pPr>
              <w:rPr>
                <w:rFonts w:ascii="Arial Narrow" w:hAnsi="Arial Narrow"/>
                <w:b/>
              </w:rPr>
            </w:pPr>
            <w:r w:rsidRPr="00BB74CE">
              <w:rPr>
                <w:rFonts w:ascii="Arial Narrow" w:hAnsi="Arial Narrow"/>
                <w:b/>
              </w:rPr>
              <w:t>10. [</w:t>
            </w:r>
            <w:r w:rsidR="00D40B1B" w:rsidRPr="00BB74CE">
              <w:rPr>
                <w:rFonts w:ascii="Arial Narrow" w:hAnsi="Arial Narrow"/>
                <w:b/>
              </w:rPr>
              <w:t>INSTITUTION’S</w:t>
            </w:r>
            <w:r w:rsidR="005D2D95" w:rsidRPr="00BB74CE">
              <w:rPr>
                <w:rFonts w:ascii="Arial Narrow" w:hAnsi="Arial Narrow"/>
                <w:b/>
              </w:rPr>
              <w:t xml:space="preserve"> COMPLIANCE AND QUALITY</w:t>
            </w:r>
            <w:r w:rsidRPr="00BB74CE">
              <w:rPr>
                <w:rFonts w:ascii="Arial Narrow" w:hAnsi="Arial Narrow"/>
                <w:b/>
              </w:rPr>
              <w:t>]</w:t>
            </w:r>
          </w:p>
        </w:tc>
      </w:tr>
      <w:tr w:rsidR="00462D11" w:rsidRPr="00462D11" w14:paraId="1FEDA4CE" w14:textId="77777777" w:rsidTr="00462D11">
        <w:tc>
          <w:tcPr>
            <w:tcW w:w="14459" w:type="dxa"/>
            <w:gridSpan w:val="2"/>
            <w:shd w:val="clear" w:color="auto" w:fill="F2DBDB" w:themeFill="accent2" w:themeFillTint="33"/>
          </w:tcPr>
          <w:p w14:paraId="1D494BCC" w14:textId="57DD6758" w:rsidR="003922E4" w:rsidRPr="00BB74CE" w:rsidRDefault="003922E4" w:rsidP="00F52AF3">
            <w:pPr>
              <w:rPr>
                <w:rFonts w:ascii="Arial Narrow" w:hAnsi="Arial Narrow"/>
                <w:bCs/>
                <w:i/>
                <w:iCs/>
              </w:rPr>
            </w:pPr>
            <w:r w:rsidRPr="00BB74CE">
              <w:rPr>
                <w:rFonts w:ascii="Arial Narrow" w:hAnsi="Arial Narrow"/>
                <w:bCs/>
                <w:i/>
                <w:iCs/>
              </w:rPr>
              <w:t xml:space="preserve">Overall Summary on </w:t>
            </w:r>
            <w:r w:rsidR="00D40B1B" w:rsidRPr="00BB74CE">
              <w:rPr>
                <w:rFonts w:ascii="Arial Narrow" w:hAnsi="Arial Narrow"/>
                <w:bCs/>
                <w:i/>
                <w:iCs/>
              </w:rPr>
              <w:t>GPL’s</w:t>
            </w:r>
            <w:r w:rsidRPr="00BB74CE">
              <w:rPr>
                <w:rFonts w:ascii="Arial Narrow" w:hAnsi="Arial Narrow"/>
                <w:bCs/>
                <w:i/>
                <w:iCs/>
              </w:rPr>
              <w:t xml:space="preserve"> Compliance and Quality</w:t>
            </w:r>
          </w:p>
        </w:tc>
      </w:tr>
      <w:tr w:rsidR="003922E4" w:rsidRPr="00D86CBD" w14:paraId="179CA789" w14:textId="77777777" w:rsidTr="00F52AF3">
        <w:tc>
          <w:tcPr>
            <w:tcW w:w="14459" w:type="dxa"/>
            <w:gridSpan w:val="2"/>
            <w:shd w:val="clear" w:color="auto" w:fill="FFFFFF" w:themeFill="background1"/>
          </w:tcPr>
          <w:p w14:paraId="7AD8488D" w14:textId="2EC72943" w:rsidR="00B2175D" w:rsidRPr="0065270F" w:rsidRDefault="00B2175D" w:rsidP="00B2175D">
            <w:pPr>
              <w:rPr>
                <w:rFonts w:ascii="Arial Narrow" w:hAnsi="Arial Narrow"/>
                <w:bCs/>
                <w:sz w:val="24"/>
                <w:szCs w:val="24"/>
              </w:rPr>
            </w:pPr>
            <w:r w:rsidRPr="0065270F">
              <w:rPr>
                <w:rFonts w:ascii="Arial Narrow" w:hAnsi="Arial Narrow"/>
                <w:bCs/>
                <w:sz w:val="24"/>
                <w:szCs w:val="24"/>
              </w:rPr>
              <w:t xml:space="preserve">The </w:t>
            </w:r>
            <w:r w:rsidR="00950A68" w:rsidRPr="0065270F">
              <w:rPr>
                <w:rFonts w:ascii="Arial Narrow" w:hAnsi="Arial Narrow"/>
                <w:bCs/>
                <w:sz w:val="24"/>
                <w:szCs w:val="24"/>
              </w:rPr>
              <w:t>GPL</w:t>
            </w:r>
            <w:r w:rsidRPr="0065270F">
              <w:rPr>
                <w:rFonts w:ascii="Arial Narrow" w:hAnsi="Arial Narrow"/>
                <w:bCs/>
                <w:sz w:val="24"/>
                <w:szCs w:val="24"/>
              </w:rPr>
              <w:t xml:space="preserve"> submitted the </w:t>
            </w:r>
            <w:r w:rsidR="00B97077" w:rsidRPr="0065270F">
              <w:rPr>
                <w:rFonts w:ascii="Arial Narrow" w:hAnsi="Arial Narrow"/>
                <w:bCs/>
                <w:sz w:val="24"/>
                <w:szCs w:val="24"/>
              </w:rPr>
              <w:t xml:space="preserve">Quarterly Report </w:t>
            </w:r>
            <w:r w:rsidRPr="0065270F">
              <w:rPr>
                <w:rFonts w:ascii="Arial Narrow" w:hAnsi="Arial Narrow"/>
                <w:bCs/>
                <w:sz w:val="24"/>
                <w:szCs w:val="24"/>
              </w:rPr>
              <w:t xml:space="preserve">on </w:t>
            </w:r>
            <w:r w:rsidR="007B1CA5" w:rsidRPr="0065270F">
              <w:rPr>
                <w:rFonts w:ascii="Arial Narrow" w:hAnsi="Arial Narrow"/>
                <w:bCs/>
                <w:sz w:val="24"/>
                <w:szCs w:val="24"/>
              </w:rPr>
              <w:t>time,</w:t>
            </w:r>
            <w:r w:rsidR="00BB74CE" w:rsidRPr="0065270F">
              <w:rPr>
                <w:rFonts w:ascii="Arial Narrow" w:hAnsi="Arial Narrow"/>
                <w:bCs/>
                <w:sz w:val="24"/>
                <w:szCs w:val="24"/>
              </w:rPr>
              <w:t xml:space="preserve"> </w:t>
            </w:r>
            <w:r w:rsidR="0012377C" w:rsidRPr="0065270F">
              <w:rPr>
                <w:rFonts w:ascii="Arial Narrow" w:hAnsi="Arial Narrow"/>
                <w:bCs/>
                <w:sz w:val="24"/>
                <w:szCs w:val="24"/>
              </w:rPr>
              <w:t xml:space="preserve">and it </w:t>
            </w:r>
            <w:r w:rsidRPr="0065270F">
              <w:rPr>
                <w:rFonts w:ascii="Arial Narrow" w:hAnsi="Arial Narrow"/>
                <w:bCs/>
                <w:sz w:val="24"/>
                <w:szCs w:val="24"/>
              </w:rPr>
              <w:t xml:space="preserve">is in line with the reporting requirements of 30 days after the end of the quarter. </w:t>
            </w:r>
          </w:p>
          <w:p w14:paraId="566441A2" w14:textId="0E578819" w:rsidR="00B2175D" w:rsidRPr="0065270F" w:rsidRDefault="00B2175D" w:rsidP="00701053">
            <w:pPr>
              <w:numPr>
                <w:ilvl w:val="0"/>
                <w:numId w:val="1"/>
              </w:numPr>
              <w:rPr>
                <w:rFonts w:ascii="Arial Narrow" w:hAnsi="Arial Narrow"/>
                <w:bCs/>
                <w:sz w:val="24"/>
                <w:szCs w:val="24"/>
              </w:rPr>
            </w:pPr>
            <w:r w:rsidRPr="0065270F">
              <w:rPr>
                <w:rFonts w:ascii="Arial Narrow" w:hAnsi="Arial Narrow"/>
                <w:bCs/>
                <w:sz w:val="24"/>
                <w:szCs w:val="24"/>
              </w:rPr>
              <w:t>Timeframes: within the required timeframe</w:t>
            </w:r>
            <w:r w:rsidR="0012377C" w:rsidRPr="0065270F">
              <w:rPr>
                <w:rFonts w:ascii="Arial Narrow" w:hAnsi="Arial Narrow"/>
                <w:bCs/>
                <w:sz w:val="24"/>
                <w:szCs w:val="24"/>
              </w:rPr>
              <w:t>.</w:t>
            </w:r>
          </w:p>
          <w:p w14:paraId="5F36B9CB" w14:textId="77777777" w:rsidR="003922E4" w:rsidRPr="00BB74CE" w:rsidRDefault="00B2175D" w:rsidP="00701053">
            <w:pPr>
              <w:numPr>
                <w:ilvl w:val="0"/>
                <w:numId w:val="1"/>
              </w:numPr>
              <w:rPr>
                <w:rFonts w:ascii="Arial Narrow" w:hAnsi="Arial Narrow"/>
                <w:bCs/>
                <w:sz w:val="24"/>
                <w:szCs w:val="24"/>
              </w:rPr>
            </w:pPr>
            <w:r w:rsidRPr="0065270F">
              <w:rPr>
                <w:rFonts w:ascii="Arial Narrow" w:hAnsi="Arial Narrow"/>
                <w:bCs/>
                <w:sz w:val="24"/>
                <w:szCs w:val="24"/>
              </w:rPr>
              <w:t>Legal parameters: submission was in compliance with FMPPLA, PFMA and other relevant Legislation and Regulations</w:t>
            </w:r>
            <w:r w:rsidR="00950A68" w:rsidRPr="00BB74CE">
              <w:rPr>
                <w:rFonts w:ascii="Arial Narrow" w:hAnsi="Arial Narrow"/>
                <w:bCs/>
                <w:sz w:val="24"/>
                <w:szCs w:val="24"/>
              </w:rPr>
              <w:t>.</w:t>
            </w:r>
          </w:p>
          <w:p w14:paraId="518287B2" w14:textId="77777777" w:rsidR="003922E4" w:rsidRPr="00BB74CE" w:rsidRDefault="003922E4" w:rsidP="00F52AF3">
            <w:pPr>
              <w:rPr>
                <w:rFonts w:ascii="Arial Narrow" w:hAnsi="Arial Narrow"/>
                <w:bCs/>
              </w:rPr>
            </w:pPr>
          </w:p>
        </w:tc>
      </w:tr>
      <w:tr w:rsidR="005D2D95" w:rsidRPr="00D86CBD" w14:paraId="304BA404" w14:textId="77777777" w:rsidTr="00D86CBD">
        <w:tc>
          <w:tcPr>
            <w:tcW w:w="14459" w:type="dxa"/>
            <w:gridSpan w:val="2"/>
            <w:shd w:val="clear" w:color="auto" w:fill="DAEEF3" w:themeFill="accent5" w:themeFillTint="33"/>
          </w:tcPr>
          <w:p w14:paraId="6FD3ED83" w14:textId="63D29088" w:rsidR="005D2D95" w:rsidRPr="006063CC" w:rsidRDefault="003922E4" w:rsidP="003922E4">
            <w:pPr>
              <w:jc w:val="center"/>
              <w:rPr>
                <w:rFonts w:ascii="Arial Narrow" w:hAnsi="Arial Narrow"/>
                <w:b/>
                <w:color w:val="FF0000"/>
              </w:rPr>
            </w:pPr>
            <w:r w:rsidRPr="00DF039B">
              <w:rPr>
                <w:rFonts w:ascii="Arial Narrow" w:hAnsi="Arial Narrow"/>
                <w:b/>
                <w:color w:val="000000" w:themeColor="text1"/>
              </w:rPr>
              <w:t xml:space="preserve">THE DETAILS ON </w:t>
            </w:r>
            <w:r w:rsidR="00D40B1B" w:rsidRPr="00DF039B">
              <w:rPr>
                <w:rFonts w:ascii="Arial Narrow" w:hAnsi="Arial Narrow"/>
                <w:b/>
                <w:color w:val="000000" w:themeColor="text1"/>
              </w:rPr>
              <w:t>GPL’S</w:t>
            </w:r>
            <w:r w:rsidRPr="00DF039B">
              <w:rPr>
                <w:rFonts w:ascii="Arial Narrow" w:hAnsi="Arial Narrow"/>
                <w:b/>
                <w:color w:val="000000" w:themeColor="text1"/>
              </w:rPr>
              <w:t xml:space="preserve"> COMPLIANCE, QUALITY AND TIMELINESS OF RESPONSES TO REQUESTS FOR INFORMATION</w:t>
            </w:r>
          </w:p>
        </w:tc>
      </w:tr>
      <w:tr w:rsidR="006D18A3" w:rsidRPr="00D86CBD" w14:paraId="6FC56C75" w14:textId="77777777" w:rsidTr="003922E4">
        <w:tc>
          <w:tcPr>
            <w:tcW w:w="4105" w:type="dxa"/>
            <w:shd w:val="clear" w:color="auto" w:fill="F2F2F2" w:themeFill="background1" w:themeFillShade="F2"/>
          </w:tcPr>
          <w:p w14:paraId="717C0B74" w14:textId="77777777" w:rsidR="006D18A3" w:rsidRPr="00BB74CE" w:rsidRDefault="006D18A3" w:rsidP="006D18A3">
            <w:pPr>
              <w:rPr>
                <w:rFonts w:ascii="Arial Narrow" w:hAnsi="Arial Narrow"/>
                <w:b/>
                <w:bCs/>
              </w:rPr>
            </w:pPr>
            <w:r w:rsidRPr="00BB74CE">
              <w:rPr>
                <w:rFonts w:ascii="Arial Narrow" w:hAnsi="Arial Narrow"/>
                <w:b/>
                <w:bCs/>
              </w:rPr>
              <w:t>Auditor General (AGSA)</w:t>
            </w:r>
          </w:p>
        </w:tc>
        <w:tc>
          <w:tcPr>
            <w:tcW w:w="10354" w:type="dxa"/>
          </w:tcPr>
          <w:p w14:paraId="5A364A18" w14:textId="3F29F0ED" w:rsidR="006D18A3" w:rsidRPr="003D5FF1" w:rsidRDefault="004F4FF9" w:rsidP="00BB74CE">
            <w:pPr>
              <w:rPr>
                <w:rFonts w:ascii="Arial Narrow" w:hAnsi="Arial Narrow"/>
                <w:sz w:val="24"/>
                <w:szCs w:val="24"/>
              </w:rPr>
            </w:pPr>
            <w:r>
              <w:rPr>
                <w:rFonts w:ascii="Arial Narrow" w:hAnsi="Arial Narrow"/>
                <w:sz w:val="24"/>
                <w:szCs w:val="24"/>
              </w:rPr>
              <w:t>N/A</w:t>
            </w:r>
            <w:r w:rsidR="00B45CC4">
              <w:rPr>
                <w:rFonts w:ascii="Arial Narrow" w:hAnsi="Arial Narrow"/>
                <w:sz w:val="24"/>
                <w:szCs w:val="24"/>
              </w:rPr>
              <w:t xml:space="preserve"> for the reporting quarter.</w:t>
            </w:r>
          </w:p>
        </w:tc>
      </w:tr>
      <w:tr w:rsidR="006D18A3" w:rsidRPr="00D86CBD" w14:paraId="310F6AF3" w14:textId="77777777" w:rsidTr="003922E4">
        <w:tc>
          <w:tcPr>
            <w:tcW w:w="4105" w:type="dxa"/>
            <w:shd w:val="clear" w:color="auto" w:fill="F2F2F2" w:themeFill="background1" w:themeFillShade="F2"/>
          </w:tcPr>
          <w:p w14:paraId="03DEBA5F" w14:textId="77777777" w:rsidR="006D18A3" w:rsidRPr="006073AE" w:rsidRDefault="006D18A3" w:rsidP="006D18A3">
            <w:pPr>
              <w:rPr>
                <w:rFonts w:ascii="Arial Narrow" w:hAnsi="Arial Narrow"/>
                <w:b/>
                <w:bCs/>
              </w:rPr>
            </w:pPr>
            <w:r w:rsidRPr="006073AE">
              <w:rPr>
                <w:rFonts w:ascii="Arial Narrow" w:hAnsi="Arial Narrow"/>
                <w:b/>
                <w:bCs/>
              </w:rPr>
              <w:t>Public Service Commission (PSC)</w:t>
            </w:r>
          </w:p>
        </w:tc>
        <w:tc>
          <w:tcPr>
            <w:tcW w:w="10354" w:type="dxa"/>
          </w:tcPr>
          <w:p w14:paraId="12A0775A" w14:textId="77777777" w:rsidR="006D18A3" w:rsidRPr="00245BC0" w:rsidRDefault="006855C2" w:rsidP="006D18A3">
            <w:pPr>
              <w:rPr>
                <w:rFonts w:ascii="Arial Narrow" w:hAnsi="Arial Narrow"/>
                <w:sz w:val="24"/>
                <w:szCs w:val="24"/>
              </w:rPr>
            </w:pPr>
            <w:r w:rsidRPr="00245BC0">
              <w:rPr>
                <w:rFonts w:ascii="Arial Narrow" w:hAnsi="Arial Narrow"/>
                <w:sz w:val="24"/>
                <w:szCs w:val="24"/>
              </w:rPr>
              <w:t xml:space="preserve">None </w:t>
            </w:r>
          </w:p>
        </w:tc>
      </w:tr>
      <w:tr w:rsidR="006D18A3" w:rsidRPr="00D86CBD" w14:paraId="3293C2DA" w14:textId="77777777" w:rsidTr="003922E4">
        <w:tc>
          <w:tcPr>
            <w:tcW w:w="4105" w:type="dxa"/>
            <w:shd w:val="clear" w:color="auto" w:fill="F2F2F2" w:themeFill="background1" w:themeFillShade="F2"/>
          </w:tcPr>
          <w:p w14:paraId="3786A90C" w14:textId="77777777" w:rsidR="006D18A3" w:rsidRPr="00D86CBD" w:rsidRDefault="006D18A3" w:rsidP="006D18A3">
            <w:pPr>
              <w:rPr>
                <w:rFonts w:ascii="Arial Narrow" w:hAnsi="Arial Narrow"/>
                <w:b/>
                <w:bCs/>
                <w:color w:val="000000" w:themeColor="text1"/>
              </w:rPr>
            </w:pPr>
            <w:r w:rsidRPr="00D86CBD">
              <w:rPr>
                <w:rFonts w:ascii="Arial Narrow" w:hAnsi="Arial Narrow"/>
                <w:b/>
                <w:bCs/>
                <w:color w:val="000000" w:themeColor="text1"/>
              </w:rPr>
              <w:t>Compliance with relevant fiduciary Legislation [e.g. PFMA]</w:t>
            </w:r>
          </w:p>
        </w:tc>
        <w:tc>
          <w:tcPr>
            <w:tcW w:w="10354" w:type="dxa"/>
          </w:tcPr>
          <w:p w14:paraId="440FF0C0" w14:textId="298521F3" w:rsidR="006D18A3" w:rsidRPr="00245BC0" w:rsidRDefault="00950A68" w:rsidP="006D18A3">
            <w:pPr>
              <w:rPr>
                <w:rFonts w:ascii="Arial Narrow" w:hAnsi="Arial Narrow"/>
                <w:color w:val="000000" w:themeColor="text1"/>
                <w:sz w:val="24"/>
                <w:szCs w:val="24"/>
              </w:rPr>
            </w:pPr>
            <w:r w:rsidRPr="00245BC0">
              <w:rPr>
                <w:rFonts w:ascii="Arial Narrow" w:hAnsi="Arial Narrow"/>
                <w:color w:val="000000" w:themeColor="text1"/>
                <w:sz w:val="24"/>
                <w:szCs w:val="24"/>
              </w:rPr>
              <w:t>The GPL has undertaken various activities to enhance compliance with relevant fiduciary requirements and principles of good governance and contribute to the planned performance indicator with respect to the annual audit outcome</w:t>
            </w:r>
            <w:r w:rsidR="00245BC0">
              <w:rPr>
                <w:rFonts w:ascii="Arial Narrow" w:hAnsi="Arial Narrow"/>
                <w:color w:val="000000" w:themeColor="text1"/>
                <w:sz w:val="24"/>
                <w:szCs w:val="24"/>
              </w:rPr>
              <w:t>.</w:t>
            </w:r>
          </w:p>
        </w:tc>
      </w:tr>
    </w:tbl>
    <w:p w14:paraId="460BB405" w14:textId="22287794" w:rsidR="00D86CBD" w:rsidRDefault="00D86CBD">
      <w:pPr>
        <w:spacing w:after="200" w:line="276" w:lineRule="auto"/>
        <w:jc w:val="left"/>
        <w:rPr>
          <w:rFonts w:ascii="Arial Narrow" w:hAnsi="Arial Narrow" w:cs="Arial Narrow"/>
          <w:bCs/>
          <w:sz w:val="24"/>
          <w:szCs w:val="24"/>
        </w:rPr>
      </w:pPr>
    </w:p>
    <w:p w14:paraId="05803186" w14:textId="77777777" w:rsidR="00961B82" w:rsidRDefault="00961B82">
      <w:pPr>
        <w:spacing w:after="200" w:line="276" w:lineRule="auto"/>
        <w:jc w:val="left"/>
        <w:rPr>
          <w:rFonts w:ascii="Arial Narrow" w:hAnsi="Arial Narrow" w:cs="Arial Narrow"/>
          <w:bCs/>
          <w:sz w:val="24"/>
          <w:szCs w:val="24"/>
        </w:rPr>
      </w:pPr>
    </w:p>
    <w:p w14:paraId="4A05FF14" w14:textId="77777777" w:rsidR="005D2D95" w:rsidRPr="00E332F7" w:rsidRDefault="005D2D95"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56" w:name="_Toc34058030"/>
      <w:bookmarkStart w:id="57" w:name="_Toc72853923"/>
      <w:r w:rsidRPr="00E332F7">
        <w:rPr>
          <w:rFonts w:ascii="Arial Narrow" w:hAnsi="Arial Narrow"/>
          <w:color w:val="auto"/>
          <w:sz w:val="24"/>
          <w:szCs w:val="24"/>
        </w:rPr>
        <w:lastRenderedPageBreak/>
        <w:t>OVERSIGHT ON ANY OTHER COMMITTEE FOCUS AREA</w:t>
      </w:r>
      <w:bookmarkEnd w:id="56"/>
      <w:bookmarkEnd w:id="57"/>
    </w:p>
    <w:p w14:paraId="6317853E" w14:textId="77777777" w:rsidR="005D2D95" w:rsidRDefault="005D2D95" w:rsidP="005D2D95">
      <w:pPr>
        <w:ind w:left="142"/>
        <w:jc w:val="left"/>
        <w:rPr>
          <w:rFonts w:ascii="Arial Narrow" w:hAnsi="Arial Narrow" w:cs="Arial Narrow"/>
          <w:b/>
          <w:bCs/>
          <w:sz w:val="24"/>
          <w:szCs w:val="24"/>
        </w:rPr>
      </w:pPr>
    </w:p>
    <w:tbl>
      <w:tblPr>
        <w:tblStyle w:val="TableGrid"/>
        <w:tblW w:w="14459" w:type="dxa"/>
        <w:tblInd w:w="-5" w:type="dxa"/>
        <w:tblLook w:val="04A0" w:firstRow="1" w:lastRow="0" w:firstColumn="1" w:lastColumn="0" w:noHBand="0" w:noVBand="1"/>
      </w:tblPr>
      <w:tblGrid>
        <w:gridCol w:w="14459"/>
      </w:tblGrid>
      <w:tr w:rsidR="005D2D95" w:rsidRPr="00D86CBD" w14:paraId="269863BC" w14:textId="77777777" w:rsidTr="00475C9F">
        <w:trPr>
          <w:tblHeader/>
        </w:trPr>
        <w:tc>
          <w:tcPr>
            <w:tcW w:w="14459" w:type="dxa"/>
            <w:shd w:val="clear" w:color="auto" w:fill="DAEEF3" w:themeFill="accent5" w:themeFillTint="33"/>
          </w:tcPr>
          <w:p w14:paraId="185F99B5" w14:textId="77777777" w:rsidR="005D2D95" w:rsidRPr="000E5187" w:rsidRDefault="00475C9F" w:rsidP="00F52AF3">
            <w:pPr>
              <w:rPr>
                <w:rFonts w:ascii="Arial Narrow" w:hAnsi="Arial Narrow"/>
                <w:b/>
              </w:rPr>
            </w:pPr>
            <w:r w:rsidRPr="000E5187">
              <w:rPr>
                <w:rFonts w:ascii="Arial Narrow" w:hAnsi="Arial Narrow"/>
                <w:b/>
              </w:rPr>
              <w:t>11. [</w:t>
            </w:r>
            <w:r w:rsidR="005D2D95" w:rsidRPr="000E5187">
              <w:rPr>
                <w:rFonts w:ascii="Arial Narrow" w:hAnsi="Arial Narrow"/>
                <w:b/>
              </w:rPr>
              <w:t>ANY OTHER COMMITTEE FOCUS AREA</w:t>
            </w:r>
            <w:r w:rsidRPr="000E5187">
              <w:rPr>
                <w:rFonts w:ascii="Arial Narrow" w:hAnsi="Arial Narrow"/>
                <w:b/>
              </w:rPr>
              <w:t xml:space="preserve">] (Only relevant if deemed necessary) </w:t>
            </w:r>
          </w:p>
        </w:tc>
      </w:tr>
      <w:tr w:rsidR="00462D11" w:rsidRPr="00462D11" w14:paraId="13DEA9BB" w14:textId="77777777" w:rsidTr="00462D11">
        <w:tc>
          <w:tcPr>
            <w:tcW w:w="14459" w:type="dxa"/>
            <w:shd w:val="clear" w:color="auto" w:fill="F2DBDB" w:themeFill="accent2" w:themeFillTint="33"/>
          </w:tcPr>
          <w:p w14:paraId="0F539097" w14:textId="77777777" w:rsidR="005D2D95" w:rsidRPr="000E5187" w:rsidRDefault="005D2D95" w:rsidP="00F52AF3">
            <w:pPr>
              <w:rPr>
                <w:rFonts w:ascii="Arial Narrow" w:hAnsi="Arial Narrow"/>
                <w:bCs/>
                <w:i/>
                <w:iCs/>
              </w:rPr>
            </w:pPr>
            <w:r w:rsidRPr="000E5187">
              <w:rPr>
                <w:rFonts w:ascii="Arial Narrow" w:hAnsi="Arial Narrow"/>
                <w:bCs/>
                <w:i/>
                <w:iCs/>
              </w:rPr>
              <w:t>Any other area of Departmental performance with respect to its Quarter Report that the Committee wishes to report on, which is not already included in any of the above Focus Areas.</w:t>
            </w:r>
          </w:p>
        </w:tc>
      </w:tr>
      <w:tr w:rsidR="005D2D95" w:rsidRPr="00D86CBD" w14:paraId="77933DA8" w14:textId="77777777" w:rsidTr="00F52AF3">
        <w:tc>
          <w:tcPr>
            <w:tcW w:w="14459" w:type="dxa"/>
          </w:tcPr>
          <w:p w14:paraId="056E67DD" w14:textId="2CC5EB06" w:rsidR="006D18A3" w:rsidRPr="00D86CBD" w:rsidRDefault="00950A68" w:rsidP="00C14210">
            <w:pPr>
              <w:rPr>
                <w:rFonts w:ascii="Arial Narrow" w:hAnsi="Arial Narrow"/>
                <w:color w:val="000000" w:themeColor="text1"/>
              </w:rPr>
            </w:pPr>
            <w:r>
              <w:rPr>
                <w:rFonts w:ascii="Arial Narrow" w:hAnsi="Arial Narrow"/>
                <w:color w:val="000000" w:themeColor="text1"/>
              </w:rPr>
              <w:t>None</w:t>
            </w:r>
            <w:r w:rsidR="00FF1ADA">
              <w:rPr>
                <w:rFonts w:ascii="Arial Narrow" w:hAnsi="Arial Narrow"/>
                <w:color w:val="000000" w:themeColor="text1"/>
              </w:rPr>
              <w:t>.</w:t>
            </w:r>
          </w:p>
        </w:tc>
      </w:tr>
    </w:tbl>
    <w:p w14:paraId="3C152FD1" w14:textId="77777777" w:rsidR="003F430A" w:rsidRPr="00E332F7" w:rsidRDefault="003F430A"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58" w:name="_Toc34058031"/>
      <w:bookmarkStart w:id="59" w:name="_Toc72853924"/>
      <w:r>
        <w:rPr>
          <w:rFonts w:ascii="Arial Narrow" w:hAnsi="Arial Narrow"/>
          <w:color w:val="auto"/>
          <w:sz w:val="24"/>
          <w:szCs w:val="24"/>
        </w:rPr>
        <w:t xml:space="preserve">OVERSIGHT ON A </w:t>
      </w:r>
      <w:r w:rsidR="005D2D95">
        <w:rPr>
          <w:rFonts w:ascii="Arial Narrow" w:hAnsi="Arial Narrow"/>
          <w:color w:val="auto"/>
          <w:sz w:val="24"/>
          <w:szCs w:val="24"/>
        </w:rPr>
        <w:t xml:space="preserve">CAPACITATED PUBLIC </w:t>
      </w:r>
      <w:r>
        <w:rPr>
          <w:rFonts w:ascii="Arial Narrow" w:hAnsi="Arial Narrow"/>
          <w:color w:val="auto"/>
          <w:sz w:val="24"/>
          <w:szCs w:val="24"/>
        </w:rPr>
        <w:t>SERVICE</w:t>
      </w:r>
      <w:r w:rsidR="005D2D95">
        <w:rPr>
          <w:rFonts w:ascii="Arial Narrow" w:hAnsi="Arial Narrow"/>
          <w:color w:val="auto"/>
          <w:sz w:val="24"/>
          <w:szCs w:val="24"/>
        </w:rPr>
        <w:t xml:space="preserve"> AND GOOD GOVERNANCE</w:t>
      </w:r>
      <w:bookmarkEnd w:id="58"/>
      <w:bookmarkEnd w:id="59"/>
    </w:p>
    <w:p w14:paraId="6AF24B1B" w14:textId="77777777" w:rsidR="005D2D95" w:rsidRPr="00DF039B" w:rsidRDefault="005D2D95" w:rsidP="00701053">
      <w:pPr>
        <w:pStyle w:val="Heading1"/>
        <w:numPr>
          <w:ilvl w:val="1"/>
          <w:numId w:val="5"/>
        </w:numPr>
        <w:shd w:val="clear" w:color="auto" w:fill="DAEEF3" w:themeFill="accent5" w:themeFillTint="33"/>
        <w:ind w:left="567" w:hanging="567"/>
        <w:rPr>
          <w:rFonts w:ascii="Arial Narrow" w:hAnsi="Arial Narrow"/>
          <w:color w:val="000000" w:themeColor="text1"/>
          <w:sz w:val="24"/>
          <w:szCs w:val="24"/>
        </w:rPr>
      </w:pPr>
      <w:bookmarkStart w:id="60" w:name="_Toc34058032"/>
      <w:bookmarkStart w:id="61" w:name="_Toc72853925"/>
      <w:r w:rsidRPr="00DF039B">
        <w:rPr>
          <w:rFonts w:ascii="Arial Narrow" w:hAnsi="Arial Narrow"/>
          <w:color w:val="000000" w:themeColor="text1"/>
          <w:sz w:val="24"/>
          <w:szCs w:val="24"/>
        </w:rPr>
        <w:t>OVERSIGHT ON A CAPACITATED PUBLIC SERVICE AND GOOD GOVERNANCE</w:t>
      </w:r>
      <w:bookmarkEnd w:id="60"/>
      <w:bookmarkEnd w:id="61"/>
    </w:p>
    <w:tbl>
      <w:tblPr>
        <w:tblStyle w:val="TableGrid"/>
        <w:tblW w:w="14459" w:type="dxa"/>
        <w:tblInd w:w="-5" w:type="dxa"/>
        <w:tblLook w:val="04A0" w:firstRow="1" w:lastRow="0" w:firstColumn="1" w:lastColumn="0" w:noHBand="0" w:noVBand="1"/>
      </w:tblPr>
      <w:tblGrid>
        <w:gridCol w:w="14459"/>
      </w:tblGrid>
      <w:tr w:rsidR="003F430A" w:rsidRPr="008D2C26" w14:paraId="4ACCF75E" w14:textId="77777777" w:rsidTr="005D2D95">
        <w:trPr>
          <w:tblHeader/>
        </w:trPr>
        <w:tc>
          <w:tcPr>
            <w:tcW w:w="14459" w:type="dxa"/>
            <w:shd w:val="clear" w:color="auto" w:fill="DAEEF3" w:themeFill="accent5" w:themeFillTint="33"/>
          </w:tcPr>
          <w:p w14:paraId="421C17E1" w14:textId="77777777" w:rsidR="003F430A" w:rsidRPr="008D2C26" w:rsidRDefault="005D2D95" w:rsidP="00AC187A">
            <w:pPr>
              <w:rPr>
                <w:rFonts w:ascii="Arial Narrow" w:hAnsi="Arial Narrow"/>
                <w:b/>
                <w:sz w:val="24"/>
                <w:szCs w:val="24"/>
              </w:rPr>
            </w:pPr>
            <w:r>
              <w:rPr>
                <w:rFonts w:ascii="Arial Narrow" w:hAnsi="Arial Narrow"/>
                <w:b/>
                <w:sz w:val="24"/>
                <w:szCs w:val="24"/>
              </w:rPr>
              <w:t>12</w:t>
            </w:r>
            <w:r w:rsidR="0084141D">
              <w:rPr>
                <w:rFonts w:ascii="Arial Narrow" w:hAnsi="Arial Narrow"/>
                <w:b/>
                <w:sz w:val="24"/>
                <w:szCs w:val="24"/>
              </w:rPr>
              <w:t>.</w:t>
            </w:r>
            <w:r w:rsidRPr="00837C4C">
              <w:rPr>
                <w:rFonts w:ascii="Arial Narrow" w:hAnsi="Arial Narrow"/>
                <w:b/>
                <w:sz w:val="24"/>
                <w:szCs w:val="24"/>
              </w:rPr>
              <w:t xml:space="preserve">1 </w:t>
            </w:r>
            <w:r w:rsidR="0084141D" w:rsidRPr="00837C4C">
              <w:rPr>
                <w:rFonts w:ascii="Arial Narrow" w:hAnsi="Arial Narrow"/>
                <w:b/>
                <w:sz w:val="24"/>
                <w:szCs w:val="24"/>
              </w:rPr>
              <w:t>[</w:t>
            </w:r>
            <w:r w:rsidRPr="00837C4C">
              <w:rPr>
                <w:rFonts w:ascii="Arial Narrow" w:hAnsi="Arial Narrow"/>
                <w:b/>
                <w:sz w:val="24"/>
                <w:szCs w:val="24"/>
              </w:rPr>
              <w:t>A CAPACITATED DEPARTMENT</w:t>
            </w:r>
            <w:r w:rsidR="0084141D" w:rsidRPr="00837C4C">
              <w:rPr>
                <w:rFonts w:ascii="Arial Narrow" w:hAnsi="Arial Narrow"/>
                <w:b/>
                <w:sz w:val="24"/>
                <w:szCs w:val="24"/>
              </w:rPr>
              <w:t>]</w:t>
            </w:r>
          </w:p>
        </w:tc>
      </w:tr>
      <w:tr w:rsidR="0084141D" w:rsidRPr="008D2C26" w14:paraId="1BCA24AA" w14:textId="77777777" w:rsidTr="0084141D">
        <w:tc>
          <w:tcPr>
            <w:tcW w:w="14459" w:type="dxa"/>
            <w:shd w:val="clear" w:color="auto" w:fill="F2F2F2" w:themeFill="background1" w:themeFillShade="F2"/>
          </w:tcPr>
          <w:p w14:paraId="2DEA97B1" w14:textId="737426AA" w:rsidR="0084141D" w:rsidRPr="00BB74CE" w:rsidRDefault="0084141D" w:rsidP="00AC187A">
            <w:pPr>
              <w:rPr>
                <w:rFonts w:ascii="Arial Narrow" w:hAnsi="Arial Narrow"/>
                <w:b/>
                <w:sz w:val="24"/>
                <w:szCs w:val="24"/>
              </w:rPr>
            </w:pPr>
            <w:r w:rsidRPr="00BB74CE">
              <w:rPr>
                <w:rFonts w:ascii="Arial Narrow" w:hAnsi="Arial Narrow"/>
                <w:b/>
                <w:sz w:val="24"/>
                <w:szCs w:val="24"/>
              </w:rPr>
              <w:t>Overall Summary</w:t>
            </w:r>
            <w:r w:rsidR="005D2D95" w:rsidRPr="00BB74CE">
              <w:rPr>
                <w:rFonts w:ascii="Arial Narrow" w:hAnsi="Arial Narrow"/>
                <w:b/>
                <w:sz w:val="24"/>
                <w:szCs w:val="24"/>
              </w:rPr>
              <w:t xml:space="preserve"> on a capacitated</w:t>
            </w:r>
            <w:r w:rsidR="00D40B1B" w:rsidRPr="00BB74CE">
              <w:rPr>
                <w:rFonts w:ascii="Arial Narrow" w:hAnsi="Arial Narrow"/>
                <w:b/>
                <w:sz w:val="24"/>
                <w:szCs w:val="24"/>
              </w:rPr>
              <w:t xml:space="preserve"> institution</w:t>
            </w:r>
            <w:r w:rsidR="00D86CBD" w:rsidRPr="00BB74CE">
              <w:rPr>
                <w:rFonts w:ascii="Arial Narrow" w:hAnsi="Arial Narrow"/>
                <w:b/>
                <w:sz w:val="24"/>
                <w:szCs w:val="24"/>
              </w:rPr>
              <w:t xml:space="preserve"> and Good Governance</w:t>
            </w:r>
          </w:p>
        </w:tc>
      </w:tr>
      <w:tr w:rsidR="00462D11" w:rsidRPr="00D17A72" w14:paraId="0E9E78F2" w14:textId="77777777" w:rsidTr="00462D11">
        <w:tc>
          <w:tcPr>
            <w:tcW w:w="14459" w:type="dxa"/>
            <w:shd w:val="clear" w:color="auto" w:fill="F2DBDB" w:themeFill="accent2" w:themeFillTint="33"/>
          </w:tcPr>
          <w:p w14:paraId="34ED4C8C" w14:textId="49FC3B39" w:rsidR="0084141D" w:rsidRPr="00D17A72" w:rsidRDefault="0084141D" w:rsidP="00AC187A">
            <w:pPr>
              <w:rPr>
                <w:rFonts w:ascii="Arial Narrow" w:hAnsi="Arial Narrow"/>
                <w:bCs/>
                <w:i/>
                <w:iCs/>
                <w:sz w:val="24"/>
                <w:szCs w:val="24"/>
              </w:rPr>
            </w:pPr>
            <w:r w:rsidRPr="00D17A72">
              <w:rPr>
                <w:rFonts w:ascii="Arial Narrow" w:hAnsi="Arial Narrow"/>
                <w:bCs/>
                <w:i/>
                <w:iCs/>
                <w:sz w:val="24"/>
                <w:szCs w:val="24"/>
              </w:rPr>
              <w:t xml:space="preserve">An overall Summary of whether the Committee thinks the </w:t>
            </w:r>
            <w:r w:rsidR="00D40B1B" w:rsidRPr="00D17A72">
              <w:rPr>
                <w:rFonts w:ascii="Arial Narrow" w:hAnsi="Arial Narrow"/>
                <w:bCs/>
                <w:i/>
                <w:iCs/>
                <w:sz w:val="24"/>
                <w:szCs w:val="24"/>
              </w:rPr>
              <w:t>GPL</w:t>
            </w:r>
            <w:r w:rsidRPr="00D17A72">
              <w:rPr>
                <w:rFonts w:ascii="Arial Narrow" w:hAnsi="Arial Narrow"/>
                <w:bCs/>
                <w:i/>
                <w:iCs/>
                <w:sz w:val="24"/>
                <w:szCs w:val="24"/>
              </w:rPr>
              <w:t xml:space="preserve"> is adequately capacitated</w:t>
            </w:r>
            <w:r w:rsidR="005D2D95" w:rsidRPr="00D17A72">
              <w:rPr>
                <w:rFonts w:ascii="Arial Narrow" w:hAnsi="Arial Narrow"/>
                <w:bCs/>
                <w:i/>
                <w:iCs/>
                <w:sz w:val="24"/>
                <w:szCs w:val="24"/>
              </w:rPr>
              <w:t xml:space="preserve"> and </w:t>
            </w:r>
            <w:r w:rsidRPr="00D17A72">
              <w:rPr>
                <w:rFonts w:ascii="Arial Narrow" w:hAnsi="Arial Narrow"/>
                <w:bCs/>
                <w:i/>
                <w:iCs/>
                <w:sz w:val="24"/>
                <w:szCs w:val="24"/>
              </w:rPr>
              <w:t>resourced to carry out its functions and discharge its mandates</w:t>
            </w:r>
          </w:p>
        </w:tc>
      </w:tr>
      <w:tr w:rsidR="0084141D" w:rsidRPr="008D2C26" w14:paraId="57AEE851" w14:textId="77777777" w:rsidTr="0084141D">
        <w:tc>
          <w:tcPr>
            <w:tcW w:w="14459" w:type="dxa"/>
            <w:shd w:val="clear" w:color="auto" w:fill="FFFFFF" w:themeFill="background1"/>
          </w:tcPr>
          <w:p w14:paraId="6005C04B" w14:textId="75250B36" w:rsidR="00C753F0" w:rsidRPr="00D86CBD" w:rsidRDefault="004F4FF9" w:rsidP="00E374F3">
            <w:pPr>
              <w:rPr>
                <w:rFonts w:ascii="Arial Narrow" w:hAnsi="Arial Narrow"/>
                <w:bCs/>
                <w:sz w:val="24"/>
                <w:szCs w:val="24"/>
              </w:rPr>
            </w:pPr>
            <w:r>
              <w:rPr>
                <w:rFonts w:ascii="Arial Narrow" w:hAnsi="Arial Narrow"/>
                <w:bCs/>
                <w:sz w:val="24"/>
                <w:szCs w:val="24"/>
              </w:rPr>
              <w:t>2</w:t>
            </w:r>
            <w:r w:rsidR="00B7272E">
              <w:rPr>
                <w:rFonts w:ascii="Arial Narrow" w:hAnsi="Arial Narrow"/>
                <w:bCs/>
                <w:sz w:val="24"/>
                <w:szCs w:val="24"/>
              </w:rPr>
              <w:t>7</w:t>
            </w:r>
            <w:r w:rsidR="004B1A05">
              <w:rPr>
                <w:rFonts w:ascii="Arial Narrow" w:hAnsi="Arial Narrow"/>
                <w:bCs/>
                <w:sz w:val="24"/>
                <w:szCs w:val="24"/>
              </w:rPr>
              <w:t xml:space="preserve"> bursaries were awarded in the quarter under review</w:t>
            </w:r>
            <w:r w:rsidR="00E374F3">
              <w:rPr>
                <w:rFonts w:ascii="Arial Narrow" w:hAnsi="Arial Narrow"/>
                <w:bCs/>
                <w:sz w:val="24"/>
                <w:szCs w:val="24"/>
              </w:rPr>
              <w:t>.</w:t>
            </w:r>
          </w:p>
        </w:tc>
      </w:tr>
      <w:tr w:rsidR="0084141D" w:rsidRPr="008D2C26" w14:paraId="3D93CE00" w14:textId="77777777" w:rsidTr="00D86CBD">
        <w:tc>
          <w:tcPr>
            <w:tcW w:w="14459" w:type="dxa"/>
            <w:shd w:val="clear" w:color="auto" w:fill="DAEEF3" w:themeFill="accent5" w:themeFillTint="33"/>
          </w:tcPr>
          <w:p w14:paraId="6C135AEB" w14:textId="77777777" w:rsidR="0084141D" w:rsidRDefault="00D86CBD" w:rsidP="00D86CBD">
            <w:pPr>
              <w:jc w:val="center"/>
              <w:rPr>
                <w:rFonts w:ascii="Arial Narrow" w:hAnsi="Arial Narrow"/>
                <w:b/>
                <w:sz w:val="24"/>
                <w:szCs w:val="24"/>
              </w:rPr>
            </w:pPr>
            <w:bookmarkStart w:id="62" w:name="_Hlk56410495"/>
            <w:r w:rsidRPr="00A15354">
              <w:rPr>
                <w:rFonts w:ascii="Arial Narrow" w:hAnsi="Arial Narrow"/>
                <w:b/>
                <w:sz w:val="24"/>
                <w:szCs w:val="24"/>
              </w:rPr>
              <w:t>THE DETAILS ON A CAPACITATED DEPARTMENT</w:t>
            </w:r>
          </w:p>
        </w:tc>
      </w:tr>
      <w:tr w:rsidR="00462D11" w:rsidRPr="00462D11" w14:paraId="00E02067" w14:textId="77777777" w:rsidTr="00462D11">
        <w:tc>
          <w:tcPr>
            <w:tcW w:w="14459" w:type="dxa"/>
            <w:shd w:val="clear" w:color="auto" w:fill="F2DBDB" w:themeFill="accent2" w:themeFillTint="33"/>
          </w:tcPr>
          <w:p w14:paraId="6A52ADBD" w14:textId="77777777" w:rsidR="003F430A" w:rsidRPr="00462D11" w:rsidRDefault="003F430A" w:rsidP="00AC187A">
            <w:pPr>
              <w:rPr>
                <w:rFonts w:ascii="Arial Narrow" w:hAnsi="Arial Narrow"/>
                <w:bCs/>
                <w:i/>
                <w:iCs/>
                <w:color w:val="FF0000"/>
                <w:sz w:val="24"/>
                <w:szCs w:val="24"/>
              </w:rPr>
            </w:pPr>
            <w:r w:rsidRPr="000E5187">
              <w:rPr>
                <w:rFonts w:ascii="Arial Narrow" w:hAnsi="Arial Narrow"/>
                <w:bCs/>
                <w:i/>
                <w:iCs/>
                <w:sz w:val="24"/>
                <w:szCs w:val="24"/>
              </w:rPr>
              <w:t>Information on the current Departmental Structure and level of implementation thereof</w:t>
            </w:r>
          </w:p>
        </w:tc>
      </w:tr>
      <w:tr w:rsidR="003F430A" w:rsidRPr="008D2C26" w14:paraId="36B68DD1" w14:textId="77777777" w:rsidTr="0084141D">
        <w:tc>
          <w:tcPr>
            <w:tcW w:w="14459" w:type="dxa"/>
            <w:shd w:val="clear" w:color="auto" w:fill="F2F2F2" w:themeFill="background1" w:themeFillShade="F2"/>
          </w:tcPr>
          <w:p w14:paraId="075DDB66" w14:textId="77777777" w:rsidR="003F430A" w:rsidRPr="008D2C26" w:rsidRDefault="003F430A" w:rsidP="00AC187A">
            <w:pPr>
              <w:rPr>
                <w:rFonts w:ascii="Arial Narrow" w:hAnsi="Arial Narrow"/>
                <w:b/>
                <w:sz w:val="24"/>
                <w:szCs w:val="24"/>
              </w:rPr>
            </w:pPr>
            <w:r w:rsidRPr="008D2C26">
              <w:rPr>
                <w:rFonts w:ascii="Arial Narrow" w:hAnsi="Arial Narrow"/>
                <w:b/>
                <w:sz w:val="24"/>
                <w:szCs w:val="24"/>
              </w:rPr>
              <w:t>Detailed information on the current vacancies (at all staff levels)</w:t>
            </w:r>
          </w:p>
        </w:tc>
      </w:tr>
      <w:tr w:rsidR="003F430A" w:rsidRPr="008D2C26" w14:paraId="4E3CE2D0" w14:textId="77777777" w:rsidTr="003F430A">
        <w:tc>
          <w:tcPr>
            <w:tcW w:w="14459" w:type="dxa"/>
          </w:tcPr>
          <w:p w14:paraId="531B0287" w14:textId="14B21586" w:rsidR="003F430A" w:rsidRPr="00D86CBD" w:rsidRDefault="004B1A05" w:rsidP="00AC187A">
            <w:pPr>
              <w:rPr>
                <w:rFonts w:ascii="Arial Narrow" w:hAnsi="Arial Narrow"/>
                <w:bCs/>
                <w:sz w:val="24"/>
                <w:szCs w:val="24"/>
              </w:rPr>
            </w:pPr>
            <w:r>
              <w:rPr>
                <w:rFonts w:ascii="Arial Narrow" w:hAnsi="Arial Narrow"/>
                <w:bCs/>
                <w:sz w:val="24"/>
                <w:szCs w:val="24"/>
              </w:rPr>
              <w:t>Not reported</w:t>
            </w:r>
          </w:p>
        </w:tc>
      </w:tr>
      <w:tr w:rsidR="003F430A" w:rsidRPr="008D2C26" w14:paraId="0217DD3D" w14:textId="77777777" w:rsidTr="0084141D">
        <w:tc>
          <w:tcPr>
            <w:tcW w:w="14459" w:type="dxa"/>
            <w:shd w:val="clear" w:color="auto" w:fill="F2F2F2" w:themeFill="background1" w:themeFillShade="F2"/>
          </w:tcPr>
          <w:p w14:paraId="10D62360" w14:textId="3CBA6F84" w:rsidR="003F430A" w:rsidRPr="008519FF" w:rsidRDefault="00DF039B" w:rsidP="00AC187A">
            <w:pPr>
              <w:rPr>
                <w:rFonts w:ascii="Arial Narrow" w:hAnsi="Arial Narrow"/>
                <w:b/>
                <w:color w:val="000000" w:themeColor="text1"/>
                <w:sz w:val="24"/>
                <w:szCs w:val="24"/>
              </w:rPr>
            </w:pPr>
            <w:r>
              <w:rPr>
                <w:rFonts w:ascii="Arial Narrow" w:hAnsi="Arial Narrow"/>
                <w:b/>
                <w:color w:val="000000" w:themeColor="text1"/>
                <w:sz w:val="24"/>
                <w:szCs w:val="24"/>
              </w:rPr>
              <w:t>C</w:t>
            </w:r>
            <w:r w:rsidR="003F430A" w:rsidRPr="008519FF">
              <w:rPr>
                <w:rFonts w:ascii="Arial Narrow" w:hAnsi="Arial Narrow"/>
                <w:b/>
                <w:color w:val="000000" w:themeColor="text1"/>
                <w:sz w:val="24"/>
                <w:szCs w:val="24"/>
              </w:rPr>
              <w:t>urrent acting positions (at all Staff levels)</w:t>
            </w:r>
          </w:p>
        </w:tc>
      </w:tr>
      <w:tr w:rsidR="003F430A" w:rsidRPr="008D2C26" w14:paraId="5795EB5C" w14:textId="77777777" w:rsidTr="003F430A">
        <w:tc>
          <w:tcPr>
            <w:tcW w:w="14459" w:type="dxa"/>
          </w:tcPr>
          <w:p w14:paraId="688F2BF3" w14:textId="7108712D" w:rsidR="003F430A" w:rsidRPr="00D86CBD" w:rsidRDefault="004B1A05" w:rsidP="00AC187A">
            <w:pPr>
              <w:rPr>
                <w:rFonts w:ascii="Arial Narrow" w:hAnsi="Arial Narrow"/>
                <w:bCs/>
                <w:sz w:val="24"/>
                <w:szCs w:val="24"/>
              </w:rPr>
            </w:pPr>
            <w:r>
              <w:rPr>
                <w:rFonts w:ascii="Arial Narrow" w:hAnsi="Arial Narrow"/>
                <w:bCs/>
                <w:sz w:val="24"/>
                <w:szCs w:val="24"/>
              </w:rPr>
              <w:t xml:space="preserve">Not reported </w:t>
            </w:r>
          </w:p>
        </w:tc>
      </w:tr>
      <w:tr w:rsidR="003F430A" w:rsidRPr="008D2C26" w14:paraId="3246FDB3" w14:textId="77777777" w:rsidTr="0084141D">
        <w:tc>
          <w:tcPr>
            <w:tcW w:w="14459" w:type="dxa"/>
            <w:shd w:val="clear" w:color="auto" w:fill="F2F2F2" w:themeFill="background1" w:themeFillShade="F2"/>
          </w:tcPr>
          <w:p w14:paraId="2D731059" w14:textId="77777777" w:rsidR="003F430A" w:rsidRPr="008519FF" w:rsidRDefault="003F430A" w:rsidP="00AC187A">
            <w:pPr>
              <w:rPr>
                <w:rFonts w:ascii="Arial Narrow" w:hAnsi="Arial Narrow"/>
                <w:b/>
                <w:color w:val="000000" w:themeColor="text1"/>
                <w:sz w:val="24"/>
                <w:szCs w:val="24"/>
              </w:rPr>
            </w:pPr>
            <w:r>
              <w:rPr>
                <w:rFonts w:ascii="Arial Narrow" w:hAnsi="Arial Narrow"/>
                <w:b/>
                <w:color w:val="000000" w:themeColor="text1"/>
                <w:sz w:val="24"/>
                <w:szCs w:val="24"/>
              </w:rPr>
              <w:t>Terminations during the period under review</w:t>
            </w:r>
          </w:p>
        </w:tc>
      </w:tr>
      <w:tr w:rsidR="003F430A" w:rsidRPr="008D2C26" w14:paraId="00748508" w14:textId="77777777" w:rsidTr="003F430A">
        <w:tc>
          <w:tcPr>
            <w:tcW w:w="14459" w:type="dxa"/>
          </w:tcPr>
          <w:p w14:paraId="687F8DEC" w14:textId="47D38866" w:rsidR="003F430A" w:rsidRPr="00D86CBD" w:rsidRDefault="00E374F3" w:rsidP="00AC187A">
            <w:pPr>
              <w:rPr>
                <w:rFonts w:ascii="Arial Narrow" w:hAnsi="Arial Narrow"/>
                <w:bCs/>
                <w:sz w:val="24"/>
                <w:szCs w:val="24"/>
              </w:rPr>
            </w:pPr>
            <w:r>
              <w:rPr>
                <w:rFonts w:ascii="Arial Narrow" w:hAnsi="Arial Narrow"/>
                <w:bCs/>
                <w:sz w:val="24"/>
                <w:szCs w:val="24"/>
              </w:rPr>
              <w:lastRenderedPageBreak/>
              <w:t>0</w:t>
            </w:r>
          </w:p>
        </w:tc>
      </w:tr>
      <w:tr w:rsidR="003F430A" w:rsidRPr="008D2C26" w14:paraId="1E216372" w14:textId="77777777" w:rsidTr="0084141D">
        <w:tc>
          <w:tcPr>
            <w:tcW w:w="14459" w:type="dxa"/>
            <w:shd w:val="clear" w:color="auto" w:fill="F2F2F2" w:themeFill="background1" w:themeFillShade="F2"/>
          </w:tcPr>
          <w:p w14:paraId="112045C5" w14:textId="77777777" w:rsidR="003F430A" w:rsidRPr="008D2C26" w:rsidRDefault="003F430A" w:rsidP="00AC187A">
            <w:pPr>
              <w:rPr>
                <w:rFonts w:ascii="Arial Narrow" w:hAnsi="Arial Narrow"/>
                <w:b/>
                <w:sz w:val="24"/>
                <w:szCs w:val="24"/>
              </w:rPr>
            </w:pPr>
            <w:r>
              <w:rPr>
                <w:rFonts w:ascii="Arial Narrow" w:hAnsi="Arial Narrow"/>
                <w:b/>
                <w:sz w:val="24"/>
                <w:szCs w:val="24"/>
              </w:rPr>
              <w:t>New appointments during the period under review</w:t>
            </w:r>
          </w:p>
        </w:tc>
      </w:tr>
      <w:tr w:rsidR="003F430A" w:rsidRPr="008D2C26" w14:paraId="0FCE4399" w14:textId="77777777" w:rsidTr="003F430A">
        <w:tc>
          <w:tcPr>
            <w:tcW w:w="14459" w:type="dxa"/>
          </w:tcPr>
          <w:p w14:paraId="01F0D955" w14:textId="0949F412" w:rsidR="003F430A" w:rsidRPr="004F4FF9" w:rsidRDefault="00B7272E" w:rsidP="00AC187A">
            <w:pPr>
              <w:rPr>
                <w:rFonts w:ascii="Arial Narrow" w:hAnsi="Arial Narrow"/>
                <w:bCs/>
                <w:sz w:val="24"/>
                <w:szCs w:val="24"/>
              </w:rPr>
            </w:pPr>
            <w:r>
              <w:rPr>
                <w:rFonts w:ascii="Arial Narrow" w:hAnsi="Arial Narrow"/>
                <w:bCs/>
                <w:sz w:val="24"/>
                <w:szCs w:val="24"/>
              </w:rPr>
              <w:t>8</w:t>
            </w:r>
          </w:p>
        </w:tc>
      </w:tr>
      <w:tr w:rsidR="003F430A" w:rsidRPr="008D2C26" w14:paraId="6E6B8EE5" w14:textId="77777777" w:rsidTr="0084141D">
        <w:tc>
          <w:tcPr>
            <w:tcW w:w="14459" w:type="dxa"/>
            <w:shd w:val="clear" w:color="auto" w:fill="F2F2F2" w:themeFill="background1" w:themeFillShade="F2"/>
          </w:tcPr>
          <w:p w14:paraId="7703F8C5" w14:textId="77777777" w:rsidR="003F430A" w:rsidRPr="008D2C26" w:rsidRDefault="003F430A" w:rsidP="00AC187A">
            <w:pPr>
              <w:rPr>
                <w:rFonts w:ascii="Arial Narrow" w:hAnsi="Arial Narrow"/>
                <w:b/>
                <w:sz w:val="24"/>
                <w:szCs w:val="24"/>
              </w:rPr>
            </w:pPr>
            <w:r w:rsidRPr="008D2C26">
              <w:rPr>
                <w:rFonts w:ascii="Arial Narrow" w:hAnsi="Arial Narrow"/>
                <w:b/>
                <w:sz w:val="24"/>
                <w:szCs w:val="24"/>
              </w:rPr>
              <w:t xml:space="preserve">Detailed information on the GEYODI / HDI </w:t>
            </w:r>
            <w:r w:rsidR="00124369">
              <w:rPr>
                <w:rFonts w:ascii="Arial Narrow" w:hAnsi="Arial Narrow"/>
                <w:b/>
                <w:sz w:val="24"/>
                <w:szCs w:val="24"/>
              </w:rPr>
              <w:t>empowerment</w:t>
            </w:r>
            <w:r w:rsidRPr="008D2C26">
              <w:rPr>
                <w:rFonts w:ascii="Arial Narrow" w:hAnsi="Arial Narrow"/>
                <w:b/>
                <w:sz w:val="24"/>
                <w:szCs w:val="24"/>
              </w:rPr>
              <w:t xml:space="preserve"> for the period under review</w:t>
            </w:r>
          </w:p>
        </w:tc>
      </w:tr>
      <w:tr w:rsidR="003F430A" w:rsidRPr="008D2C26" w14:paraId="09341223" w14:textId="77777777" w:rsidTr="003F430A">
        <w:tc>
          <w:tcPr>
            <w:tcW w:w="14459" w:type="dxa"/>
          </w:tcPr>
          <w:p w14:paraId="2F55CA06" w14:textId="192482F4" w:rsidR="00B74F23" w:rsidRPr="00D86CBD" w:rsidRDefault="004B1A05" w:rsidP="00E374F3">
            <w:pPr>
              <w:rPr>
                <w:rFonts w:ascii="Arial Narrow" w:hAnsi="Arial Narrow"/>
                <w:bCs/>
                <w:sz w:val="24"/>
                <w:szCs w:val="24"/>
              </w:rPr>
            </w:pPr>
            <w:r>
              <w:rPr>
                <w:rFonts w:ascii="Arial Narrow" w:hAnsi="Arial Narrow"/>
                <w:bCs/>
                <w:sz w:val="24"/>
                <w:szCs w:val="24"/>
              </w:rPr>
              <w:t>None</w:t>
            </w:r>
          </w:p>
        </w:tc>
      </w:tr>
      <w:tr w:rsidR="003F430A" w:rsidRPr="008D2C26" w14:paraId="354C42FB" w14:textId="77777777" w:rsidTr="0084141D">
        <w:tc>
          <w:tcPr>
            <w:tcW w:w="14459" w:type="dxa"/>
            <w:shd w:val="clear" w:color="auto" w:fill="F2F2F2" w:themeFill="background1" w:themeFillShade="F2"/>
          </w:tcPr>
          <w:p w14:paraId="2DA886E8" w14:textId="77777777" w:rsidR="003F430A" w:rsidRPr="008D2C26" w:rsidRDefault="003F430A" w:rsidP="00AC187A">
            <w:pPr>
              <w:rPr>
                <w:rFonts w:ascii="Arial Narrow" w:hAnsi="Arial Narrow"/>
                <w:color w:val="000000" w:themeColor="text1"/>
                <w:sz w:val="24"/>
                <w:szCs w:val="24"/>
              </w:rPr>
            </w:pPr>
            <w:r w:rsidRPr="008D2C26">
              <w:rPr>
                <w:rFonts w:ascii="Arial Narrow" w:hAnsi="Arial Narrow"/>
                <w:b/>
                <w:sz w:val="24"/>
                <w:szCs w:val="24"/>
              </w:rPr>
              <w:t xml:space="preserve">Detailed information on </w:t>
            </w:r>
            <w:r>
              <w:rPr>
                <w:rFonts w:ascii="Arial Narrow" w:hAnsi="Arial Narrow"/>
                <w:b/>
                <w:sz w:val="24"/>
                <w:szCs w:val="24"/>
              </w:rPr>
              <w:t xml:space="preserve">any suspensions </w:t>
            </w:r>
            <w:r w:rsidRPr="008D2C26">
              <w:rPr>
                <w:rFonts w:ascii="Arial Narrow" w:hAnsi="Arial Narrow"/>
                <w:b/>
                <w:sz w:val="24"/>
                <w:szCs w:val="24"/>
              </w:rPr>
              <w:t>for the period under review</w:t>
            </w:r>
          </w:p>
        </w:tc>
      </w:tr>
      <w:tr w:rsidR="003F430A" w:rsidRPr="008D2C26" w14:paraId="5B81BD8D" w14:textId="77777777" w:rsidTr="003F430A">
        <w:tc>
          <w:tcPr>
            <w:tcW w:w="14459" w:type="dxa"/>
          </w:tcPr>
          <w:p w14:paraId="49B262B6" w14:textId="0DA88C72" w:rsidR="00C753F0" w:rsidRPr="00D86CBD" w:rsidRDefault="004B1A05" w:rsidP="00A15354">
            <w:pPr>
              <w:rPr>
                <w:rFonts w:ascii="Arial Narrow" w:hAnsi="Arial Narrow"/>
                <w:bCs/>
                <w:sz w:val="24"/>
                <w:szCs w:val="24"/>
              </w:rPr>
            </w:pPr>
            <w:r>
              <w:rPr>
                <w:rFonts w:ascii="Arial Narrow" w:hAnsi="Arial Narrow"/>
                <w:bCs/>
                <w:sz w:val="24"/>
                <w:szCs w:val="24"/>
              </w:rPr>
              <w:t>None</w:t>
            </w:r>
          </w:p>
        </w:tc>
      </w:tr>
    </w:tbl>
    <w:p w14:paraId="28F849FE" w14:textId="50B1BC8B" w:rsidR="005D2D95" w:rsidRPr="00A15354" w:rsidRDefault="005D2D95" w:rsidP="00701053">
      <w:pPr>
        <w:pStyle w:val="Heading1"/>
        <w:numPr>
          <w:ilvl w:val="1"/>
          <w:numId w:val="5"/>
        </w:numPr>
        <w:shd w:val="clear" w:color="auto" w:fill="DAEEF3" w:themeFill="accent5" w:themeFillTint="33"/>
        <w:ind w:left="567" w:hanging="567"/>
        <w:rPr>
          <w:rFonts w:ascii="Arial Narrow" w:hAnsi="Arial Narrow"/>
          <w:color w:val="auto"/>
          <w:sz w:val="24"/>
          <w:szCs w:val="24"/>
        </w:rPr>
      </w:pPr>
      <w:bookmarkStart w:id="63" w:name="_Toc34058033"/>
      <w:bookmarkStart w:id="64" w:name="_Toc72853926"/>
      <w:bookmarkEnd w:id="62"/>
      <w:r w:rsidRPr="00A15354">
        <w:rPr>
          <w:rFonts w:ascii="Arial Narrow" w:hAnsi="Arial Narrow"/>
          <w:color w:val="auto"/>
          <w:sz w:val="24"/>
          <w:szCs w:val="24"/>
        </w:rPr>
        <w:t>OVERSIGHT ON GOOD GOVERNANCE</w:t>
      </w:r>
      <w:bookmarkEnd w:id="63"/>
      <w:bookmarkEnd w:id="64"/>
    </w:p>
    <w:tbl>
      <w:tblPr>
        <w:tblStyle w:val="TableGrid"/>
        <w:tblW w:w="14459" w:type="dxa"/>
        <w:tblInd w:w="-5" w:type="dxa"/>
        <w:tblLook w:val="04A0" w:firstRow="1" w:lastRow="0" w:firstColumn="1" w:lastColumn="0" w:noHBand="0" w:noVBand="1"/>
      </w:tblPr>
      <w:tblGrid>
        <w:gridCol w:w="14459"/>
      </w:tblGrid>
      <w:tr w:rsidR="005D2D95" w:rsidRPr="001457D1" w14:paraId="05B79456" w14:textId="77777777" w:rsidTr="00F52AF3">
        <w:tc>
          <w:tcPr>
            <w:tcW w:w="14459" w:type="dxa"/>
            <w:shd w:val="clear" w:color="auto" w:fill="DAEEF3" w:themeFill="accent5" w:themeFillTint="33"/>
          </w:tcPr>
          <w:p w14:paraId="7657146D" w14:textId="77777777" w:rsidR="005D2D95" w:rsidRPr="001457D1" w:rsidRDefault="005D2D95" w:rsidP="00F52AF3">
            <w:pPr>
              <w:rPr>
                <w:rFonts w:ascii="Arial Narrow" w:hAnsi="Arial Narrow"/>
                <w:b/>
              </w:rPr>
            </w:pPr>
            <w:r w:rsidRPr="001457D1">
              <w:rPr>
                <w:rFonts w:ascii="Arial Narrow" w:hAnsi="Arial Narrow"/>
                <w:b/>
              </w:rPr>
              <w:t>12.2 [GOOD GOVERNANCE]</w:t>
            </w:r>
          </w:p>
        </w:tc>
      </w:tr>
      <w:tr w:rsidR="005D2D95" w:rsidRPr="001457D1" w14:paraId="24FB5046" w14:textId="77777777" w:rsidTr="00F52AF3">
        <w:tc>
          <w:tcPr>
            <w:tcW w:w="14459" w:type="dxa"/>
            <w:shd w:val="clear" w:color="auto" w:fill="F2F2F2" w:themeFill="background1" w:themeFillShade="F2"/>
          </w:tcPr>
          <w:p w14:paraId="2EAC59BC" w14:textId="6C78D019" w:rsidR="005D2D95" w:rsidRPr="000E5187" w:rsidRDefault="005D2D95" w:rsidP="00F52AF3">
            <w:pPr>
              <w:rPr>
                <w:rFonts w:ascii="Arial Narrow" w:hAnsi="Arial Narrow"/>
                <w:b/>
              </w:rPr>
            </w:pPr>
            <w:r w:rsidRPr="000E5187">
              <w:rPr>
                <w:rFonts w:ascii="Arial Narrow" w:hAnsi="Arial Narrow"/>
                <w:b/>
              </w:rPr>
              <w:t xml:space="preserve">Overall Summary on Good Governance processes at the </w:t>
            </w:r>
            <w:r w:rsidR="00D40B1B">
              <w:rPr>
                <w:rFonts w:ascii="Arial Narrow" w:hAnsi="Arial Narrow"/>
                <w:b/>
              </w:rPr>
              <w:t>GPL</w:t>
            </w:r>
          </w:p>
        </w:tc>
      </w:tr>
      <w:tr w:rsidR="005D2D95" w:rsidRPr="001457D1" w14:paraId="29B2F836" w14:textId="77777777" w:rsidTr="00462D11">
        <w:tc>
          <w:tcPr>
            <w:tcW w:w="14459" w:type="dxa"/>
            <w:shd w:val="clear" w:color="auto" w:fill="F2DBDB" w:themeFill="accent2" w:themeFillTint="33"/>
          </w:tcPr>
          <w:p w14:paraId="58435223" w14:textId="71D4397A" w:rsidR="005D2D95" w:rsidRPr="000E5187" w:rsidRDefault="005D2D95" w:rsidP="00F52AF3">
            <w:pPr>
              <w:rPr>
                <w:rFonts w:ascii="Arial Narrow" w:hAnsi="Arial Narrow"/>
                <w:bCs/>
                <w:i/>
                <w:iCs/>
              </w:rPr>
            </w:pPr>
            <w:r w:rsidRPr="000E5187">
              <w:rPr>
                <w:rFonts w:ascii="Arial Narrow" w:hAnsi="Arial Narrow"/>
                <w:bCs/>
                <w:i/>
                <w:iCs/>
              </w:rPr>
              <w:t xml:space="preserve">An overall Summary of whether the Committee thinks the </w:t>
            </w:r>
            <w:r w:rsidR="00D40B1B">
              <w:rPr>
                <w:rFonts w:ascii="Arial Narrow" w:hAnsi="Arial Narrow"/>
                <w:bCs/>
                <w:i/>
                <w:iCs/>
              </w:rPr>
              <w:t>GPL</w:t>
            </w:r>
            <w:r w:rsidRPr="000E5187">
              <w:rPr>
                <w:rFonts w:ascii="Arial Narrow" w:hAnsi="Arial Narrow"/>
                <w:bCs/>
                <w:i/>
                <w:iCs/>
              </w:rPr>
              <w:t xml:space="preserve"> is adequately governed and thus able to carry out its functions and discharge its mandates</w:t>
            </w:r>
          </w:p>
        </w:tc>
      </w:tr>
      <w:tr w:rsidR="005D2D95" w:rsidRPr="001457D1" w14:paraId="6FFACEC4" w14:textId="77777777" w:rsidTr="00F52AF3">
        <w:tc>
          <w:tcPr>
            <w:tcW w:w="14459" w:type="dxa"/>
            <w:shd w:val="clear" w:color="auto" w:fill="FFFFFF" w:themeFill="background1"/>
          </w:tcPr>
          <w:p w14:paraId="3663CAC3" w14:textId="399CBAAC" w:rsidR="00427AB3" w:rsidRPr="00427AB3" w:rsidRDefault="00427AB3" w:rsidP="00427AB3">
            <w:pPr>
              <w:rPr>
                <w:rFonts w:ascii="Arial Narrow" w:hAnsi="Arial Narrow"/>
                <w:bCs/>
                <w:sz w:val="24"/>
                <w:szCs w:val="24"/>
              </w:rPr>
            </w:pPr>
            <w:r w:rsidRPr="00427AB3">
              <w:rPr>
                <w:rFonts w:ascii="Arial Narrow" w:hAnsi="Arial Narrow"/>
                <w:bCs/>
                <w:sz w:val="24"/>
                <w:szCs w:val="24"/>
              </w:rPr>
              <w:t xml:space="preserve">The GPL participated in various initiatives and engagements both nationally and regionally. The National Speakers' Forum, Task Team meetings of the Legislature Support Services, SALSA, and contributions to the </w:t>
            </w:r>
            <w:proofErr w:type="spellStart"/>
            <w:r w:rsidRPr="00427AB3">
              <w:rPr>
                <w:rFonts w:ascii="Arial Narrow" w:hAnsi="Arial Narrow"/>
                <w:bCs/>
                <w:sz w:val="24"/>
                <w:szCs w:val="24"/>
              </w:rPr>
              <w:t>SoCATT</w:t>
            </w:r>
            <w:proofErr w:type="spellEnd"/>
            <w:r w:rsidRPr="00427AB3">
              <w:rPr>
                <w:rFonts w:ascii="Arial Narrow" w:hAnsi="Arial Narrow"/>
                <w:bCs/>
                <w:sz w:val="24"/>
                <w:szCs w:val="24"/>
              </w:rPr>
              <w:t xml:space="preserve"> 2020-26 Strategic Plan are all examples of these. The reporting period included the implementation of the Gender-Responsiveness training that had to be rescheduled in 2020 due to COVID-19, as part of the partnership with the International Training Centre of The International Labour Organisation (ITCILO). The entire group is expected to create a unified action plan to guarantee that their functional areas and GPL continue to be gender responsive in their work. ITCILO also took part in a recent MPWC Strategic Planning session to promote gender </w:t>
            </w:r>
            <w:r w:rsidR="009603BB" w:rsidRPr="00427AB3">
              <w:rPr>
                <w:rFonts w:ascii="Arial Narrow" w:hAnsi="Arial Narrow"/>
                <w:bCs/>
                <w:sz w:val="24"/>
                <w:szCs w:val="24"/>
              </w:rPr>
              <w:t>equality</w:t>
            </w:r>
            <w:r w:rsidR="009603BB">
              <w:rPr>
                <w:rFonts w:ascii="Arial Narrow" w:hAnsi="Arial Narrow"/>
                <w:bCs/>
                <w:sz w:val="24"/>
                <w:szCs w:val="24"/>
              </w:rPr>
              <w:t>.</w:t>
            </w:r>
            <w:r w:rsidR="009603BB" w:rsidRPr="00427AB3">
              <w:rPr>
                <w:rFonts w:ascii="Arial Narrow" w:hAnsi="Arial Narrow"/>
                <w:bCs/>
                <w:sz w:val="24"/>
                <w:szCs w:val="24"/>
              </w:rPr>
              <w:t xml:space="preserve"> The</w:t>
            </w:r>
            <w:r w:rsidRPr="00427AB3">
              <w:rPr>
                <w:rFonts w:ascii="Arial Narrow" w:hAnsi="Arial Narrow"/>
                <w:bCs/>
                <w:sz w:val="24"/>
                <w:szCs w:val="24"/>
              </w:rPr>
              <w:t xml:space="preserve"> hosted Strategic Partners luncheon with Diplomatic Missions in Gauteng, Speakers of Municipal Councils, and other stakeholders identified by Presiding Officers for networking and strategising purposes was part of the official opening of the GPL.</w:t>
            </w:r>
          </w:p>
          <w:p w14:paraId="51E8EDE2" w14:textId="517E53BF" w:rsidR="00EA3E99" w:rsidRPr="000E5187" w:rsidRDefault="00EA3E99" w:rsidP="00EE2BB3">
            <w:pPr>
              <w:rPr>
                <w:rFonts w:ascii="Arial Narrow" w:hAnsi="Arial Narrow"/>
                <w:bCs/>
                <w:sz w:val="24"/>
                <w:szCs w:val="24"/>
              </w:rPr>
            </w:pPr>
          </w:p>
        </w:tc>
      </w:tr>
    </w:tbl>
    <w:p w14:paraId="08D98859" w14:textId="75ADFAD2" w:rsidR="0084141D" w:rsidRPr="00613C6A" w:rsidRDefault="0084141D"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65" w:name="_Toc34058034"/>
      <w:bookmarkStart w:id="66" w:name="_Toc72853927"/>
      <w:r w:rsidRPr="00613C6A">
        <w:rPr>
          <w:rFonts w:ascii="Arial Narrow" w:hAnsi="Arial Narrow"/>
          <w:color w:val="auto"/>
          <w:sz w:val="24"/>
          <w:szCs w:val="24"/>
        </w:rPr>
        <w:lastRenderedPageBreak/>
        <w:t xml:space="preserve">OVERSIGHT ON POSITIVE OUTCOMES OF </w:t>
      </w:r>
      <w:r w:rsidR="00D40B1B">
        <w:rPr>
          <w:rFonts w:ascii="Arial Narrow" w:hAnsi="Arial Narrow"/>
          <w:color w:val="auto"/>
          <w:sz w:val="24"/>
          <w:szCs w:val="24"/>
        </w:rPr>
        <w:t>GPL</w:t>
      </w:r>
      <w:r w:rsidRPr="00613C6A">
        <w:rPr>
          <w:rFonts w:ascii="Arial Narrow" w:hAnsi="Arial Narrow"/>
          <w:color w:val="auto"/>
          <w:sz w:val="24"/>
          <w:szCs w:val="24"/>
        </w:rPr>
        <w:t xml:space="preserve"> ACTIVITIES</w:t>
      </w:r>
      <w:bookmarkEnd w:id="65"/>
      <w:bookmarkEnd w:id="66"/>
    </w:p>
    <w:p w14:paraId="1C50624D" w14:textId="77777777" w:rsidR="0084141D" w:rsidRDefault="0084141D" w:rsidP="0084141D"/>
    <w:tbl>
      <w:tblPr>
        <w:tblStyle w:val="TableGrid"/>
        <w:tblW w:w="0" w:type="auto"/>
        <w:tblInd w:w="-5" w:type="dxa"/>
        <w:tblLook w:val="04A0" w:firstRow="1" w:lastRow="0" w:firstColumn="1" w:lastColumn="0" w:noHBand="0" w:noVBand="1"/>
      </w:tblPr>
      <w:tblGrid>
        <w:gridCol w:w="13892"/>
      </w:tblGrid>
      <w:tr w:rsidR="0084141D" w:rsidRPr="0073665C" w14:paraId="3E851C09" w14:textId="77777777" w:rsidTr="00FF1ADA">
        <w:trPr>
          <w:trHeight w:val="533"/>
          <w:tblHeader/>
        </w:trPr>
        <w:tc>
          <w:tcPr>
            <w:tcW w:w="13892" w:type="dxa"/>
            <w:shd w:val="clear" w:color="auto" w:fill="DAEEF3" w:themeFill="accent5" w:themeFillTint="33"/>
          </w:tcPr>
          <w:p w14:paraId="52D7DEA4" w14:textId="7CD1AA95" w:rsidR="0084141D" w:rsidRPr="0073665C" w:rsidRDefault="00E22333" w:rsidP="00F52AF3">
            <w:pPr>
              <w:rPr>
                <w:rFonts w:ascii="Arial Narrow" w:hAnsi="Arial Narrow" w:cs="Arial Narrow"/>
                <w:b/>
                <w:sz w:val="24"/>
                <w:szCs w:val="24"/>
              </w:rPr>
            </w:pPr>
            <w:r>
              <w:rPr>
                <w:rFonts w:ascii="Arial Narrow" w:hAnsi="Arial Narrow" w:cs="Arial Narrow"/>
                <w:b/>
                <w:sz w:val="24"/>
                <w:szCs w:val="24"/>
              </w:rPr>
              <w:t>13. [</w:t>
            </w:r>
            <w:r w:rsidR="0084141D" w:rsidRPr="0073665C">
              <w:rPr>
                <w:rFonts w:ascii="Arial Narrow" w:hAnsi="Arial Narrow" w:cs="Arial Narrow"/>
                <w:b/>
                <w:sz w:val="24"/>
                <w:szCs w:val="24"/>
              </w:rPr>
              <w:t xml:space="preserve">Summarized information on any positive outcomes of </w:t>
            </w:r>
            <w:r w:rsidR="00D40B1B">
              <w:rPr>
                <w:rFonts w:ascii="Arial Narrow" w:hAnsi="Arial Narrow" w:cs="Arial Narrow"/>
                <w:b/>
                <w:sz w:val="24"/>
                <w:szCs w:val="24"/>
              </w:rPr>
              <w:t xml:space="preserve">Institutional </w:t>
            </w:r>
            <w:r w:rsidR="0084141D" w:rsidRPr="0073665C">
              <w:rPr>
                <w:rFonts w:ascii="Arial Narrow" w:hAnsi="Arial Narrow" w:cs="Arial Narrow"/>
                <w:b/>
                <w:sz w:val="24"/>
                <w:szCs w:val="24"/>
              </w:rPr>
              <w:t>activities during the period under review</w:t>
            </w:r>
            <w:r>
              <w:rPr>
                <w:rFonts w:ascii="Arial Narrow" w:hAnsi="Arial Narrow" w:cs="Arial Narrow"/>
                <w:b/>
                <w:sz w:val="24"/>
                <w:szCs w:val="24"/>
              </w:rPr>
              <w:t>]</w:t>
            </w:r>
          </w:p>
        </w:tc>
      </w:tr>
      <w:tr w:rsidR="0084141D" w14:paraId="5AE9F57D" w14:textId="77777777" w:rsidTr="00F52AF3">
        <w:tc>
          <w:tcPr>
            <w:tcW w:w="13892" w:type="dxa"/>
          </w:tcPr>
          <w:p w14:paraId="066B3C03" w14:textId="1876B8FD" w:rsidR="001457D1" w:rsidRPr="00F27BD9" w:rsidRDefault="00613C6A" w:rsidP="00EE2BB3">
            <w:pPr>
              <w:rPr>
                <w:rFonts w:ascii="Arial Narrow" w:hAnsi="Arial Narrow" w:cs="Arial Narrow"/>
                <w:bCs/>
                <w:sz w:val="24"/>
                <w:szCs w:val="24"/>
              </w:rPr>
            </w:pPr>
            <w:r w:rsidRPr="00C64AFA">
              <w:rPr>
                <w:rFonts w:ascii="Arial Narrow" w:hAnsi="Arial Narrow" w:cs="Arial Narrow"/>
                <w:bCs/>
                <w:sz w:val="24"/>
                <w:szCs w:val="24"/>
              </w:rPr>
              <w:t>The GPL continued to operate its business virtually for most of its services and activities</w:t>
            </w:r>
            <w:r>
              <w:rPr>
                <w:rFonts w:ascii="Arial Narrow" w:hAnsi="Arial Narrow" w:cs="Arial Narrow"/>
                <w:bCs/>
                <w:sz w:val="24"/>
                <w:szCs w:val="24"/>
              </w:rPr>
              <w:t>.</w:t>
            </w:r>
          </w:p>
        </w:tc>
      </w:tr>
    </w:tbl>
    <w:p w14:paraId="0B822F76" w14:textId="1DA377C9" w:rsidR="004B7663" w:rsidRPr="00961B82" w:rsidRDefault="00C61014"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67" w:name="_Toc34058035"/>
      <w:bookmarkStart w:id="68" w:name="_Toc72853928"/>
      <w:r w:rsidRPr="00961B82">
        <w:rPr>
          <w:rFonts w:ascii="Arial Narrow" w:hAnsi="Arial Narrow"/>
          <w:color w:val="auto"/>
          <w:sz w:val="24"/>
          <w:szCs w:val="24"/>
        </w:rPr>
        <w:t>CONCERNS</w:t>
      </w:r>
      <w:r w:rsidR="007B1CA5" w:rsidRPr="00961B82">
        <w:rPr>
          <w:rFonts w:ascii="Arial Narrow" w:hAnsi="Arial Narrow"/>
          <w:color w:val="auto"/>
          <w:sz w:val="24"/>
          <w:szCs w:val="24"/>
        </w:rPr>
        <w:t>, FINDNGS,</w:t>
      </w:r>
      <w:r w:rsidR="00197963" w:rsidRPr="00961B82">
        <w:rPr>
          <w:rFonts w:ascii="Arial Narrow" w:hAnsi="Arial Narrow"/>
          <w:color w:val="auto"/>
          <w:sz w:val="24"/>
          <w:szCs w:val="24"/>
        </w:rPr>
        <w:t xml:space="preserve"> and </w:t>
      </w:r>
      <w:r w:rsidR="004B7663" w:rsidRPr="00961B82">
        <w:rPr>
          <w:rFonts w:ascii="Arial Narrow" w:hAnsi="Arial Narrow"/>
          <w:color w:val="auto"/>
          <w:sz w:val="24"/>
          <w:szCs w:val="24"/>
        </w:rPr>
        <w:t>RECOMMENDATIONS</w:t>
      </w:r>
      <w:bookmarkEnd w:id="67"/>
      <w:bookmarkEnd w:id="68"/>
    </w:p>
    <w:tbl>
      <w:tblPr>
        <w:tblW w:w="138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75"/>
      </w:tblGrid>
      <w:tr w:rsidR="00D942B1" w:rsidRPr="00961B82" w14:paraId="713F4C36" w14:textId="77777777" w:rsidTr="006D0DF3">
        <w:tc>
          <w:tcPr>
            <w:tcW w:w="13875" w:type="dxa"/>
            <w:tcBorders>
              <w:top w:val="single" w:sz="6" w:space="0" w:color="auto"/>
              <w:left w:val="single" w:sz="6" w:space="0" w:color="auto"/>
              <w:bottom w:val="single" w:sz="6" w:space="0" w:color="auto"/>
              <w:right w:val="single" w:sz="6" w:space="0" w:color="auto"/>
            </w:tcBorders>
            <w:shd w:val="clear" w:color="auto" w:fill="DAEEF3"/>
            <w:hideMark/>
          </w:tcPr>
          <w:p w14:paraId="239048A3" w14:textId="78587AA1" w:rsidR="00D942B1" w:rsidRPr="00961B82" w:rsidRDefault="00D942B1" w:rsidP="00D942B1">
            <w:pPr>
              <w:pStyle w:val="ListParagraph"/>
              <w:spacing w:line="240" w:lineRule="auto"/>
              <w:ind w:left="699" w:hanging="699"/>
              <w:textAlignment w:val="baseline"/>
              <w:rPr>
                <w:rFonts w:ascii="Times New Roman" w:eastAsia="Times New Roman" w:hAnsi="Times New Roman"/>
                <w:sz w:val="24"/>
                <w:szCs w:val="24"/>
                <w:lang w:eastAsia="en-ZA"/>
              </w:rPr>
            </w:pPr>
            <w:r w:rsidRPr="00961B82">
              <w:rPr>
                <w:rFonts w:ascii="Arial Narrow" w:eastAsia="Times New Roman" w:hAnsi="Arial Narrow"/>
                <w:b/>
                <w:bCs/>
                <w:lang w:eastAsia="en-ZA"/>
              </w:rPr>
              <w:t>14.1 COMMITTEE FINDINGS / CONCERNS (on each specific Focus Area analysed above)</w:t>
            </w:r>
            <w:r w:rsidRPr="00961B82">
              <w:rPr>
                <w:rFonts w:ascii="Arial Narrow" w:eastAsia="Times New Roman" w:hAnsi="Arial Narrow"/>
                <w:lang w:eastAsia="en-ZA"/>
              </w:rPr>
              <w:t> </w:t>
            </w:r>
          </w:p>
        </w:tc>
      </w:tr>
      <w:tr w:rsidR="00D942B1" w:rsidRPr="00D942B1" w14:paraId="692BBDC8" w14:textId="77777777" w:rsidTr="006D0DF3">
        <w:tc>
          <w:tcPr>
            <w:tcW w:w="13875" w:type="dxa"/>
            <w:tcBorders>
              <w:top w:val="single" w:sz="6" w:space="0" w:color="auto"/>
              <w:left w:val="single" w:sz="6" w:space="0" w:color="auto"/>
              <w:bottom w:val="single" w:sz="6" w:space="0" w:color="auto"/>
              <w:right w:val="single" w:sz="6" w:space="0" w:color="auto"/>
            </w:tcBorders>
            <w:shd w:val="clear" w:color="auto" w:fill="auto"/>
            <w:hideMark/>
          </w:tcPr>
          <w:p w14:paraId="245B99E5" w14:textId="7BDF8BB7" w:rsidR="001328CE" w:rsidRPr="002657CD" w:rsidRDefault="00D942B1" w:rsidP="002657CD">
            <w:pPr>
              <w:pStyle w:val="ListParagraph"/>
              <w:numPr>
                <w:ilvl w:val="2"/>
                <w:numId w:val="5"/>
              </w:numPr>
              <w:spacing w:line="360" w:lineRule="auto"/>
              <w:ind w:left="699" w:hanging="699"/>
              <w:textAlignment w:val="baseline"/>
              <w:rPr>
                <w:rFonts w:ascii="Times New Roman" w:eastAsia="Times New Roman" w:hAnsi="Times New Roman"/>
                <w:sz w:val="24"/>
                <w:szCs w:val="24"/>
                <w:lang w:eastAsia="en-ZA"/>
              </w:rPr>
            </w:pPr>
            <w:r w:rsidRPr="00E73A37">
              <w:rPr>
                <w:rFonts w:ascii="Arial Narrow" w:eastAsia="Times New Roman" w:hAnsi="Arial Narrow"/>
                <w:color w:val="000000"/>
                <w:sz w:val="24"/>
                <w:szCs w:val="24"/>
                <w:lang w:val="en-ZA" w:eastAsia="en-ZA"/>
              </w:rPr>
              <w:t>The Committee is concerned that there are delays in the Upgrade of Aged Infrastructure: Roof Covering, Structure and Waterproofing (Phase 1 and 2: Rehabilitation of Concrete Sheet Roof Portion</w:t>
            </w:r>
            <w:r w:rsidR="00777477">
              <w:rPr>
                <w:rFonts w:ascii="Arial Narrow" w:eastAsia="Times New Roman" w:hAnsi="Arial Narrow"/>
                <w:color w:val="000000"/>
                <w:sz w:val="24"/>
                <w:szCs w:val="24"/>
                <w:lang w:eastAsia="en-ZA"/>
              </w:rPr>
              <w:t>).</w:t>
            </w:r>
            <w:r w:rsidRPr="00E73A37">
              <w:rPr>
                <w:rFonts w:ascii="Arial Narrow" w:eastAsia="Times New Roman" w:hAnsi="Arial Narrow"/>
                <w:color w:val="000000"/>
                <w:sz w:val="24"/>
                <w:szCs w:val="24"/>
                <w:lang w:eastAsia="en-ZA"/>
              </w:rPr>
              <w:t> </w:t>
            </w:r>
          </w:p>
        </w:tc>
      </w:tr>
      <w:tr w:rsidR="00D942B1" w:rsidRPr="00D942B1" w14:paraId="37ABD270" w14:textId="77777777" w:rsidTr="006D0DF3">
        <w:tc>
          <w:tcPr>
            <w:tcW w:w="13875" w:type="dxa"/>
            <w:tcBorders>
              <w:top w:val="single" w:sz="6" w:space="0" w:color="auto"/>
              <w:left w:val="single" w:sz="6" w:space="0" w:color="auto"/>
              <w:bottom w:val="single" w:sz="6" w:space="0" w:color="auto"/>
              <w:right w:val="single" w:sz="6" w:space="0" w:color="auto"/>
            </w:tcBorders>
            <w:shd w:val="clear" w:color="auto" w:fill="auto"/>
            <w:hideMark/>
          </w:tcPr>
          <w:p w14:paraId="5D0A1972" w14:textId="4C6AF031" w:rsidR="001328CE" w:rsidRDefault="00E73A37" w:rsidP="006661F8">
            <w:pPr>
              <w:pStyle w:val="ListParagraph"/>
              <w:numPr>
                <w:ilvl w:val="2"/>
                <w:numId w:val="5"/>
              </w:numPr>
              <w:textAlignment w:val="baseline"/>
              <w:rPr>
                <w:rFonts w:ascii="Arial Narrow" w:eastAsia="Times New Roman" w:hAnsi="Arial Narrow"/>
                <w:sz w:val="24"/>
                <w:szCs w:val="24"/>
                <w:lang w:eastAsia="en-ZA"/>
              </w:rPr>
            </w:pPr>
            <w:r w:rsidRPr="006661F8">
              <w:rPr>
                <w:rFonts w:ascii="Arial Narrow" w:eastAsia="Times New Roman" w:hAnsi="Arial Narrow"/>
                <w:color w:val="000000"/>
                <w:sz w:val="24"/>
                <w:szCs w:val="24"/>
                <w:lang w:eastAsia="en-ZA"/>
              </w:rPr>
              <w:t>The</w:t>
            </w:r>
            <w:r w:rsidR="00D942B1" w:rsidRPr="006661F8">
              <w:rPr>
                <w:rFonts w:ascii="Arial Narrow" w:eastAsia="Times New Roman" w:hAnsi="Arial Narrow"/>
                <w:sz w:val="24"/>
                <w:szCs w:val="24"/>
                <w:lang w:eastAsia="en-ZA"/>
              </w:rPr>
              <w:t xml:space="preserve"> Committee is concerned </w:t>
            </w:r>
            <w:r w:rsidR="001328CE" w:rsidRPr="006661F8">
              <w:rPr>
                <w:rFonts w:ascii="Arial Narrow" w:eastAsia="Times New Roman" w:hAnsi="Arial Narrow"/>
                <w:sz w:val="24"/>
                <w:szCs w:val="24"/>
                <w:lang w:eastAsia="en-ZA"/>
              </w:rPr>
              <w:t xml:space="preserve">with the delays in the finalization of investigation regarding the misappropriation of the </w:t>
            </w:r>
            <w:r w:rsidR="005A5ADB" w:rsidRPr="005A5ADB">
              <w:rPr>
                <w:rFonts w:ascii="Arial Narrow" w:eastAsia="Times New Roman" w:hAnsi="Arial Narrow"/>
                <w:sz w:val="24"/>
                <w:szCs w:val="24"/>
                <w:lang w:val="en-ZA" w:eastAsia="en-ZA"/>
              </w:rPr>
              <w:t>subsistence and travel allowance</w:t>
            </w:r>
            <w:r w:rsidRPr="006661F8">
              <w:rPr>
                <w:rFonts w:ascii="Arial Narrow" w:eastAsia="Times New Roman" w:hAnsi="Arial Narrow"/>
                <w:sz w:val="24"/>
                <w:szCs w:val="24"/>
                <w:lang w:eastAsia="en-ZA"/>
              </w:rPr>
              <w:t>.</w:t>
            </w:r>
          </w:p>
          <w:p w14:paraId="5AA3F880" w14:textId="77777777" w:rsidR="00961B82" w:rsidRPr="006661F8" w:rsidRDefault="00961B82" w:rsidP="00961B82">
            <w:pPr>
              <w:pStyle w:val="ListParagraph"/>
              <w:ind w:left="862"/>
              <w:textAlignment w:val="baseline"/>
              <w:rPr>
                <w:rFonts w:ascii="Arial Narrow" w:eastAsia="Times New Roman" w:hAnsi="Arial Narrow"/>
                <w:sz w:val="24"/>
                <w:szCs w:val="24"/>
                <w:lang w:eastAsia="en-ZA"/>
              </w:rPr>
            </w:pPr>
          </w:p>
          <w:p w14:paraId="4E1C8875" w14:textId="305E51DA" w:rsidR="00D942B1" w:rsidRPr="00E73A37" w:rsidRDefault="00D942B1" w:rsidP="006661F8">
            <w:pPr>
              <w:pStyle w:val="ListParagraph"/>
              <w:ind w:left="862"/>
              <w:textAlignment w:val="baseline"/>
              <w:rPr>
                <w:rFonts w:ascii="Times New Roman" w:eastAsia="Times New Roman" w:hAnsi="Times New Roman"/>
                <w:sz w:val="24"/>
                <w:szCs w:val="24"/>
                <w:lang w:eastAsia="en-ZA"/>
              </w:rPr>
            </w:pPr>
          </w:p>
        </w:tc>
      </w:tr>
      <w:tr w:rsidR="006661F8" w:rsidRPr="00D942B1" w14:paraId="0546F543" w14:textId="77777777" w:rsidTr="006D0DF3">
        <w:tc>
          <w:tcPr>
            <w:tcW w:w="13875" w:type="dxa"/>
            <w:tcBorders>
              <w:top w:val="single" w:sz="6" w:space="0" w:color="auto"/>
              <w:left w:val="single" w:sz="6" w:space="0" w:color="auto"/>
              <w:bottom w:val="single" w:sz="6" w:space="0" w:color="auto"/>
              <w:right w:val="single" w:sz="6" w:space="0" w:color="auto"/>
            </w:tcBorders>
            <w:shd w:val="clear" w:color="auto" w:fill="auto"/>
          </w:tcPr>
          <w:p w14:paraId="71371B65" w14:textId="371387AB" w:rsidR="006661F8" w:rsidRDefault="006661F8" w:rsidP="006661F8">
            <w:pPr>
              <w:pStyle w:val="ListParagraph"/>
              <w:numPr>
                <w:ilvl w:val="2"/>
                <w:numId w:val="5"/>
              </w:numPr>
              <w:rPr>
                <w:rFonts w:ascii="Arial Narrow" w:eastAsia="Times New Roman" w:hAnsi="Arial Narrow"/>
                <w:color w:val="000000"/>
                <w:sz w:val="24"/>
                <w:szCs w:val="24"/>
                <w:lang w:eastAsia="en-ZA"/>
              </w:rPr>
            </w:pPr>
            <w:r>
              <w:rPr>
                <w:rFonts w:ascii="Arial Narrow" w:eastAsia="Times New Roman" w:hAnsi="Arial Narrow"/>
                <w:color w:val="000000"/>
                <w:sz w:val="24"/>
                <w:szCs w:val="24"/>
                <w:lang w:eastAsia="en-ZA"/>
              </w:rPr>
              <w:t xml:space="preserve">The Committee noted with concern that </w:t>
            </w:r>
            <w:r w:rsidRPr="006661F8">
              <w:rPr>
                <w:rFonts w:ascii="Arial Narrow" w:eastAsia="Times New Roman" w:hAnsi="Arial Narrow"/>
                <w:color w:val="000000"/>
                <w:sz w:val="24"/>
                <w:szCs w:val="24"/>
                <w:lang w:eastAsia="en-ZA"/>
              </w:rPr>
              <w:t xml:space="preserve">PPP is not able to provide optimal support to </w:t>
            </w:r>
            <w:r w:rsidR="00385081">
              <w:rPr>
                <w:rFonts w:ascii="Arial Narrow" w:eastAsia="Times New Roman" w:hAnsi="Arial Narrow"/>
                <w:color w:val="000000"/>
                <w:sz w:val="24"/>
                <w:szCs w:val="24"/>
                <w:lang w:eastAsia="en-ZA"/>
              </w:rPr>
              <w:t>C</w:t>
            </w:r>
            <w:r w:rsidRPr="006661F8">
              <w:rPr>
                <w:rFonts w:ascii="Arial Narrow" w:eastAsia="Times New Roman" w:hAnsi="Arial Narrow"/>
                <w:color w:val="000000"/>
                <w:sz w:val="24"/>
                <w:szCs w:val="24"/>
                <w:lang w:eastAsia="en-ZA"/>
              </w:rPr>
              <w:t>ommittee</w:t>
            </w:r>
            <w:r w:rsidR="00385081">
              <w:rPr>
                <w:rFonts w:ascii="Arial Narrow" w:eastAsia="Times New Roman" w:hAnsi="Arial Narrow"/>
                <w:color w:val="000000"/>
                <w:sz w:val="24"/>
                <w:szCs w:val="24"/>
                <w:lang w:eastAsia="en-ZA"/>
              </w:rPr>
              <w:t>s</w:t>
            </w:r>
            <w:r w:rsidRPr="006661F8">
              <w:rPr>
                <w:rFonts w:ascii="Arial Narrow" w:eastAsia="Times New Roman" w:hAnsi="Arial Narrow"/>
                <w:color w:val="000000"/>
                <w:sz w:val="24"/>
                <w:szCs w:val="24"/>
                <w:lang w:eastAsia="en-ZA"/>
              </w:rPr>
              <w:t xml:space="preserve"> because of capacity challenges.</w:t>
            </w:r>
          </w:p>
          <w:p w14:paraId="06A1B91B" w14:textId="798EAAB0" w:rsidR="006661F8" w:rsidRPr="006661F8" w:rsidRDefault="006661F8" w:rsidP="006661F8">
            <w:pPr>
              <w:pStyle w:val="ListParagraph"/>
              <w:ind w:left="862"/>
              <w:rPr>
                <w:rFonts w:ascii="Arial Narrow" w:eastAsia="Times New Roman" w:hAnsi="Arial Narrow"/>
                <w:color w:val="000000"/>
                <w:sz w:val="24"/>
                <w:szCs w:val="24"/>
                <w:lang w:eastAsia="en-ZA"/>
              </w:rPr>
            </w:pPr>
          </w:p>
        </w:tc>
      </w:tr>
    </w:tbl>
    <w:p w14:paraId="00832C40" w14:textId="342EBA02" w:rsidR="006661F8" w:rsidRDefault="006661F8" w:rsidP="00B45CC4">
      <w:pPr>
        <w:spacing w:after="200"/>
        <w:jc w:val="left"/>
        <w:rPr>
          <w:rFonts w:ascii="Arial Narrow" w:hAnsi="Arial Narrow" w:cs="Arial Narrow"/>
          <w:sz w:val="24"/>
          <w:szCs w:val="24"/>
        </w:rPr>
      </w:pPr>
    </w:p>
    <w:p w14:paraId="7FA29E43" w14:textId="1C9E71BE" w:rsidR="005A5ADB" w:rsidRDefault="005A5ADB" w:rsidP="00B45CC4">
      <w:pPr>
        <w:spacing w:after="200"/>
        <w:jc w:val="left"/>
        <w:rPr>
          <w:rFonts w:ascii="Arial Narrow" w:hAnsi="Arial Narrow" w:cs="Arial Narrow"/>
          <w:sz w:val="24"/>
          <w:szCs w:val="24"/>
        </w:rPr>
      </w:pPr>
    </w:p>
    <w:p w14:paraId="057E542D" w14:textId="5A700721" w:rsidR="005A5ADB" w:rsidRDefault="005A5ADB" w:rsidP="00B45CC4">
      <w:pPr>
        <w:spacing w:after="200"/>
        <w:jc w:val="left"/>
        <w:rPr>
          <w:rFonts w:ascii="Arial Narrow" w:hAnsi="Arial Narrow" w:cs="Arial Narrow"/>
          <w:sz w:val="24"/>
          <w:szCs w:val="24"/>
        </w:rPr>
      </w:pPr>
    </w:p>
    <w:p w14:paraId="16CE7374" w14:textId="77777777" w:rsidR="005A5ADB" w:rsidRDefault="005A5ADB" w:rsidP="00B45CC4">
      <w:pPr>
        <w:spacing w:after="200"/>
        <w:jc w:val="left"/>
        <w:rPr>
          <w:rFonts w:ascii="Arial Narrow" w:hAnsi="Arial Narrow" w:cs="Arial Narrow"/>
          <w:sz w:val="24"/>
          <w:szCs w:val="24"/>
        </w:rPr>
      </w:pPr>
    </w:p>
    <w:tbl>
      <w:tblPr>
        <w:tblW w:w="138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3585"/>
        <w:gridCol w:w="6090"/>
        <w:gridCol w:w="1845"/>
      </w:tblGrid>
      <w:tr w:rsidR="006661F8" w:rsidRPr="001328CE" w14:paraId="595C3E95" w14:textId="77777777" w:rsidTr="00BE57FE">
        <w:tc>
          <w:tcPr>
            <w:tcW w:w="13875" w:type="dxa"/>
            <w:gridSpan w:val="4"/>
            <w:tcBorders>
              <w:top w:val="single" w:sz="6" w:space="0" w:color="auto"/>
              <w:left w:val="single" w:sz="6" w:space="0" w:color="auto"/>
              <w:bottom w:val="single" w:sz="6" w:space="0" w:color="auto"/>
              <w:right w:val="single" w:sz="6" w:space="0" w:color="auto"/>
            </w:tcBorders>
            <w:shd w:val="clear" w:color="auto" w:fill="DAEEF3"/>
            <w:hideMark/>
          </w:tcPr>
          <w:p w14:paraId="42D75171" w14:textId="77777777" w:rsidR="006661F8" w:rsidRPr="001328CE" w:rsidRDefault="006661F8" w:rsidP="00BE57FE">
            <w:pPr>
              <w:spacing w:after="200"/>
              <w:jc w:val="left"/>
              <w:rPr>
                <w:rFonts w:ascii="Arial Narrow" w:hAnsi="Arial Narrow" w:cs="Arial Narrow"/>
                <w:color w:val="FF0000"/>
                <w:sz w:val="24"/>
                <w:szCs w:val="24"/>
              </w:rPr>
            </w:pPr>
            <w:r w:rsidRPr="00D942B1">
              <w:rPr>
                <w:rFonts w:ascii="Arial Narrow" w:eastAsia="Times New Roman" w:hAnsi="Arial Narrow" w:cs="Segoe UI"/>
                <w:sz w:val="24"/>
                <w:szCs w:val="24"/>
                <w:lang w:eastAsia="en-ZA"/>
              </w:rPr>
              <w:lastRenderedPageBreak/>
              <w:t> </w:t>
            </w:r>
            <w:r w:rsidRPr="00385081">
              <w:rPr>
                <w:rFonts w:ascii="Arial Narrow" w:hAnsi="Arial Narrow" w:cs="Arial Narrow"/>
                <w:b/>
                <w:bCs/>
                <w:sz w:val="24"/>
                <w:szCs w:val="24"/>
              </w:rPr>
              <w:t>14.2.1 [COMMITTEE RECOMMENDATIONS]</w:t>
            </w:r>
            <w:r w:rsidRPr="00385081">
              <w:rPr>
                <w:rFonts w:ascii="Arial Narrow" w:hAnsi="Arial Narrow" w:cs="Arial Narrow"/>
                <w:sz w:val="24"/>
                <w:szCs w:val="24"/>
              </w:rPr>
              <w:t> </w:t>
            </w:r>
          </w:p>
        </w:tc>
      </w:tr>
      <w:tr w:rsidR="006661F8" w:rsidRPr="001328CE" w14:paraId="34082C35" w14:textId="77777777" w:rsidTr="00BE57FE">
        <w:tc>
          <w:tcPr>
            <w:tcW w:w="13875"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42D9AE80" w14:textId="77777777" w:rsidR="006661F8" w:rsidRPr="001328CE" w:rsidRDefault="006661F8" w:rsidP="00BE57FE">
            <w:pPr>
              <w:spacing w:after="200"/>
              <w:jc w:val="left"/>
              <w:rPr>
                <w:rFonts w:ascii="Arial Narrow" w:hAnsi="Arial Narrow" w:cs="Arial Narrow"/>
                <w:sz w:val="24"/>
                <w:szCs w:val="24"/>
              </w:rPr>
            </w:pPr>
            <w:r w:rsidRPr="001328CE">
              <w:rPr>
                <w:rFonts w:ascii="Arial Narrow" w:hAnsi="Arial Narrow" w:cs="Arial Narrow"/>
                <w:b/>
                <w:bCs/>
                <w:sz w:val="24"/>
                <w:szCs w:val="24"/>
              </w:rPr>
              <w:t>Based on the information set out herein-above as well as the Committee Concerns, the Committee therefore recommends as follows:</w:t>
            </w:r>
            <w:r w:rsidRPr="001328CE">
              <w:rPr>
                <w:rFonts w:ascii="Arial Narrow" w:hAnsi="Arial Narrow" w:cs="Arial Narrow"/>
                <w:sz w:val="24"/>
                <w:szCs w:val="24"/>
              </w:rPr>
              <w:t> </w:t>
            </w:r>
          </w:p>
        </w:tc>
      </w:tr>
      <w:tr w:rsidR="006661F8" w:rsidRPr="001328CE" w14:paraId="1C3C5031" w14:textId="77777777" w:rsidTr="00BE57FE">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894C093" w14:textId="77777777" w:rsidR="006661F8" w:rsidRPr="001328CE" w:rsidRDefault="006661F8" w:rsidP="00BE57FE">
            <w:pPr>
              <w:spacing w:after="200"/>
              <w:jc w:val="left"/>
              <w:rPr>
                <w:rFonts w:ascii="Arial Narrow" w:hAnsi="Arial Narrow" w:cs="Arial Narrow"/>
                <w:sz w:val="24"/>
                <w:szCs w:val="24"/>
              </w:rPr>
            </w:pPr>
            <w:r w:rsidRPr="001328CE">
              <w:rPr>
                <w:rFonts w:ascii="Arial Narrow" w:hAnsi="Arial Narrow" w:cs="Arial Narrow"/>
                <w:b/>
                <w:bCs/>
                <w:sz w:val="24"/>
                <w:szCs w:val="24"/>
              </w:rPr>
              <w:t>Ref Number</w:t>
            </w:r>
            <w:r w:rsidRPr="001328CE">
              <w:rPr>
                <w:rFonts w:ascii="Arial Narrow" w:hAnsi="Arial Narrow" w:cs="Arial Narrow"/>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DACA0A4" w14:textId="77777777" w:rsidR="006661F8" w:rsidRPr="001328CE" w:rsidRDefault="006661F8" w:rsidP="00BE57FE">
            <w:pPr>
              <w:spacing w:after="200"/>
              <w:jc w:val="left"/>
              <w:rPr>
                <w:rFonts w:ascii="Arial Narrow" w:hAnsi="Arial Narrow" w:cs="Arial Narrow"/>
                <w:sz w:val="24"/>
                <w:szCs w:val="24"/>
              </w:rPr>
            </w:pPr>
            <w:r w:rsidRPr="001328CE">
              <w:rPr>
                <w:rFonts w:ascii="Arial Narrow" w:hAnsi="Arial Narrow" w:cs="Arial Narrow"/>
                <w:b/>
                <w:bCs/>
                <w:sz w:val="24"/>
                <w:szCs w:val="24"/>
              </w:rPr>
              <w:t>Recommendation</w:t>
            </w:r>
            <w:r w:rsidRPr="001328CE">
              <w:rPr>
                <w:rFonts w:ascii="Arial Narrow" w:hAnsi="Arial Narrow" w:cs="Arial Narrow"/>
                <w:sz w:val="24"/>
                <w:szCs w:val="24"/>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29B9A3B" w14:textId="77777777" w:rsidR="006661F8" w:rsidRPr="001328CE" w:rsidRDefault="006661F8" w:rsidP="00BE57FE">
            <w:pPr>
              <w:spacing w:after="200"/>
              <w:jc w:val="left"/>
              <w:rPr>
                <w:rFonts w:ascii="Arial Narrow" w:hAnsi="Arial Narrow" w:cs="Arial Narrow"/>
                <w:sz w:val="24"/>
                <w:szCs w:val="24"/>
              </w:rPr>
            </w:pPr>
            <w:r w:rsidRPr="001328CE">
              <w:rPr>
                <w:rFonts w:ascii="Arial Narrow" w:hAnsi="Arial Narrow" w:cs="Arial Narrow"/>
                <w:b/>
                <w:bCs/>
                <w:sz w:val="24"/>
                <w:szCs w:val="24"/>
              </w:rPr>
              <w:t>Type of response expected</w:t>
            </w:r>
            <w:r w:rsidRPr="001328CE">
              <w:rPr>
                <w:rFonts w:ascii="Arial Narrow" w:hAnsi="Arial Narrow" w:cs="Arial Narrow"/>
                <w:sz w:val="24"/>
                <w:szCs w:val="24"/>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6789D6E" w14:textId="77777777" w:rsidR="006661F8" w:rsidRPr="001328CE" w:rsidRDefault="006661F8" w:rsidP="00BE57FE">
            <w:pPr>
              <w:spacing w:after="200"/>
              <w:jc w:val="left"/>
              <w:rPr>
                <w:rFonts w:ascii="Arial Narrow" w:hAnsi="Arial Narrow" w:cs="Arial Narrow"/>
                <w:sz w:val="24"/>
                <w:szCs w:val="24"/>
              </w:rPr>
            </w:pPr>
            <w:r w:rsidRPr="001328CE">
              <w:rPr>
                <w:rFonts w:ascii="Arial Narrow" w:hAnsi="Arial Narrow" w:cs="Arial Narrow"/>
                <w:b/>
                <w:bCs/>
                <w:sz w:val="24"/>
                <w:szCs w:val="24"/>
              </w:rPr>
              <w:t>Due Date</w:t>
            </w:r>
            <w:r w:rsidRPr="001328CE">
              <w:rPr>
                <w:rFonts w:ascii="Arial Narrow" w:hAnsi="Arial Narrow" w:cs="Arial Narrow"/>
                <w:sz w:val="24"/>
                <w:szCs w:val="24"/>
              </w:rPr>
              <w:t> </w:t>
            </w:r>
          </w:p>
        </w:tc>
      </w:tr>
      <w:tr w:rsidR="006661F8" w:rsidRPr="001328CE" w14:paraId="2D4F4E09" w14:textId="77777777" w:rsidTr="00BE57FE">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50DD295D" w14:textId="77777777" w:rsidR="006661F8" w:rsidRPr="001328CE" w:rsidRDefault="006661F8" w:rsidP="00BE57FE">
            <w:pPr>
              <w:spacing w:after="200"/>
              <w:jc w:val="left"/>
              <w:rPr>
                <w:rFonts w:ascii="Arial Narrow" w:hAnsi="Arial Narrow" w:cs="Arial Narrow"/>
                <w:sz w:val="24"/>
                <w:szCs w:val="24"/>
              </w:rPr>
            </w:pPr>
            <w:r w:rsidRPr="001328CE">
              <w:rPr>
                <w:rFonts w:ascii="Arial Narrow" w:hAnsi="Arial Narrow" w:cs="Arial Narrow"/>
                <w:sz w:val="24"/>
                <w:szCs w:val="24"/>
              </w:rPr>
              <w:t>CHS/QXPR/001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4F88AC27" w14:textId="77777777" w:rsidR="006661F8" w:rsidRPr="001328CE" w:rsidRDefault="006661F8" w:rsidP="00BE57FE">
            <w:pPr>
              <w:spacing w:after="200"/>
              <w:jc w:val="left"/>
              <w:rPr>
                <w:rFonts w:ascii="Arial Narrow" w:hAnsi="Arial Narrow" w:cs="Arial Narrow"/>
                <w:sz w:val="24"/>
                <w:szCs w:val="24"/>
              </w:rPr>
            </w:pPr>
            <w:r w:rsidRPr="001328CE">
              <w:rPr>
                <w:rFonts w:ascii="Arial Narrow" w:hAnsi="Arial Narrow" w:cs="Arial Narrow"/>
                <w:sz w:val="24"/>
                <w:szCs w:val="24"/>
              </w:rPr>
              <w:t>1</w:t>
            </w:r>
            <w:r>
              <w:rPr>
                <w:rFonts w:ascii="Arial Narrow" w:hAnsi="Arial Narrow" w:cs="Arial Narrow"/>
                <w:sz w:val="24"/>
                <w:szCs w:val="24"/>
              </w:rPr>
              <w:t>4</w:t>
            </w:r>
            <w:r w:rsidRPr="001328CE">
              <w:rPr>
                <w:rFonts w:ascii="Arial Narrow" w:hAnsi="Arial Narrow" w:cs="Arial Narrow"/>
                <w:sz w:val="24"/>
                <w:szCs w:val="24"/>
              </w:rPr>
              <w:t xml:space="preserve">.2.1The </w:t>
            </w:r>
            <w:r>
              <w:rPr>
                <w:rFonts w:ascii="Arial Narrow" w:hAnsi="Arial Narrow" w:cs="Arial Narrow"/>
                <w:sz w:val="24"/>
                <w:szCs w:val="24"/>
              </w:rPr>
              <w:t>GPL</w:t>
            </w:r>
            <w:r w:rsidRPr="001328CE">
              <w:rPr>
                <w:rFonts w:ascii="Arial Narrow" w:hAnsi="Arial Narrow" w:cs="Arial Narrow"/>
                <w:sz w:val="24"/>
                <w:szCs w:val="24"/>
              </w:rPr>
              <w:t xml:space="preserve"> should: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49412610" w14:textId="77777777" w:rsidR="006661F8" w:rsidRPr="001328CE" w:rsidRDefault="006661F8" w:rsidP="005A5ADB">
            <w:pPr>
              <w:spacing w:after="200"/>
              <w:rPr>
                <w:rFonts w:ascii="Arial Narrow" w:hAnsi="Arial Narrow" w:cs="Arial Narrow"/>
                <w:sz w:val="24"/>
                <w:szCs w:val="24"/>
              </w:rPr>
            </w:pPr>
            <w:r w:rsidRPr="001328CE">
              <w:rPr>
                <w:rFonts w:ascii="Arial Narrow" w:hAnsi="Arial Narrow" w:cs="Arial Narrow"/>
                <w:sz w:val="24"/>
                <w:szCs w:val="24"/>
                <w:lang w:val="en-US"/>
              </w:rPr>
              <w:t>Provide a report on</w:t>
            </w:r>
            <w:r>
              <w:rPr>
                <w:rFonts w:ascii="Arial Narrow" w:hAnsi="Arial Narrow" w:cs="Arial Narrow"/>
                <w:sz w:val="24"/>
                <w:szCs w:val="24"/>
                <w:lang w:val="en-US"/>
              </w:rPr>
              <w:t xml:space="preserve"> the finalization of the </w:t>
            </w:r>
            <w:r w:rsidRPr="001328CE">
              <w:rPr>
                <w:rFonts w:ascii="Arial Narrow" w:hAnsi="Arial Narrow" w:cs="Arial Narrow"/>
                <w:sz w:val="24"/>
                <w:szCs w:val="24"/>
                <w:lang w:val="en-US"/>
              </w:rPr>
              <w:t>Upgrade of Aged Infrastructure: Roof Covering, Structure and Waterproofing (Phase 1 and 2: Rehabilitation of Concrete Sheet Roof Portion.  </w:t>
            </w:r>
            <w:r w:rsidRPr="001328CE">
              <w:rPr>
                <w:rFonts w:ascii="Arial Narrow" w:hAnsi="Arial Narrow" w:cs="Arial Narrow"/>
                <w:sz w:val="24"/>
                <w:szCs w:val="24"/>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35E221B" w14:textId="1617D9EB" w:rsidR="006661F8" w:rsidRPr="001328CE" w:rsidRDefault="00B63FF6" w:rsidP="00BE57FE">
            <w:pPr>
              <w:spacing w:after="200"/>
              <w:jc w:val="left"/>
              <w:rPr>
                <w:rFonts w:ascii="Arial Narrow" w:hAnsi="Arial Narrow" w:cs="Arial Narrow"/>
                <w:sz w:val="24"/>
                <w:szCs w:val="24"/>
              </w:rPr>
            </w:pPr>
            <w:r>
              <w:rPr>
                <w:rFonts w:ascii="Arial Narrow" w:hAnsi="Arial Narrow" w:cs="Arial Narrow"/>
                <w:sz w:val="24"/>
                <w:szCs w:val="24"/>
              </w:rPr>
              <w:t>29</w:t>
            </w:r>
            <w:r w:rsidR="006661F8" w:rsidRPr="001328CE">
              <w:rPr>
                <w:rFonts w:ascii="Arial Narrow" w:hAnsi="Arial Narrow" w:cs="Arial Narrow"/>
                <w:sz w:val="24"/>
                <w:szCs w:val="24"/>
              </w:rPr>
              <w:t>/07/202</w:t>
            </w:r>
            <w:r w:rsidR="006661F8">
              <w:rPr>
                <w:rFonts w:ascii="Arial Narrow" w:hAnsi="Arial Narrow" w:cs="Arial Narrow"/>
                <w:sz w:val="24"/>
                <w:szCs w:val="24"/>
              </w:rPr>
              <w:t>2</w:t>
            </w:r>
            <w:r w:rsidR="006661F8" w:rsidRPr="001328CE">
              <w:rPr>
                <w:rFonts w:ascii="Arial Narrow" w:hAnsi="Arial Narrow" w:cs="Arial Narrow"/>
                <w:sz w:val="24"/>
                <w:szCs w:val="24"/>
              </w:rPr>
              <w:t> </w:t>
            </w:r>
          </w:p>
        </w:tc>
      </w:tr>
      <w:tr w:rsidR="006661F8" w:rsidRPr="001328CE" w14:paraId="37FDF7B9" w14:textId="77777777" w:rsidTr="00BE57FE">
        <w:tc>
          <w:tcPr>
            <w:tcW w:w="2355" w:type="dxa"/>
            <w:tcBorders>
              <w:top w:val="single" w:sz="6" w:space="0" w:color="auto"/>
              <w:left w:val="single" w:sz="6" w:space="0" w:color="auto"/>
              <w:bottom w:val="single" w:sz="6" w:space="0" w:color="auto"/>
              <w:right w:val="single" w:sz="6" w:space="0" w:color="auto"/>
            </w:tcBorders>
            <w:shd w:val="clear" w:color="auto" w:fill="auto"/>
          </w:tcPr>
          <w:p w14:paraId="56717C25" w14:textId="649FB0BF" w:rsidR="006661F8" w:rsidRPr="001328CE" w:rsidRDefault="006661F8" w:rsidP="00BE57FE">
            <w:pPr>
              <w:spacing w:after="200"/>
              <w:jc w:val="left"/>
              <w:rPr>
                <w:rFonts w:ascii="Arial Narrow" w:hAnsi="Arial Narrow" w:cs="Arial Narrow"/>
                <w:sz w:val="24"/>
                <w:szCs w:val="24"/>
              </w:rPr>
            </w:pPr>
            <w:r w:rsidRPr="001328CE">
              <w:rPr>
                <w:rFonts w:ascii="Arial Narrow" w:hAnsi="Arial Narrow" w:cs="Arial Narrow"/>
                <w:sz w:val="24"/>
                <w:szCs w:val="24"/>
              </w:rPr>
              <w:t>CHS/QXPR/00</w:t>
            </w:r>
            <w:r>
              <w:rPr>
                <w:rFonts w:ascii="Arial Narrow" w:hAnsi="Arial Narrow" w:cs="Arial Narrow"/>
                <w:sz w:val="24"/>
                <w:szCs w:val="24"/>
              </w:rPr>
              <w:t>2</w:t>
            </w:r>
            <w:r w:rsidRPr="001328CE">
              <w:rPr>
                <w:rFonts w:ascii="Arial Narrow" w:hAnsi="Arial Narrow" w:cs="Arial Narrow"/>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tcPr>
          <w:p w14:paraId="5AB47F37" w14:textId="77777777" w:rsidR="006661F8" w:rsidRPr="001328CE" w:rsidRDefault="006661F8" w:rsidP="00BE57FE">
            <w:pPr>
              <w:spacing w:after="200"/>
              <w:jc w:val="left"/>
              <w:rPr>
                <w:rFonts w:ascii="Arial Narrow" w:hAnsi="Arial Narrow" w:cs="Arial Narrow"/>
                <w:sz w:val="24"/>
                <w:szCs w:val="24"/>
              </w:rPr>
            </w:pPr>
            <w:r>
              <w:rPr>
                <w:rFonts w:ascii="Arial Narrow" w:hAnsi="Arial Narrow" w:cs="Arial Narrow"/>
                <w:sz w:val="24"/>
                <w:szCs w:val="24"/>
              </w:rPr>
              <w:t xml:space="preserve">14.2.3 The GPL should: </w:t>
            </w:r>
          </w:p>
        </w:tc>
        <w:tc>
          <w:tcPr>
            <w:tcW w:w="6090" w:type="dxa"/>
            <w:tcBorders>
              <w:top w:val="single" w:sz="6" w:space="0" w:color="auto"/>
              <w:left w:val="single" w:sz="6" w:space="0" w:color="auto"/>
              <w:bottom w:val="single" w:sz="6" w:space="0" w:color="auto"/>
              <w:right w:val="single" w:sz="6" w:space="0" w:color="auto"/>
            </w:tcBorders>
            <w:shd w:val="clear" w:color="auto" w:fill="auto"/>
          </w:tcPr>
          <w:p w14:paraId="598150C6" w14:textId="5E06F3CA" w:rsidR="006661F8" w:rsidRPr="001328CE" w:rsidRDefault="006661F8" w:rsidP="005A5ADB">
            <w:pPr>
              <w:spacing w:after="200"/>
              <w:ind w:left="4"/>
              <w:rPr>
                <w:rFonts w:ascii="Arial Narrow" w:hAnsi="Arial Narrow" w:cs="Arial Narrow"/>
                <w:sz w:val="24"/>
                <w:szCs w:val="24"/>
              </w:rPr>
            </w:pPr>
            <w:r>
              <w:rPr>
                <w:rFonts w:ascii="Arial Narrow" w:hAnsi="Arial Narrow" w:cs="Arial Narrow"/>
                <w:sz w:val="24"/>
                <w:szCs w:val="24"/>
              </w:rPr>
              <w:t xml:space="preserve">Provide a </w:t>
            </w:r>
            <w:r w:rsidR="00A306A8">
              <w:rPr>
                <w:rFonts w:ascii="Arial Narrow" w:hAnsi="Arial Narrow" w:cs="Arial Narrow"/>
                <w:sz w:val="24"/>
                <w:szCs w:val="24"/>
              </w:rPr>
              <w:t>report with</w:t>
            </w:r>
            <w:r w:rsidR="00385081">
              <w:rPr>
                <w:rFonts w:ascii="Arial Narrow" w:hAnsi="Arial Narrow" w:cs="Arial Narrow"/>
                <w:sz w:val="24"/>
                <w:szCs w:val="24"/>
              </w:rPr>
              <w:t xml:space="preserve"> </w:t>
            </w:r>
            <w:r w:rsidR="00A306A8">
              <w:rPr>
                <w:rFonts w:ascii="Arial Narrow" w:hAnsi="Arial Narrow" w:cs="Arial Narrow"/>
                <w:sz w:val="24"/>
                <w:szCs w:val="24"/>
              </w:rPr>
              <w:t>recommendations</w:t>
            </w:r>
            <w:r w:rsidR="00385081">
              <w:rPr>
                <w:rFonts w:ascii="Arial Narrow" w:hAnsi="Arial Narrow" w:cs="Arial Narrow"/>
                <w:sz w:val="24"/>
                <w:szCs w:val="24"/>
              </w:rPr>
              <w:t xml:space="preserve"> </w:t>
            </w:r>
            <w:r>
              <w:rPr>
                <w:rFonts w:ascii="Arial Narrow" w:hAnsi="Arial Narrow" w:cs="Arial Narrow"/>
                <w:sz w:val="24"/>
                <w:szCs w:val="24"/>
              </w:rPr>
              <w:t xml:space="preserve">on </w:t>
            </w:r>
            <w:r>
              <w:rPr>
                <w:rFonts w:ascii="Arial Narrow" w:hAnsi="Arial Narrow" w:cs="Arial Narrow"/>
                <w:sz w:val="24"/>
                <w:szCs w:val="24"/>
                <w:lang w:val="en-US"/>
              </w:rPr>
              <w:t xml:space="preserve">the </w:t>
            </w:r>
            <w:r w:rsidRPr="00E73A37">
              <w:rPr>
                <w:rFonts w:ascii="Arial Narrow" w:hAnsi="Arial Narrow" w:cs="Arial Narrow"/>
                <w:sz w:val="24"/>
                <w:szCs w:val="24"/>
              </w:rPr>
              <w:t>investigation</w:t>
            </w:r>
            <w:r>
              <w:rPr>
                <w:rFonts w:ascii="Arial Narrow" w:hAnsi="Arial Narrow" w:cs="Arial Narrow"/>
                <w:sz w:val="24"/>
                <w:szCs w:val="24"/>
              </w:rPr>
              <w:t>s</w:t>
            </w:r>
            <w:r w:rsidRPr="00E73A37">
              <w:rPr>
                <w:rFonts w:ascii="Arial Narrow" w:hAnsi="Arial Narrow" w:cs="Arial Narrow"/>
                <w:sz w:val="24"/>
                <w:szCs w:val="24"/>
              </w:rPr>
              <w:t xml:space="preserve"> regarding th</w:t>
            </w:r>
            <w:r w:rsidR="00A306A8">
              <w:rPr>
                <w:rFonts w:ascii="Arial Narrow" w:hAnsi="Arial Narrow" w:cs="Arial Narrow"/>
                <w:sz w:val="24"/>
                <w:szCs w:val="24"/>
              </w:rPr>
              <w:t xml:space="preserve">e </w:t>
            </w:r>
            <w:r w:rsidR="005A5ADB">
              <w:rPr>
                <w:rFonts w:ascii="Arial Narrow" w:hAnsi="Arial Narrow" w:cs="Arial Narrow"/>
                <w:sz w:val="24"/>
                <w:szCs w:val="24"/>
              </w:rPr>
              <w:t>misappropriation</w:t>
            </w:r>
            <w:r w:rsidR="00A306A8">
              <w:rPr>
                <w:rFonts w:ascii="Arial Narrow" w:hAnsi="Arial Narrow" w:cs="Arial Narrow"/>
                <w:sz w:val="24"/>
                <w:szCs w:val="24"/>
              </w:rPr>
              <w:t xml:space="preserve"> </w:t>
            </w:r>
            <w:r w:rsidRPr="00E73A37">
              <w:rPr>
                <w:rFonts w:ascii="Arial Narrow" w:hAnsi="Arial Narrow" w:cs="Arial Narrow"/>
                <w:sz w:val="24"/>
                <w:szCs w:val="24"/>
              </w:rPr>
              <w:t>o</w:t>
            </w:r>
            <w:r w:rsidR="005A5ADB">
              <w:rPr>
                <w:rFonts w:ascii="Arial Narrow" w:hAnsi="Arial Narrow" w:cs="Arial Narrow"/>
                <w:sz w:val="24"/>
                <w:szCs w:val="24"/>
              </w:rPr>
              <w:t>n</w:t>
            </w:r>
            <w:r w:rsidRPr="00E73A37">
              <w:rPr>
                <w:rFonts w:ascii="Arial Narrow" w:hAnsi="Arial Narrow" w:cs="Arial Narrow"/>
                <w:sz w:val="24"/>
                <w:szCs w:val="24"/>
              </w:rPr>
              <w:t xml:space="preserve"> the </w:t>
            </w:r>
            <w:r w:rsidR="005A5ADB">
              <w:rPr>
                <w:rFonts w:ascii="Arial Narrow" w:hAnsi="Arial Narrow" w:cs="Arial Narrow"/>
                <w:sz w:val="24"/>
                <w:szCs w:val="24"/>
              </w:rPr>
              <w:t>su</w:t>
            </w:r>
            <w:r w:rsidR="00A306A8" w:rsidRPr="00A306A8">
              <w:rPr>
                <w:rFonts w:ascii="Arial Narrow" w:hAnsi="Arial Narrow" w:cs="Arial Narrow"/>
                <w:sz w:val="24"/>
                <w:szCs w:val="24"/>
              </w:rPr>
              <w:t>bsistence and travel allowance.</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51049611" w14:textId="1D20B4B0" w:rsidR="006661F8" w:rsidRPr="001328CE" w:rsidRDefault="00B63FF6" w:rsidP="00BE57FE">
            <w:pPr>
              <w:spacing w:after="200"/>
              <w:jc w:val="left"/>
              <w:rPr>
                <w:rFonts w:ascii="Arial Narrow" w:hAnsi="Arial Narrow" w:cs="Arial Narrow"/>
                <w:sz w:val="24"/>
                <w:szCs w:val="24"/>
              </w:rPr>
            </w:pPr>
            <w:r>
              <w:rPr>
                <w:rFonts w:ascii="Arial Narrow" w:hAnsi="Arial Narrow" w:cs="Arial Narrow"/>
                <w:sz w:val="24"/>
                <w:szCs w:val="24"/>
              </w:rPr>
              <w:t>29</w:t>
            </w:r>
            <w:r w:rsidR="006661F8">
              <w:rPr>
                <w:rFonts w:ascii="Arial Narrow" w:hAnsi="Arial Narrow" w:cs="Arial Narrow"/>
                <w:sz w:val="24"/>
                <w:szCs w:val="24"/>
              </w:rPr>
              <w:t>/07/2022</w:t>
            </w:r>
          </w:p>
        </w:tc>
      </w:tr>
      <w:tr w:rsidR="006661F8" w:rsidRPr="001328CE" w14:paraId="00F332B1" w14:textId="77777777" w:rsidTr="00BE57FE">
        <w:tc>
          <w:tcPr>
            <w:tcW w:w="2355" w:type="dxa"/>
            <w:tcBorders>
              <w:top w:val="single" w:sz="6" w:space="0" w:color="auto"/>
              <w:left w:val="single" w:sz="6" w:space="0" w:color="auto"/>
              <w:bottom w:val="single" w:sz="6" w:space="0" w:color="auto"/>
              <w:right w:val="single" w:sz="6" w:space="0" w:color="auto"/>
            </w:tcBorders>
            <w:shd w:val="clear" w:color="auto" w:fill="auto"/>
          </w:tcPr>
          <w:p w14:paraId="5209664A" w14:textId="62638DE8" w:rsidR="006661F8" w:rsidRPr="001328CE" w:rsidRDefault="006661F8" w:rsidP="00BE57FE">
            <w:pPr>
              <w:spacing w:after="200"/>
              <w:jc w:val="left"/>
              <w:rPr>
                <w:rFonts w:ascii="Arial Narrow" w:hAnsi="Arial Narrow" w:cs="Arial Narrow"/>
                <w:sz w:val="24"/>
                <w:szCs w:val="24"/>
              </w:rPr>
            </w:pPr>
            <w:r w:rsidRPr="006661F8">
              <w:rPr>
                <w:rFonts w:ascii="Arial Narrow" w:hAnsi="Arial Narrow" w:cs="Arial Narrow"/>
                <w:sz w:val="24"/>
                <w:szCs w:val="24"/>
              </w:rPr>
              <w:t>CHS/QXPR/00</w:t>
            </w:r>
            <w:r>
              <w:rPr>
                <w:rFonts w:ascii="Arial Narrow" w:hAnsi="Arial Narrow" w:cs="Arial Narrow"/>
                <w:sz w:val="24"/>
                <w:szCs w:val="24"/>
              </w:rPr>
              <w:t>3</w:t>
            </w:r>
          </w:p>
        </w:tc>
        <w:tc>
          <w:tcPr>
            <w:tcW w:w="3585" w:type="dxa"/>
            <w:tcBorders>
              <w:top w:val="single" w:sz="6" w:space="0" w:color="auto"/>
              <w:left w:val="single" w:sz="6" w:space="0" w:color="auto"/>
              <w:bottom w:val="single" w:sz="6" w:space="0" w:color="auto"/>
              <w:right w:val="single" w:sz="6" w:space="0" w:color="auto"/>
            </w:tcBorders>
            <w:shd w:val="clear" w:color="auto" w:fill="auto"/>
          </w:tcPr>
          <w:p w14:paraId="4DA600BF" w14:textId="786408D8" w:rsidR="006661F8" w:rsidRDefault="006661F8" w:rsidP="00BE57FE">
            <w:pPr>
              <w:spacing w:after="200"/>
              <w:jc w:val="left"/>
              <w:rPr>
                <w:rFonts w:ascii="Arial Narrow" w:hAnsi="Arial Narrow" w:cs="Arial Narrow"/>
                <w:sz w:val="24"/>
                <w:szCs w:val="24"/>
              </w:rPr>
            </w:pPr>
            <w:r>
              <w:rPr>
                <w:rFonts w:ascii="Arial Narrow" w:hAnsi="Arial Narrow" w:cs="Arial Narrow"/>
                <w:sz w:val="24"/>
                <w:szCs w:val="24"/>
              </w:rPr>
              <w:t xml:space="preserve">14.2.3 The GPL should: </w:t>
            </w:r>
          </w:p>
        </w:tc>
        <w:tc>
          <w:tcPr>
            <w:tcW w:w="6090" w:type="dxa"/>
            <w:tcBorders>
              <w:top w:val="single" w:sz="6" w:space="0" w:color="auto"/>
              <w:left w:val="single" w:sz="6" w:space="0" w:color="auto"/>
              <w:bottom w:val="single" w:sz="6" w:space="0" w:color="auto"/>
              <w:right w:val="single" w:sz="6" w:space="0" w:color="auto"/>
            </w:tcBorders>
            <w:shd w:val="clear" w:color="auto" w:fill="auto"/>
          </w:tcPr>
          <w:p w14:paraId="74776D62" w14:textId="23CC54FA" w:rsidR="006661F8" w:rsidRDefault="006661F8" w:rsidP="00BE57FE">
            <w:pPr>
              <w:spacing w:after="200"/>
              <w:ind w:left="4"/>
              <w:jc w:val="left"/>
              <w:rPr>
                <w:rFonts w:ascii="Arial Narrow" w:hAnsi="Arial Narrow" w:cs="Arial Narrow"/>
                <w:sz w:val="24"/>
                <w:szCs w:val="24"/>
              </w:rPr>
            </w:pPr>
            <w:r>
              <w:rPr>
                <w:rFonts w:ascii="Arial Narrow" w:hAnsi="Arial Narrow" w:cs="Arial Narrow"/>
                <w:sz w:val="24"/>
                <w:szCs w:val="24"/>
              </w:rPr>
              <w:t>Provided a report on how it intends to capacitate the PPP unit to be able to provide optimal support to Committees.</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24AC4C2D" w14:textId="2F239C58" w:rsidR="006661F8" w:rsidRDefault="00B63FF6" w:rsidP="00BE57FE">
            <w:pPr>
              <w:spacing w:after="200"/>
              <w:jc w:val="left"/>
              <w:rPr>
                <w:rFonts w:ascii="Arial Narrow" w:hAnsi="Arial Narrow" w:cs="Arial Narrow"/>
                <w:sz w:val="24"/>
                <w:szCs w:val="24"/>
              </w:rPr>
            </w:pPr>
            <w:r>
              <w:rPr>
                <w:rFonts w:ascii="Arial Narrow" w:hAnsi="Arial Narrow" w:cs="Arial Narrow"/>
                <w:sz w:val="24"/>
                <w:szCs w:val="24"/>
              </w:rPr>
              <w:t>29</w:t>
            </w:r>
            <w:r w:rsidR="006661F8">
              <w:rPr>
                <w:rFonts w:ascii="Arial Narrow" w:hAnsi="Arial Narrow" w:cs="Arial Narrow"/>
                <w:sz w:val="24"/>
                <w:szCs w:val="24"/>
              </w:rPr>
              <w:t>/07/2022</w:t>
            </w:r>
          </w:p>
        </w:tc>
      </w:tr>
    </w:tbl>
    <w:p w14:paraId="0160F071" w14:textId="04611F3C" w:rsidR="004B7663" w:rsidRPr="00E332F7" w:rsidRDefault="006B2202" w:rsidP="006B2202">
      <w:pPr>
        <w:pStyle w:val="Heading1"/>
        <w:shd w:val="clear" w:color="auto" w:fill="F2F2F2" w:themeFill="background1" w:themeFillShade="F2"/>
        <w:rPr>
          <w:rFonts w:ascii="Arial Narrow" w:hAnsi="Arial Narrow"/>
          <w:color w:val="auto"/>
          <w:sz w:val="24"/>
          <w:szCs w:val="24"/>
        </w:rPr>
      </w:pPr>
      <w:bookmarkStart w:id="69" w:name="_Toc34058038"/>
      <w:bookmarkStart w:id="70" w:name="_Toc72853929"/>
      <w:r>
        <w:rPr>
          <w:rFonts w:ascii="Arial Narrow" w:hAnsi="Arial Narrow"/>
          <w:color w:val="auto"/>
          <w:sz w:val="24"/>
          <w:szCs w:val="24"/>
        </w:rPr>
        <w:t xml:space="preserve">15. </w:t>
      </w:r>
      <w:r w:rsidR="004B7663" w:rsidRPr="00E332F7">
        <w:rPr>
          <w:rFonts w:ascii="Arial Narrow" w:hAnsi="Arial Narrow"/>
          <w:color w:val="auto"/>
          <w:sz w:val="24"/>
          <w:szCs w:val="24"/>
        </w:rPr>
        <w:t>ACKNOWLEDGEMENTS</w:t>
      </w:r>
      <w:bookmarkEnd w:id="69"/>
      <w:bookmarkEnd w:id="70"/>
    </w:p>
    <w:p w14:paraId="7EF4E33B" w14:textId="13B361A7" w:rsidR="00606B94" w:rsidRPr="00606B94" w:rsidRDefault="00B45CC4" w:rsidP="00CA34C3">
      <w:pPr>
        <w:ind w:hanging="142"/>
        <w:jc w:val="left"/>
        <w:rPr>
          <w:rFonts w:ascii="Arial Narrow" w:hAnsi="Arial Narrow" w:cs="Arial Narrow"/>
          <w:bCs/>
          <w:sz w:val="24"/>
          <w:szCs w:val="24"/>
        </w:rPr>
      </w:pPr>
      <w:r>
        <w:rPr>
          <w:rFonts w:ascii="Arial Narrow" w:hAnsi="Arial Narrow" w:cs="Arial Narrow"/>
          <w:bCs/>
          <w:sz w:val="24"/>
          <w:szCs w:val="24"/>
        </w:rPr>
        <w:t xml:space="preserve">  </w:t>
      </w:r>
      <w:r w:rsidR="00915023" w:rsidRPr="00915023">
        <w:rPr>
          <w:rFonts w:ascii="Arial Narrow" w:hAnsi="Arial Narrow" w:cs="Arial Narrow"/>
          <w:bCs/>
          <w:sz w:val="24"/>
          <w:szCs w:val="24"/>
        </w:rPr>
        <w:t>The Committee hereby thanks and acknowledges</w:t>
      </w:r>
      <w:r w:rsidR="00606B94" w:rsidRPr="00606B94">
        <w:rPr>
          <w:rFonts w:ascii="Arial Narrow" w:hAnsi="Arial Narrow" w:cs="Arial Narrow"/>
          <w:bCs/>
          <w:sz w:val="24"/>
          <w:szCs w:val="24"/>
        </w:rPr>
        <w:t xml:space="preserve"> the co-operation of the Speaker of Gauteng Provincial Legislature, Hon. NL Mekgwe, Provincial Secretary Mr P Skosana and the Senior Management team during the consideration of </w:t>
      </w:r>
      <w:r w:rsidR="00E374F3" w:rsidRPr="00606B94">
        <w:rPr>
          <w:rFonts w:ascii="Arial Narrow" w:hAnsi="Arial Narrow" w:cs="Arial Narrow"/>
          <w:bCs/>
          <w:sz w:val="24"/>
          <w:szCs w:val="24"/>
        </w:rPr>
        <w:t xml:space="preserve">the </w:t>
      </w:r>
      <w:r w:rsidR="00427AB3">
        <w:rPr>
          <w:rFonts w:ascii="Arial Narrow" w:hAnsi="Arial Narrow" w:cs="Arial Narrow"/>
          <w:bCs/>
          <w:sz w:val="24"/>
          <w:szCs w:val="24"/>
        </w:rPr>
        <w:t>4</w:t>
      </w:r>
      <w:r w:rsidR="00B7272E" w:rsidRPr="00427AB3">
        <w:rPr>
          <w:rFonts w:ascii="Arial Narrow" w:hAnsi="Arial Narrow" w:cs="Arial Narrow"/>
          <w:bCs/>
          <w:sz w:val="24"/>
          <w:szCs w:val="24"/>
          <w:vertAlign w:val="superscript"/>
        </w:rPr>
        <w:t>th</w:t>
      </w:r>
      <w:r w:rsidR="00B7272E">
        <w:rPr>
          <w:rFonts w:ascii="Arial Narrow" w:hAnsi="Arial Narrow" w:cs="Arial Narrow"/>
          <w:bCs/>
          <w:sz w:val="24"/>
          <w:szCs w:val="24"/>
        </w:rPr>
        <w:t xml:space="preserve"> Quarter</w:t>
      </w:r>
      <w:r w:rsidR="00606B94" w:rsidRPr="00606B94">
        <w:rPr>
          <w:rFonts w:ascii="Arial Narrow" w:hAnsi="Arial Narrow" w:cs="Arial Narrow"/>
          <w:bCs/>
          <w:sz w:val="24"/>
          <w:szCs w:val="24"/>
        </w:rPr>
        <w:t xml:space="preserve"> </w:t>
      </w:r>
      <w:r w:rsidR="005D382A">
        <w:rPr>
          <w:rFonts w:ascii="Arial Narrow" w:hAnsi="Arial Narrow" w:cs="Arial Narrow"/>
          <w:bCs/>
          <w:sz w:val="24"/>
          <w:szCs w:val="24"/>
        </w:rPr>
        <w:t>P</w:t>
      </w:r>
      <w:r w:rsidR="00606B94" w:rsidRPr="00606B94">
        <w:rPr>
          <w:rFonts w:ascii="Arial Narrow" w:hAnsi="Arial Narrow" w:cs="Arial Narrow"/>
          <w:bCs/>
          <w:sz w:val="24"/>
          <w:szCs w:val="24"/>
        </w:rPr>
        <w:t xml:space="preserve">erformance </w:t>
      </w:r>
      <w:r w:rsidR="005D382A">
        <w:rPr>
          <w:rFonts w:ascii="Arial Narrow" w:hAnsi="Arial Narrow" w:cs="Arial Narrow"/>
          <w:bCs/>
          <w:sz w:val="24"/>
          <w:szCs w:val="24"/>
        </w:rPr>
        <w:t>R</w:t>
      </w:r>
      <w:r w:rsidR="00606B94" w:rsidRPr="00606B94">
        <w:rPr>
          <w:rFonts w:ascii="Arial Narrow" w:hAnsi="Arial Narrow" w:cs="Arial Narrow"/>
          <w:bCs/>
          <w:sz w:val="24"/>
          <w:szCs w:val="24"/>
        </w:rPr>
        <w:t>eport for 202</w:t>
      </w:r>
      <w:r w:rsidR="00A15354">
        <w:rPr>
          <w:rFonts w:ascii="Arial Narrow" w:hAnsi="Arial Narrow" w:cs="Arial Narrow"/>
          <w:bCs/>
          <w:sz w:val="24"/>
          <w:szCs w:val="24"/>
        </w:rPr>
        <w:t>1</w:t>
      </w:r>
      <w:r w:rsidR="00606B94" w:rsidRPr="00606B94">
        <w:rPr>
          <w:rFonts w:ascii="Arial Narrow" w:hAnsi="Arial Narrow" w:cs="Arial Narrow"/>
          <w:bCs/>
          <w:sz w:val="24"/>
          <w:szCs w:val="24"/>
        </w:rPr>
        <w:t>/2</w:t>
      </w:r>
      <w:r w:rsidR="00A15354">
        <w:rPr>
          <w:rFonts w:ascii="Arial Narrow" w:hAnsi="Arial Narrow" w:cs="Arial Narrow"/>
          <w:bCs/>
          <w:sz w:val="24"/>
          <w:szCs w:val="24"/>
        </w:rPr>
        <w:t>2</w:t>
      </w:r>
      <w:r w:rsidR="00606B94" w:rsidRPr="00606B94">
        <w:rPr>
          <w:rFonts w:ascii="Arial Narrow" w:hAnsi="Arial Narrow" w:cs="Arial Narrow"/>
          <w:bCs/>
          <w:sz w:val="24"/>
          <w:szCs w:val="24"/>
        </w:rPr>
        <w:t xml:space="preserve"> FY.</w:t>
      </w:r>
    </w:p>
    <w:p w14:paraId="13BE59E1" w14:textId="77777777" w:rsidR="00606B94" w:rsidRPr="00606B94" w:rsidRDefault="00606B94" w:rsidP="00606B94">
      <w:pPr>
        <w:ind w:left="142"/>
        <w:jc w:val="left"/>
        <w:rPr>
          <w:rFonts w:ascii="Arial Narrow" w:hAnsi="Arial Narrow" w:cs="Arial Narrow"/>
          <w:bCs/>
          <w:sz w:val="24"/>
          <w:szCs w:val="24"/>
        </w:rPr>
      </w:pPr>
      <w:r w:rsidRPr="00606B94">
        <w:rPr>
          <w:rFonts w:ascii="Arial Narrow" w:hAnsi="Arial Narrow" w:cs="Arial Narrow"/>
          <w:bCs/>
          <w:sz w:val="24"/>
          <w:szCs w:val="24"/>
        </w:rPr>
        <w:t xml:space="preserve">  </w:t>
      </w:r>
    </w:p>
    <w:p w14:paraId="088ACD1B" w14:textId="296B02E7" w:rsidR="00606B94" w:rsidRPr="00606B94" w:rsidRDefault="00606B94" w:rsidP="00CA34C3">
      <w:pPr>
        <w:jc w:val="left"/>
        <w:rPr>
          <w:rFonts w:ascii="Arial Narrow" w:hAnsi="Arial Narrow" w:cs="Arial Narrow"/>
          <w:bCs/>
          <w:sz w:val="24"/>
          <w:szCs w:val="24"/>
        </w:rPr>
      </w:pPr>
      <w:r w:rsidRPr="00606B94">
        <w:rPr>
          <w:rFonts w:ascii="Arial Narrow" w:hAnsi="Arial Narrow" w:cs="Arial Narrow"/>
          <w:bCs/>
          <w:sz w:val="24"/>
          <w:szCs w:val="24"/>
        </w:rPr>
        <w:t>I would like to thank the following Members of the Committee: Hon. ME Khumalo, Hon. F Hassan, Hon. B Mncube, Hon. LE Makhubela; Hon. ST Msimanga, Hon. JB Bloom, Hon. I Mukwevho, Hon. C Mabala</w:t>
      </w:r>
      <w:r w:rsidR="00FF1ADA">
        <w:rPr>
          <w:rFonts w:ascii="Arial Narrow" w:hAnsi="Arial Narrow" w:cs="Arial Narrow"/>
          <w:bCs/>
          <w:sz w:val="24"/>
          <w:szCs w:val="24"/>
        </w:rPr>
        <w:t xml:space="preserve">, </w:t>
      </w:r>
      <w:r w:rsidR="003F036E" w:rsidRPr="003F036E">
        <w:rPr>
          <w:rFonts w:ascii="Arial Narrow" w:hAnsi="Arial Narrow" w:cs="Arial Narrow"/>
          <w:bCs/>
          <w:sz w:val="24"/>
          <w:szCs w:val="24"/>
        </w:rPr>
        <w:t xml:space="preserve">Hon. </w:t>
      </w:r>
      <w:proofErr w:type="gramStart"/>
      <w:r w:rsidR="003F036E" w:rsidRPr="003F036E">
        <w:rPr>
          <w:rFonts w:ascii="Arial Narrow" w:hAnsi="Arial Narrow" w:cs="Arial Narrow"/>
          <w:bCs/>
          <w:sz w:val="24"/>
          <w:szCs w:val="24"/>
        </w:rPr>
        <w:t>A</w:t>
      </w:r>
      <w:proofErr w:type="gramEnd"/>
      <w:r w:rsidR="003F036E" w:rsidRPr="003F036E">
        <w:rPr>
          <w:rFonts w:ascii="Arial Narrow" w:hAnsi="Arial Narrow" w:cs="Arial Narrow"/>
          <w:bCs/>
          <w:sz w:val="24"/>
          <w:szCs w:val="24"/>
        </w:rPr>
        <w:t xml:space="preserve"> Alberts </w:t>
      </w:r>
      <w:r w:rsidR="003F036E">
        <w:rPr>
          <w:rFonts w:ascii="Arial Narrow" w:hAnsi="Arial Narrow" w:cs="Arial Narrow"/>
          <w:bCs/>
          <w:sz w:val="24"/>
          <w:szCs w:val="24"/>
        </w:rPr>
        <w:t xml:space="preserve">and </w:t>
      </w:r>
      <w:r w:rsidRPr="00606B94">
        <w:rPr>
          <w:rFonts w:ascii="Arial Narrow" w:hAnsi="Arial Narrow" w:cs="Arial Narrow"/>
          <w:bCs/>
          <w:sz w:val="24"/>
          <w:szCs w:val="24"/>
        </w:rPr>
        <w:t>Hon. DK Adams.</w:t>
      </w:r>
    </w:p>
    <w:p w14:paraId="4FEB3968" w14:textId="77777777" w:rsidR="00606B94" w:rsidRPr="00606B94" w:rsidRDefault="00606B94" w:rsidP="00606B94">
      <w:pPr>
        <w:ind w:left="142"/>
        <w:jc w:val="left"/>
        <w:rPr>
          <w:rFonts w:ascii="Arial Narrow" w:hAnsi="Arial Narrow" w:cs="Arial Narrow"/>
          <w:bCs/>
          <w:sz w:val="24"/>
          <w:szCs w:val="24"/>
        </w:rPr>
      </w:pPr>
    </w:p>
    <w:p w14:paraId="0E063841" w14:textId="30FFEEAA" w:rsidR="00915023" w:rsidRDefault="00606B94" w:rsidP="00CA34C3">
      <w:pPr>
        <w:jc w:val="left"/>
        <w:rPr>
          <w:rFonts w:ascii="Arial Narrow" w:hAnsi="Arial Narrow" w:cs="Arial Narrow"/>
          <w:bCs/>
          <w:sz w:val="24"/>
          <w:szCs w:val="24"/>
        </w:rPr>
      </w:pPr>
      <w:r w:rsidRPr="00606B94">
        <w:rPr>
          <w:rFonts w:ascii="Arial Narrow" w:hAnsi="Arial Narrow" w:cs="Arial Narrow"/>
          <w:bCs/>
          <w:sz w:val="24"/>
          <w:szCs w:val="24"/>
        </w:rPr>
        <w:lastRenderedPageBreak/>
        <w:t>The Committee would like to thank the Group Committee Co-ordinator, Ms. M. Vaas;</w:t>
      </w:r>
      <w:r w:rsidR="00E219D7">
        <w:rPr>
          <w:rFonts w:ascii="Arial Narrow" w:hAnsi="Arial Narrow" w:cs="Arial Narrow"/>
          <w:bCs/>
          <w:sz w:val="24"/>
          <w:szCs w:val="24"/>
        </w:rPr>
        <w:t xml:space="preserve"> </w:t>
      </w:r>
      <w:r w:rsidRPr="00606B94">
        <w:rPr>
          <w:rFonts w:ascii="Arial Narrow" w:hAnsi="Arial Narrow" w:cs="Arial Narrow"/>
          <w:bCs/>
          <w:sz w:val="24"/>
          <w:szCs w:val="24"/>
        </w:rPr>
        <w:t>Senior Committee Co-ordinators, Ms. N. Montisi and Ms. B. Makgato; Committee Researchers, Mr. O. Mogole and Mr K Mdakane, Senior Information Officer, Ms. A. Netshivhuyu, Committee Administrators, Mr. X Sithole and Ms E. Sonny; Hansard Recorder</w:t>
      </w:r>
      <w:r w:rsidR="00EA3E99">
        <w:rPr>
          <w:rFonts w:ascii="Arial Narrow" w:hAnsi="Arial Narrow" w:cs="Arial Narrow"/>
          <w:bCs/>
          <w:sz w:val="24"/>
          <w:szCs w:val="24"/>
        </w:rPr>
        <w:t xml:space="preserve">, </w:t>
      </w:r>
      <w:r w:rsidR="00FF1ADA">
        <w:rPr>
          <w:rFonts w:ascii="Arial Narrow" w:hAnsi="Arial Narrow" w:cs="Arial Narrow"/>
          <w:bCs/>
          <w:sz w:val="24"/>
          <w:szCs w:val="24"/>
        </w:rPr>
        <w:t>Ms N Zondo,</w:t>
      </w:r>
      <w:r w:rsidRPr="00606B94">
        <w:rPr>
          <w:rFonts w:ascii="Arial Narrow" w:hAnsi="Arial Narrow" w:cs="Arial Narrow"/>
          <w:bCs/>
          <w:sz w:val="24"/>
          <w:szCs w:val="24"/>
        </w:rPr>
        <w:t xml:space="preserve"> Service Officer; Ms M. Katisi and Communication Officer, Mr S Simelane for the commitment they have shown during the process</w:t>
      </w:r>
      <w:r>
        <w:rPr>
          <w:rFonts w:ascii="Arial Narrow" w:hAnsi="Arial Narrow" w:cs="Arial Narrow"/>
          <w:bCs/>
          <w:sz w:val="24"/>
          <w:szCs w:val="24"/>
        </w:rPr>
        <w:t>.</w:t>
      </w:r>
    </w:p>
    <w:p w14:paraId="1FA8D78D" w14:textId="0952B432" w:rsidR="004B7663" w:rsidRPr="00E332F7" w:rsidRDefault="006B2202" w:rsidP="006B2202">
      <w:pPr>
        <w:pStyle w:val="Heading1"/>
        <w:shd w:val="clear" w:color="auto" w:fill="F2F2F2" w:themeFill="background1" w:themeFillShade="F2"/>
        <w:rPr>
          <w:rFonts w:ascii="Arial Narrow" w:hAnsi="Arial Narrow"/>
          <w:color w:val="auto"/>
          <w:sz w:val="24"/>
          <w:szCs w:val="24"/>
        </w:rPr>
      </w:pPr>
      <w:bookmarkStart w:id="71" w:name="_Toc34058039"/>
      <w:bookmarkStart w:id="72" w:name="_Toc72853930"/>
      <w:r>
        <w:rPr>
          <w:rFonts w:ascii="Arial Narrow" w:hAnsi="Arial Narrow"/>
          <w:color w:val="auto"/>
          <w:sz w:val="24"/>
          <w:szCs w:val="24"/>
        </w:rPr>
        <w:t>16</w:t>
      </w:r>
      <w:r w:rsidR="005249AD">
        <w:rPr>
          <w:rFonts w:ascii="Arial Narrow" w:hAnsi="Arial Narrow"/>
          <w:color w:val="auto"/>
          <w:sz w:val="24"/>
          <w:szCs w:val="24"/>
        </w:rPr>
        <w:t>.</w:t>
      </w:r>
      <w:r>
        <w:rPr>
          <w:rFonts w:ascii="Arial Narrow" w:hAnsi="Arial Narrow"/>
          <w:color w:val="auto"/>
          <w:sz w:val="24"/>
          <w:szCs w:val="24"/>
        </w:rPr>
        <w:t xml:space="preserve"> </w:t>
      </w:r>
      <w:r w:rsidR="004B7663" w:rsidRPr="00E332F7">
        <w:rPr>
          <w:rFonts w:ascii="Arial Narrow" w:hAnsi="Arial Narrow"/>
          <w:color w:val="auto"/>
          <w:sz w:val="24"/>
          <w:szCs w:val="24"/>
        </w:rPr>
        <w:t>ADOPTION</w:t>
      </w:r>
      <w:bookmarkEnd w:id="71"/>
      <w:bookmarkEnd w:id="72"/>
    </w:p>
    <w:p w14:paraId="0659545C" w14:textId="7C323270" w:rsidR="00E73A37" w:rsidRPr="00E73A37" w:rsidRDefault="00E73A37" w:rsidP="00E73A37">
      <w:pPr>
        <w:rPr>
          <w:rFonts w:ascii="Arial Narrow" w:hAnsi="Arial Narrow" w:cs="Arial Narrow"/>
          <w:bCs/>
          <w:sz w:val="24"/>
          <w:szCs w:val="24"/>
        </w:rPr>
      </w:pPr>
      <w:r w:rsidRPr="00E73A37">
        <w:rPr>
          <w:rFonts w:ascii="Arial Narrow" w:hAnsi="Arial Narrow" w:cs="Arial Narrow"/>
          <w:bCs/>
          <w:sz w:val="24"/>
          <w:szCs w:val="24"/>
        </w:rPr>
        <w:t xml:space="preserve">After due consideration the Committee unanimously adopted its report on </w:t>
      </w:r>
      <w:r>
        <w:rPr>
          <w:rFonts w:ascii="Arial Narrow" w:hAnsi="Arial Narrow" w:cs="Arial Narrow"/>
          <w:bCs/>
          <w:sz w:val="24"/>
          <w:szCs w:val="24"/>
        </w:rPr>
        <w:t>the 4</w:t>
      </w:r>
      <w:r w:rsidRPr="00E73A37">
        <w:rPr>
          <w:rFonts w:ascii="Arial Narrow" w:hAnsi="Arial Narrow" w:cs="Arial Narrow"/>
          <w:bCs/>
          <w:sz w:val="24"/>
          <w:szCs w:val="24"/>
          <w:vertAlign w:val="superscript"/>
        </w:rPr>
        <w:t>th</w:t>
      </w:r>
      <w:r>
        <w:rPr>
          <w:rFonts w:ascii="Arial Narrow" w:hAnsi="Arial Narrow" w:cs="Arial Narrow"/>
          <w:bCs/>
          <w:sz w:val="24"/>
          <w:szCs w:val="24"/>
        </w:rPr>
        <w:t xml:space="preserve"> Quarter Performance Report of GPL for 2021 FY</w:t>
      </w:r>
      <w:r w:rsidRPr="00E73A37">
        <w:rPr>
          <w:rFonts w:ascii="Arial Narrow" w:hAnsi="Arial Narrow" w:cs="Arial Narrow"/>
          <w:bCs/>
          <w:sz w:val="24"/>
          <w:szCs w:val="24"/>
        </w:rPr>
        <w:t>. In terms Rule 164 the Committee presents to this House and recommends the adoption of the Committee’s Oversight Report</w:t>
      </w:r>
      <w:r w:rsidR="00C14210">
        <w:rPr>
          <w:rFonts w:ascii="Arial Narrow" w:hAnsi="Arial Narrow" w:cs="Arial Narrow"/>
          <w:bCs/>
          <w:sz w:val="24"/>
          <w:szCs w:val="24"/>
        </w:rPr>
        <w:t>.</w:t>
      </w:r>
    </w:p>
    <w:p w14:paraId="2B621012" w14:textId="7FE16E81" w:rsidR="004B7663" w:rsidRDefault="004B7663" w:rsidP="00E73A37">
      <w:pPr>
        <w:rPr>
          <w:rFonts w:ascii="Arial Narrow" w:hAnsi="Arial Narrow" w:cs="Arial Narrow"/>
          <w:bCs/>
          <w:sz w:val="24"/>
          <w:szCs w:val="24"/>
        </w:rPr>
      </w:pPr>
    </w:p>
    <w:sectPr w:rsidR="004B7663" w:rsidSect="009E52C6">
      <w:footerReference w:type="default" r:id="rId11"/>
      <w:headerReference w:type="first" r:id="rId12"/>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7701F" w14:textId="77777777" w:rsidR="00FE03FD" w:rsidRDefault="00FE03FD" w:rsidP="00A409BC">
      <w:pPr>
        <w:spacing w:line="240" w:lineRule="auto"/>
      </w:pPr>
      <w:r>
        <w:separator/>
      </w:r>
    </w:p>
  </w:endnote>
  <w:endnote w:type="continuationSeparator" w:id="0">
    <w:p w14:paraId="7B09F8F9" w14:textId="77777777" w:rsidR="00FE03FD" w:rsidRDefault="00FE03FD"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5DEC043C" w14:textId="702DBF8D" w:rsidR="004A60B9" w:rsidRDefault="004A60B9" w:rsidP="00C44CAC">
            <w:pPr>
              <w:pStyle w:val="Footer"/>
              <w:tabs>
                <w:tab w:val="left" w:pos="7685"/>
              </w:tabs>
              <w:jc w:val="left"/>
            </w:pPr>
            <w:r w:rsidRPr="00C27A28">
              <w:rPr>
                <w:rFonts w:ascii="Arial Narrow" w:hAnsi="Arial Narrow" w:cs="Times New Roman"/>
                <w:sz w:val="20"/>
                <w:szCs w:val="20"/>
              </w:rPr>
              <w:t xml:space="preserve">SALSA: </w:t>
            </w:r>
            <w:r>
              <w:rPr>
                <w:rFonts w:ascii="Arial Narrow" w:hAnsi="Arial Narrow" w:cs="Times New Roman"/>
                <w:sz w:val="20"/>
                <w:szCs w:val="20"/>
              </w:rPr>
              <w:t>Sector Oversight Template for Legislatures</w:t>
            </w:r>
            <w:r w:rsidRPr="00C27A28">
              <w:rPr>
                <w:rFonts w:ascii="Arial Narrow" w:hAnsi="Arial Narrow" w:cs="Times New Roman"/>
                <w:sz w:val="20"/>
                <w:szCs w:val="20"/>
              </w:rPr>
              <w:t xml:space="preserve"> </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27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426B5ED1" w14:textId="77777777" w:rsidR="004A60B9" w:rsidRDefault="004A6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7C551" w14:textId="77777777" w:rsidR="00FE03FD" w:rsidRDefault="00FE03FD" w:rsidP="00A409BC">
      <w:pPr>
        <w:spacing w:line="240" w:lineRule="auto"/>
      </w:pPr>
      <w:r>
        <w:separator/>
      </w:r>
    </w:p>
  </w:footnote>
  <w:footnote w:type="continuationSeparator" w:id="0">
    <w:p w14:paraId="30D80E7E" w14:textId="77777777" w:rsidR="00FE03FD" w:rsidRDefault="00FE03FD" w:rsidP="00A409BC">
      <w:pPr>
        <w:spacing w:line="240" w:lineRule="auto"/>
      </w:pPr>
      <w:r>
        <w:continuationSeparator/>
      </w:r>
    </w:p>
  </w:footnote>
  <w:footnote w:id="1">
    <w:p w14:paraId="727884F8" w14:textId="77777777" w:rsidR="004A60B9" w:rsidRDefault="004A60B9" w:rsidP="00141974">
      <w:pPr>
        <w:pStyle w:val="FootnoteText"/>
      </w:pPr>
      <w:r>
        <w:rPr>
          <w:rStyle w:val="FootnoteReference"/>
        </w:rPr>
        <w:footnoteRef/>
      </w:r>
      <w:r>
        <w:t xml:space="preserve"> www.un.org/sustainabledevelopment/development-agenda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2ADE" w14:textId="77777777" w:rsidR="004A60B9" w:rsidRDefault="004A60B9">
    <w:pPr>
      <w:pStyle w:val="Header"/>
    </w:pPr>
    <w:bookmarkStart w:id="73" w:name="_Toc480125572"/>
    <w:bookmarkStart w:id="74" w:name="_Toc480125673"/>
    <w:r>
      <w:rPr>
        <w:noProof/>
        <w:lang w:eastAsia="en-ZA"/>
      </w:rPr>
      <w:drawing>
        <wp:anchor distT="0" distB="0" distL="114300" distR="114300" simplePos="0" relativeHeight="251660288" behindDoc="1" locked="0" layoutInCell="1" allowOverlap="1" wp14:anchorId="584996F4" wp14:editId="1A3102B5">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ZA"/>
      </w:rPr>
      <w:drawing>
        <wp:anchor distT="0" distB="0" distL="114300" distR="114300" simplePos="0" relativeHeight="251659264" behindDoc="0" locked="0" layoutInCell="1" allowOverlap="1" wp14:anchorId="65419B17" wp14:editId="20E7AA2F">
          <wp:simplePos x="0" y="0"/>
          <wp:positionH relativeFrom="column">
            <wp:posOffset>-565150</wp:posOffset>
          </wp:positionH>
          <wp:positionV relativeFrom="paragraph">
            <wp:posOffset>-108585</wp:posOffset>
          </wp:positionV>
          <wp:extent cx="1187450" cy="1473835"/>
          <wp:effectExtent l="0" t="0" r="0" b="0"/>
          <wp:wrapNone/>
          <wp:docPr id="2"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73"/>
    <w:bookmarkEnd w:id="7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4D90"/>
    <w:multiLevelType w:val="hybridMultilevel"/>
    <w:tmpl w:val="3C40CB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7E14740"/>
    <w:multiLevelType w:val="hybridMultilevel"/>
    <w:tmpl w:val="2CAAF4AA"/>
    <w:lvl w:ilvl="0" w:tplc="1C090019">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 w15:restartNumberingAfterBreak="0">
    <w:nsid w:val="182D33A2"/>
    <w:multiLevelType w:val="multilevel"/>
    <w:tmpl w:val="0EA4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51D40"/>
    <w:multiLevelType w:val="hybridMultilevel"/>
    <w:tmpl w:val="C8D63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9C06413"/>
    <w:multiLevelType w:val="multilevel"/>
    <w:tmpl w:val="D292C2E8"/>
    <w:lvl w:ilvl="0">
      <w:start w:val="1"/>
      <w:numFmt w:val="decimal"/>
      <w:lvlText w:val="%1"/>
      <w:lvlJc w:val="left"/>
      <w:pPr>
        <w:ind w:left="720" w:hanging="720"/>
      </w:pPr>
      <w:rPr>
        <w:rFonts w:eastAsiaTheme="minorHAnsi" w:cs="Arial Narrow" w:hint="default"/>
        <w:color w:val="auto"/>
        <w:sz w:val="22"/>
      </w:rPr>
    </w:lvl>
    <w:lvl w:ilvl="1">
      <w:start w:val="1"/>
      <w:numFmt w:val="decimal"/>
      <w:lvlText w:val="%1.%2"/>
      <w:lvlJc w:val="left"/>
      <w:pPr>
        <w:ind w:left="720" w:hanging="720"/>
      </w:pPr>
      <w:rPr>
        <w:rFonts w:eastAsiaTheme="minorHAnsi" w:cs="Arial Narrow" w:hint="default"/>
        <w:color w:val="auto"/>
        <w:sz w:val="22"/>
      </w:rPr>
    </w:lvl>
    <w:lvl w:ilvl="2">
      <w:start w:val="1"/>
      <w:numFmt w:val="decimal"/>
      <w:lvlText w:val="%1.%2.%3"/>
      <w:lvlJc w:val="left"/>
      <w:pPr>
        <w:ind w:left="720" w:hanging="720"/>
      </w:pPr>
      <w:rPr>
        <w:rFonts w:eastAsiaTheme="minorHAnsi" w:cs="Arial Narrow" w:hint="default"/>
        <w:color w:val="auto"/>
        <w:sz w:val="22"/>
      </w:rPr>
    </w:lvl>
    <w:lvl w:ilvl="3">
      <w:start w:val="1"/>
      <w:numFmt w:val="decimal"/>
      <w:lvlText w:val="%1.%2.%3.%4"/>
      <w:lvlJc w:val="left"/>
      <w:pPr>
        <w:ind w:left="720" w:hanging="720"/>
      </w:pPr>
      <w:rPr>
        <w:rFonts w:eastAsiaTheme="minorHAnsi" w:cs="Arial Narrow" w:hint="default"/>
        <w:color w:val="auto"/>
        <w:sz w:val="22"/>
      </w:rPr>
    </w:lvl>
    <w:lvl w:ilvl="4">
      <w:start w:val="1"/>
      <w:numFmt w:val="decimal"/>
      <w:lvlText w:val="%1.%2.%3.%4.%5"/>
      <w:lvlJc w:val="left"/>
      <w:pPr>
        <w:ind w:left="1080" w:hanging="1080"/>
      </w:pPr>
      <w:rPr>
        <w:rFonts w:eastAsiaTheme="minorHAnsi" w:cs="Arial Narrow" w:hint="default"/>
        <w:color w:val="auto"/>
        <w:sz w:val="22"/>
      </w:rPr>
    </w:lvl>
    <w:lvl w:ilvl="5">
      <w:start w:val="1"/>
      <w:numFmt w:val="decimal"/>
      <w:lvlText w:val="%1.%2.%3.%4.%5.%6"/>
      <w:lvlJc w:val="left"/>
      <w:pPr>
        <w:ind w:left="1080" w:hanging="1080"/>
      </w:pPr>
      <w:rPr>
        <w:rFonts w:eastAsiaTheme="minorHAnsi" w:cs="Arial Narrow" w:hint="default"/>
        <w:color w:val="auto"/>
        <w:sz w:val="22"/>
      </w:rPr>
    </w:lvl>
    <w:lvl w:ilvl="6">
      <w:start w:val="1"/>
      <w:numFmt w:val="decimal"/>
      <w:lvlText w:val="%1.%2.%3.%4.%5.%6.%7"/>
      <w:lvlJc w:val="left"/>
      <w:pPr>
        <w:ind w:left="1440" w:hanging="1440"/>
      </w:pPr>
      <w:rPr>
        <w:rFonts w:eastAsiaTheme="minorHAnsi" w:cs="Arial Narrow" w:hint="default"/>
        <w:color w:val="auto"/>
        <w:sz w:val="22"/>
      </w:rPr>
    </w:lvl>
    <w:lvl w:ilvl="7">
      <w:start w:val="1"/>
      <w:numFmt w:val="decimal"/>
      <w:lvlText w:val="%1.%2.%3.%4.%5.%6.%7.%8"/>
      <w:lvlJc w:val="left"/>
      <w:pPr>
        <w:ind w:left="1440" w:hanging="1440"/>
      </w:pPr>
      <w:rPr>
        <w:rFonts w:eastAsiaTheme="minorHAnsi" w:cs="Arial Narrow" w:hint="default"/>
        <w:color w:val="auto"/>
        <w:sz w:val="22"/>
      </w:rPr>
    </w:lvl>
    <w:lvl w:ilvl="8">
      <w:start w:val="1"/>
      <w:numFmt w:val="decimal"/>
      <w:lvlText w:val="%1.%2.%3.%4.%5.%6.%7.%8.%9"/>
      <w:lvlJc w:val="left"/>
      <w:pPr>
        <w:ind w:left="1440" w:hanging="1440"/>
      </w:pPr>
      <w:rPr>
        <w:rFonts w:eastAsiaTheme="minorHAnsi" w:cs="Arial Narrow" w:hint="default"/>
        <w:color w:val="auto"/>
        <w:sz w:val="22"/>
      </w:rPr>
    </w:lvl>
  </w:abstractNum>
  <w:abstractNum w:abstractNumId="5" w15:restartNumberingAfterBreak="0">
    <w:nsid w:val="2BCC6347"/>
    <w:multiLevelType w:val="multilevel"/>
    <w:tmpl w:val="A328E450"/>
    <w:lvl w:ilvl="0">
      <w:start w:val="3"/>
      <w:numFmt w:val="decimal"/>
      <w:lvlText w:val="%1."/>
      <w:lvlJc w:val="left"/>
      <w:pPr>
        <w:ind w:left="1353" w:hanging="360"/>
      </w:pPr>
      <w:rPr>
        <w:rFonts w:hint="default"/>
      </w:rPr>
    </w:lvl>
    <w:lvl w:ilvl="1">
      <w:start w:val="1"/>
      <w:numFmt w:val="decimal"/>
      <w:isLgl/>
      <w:lvlText w:val="%1.%2"/>
      <w:lvlJc w:val="left"/>
      <w:pPr>
        <w:ind w:left="10567" w:hanging="360"/>
      </w:pPr>
      <w:rPr>
        <w:rFonts w:hint="default"/>
      </w:rPr>
    </w:lvl>
    <w:lvl w:ilvl="2">
      <w:start w:val="1"/>
      <w:numFmt w:val="decimal"/>
      <w:isLgl/>
      <w:lvlText w:val="%1.%2.%3"/>
      <w:lvlJc w:val="left"/>
      <w:pPr>
        <w:ind w:left="862" w:hanging="720"/>
      </w:pPr>
      <w:rPr>
        <w:rFonts w:ascii="Arial Narrow" w:hAnsi="Arial Narrow"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C0276D2"/>
    <w:multiLevelType w:val="hybridMultilevel"/>
    <w:tmpl w:val="65A4C2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2A8690B"/>
    <w:multiLevelType w:val="hybridMultilevel"/>
    <w:tmpl w:val="0BE25474"/>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43B9A18A"/>
    <w:multiLevelType w:val="hybridMultilevel"/>
    <w:tmpl w:val="170C78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6B813EE"/>
    <w:multiLevelType w:val="hybridMultilevel"/>
    <w:tmpl w:val="A8485C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B395088"/>
    <w:multiLevelType w:val="hybridMultilevel"/>
    <w:tmpl w:val="7AEAD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D5D77CB"/>
    <w:multiLevelType w:val="hybridMultilevel"/>
    <w:tmpl w:val="23FA7D08"/>
    <w:lvl w:ilvl="0" w:tplc="1C090001">
      <w:start w:val="1"/>
      <w:numFmt w:val="bullet"/>
      <w:lvlText w:val=""/>
      <w:lvlJc w:val="left"/>
      <w:pPr>
        <w:ind w:left="1054" w:hanging="360"/>
      </w:pPr>
      <w:rPr>
        <w:rFonts w:ascii="Symbol" w:hAnsi="Symbol" w:hint="default"/>
      </w:rPr>
    </w:lvl>
    <w:lvl w:ilvl="1" w:tplc="1C090003" w:tentative="1">
      <w:start w:val="1"/>
      <w:numFmt w:val="bullet"/>
      <w:lvlText w:val="o"/>
      <w:lvlJc w:val="left"/>
      <w:pPr>
        <w:ind w:left="1774" w:hanging="360"/>
      </w:pPr>
      <w:rPr>
        <w:rFonts w:ascii="Courier New" w:hAnsi="Courier New" w:cs="Courier New" w:hint="default"/>
      </w:rPr>
    </w:lvl>
    <w:lvl w:ilvl="2" w:tplc="1C090005" w:tentative="1">
      <w:start w:val="1"/>
      <w:numFmt w:val="bullet"/>
      <w:lvlText w:val=""/>
      <w:lvlJc w:val="left"/>
      <w:pPr>
        <w:ind w:left="2494" w:hanging="360"/>
      </w:pPr>
      <w:rPr>
        <w:rFonts w:ascii="Wingdings" w:hAnsi="Wingdings" w:hint="default"/>
      </w:rPr>
    </w:lvl>
    <w:lvl w:ilvl="3" w:tplc="1C090001" w:tentative="1">
      <w:start w:val="1"/>
      <w:numFmt w:val="bullet"/>
      <w:lvlText w:val=""/>
      <w:lvlJc w:val="left"/>
      <w:pPr>
        <w:ind w:left="3214" w:hanging="360"/>
      </w:pPr>
      <w:rPr>
        <w:rFonts w:ascii="Symbol" w:hAnsi="Symbol" w:hint="default"/>
      </w:rPr>
    </w:lvl>
    <w:lvl w:ilvl="4" w:tplc="1C090003" w:tentative="1">
      <w:start w:val="1"/>
      <w:numFmt w:val="bullet"/>
      <w:lvlText w:val="o"/>
      <w:lvlJc w:val="left"/>
      <w:pPr>
        <w:ind w:left="3934" w:hanging="360"/>
      </w:pPr>
      <w:rPr>
        <w:rFonts w:ascii="Courier New" w:hAnsi="Courier New" w:cs="Courier New" w:hint="default"/>
      </w:rPr>
    </w:lvl>
    <w:lvl w:ilvl="5" w:tplc="1C090005" w:tentative="1">
      <w:start w:val="1"/>
      <w:numFmt w:val="bullet"/>
      <w:lvlText w:val=""/>
      <w:lvlJc w:val="left"/>
      <w:pPr>
        <w:ind w:left="4654" w:hanging="360"/>
      </w:pPr>
      <w:rPr>
        <w:rFonts w:ascii="Wingdings" w:hAnsi="Wingdings" w:hint="default"/>
      </w:rPr>
    </w:lvl>
    <w:lvl w:ilvl="6" w:tplc="1C090001" w:tentative="1">
      <w:start w:val="1"/>
      <w:numFmt w:val="bullet"/>
      <w:lvlText w:val=""/>
      <w:lvlJc w:val="left"/>
      <w:pPr>
        <w:ind w:left="5374" w:hanging="360"/>
      </w:pPr>
      <w:rPr>
        <w:rFonts w:ascii="Symbol" w:hAnsi="Symbol" w:hint="default"/>
      </w:rPr>
    </w:lvl>
    <w:lvl w:ilvl="7" w:tplc="1C090003" w:tentative="1">
      <w:start w:val="1"/>
      <w:numFmt w:val="bullet"/>
      <w:lvlText w:val="o"/>
      <w:lvlJc w:val="left"/>
      <w:pPr>
        <w:ind w:left="6094" w:hanging="360"/>
      </w:pPr>
      <w:rPr>
        <w:rFonts w:ascii="Courier New" w:hAnsi="Courier New" w:cs="Courier New" w:hint="default"/>
      </w:rPr>
    </w:lvl>
    <w:lvl w:ilvl="8" w:tplc="1C090005" w:tentative="1">
      <w:start w:val="1"/>
      <w:numFmt w:val="bullet"/>
      <w:lvlText w:val=""/>
      <w:lvlJc w:val="left"/>
      <w:pPr>
        <w:ind w:left="6814" w:hanging="360"/>
      </w:pPr>
      <w:rPr>
        <w:rFonts w:ascii="Wingdings" w:hAnsi="Wingdings" w:hint="default"/>
      </w:rPr>
    </w:lvl>
  </w:abstractNum>
  <w:abstractNum w:abstractNumId="12" w15:restartNumberingAfterBreak="0">
    <w:nsid w:val="6B09091A"/>
    <w:multiLevelType w:val="hybridMultilevel"/>
    <w:tmpl w:val="DB0ACF80"/>
    <w:lvl w:ilvl="0" w:tplc="DFF43B6E">
      <w:start w:val="1"/>
      <w:numFmt w:val="bullet"/>
      <w:lvlText w:val="•"/>
      <w:lvlJc w:val="left"/>
      <w:pPr>
        <w:tabs>
          <w:tab w:val="num" w:pos="720"/>
        </w:tabs>
        <w:ind w:left="720" w:hanging="360"/>
      </w:pPr>
      <w:rPr>
        <w:rFonts w:ascii="Arial" w:hAnsi="Arial" w:hint="default"/>
      </w:rPr>
    </w:lvl>
    <w:lvl w:ilvl="1" w:tplc="766C9A5A" w:tentative="1">
      <w:start w:val="1"/>
      <w:numFmt w:val="bullet"/>
      <w:lvlText w:val="•"/>
      <w:lvlJc w:val="left"/>
      <w:pPr>
        <w:tabs>
          <w:tab w:val="num" w:pos="1440"/>
        </w:tabs>
        <w:ind w:left="1440" w:hanging="360"/>
      </w:pPr>
      <w:rPr>
        <w:rFonts w:ascii="Arial" w:hAnsi="Arial" w:hint="default"/>
      </w:rPr>
    </w:lvl>
    <w:lvl w:ilvl="2" w:tplc="128A9ED0" w:tentative="1">
      <w:start w:val="1"/>
      <w:numFmt w:val="bullet"/>
      <w:lvlText w:val="•"/>
      <w:lvlJc w:val="left"/>
      <w:pPr>
        <w:tabs>
          <w:tab w:val="num" w:pos="2160"/>
        </w:tabs>
        <w:ind w:left="2160" w:hanging="360"/>
      </w:pPr>
      <w:rPr>
        <w:rFonts w:ascii="Arial" w:hAnsi="Arial" w:hint="default"/>
      </w:rPr>
    </w:lvl>
    <w:lvl w:ilvl="3" w:tplc="24C874F2" w:tentative="1">
      <w:start w:val="1"/>
      <w:numFmt w:val="bullet"/>
      <w:lvlText w:val="•"/>
      <w:lvlJc w:val="left"/>
      <w:pPr>
        <w:tabs>
          <w:tab w:val="num" w:pos="2880"/>
        </w:tabs>
        <w:ind w:left="2880" w:hanging="360"/>
      </w:pPr>
      <w:rPr>
        <w:rFonts w:ascii="Arial" w:hAnsi="Arial" w:hint="default"/>
      </w:rPr>
    </w:lvl>
    <w:lvl w:ilvl="4" w:tplc="DEE22C1A" w:tentative="1">
      <w:start w:val="1"/>
      <w:numFmt w:val="bullet"/>
      <w:lvlText w:val="•"/>
      <w:lvlJc w:val="left"/>
      <w:pPr>
        <w:tabs>
          <w:tab w:val="num" w:pos="3600"/>
        </w:tabs>
        <w:ind w:left="3600" w:hanging="360"/>
      </w:pPr>
      <w:rPr>
        <w:rFonts w:ascii="Arial" w:hAnsi="Arial" w:hint="default"/>
      </w:rPr>
    </w:lvl>
    <w:lvl w:ilvl="5" w:tplc="3348B39C" w:tentative="1">
      <w:start w:val="1"/>
      <w:numFmt w:val="bullet"/>
      <w:lvlText w:val="•"/>
      <w:lvlJc w:val="left"/>
      <w:pPr>
        <w:tabs>
          <w:tab w:val="num" w:pos="4320"/>
        </w:tabs>
        <w:ind w:left="4320" w:hanging="360"/>
      </w:pPr>
      <w:rPr>
        <w:rFonts w:ascii="Arial" w:hAnsi="Arial" w:hint="default"/>
      </w:rPr>
    </w:lvl>
    <w:lvl w:ilvl="6" w:tplc="03F067E6" w:tentative="1">
      <w:start w:val="1"/>
      <w:numFmt w:val="bullet"/>
      <w:lvlText w:val="•"/>
      <w:lvlJc w:val="left"/>
      <w:pPr>
        <w:tabs>
          <w:tab w:val="num" w:pos="5040"/>
        </w:tabs>
        <w:ind w:left="5040" w:hanging="360"/>
      </w:pPr>
      <w:rPr>
        <w:rFonts w:ascii="Arial" w:hAnsi="Arial" w:hint="default"/>
      </w:rPr>
    </w:lvl>
    <w:lvl w:ilvl="7" w:tplc="4FF84596" w:tentative="1">
      <w:start w:val="1"/>
      <w:numFmt w:val="bullet"/>
      <w:lvlText w:val="•"/>
      <w:lvlJc w:val="left"/>
      <w:pPr>
        <w:tabs>
          <w:tab w:val="num" w:pos="5760"/>
        </w:tabs>
        <w:ind w:left="5760" w:hanging="360"/>
      </w:pPr>
      <w:rPr>
        <w:rFonts w:ascii="Arial" w:hAnsi="Arial" w:hint="default"/>
      </w:rPr>
    </w:lvl>
    <w:lvl w:ilvl="8" w:tplc="1004E6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7ACBDAC"/>
    <w:multiLevelType w:val="hybridMultilevel"/>
    <w:tmpl w:val="D46806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15"/>
  </w:num>
  <w:num w:numId="5">
    <w:abstractNumId w:val="5"/>
  </w:num>
  <w:num w:numId="6">
    <w:abstractNumId w:val="3"/>
  </w:num>
  <w:num w:numId="7">
    <w:abstractNumId w:val="11"/>
  </w:num>
  <w:num w:numId="8">
    <w:abstractNumId w:val="12"/>
  </w:num>
  <w:num w:numId="9">
    <w:abstractNumId w:val="6"/>
  </w:num>
  <w:num w:numId="10">
    <w:abstractNumId w:val="4"/>
  </w:num>
  <w:num w:numId="11">
    <w:abstractNumId w:val="9"/>
  </w:num>
  <w:num w:numId="12">
    <w:abstractNumId w:val="0"/>
  </w:num>
  <w:num w:numId="13">
    <w:abstractNumId w:val="10"/>
  </w:num>
  <w:num w:numId="14">
    <w:abstractNumId w:val="8"/>
  </w:num>
  <w:num w:numId="15">
    <w:abstractNumId w:val="13"/>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33C8"/>
    <w:rsid w:val="00006598"/>
    <w:rsid w:val="00007DBF"/>
    <w:rsid w:val="000115A0"/>
    <w:rsid w:val="00012BDF"/>
    <w:rsid w:val="0001544F"/>
    <w:rsid w:val="00015B0D"/>
    <w:rsid w:val="0001637A"/>
    <w:rsid w:val="00021150"/>
    <w:rsid w:val="000253EB"/>
    <w:rsid w:val="00030665"/>
    <w:rsid w:val="00031B3B"/>
    <w:rsid w:val="000328B0"/>
    <w:rsid w:val="00032F28"/>
    <w:rsid w:val="000336B6"/>
    <w:rsid w:val="000370BB"/>
    <w:rsid w:val="00041A8B"/>
    <w:rsid w:val="00043810"/>
    <w:rsid w:val="00044BE0"/>
    <w:rsid w:val="0004547D"/>
    <w:rsid w:val="00046593"/>
    <w:rsid w:val="000479B1"/>
    <w:rsid w:val="00051400"/>
    <w:rsid w:val="00052830"/>
    <w:rsid w:val="00057454"/>
    <w:rsid w:val="000575D6"/>
    <w:rsid w:val="000607A5"/>
    <w:rsid w:val="000607CC"/>
    <w:rsid w:val="00060B7D"/>
    <w:rsid w:val="000616B2"/>
    <w:rsid w:val="0006271D"/>
    <w:rsid w:val="00062A77"/>
    <w:rsid w:val="00063342"/>
    <w:rsid w:val="00063459"/>
    <w:rsid w:val="00064629"/>
    <w:rsid w:val="00064884"/>
    <w:rsid w:val="000714C6"/>
    <w:rsid w:val="000718A8"/>
    <w:rsid w:val="00074515"/>
    <w:rsid w:val="000761DA"/>
    <w:rsid w:val="00081B47"/>
    <w:rsid w:val="00082E5B"/>
    <w:rsid w:val="00085D38"/>
    <w:rsid w:val="00087E91"/>
    <w:rsid w:val="00091B4B"/>
    <w:rsid w:val="000925B7"/>
    <w:rsid w:val="00092872"/>
    <w:rsid w:val="00096093"/>
    <w:rsid w:val="00096FD9"/>
    <w:rsid w:val="000A2027"/>
    <w:rsid w:val="000A306C"/>
    <w:rsid w:val="000A3117"/>
    <w:rsid w:val="000A5314"/>
    <w:rsid w:val="000A70A5"/>
    <w:rsid w:val="000B5203"/>
    <w:rsid w:val="000C2BA8"/>
    <w:rsid w:val="000C47A0"/>
    <w:rsid w:val="000C5BB9"/>
    <w:rsid w:val="000C6362"/>
    <w:rsid w:val="000C64AF"/>
    <w:rsid w:val="000D3C43"/>
    <w:rsid w:val="000D447B"/>
    <w:rsid w:val="000D49B6"/>
    <w:rsid w:val="000E3099"/>
    <w:rsid w:val="000E371A"/>
    <w:rsid w:val="000E3B1D"/>
    <w:rsid w:val="000E3EF3"/>
    <w:rsid w:val="000E5187"/>
    <w:rsid w:val="000E695E"/>
    <w:rsid w:val="000E6A0B"/>
    <w:rsid w:val="000F05D0"/>
    <w:rsid w:val="000F0655"/>
    <w:rsid w:val="000F2364"/>
    <w:rsid w:val="000F4608"/>
    <w:rsid w:val="000F570D"/>
    <w:rsid w:val="001027F8"/>
    <w:rsid w:val="0010387F"/>
    <w:rsid w:val="00107AA9"/>
    <w:rsid w:val="00111EDC"/>
    <w:rsid w:val="001122A6"/>
    <w:rsid w:val="00113678"/>
    <w:rsid w:val="00121C2D"/>
    <w:rsid w:val="00122113"/>
    <w:rsid w:val="00123264"/>
    <w:rsid w:val="0012377C"/>
    <w:rsid w:val="00123909"/>
    <w:rsid w:val="0012415A"/>
    <w:rsid w:val="00124369"/>
    <w:rsid w:val="0013131C"/>
    <w:rsid w:val="001328CE"/>
    <w:rsid w:val="00133055"/>
    <w:rsid w:val="00133510"/>
    <w:rsid w:val="0014152C"/>
    <w:rsid w:val="00141974"/>
    <w:rsid w:val="001430A7"/>
    <w:rsid w:val="001433D0"/>
    <w:rsid w:val="00143F47"/>
    <w:rsid w:val="00144753"/>
    <w:rsid w:val="001457D1"/>
    <w:rsid w:val="001546BA"/>
    <w:rsid w:val="00155312"/>
    <w:rsid w:val="00155766"/>
    <w:rsid w:val="00161D9D"/>
    <w:rsid w:val="00164153"/>
    <w:rsid w:val="00164787"/>
    <w:rsid w:val="001653B2"/>
    <w:rsid w:val="00166161"/>
    <w:rsid w:val="001704B3"/>
    <w:rsid w:val="00170882"/>
    <w:rsid w:val="001735F3"/>
    <w:rsid w:val="00173C61"/>
    <w:rsid w:val="001805BA"/>
    <w:rsid w:val="001817DF"/>
    <w:rsid w:val="001870C9"/>
    <w:rsid w:val="00190BF3"/>
    <w:rsid w:val="0019151B"/>
    <w:rsid w:val="001931AD"/>
    <w:rsid w:val="00194B29"/>
    <w:rsid w:val="00197963"/>
    <w:rsid w:val="001A0DD4"/>
    <w:rsid w:val="001A118A"/>
    <w:rsid w:val="001A2647"/>
    <w:rsid w:val="001A7721"/>
    <w:rsid w:val="001A7BE4"/>
    <w:rsid w:val="001B0AA9"/>
    <w:rsid w:val="001B178D"/>
    <w:rsid w:val="001B1C53"/>
    <w:rsid w:val="001B34B5"/>
    <w:rsid w:val="001B3658"/>
    <w:rsid w:val="001B5E6B"/>
    <w:rsid w:val="001C53B6"/>
    <w:rsid w:val="001C5C0D"/>
    <w:rsid w:val="001C7170"/>
    <w:rsid w:val="001C78B5"/>
    <w:rsid w:val="001C7EBA"/>
    <w:rsid w:val="001D1674"/>
    <w:rsid w:val="001D2F51"/>
    <w:rsid w:val="001D3655"/>
    <w:rsid w:val="001D613C"/>
    <w:rsid w:val="001D680E"/>
    <w:rsid w:val="001D6B15"/>
    <w:rsid w:val="001D717B"/>
    <w:rsid w:val="001E3932"/>
    <w:rsid w:val="001E394A"/>
    <w:rsid w:val="001E701A"/>
    <w:rsid w:val="001F1286"/>
    <w:rsid w:val="001F15EC"/>
    <w:rsid w:val="001F34A9"/>
    <w:rsid w:val="001F3DFD"/>
    <w:rsid w:val="002006AA"/>
    <w:rsid w:val="00203B84"/>
    <w:rsid w:val="00205857"/>
    <w:rsid w:val="00206B30"/>
    <w:rsid w:val="0021292C"/>
    <w:rsid w:val="00222640"/>
    <w:rsid w:val="00223D71"/>
    <w:rsid w:val="00225570"/>
    <w:rsid w:val="00230E16"/>
    <w:rsid w:val="00232131"/>
    <w:rsid w:val="00233893"/>
    <w:rsid w:val="00234E5A"/>
    <w:rsid w:val="00235085"/>
    <w:rsid w:val="00236067"/>
    <w:rsid w:val="002369AF"/>
    <w:rsid w:val="0024106D"/>
    <w:rsid w:val="00245AFD"/>
    <w:rsid w:val="00245BC0"/>
    <w:rsid w:val="00245EB3"/>
    <w:rsid w:val="002514BB"/>
    <w:rsid w:val="002529B6"/>
    <w:rsid w:val="00253A90"/>
    <w:rsid w:val="002541E8"/>
    <w:rsid w:val="00254251"/>
    <w:rsid w:val="002558FC"/>
    <w:rsid w:val="00257A45"/>
    <w:rsid w:val="00257CA0"/>
    <w:rsid w:val="00257EC2"/>
    <w:rsid w:val="002609E0"/>
    <w:rsid w:val="0026234C"/>
    <w:rsid w:val="002624A6"/>
    <w:rsid w:val="00263851"/>
    <w:rsid w:val="0026396B"/>
    <w:rsid w:val="002640D8"/>
    <w:rsid w:val="0026550E"/>
    <w:rsid w:val="002657CD"/>
    <w:rsid w:val="00265C55"/>
    <w:rsid w:val="00267611"/>
    <w:rsid w:val="002677E9"/>
    <w:rsid w:val="0027136F"/>
    <w:rsid w:val="00272130"/>
    <w:rsid w:val="00272853"/>
    <w:rsid w:val="00273CA8"/>
    <w:rsid w:val="00276419"/>
    <w:rsid w:val="00277909"/>
    <w:rsid w:val="0028337A"/>
    <w:rsid w:val="002842E0"/>
    <w:rsid w:val="00291338"/>
    <w:rsid w:val="00296025"/>
    <w:rsid w:val="002A0CCB"/>
    <w:rsid w:val="002A1527"/>
    <w:rsid w:val="002A2441"/>
    <w:rsid w:val="002A403D"/>
    <w:rsid w:val="002A4D16"/>
    <w:rsid w:val="002A7036"/>
    <w:rsid w:val="002B081F"/>
    <w:rsid w:val="002B0828"/>
    <w:rsid w:val="002C2126"/>
    <w:rsid w:val="002C53D3"/>
    <w:rsid w:val="002D002E"/>
    <w:rsid w:val="002D01B8"/>
    <w:rsid w:val="002D14AB"/>
    <w:rsid w:val="002D17BD"/>
    <w:rsid w:val="002D19CE"/>
    <w:rsid w:val="002D1FA9"/>
    <w:rsid w:val="002D377B"/>
    <w:rsid w:val="002D4743"/>
    <w:rsid w:val="002D54CE"/>
    <w:rsid w:val="002D6668"/>
    <w:rsid w:val="002E1553"/>
    <w:rsid w:val="002E15B8"/>
    <w:rsid w:val="002E5665"/>
    <w:rsid w:val="002E5A87"/>
    <w:rsid w:val="002E5C16"/>
    <w:rsid w:val="002E61A4"/>
    <w:rsid w:val="002E7BC3"/>
    <w:rsid w:val="002E7FD5"/>
    <w:rsid w:val="00303D15"/>
    <w:rsid w:val="0031045D"/>
    <w:rsid w:val="0031352C"/>
    <w:rsid w:val="0031418D"/>
    <w:rsid w:val="003206DE"/>
    <w:rsid w:val="00323008"/>
    <w:rsid w:val="00323CD7"/>
    <w:rsid w:val="00324B5C"/>
    <w:rsid w:val="003253CA"/>
    <w:rsid w:val="0032732F"/>
    <w:rsid w:val="00327978"/>
    <w:rsid w:val="003338B9"/>
    <w:rsid w:val="00333DEA"/>
    <w:rsid w:val="003370FF"/>
    <w:rsid w:val="003377BD"/>
    <w:rsid w:val="00340756"/>
    <w:rsid w:val="00343360"/>
    <w:rsid w:val="00344DF5"/>
    <w:rsid w:val="003455DE"/>
    <w:rsid w:val="00351DA4"/>
    <w:rsid w:val="00352338"/>
    <w:rsid w:val="00353003"/>
    <w:rsid w:val="00354208"/>
    <w:rsid w:val="003554AE"/>
    <w:rsid w:val="0035658F"/>
    <w:rsid w:val="00357617"/>
    <w:rsid w:val="0036053B"/>
    <w:rsid w:val="00360581"/>
    <w:rsid w:val="003611AE"/>
    <w:rsid w:val="00362380"/>
    <w:rsid w:val="00362461"/>
    <w:rsid w:val="00364180"/>
    <w:rsid w:val="0037014D"/>
    <w:rsid w:val="0037079C"/>
    <w:rsid w:val="00370C45"/>
    <w:rsid w:val="00371248"/>
    <w:rsid w:val="00374995"/>
    <w:rsid w:val="003762F4"/>
    <w:rsid w:val="0038257D"/>
    <w:rsid w:val="0038481F"/>
    <w:rsid w:val="00385081"/>
    <w:rsid w:val="00385881"/>
    <w:rsid w:val="003913A5"/>
    <w:rsid w:val="003916DC"/>
    <w:rsid w:val="003922E4"/>
    <w:rsid w:val="003923F3"/>
    <w:rsid w:val="0039346B"/>
    <w:rsid w:val="00394B00"/>
    <w:rsid w:val="00396E0C"/>
    <w:rsid w:val="003A2975"/>
    <w:rsid w:val="003A3404"/>
    <w:rsid w:val="003A47CA"/>
    <w:rsid w:val="003A529D"/>
    <w:rsid w:val="003A685C"/>
    <w:rsid w:val="003A771C"/>
    <w:rsid w:val="003A7F25"/>
    <w:rsid w:val="003B0A5D"/>
    <w:rsid w:val="003B0EA2"/>
    <w:rsid w:val="003B2493"/>
    <w:rsid w:val="003B49C8"/>
    <w:rsid w:val="003B7DE3"/>
    <w:rsid w:val="003B7E2B"/>
    <w:rsid w:val="003C088A"/>
    <w:rsid w:val="003C3563"/>
    <w:rsid w:val="003C42A4"/>
    <w:rsid w:val="003C46D9"/>
    <w:rsid w:val="003C489D"/>
    <w:rsid w:val="003C5C65"/>
    <w:rsid w:val="003D1B70"/>
    <w:rsid w:val="003D4E9B"/>
    <w:rsid w:val="003D5262"/>
    <w:rsid w:val="003D5FF1"/>
    <w:rsid w:val="003D634B"/>
    <w:rsid w:val="003E2FA3"/>
    <w:rsid w:val="003E5449"/>
    <w:rsid w:val="003E7E55"/>
    <w:rsid w:val="003F0212"/>
    <w:rsid w:val="003F036E"/>
    <w:rsid w:val="003F34A5"/>
    <w:rsid w:val="003F430A"/>
    <w:rsid w:val="003F4E9C"/>
    <w:rsid w:val="003F5BD9"/>
    <w:rsid w:val="003F6947"/>
    <w:rsid w:val="004006A2"/>
    <w:rsid w:val="0040088A"/>
    <w:rsid w:val="00400C56"/>
    <w:rsid w:val="0040206E"/>
    <w:rsid w:val="00407076"/>
    <w:rsid w:val="00411482"/>
    <w:rsid w:val="004168A2"/>
    <w:rsid w:val="004200AC"/>
    <w:rsid w:val="00421888"/>
    <w:rsid w:val="0042241D"/>
    <w:rsid w:val="00423475"/>
    <w:rsid w:val="0042359A"/>
    <w:rsid w:val="00423F27"/>
    <w:rsid w:val="004258A9"/>
    <w:rsid w:val="004268F5"/>
    <w:rsid w:val="0042799D"/>
    <w:rsid w:val="00427AB3"/>
    <w:rsid w:val="004312CF"/>
    <w:rsid w:val="00433A96"/>
    <w:rsid w:val="00435F37"/>
    <w:rsid w:val="00436B90"/>
    <w:rsid w:val="004400C3"/>
    <w:rsid w:val="00440D44"/>
    <w:rsid w:val="0044403E"/>
    <w:rsid w:val="004502B4"/>
    <w:rsid w:val="00450E8B"/>
    <w:rsid w:val="004516A1"/>
    <w:rsid w:val="00455698"/>
    <w:rsid w:val="00455ECA"/>
    <w:rsid w:val="004573D4"/>
    <w:rsid w:val="00457A0A"/>
    <w:rsid w:val="0046181F"/>
    <w:rsid w:val="00462307"/>
    <w:rsid w:val="004625E4"/>
    <w:rsid w:val="00462D11"/>
    <w:rsid w:val="0046408E"/>
    <w:rsid w:val="004641FB"/>
    <w:rsid w:val="00465D15"/>
    <w:rsid w:val="00466045"/>
    <w:rsid w:val="004660A3"/>
    <w:rsid w:val="00466671"/>
    <w:rsid w:val="0046775F"/>
    <w:rsid w:val="00473206"/>
    <w:rsid w:val="00475C9F"/>
    <w:rsid w:val="004763A4"/>
    <w:rsid w:val="004775C3"/>
    <w:rsid w:val="0047799E"/>
    <w:rsid w:val="00480C9E"/>
    <w:rsid w:val="00480D56"/>
    <w:rsid w:val="004825AE"/>
    <w:rsid w:val="004829A7"/>
    <w:rsid w:val="004843EC"/>
    <w:rsid w:val="00486B58"/>
    <w:rsid w:val="00487C25"/>
    <w:rsid w:val="004904F7"/>
    <w:rsid w:val="00491087"/>
    <w:rsid w:val="004919C5"/>
    <w:rsid w:val="00493391"/>
    <w:rsid w:val="004935A3"/>
    <w:rsid w:val="004936B9"/>
    <w:rsid w:val="004949D6"/>
    <w:rsid w:val="00496EFE"/>
    <w:rsid w:val="00497AF3"/>
    <w:rsid w:val="004A08E3"/>
    <w:rsid w:val="004A128C"/>
    <w:rsid w:val="004A33BF"/>
    <w:rsid w:val="004A60B9"/>
    <w:rsid w:val="004A66AB"/>
    <w:rsid w:val="004A7564"/>
    <w:rsid w:val="004B12D4"/>
    <w:rsid w:val="004B1A05"/>
    <w:rsid w:val="004B209A"/>
    <w:rsid w:val="004B28DA"/>
    <w:rsid w:val="004B2F29"/>
    <w:rsid w:val="004B6886"/>
    <w:rsid w:val="004B7663"/>
    <w:rsid w:val="004B766C"/>
    <w:rsid w:val="004D05F3"/>
    <w:rsid w:val="004D0EC8"/>
    <w:rsid w:val="004D2087"/>
    <w:rsid w:val="004D23BC"/>
    <w:rsid w:val="004D2827"/>
    <w:rsid w:val="004D48F9"/>
    <w:rsid w:val="004D75F3"/>
    <w:rsid w:val="004D7B03"/>
    <w:rsid w:val="004E0F73"/>
    <w:rsid w:val="004E2195"/>
    <w:rsid w:val="004E2C21"/>
    <w:rsid w:val="004E5991"/>
    <w:rsid w:val="004E69F3"/>
    <w:rsid w:val="004E7E75"/>
    <w:rsid w:val="004F063C"/>
    <w:rsid w:val="004F23E7"/>
    <w:rsid w:val="004F3874"/>
    <w:rsid w:val="004F44DD"/>
    <w:rsid w:val="004F4FF9"/>
    <w:rsid w:val="004F60F1"/>
    <w:rsid w:val="005011D0"/>
    <w:rsid w:val="005012E4"/>
    <w:rsid w:val="005025A9"/>
    <w:rsid w:val="005060CF"/>
    <w:rsid w:val="005078F7"/>
    <w:rsid w:val="00510FB8"/>
    <w:rsid w:val="005116D2"/>
    <w:rsid w:val="00511E79"/>
    <w:rsid w:val="00515D18"/>
    <w:rsid w:val="00517B89"/>
    <w:rsid w:val="00517C2B"/>
    <w:rsid w:val="005204A0"/>
    <w:rsid w:val="00520EF7"/>
    <w:rsid w:val="00522DBB"/>
    <w:rsid w:val="005249AD"/>
    <w:rsid w:val="005257EC"/>
    <w:rsid w:val="00530095"/>
    <w:rsid w:val="00530544"/>
    <w:rsid w:val="00532B2B"/>
    <w:rsid w:val="00536C9F"/>
    <w:rsid w:val="00537DCF"/>
    <w:rsid w:val="005413CF"/>
    <w:rsid w:val="00541587"/>
    <w:rsid w:val="00542A77"/>
    <w:rsid w:val="005430E5"/>
    <w:rsid w:val="00543CA0"/>
    <w:rsid w:val="00544A99"/>
    <w:rsid w:val="00544DA8"/>
    <w:rsid w:val="0054586D"/>
    <w:rsid w:val="00545F1F"/>
    <w:rsid w:val="00546584"/>
    <w:rsid w:val="00547B67"/>
    <w:rsid w:val="005500FF"/>
    <w:rsid w:val="00551548"/>
    <w:rsid w:val="0055196E"/>
    <w:rsid w:val="00553660"/>
    <w:rsid w:val="00557341"/>
    <w:rsid w:val="00560FEB"/>
    <w:rsid w:val="00562D33"/>
    <w:rsid w:val="00563B74"/>
    <w:rsid w:val="00564968"/>
    <w:rsid w:val="005649E5"/>
    <w:rsid w:val="00566C44"/>
    <w:rsid w:val="005679D8"/>
    <w:rsid w:val="00571522"/>
    <w:rsid w:val="00573475"/>
    <w:rsid w:val="00573D31"/>
    <w:rsid w:val="005744F2"/>
    <w:rsid w:val="00574620"/>
    <w:rsid w:val="00574A12"/>
    <w:rsid w:val="005779B8"/>
    <w:rsid w:val="00580DB5"/>
    <w:rsid w:val="0058371B"/>
    <w:rsid w:val="00585E6E"/>
    <w:rsid w:val="00587F16"/>
    <w:rsid w:val="00590719"/>
    <w:rsid w:val="00591A9F"/>
    <w:rsid w:val="00595EB1"/>
    <w:rsid w:val="005A07A9"/>
    <w:rsid w:val="005A20B8"/>
    <w:rsid w:val="005A3CB7"/>
    <w:rsid w:val="005A3F6F"/>
    <w:rsid w:val="005A40C8"/>
    <w:rsid w:val="005A5ADB"/>
    <w:rsid w:val="005A7187"/>
    <w:rsid w:val="005B06E3"/>
    <w:rsid w:val="005B19B2"/>
    <w:rsid w:val="005B1EB2"/>
    <w:rsid w:val="005B1EE0"/>
    <w:rsid w:val="005B30A4"/>
    <w:rsid w:val="005B7371"/>
    <w:rsid w:val="005B73E8"/>
    <w:rsid w:val="005C2409"/>
    <w:rsid w:val="005C4D83"/>
    <w:rsid w:val="005C7D1C"/>
    <w:rsid w:val="005D2D95"/>
    <w:rsid w:val="005D3443"/>
    <w:rsid w:val="005D382A"/>
    <w:rsid w:val="005D40D4"/>
    <w:rsid w:val="005D70EE"/>
    <w:rsid w:val="005D7CF8"/>
    <w:rsid w:val="005E0422"/>
    <w:rsid w:val="005E0CDA"/>
    <w:rsid w:val="005E1D37"/>
    <w:rsid w:val="005E44FA"/>
    <w:rsid w:val="005E52E2"/>
    <w:rsid w:val="005E5B97"/>
    <w:rsid w:val="005F2EAF"/>
    <w:rsid w:val="005F3E1C"/>
    <w:rsid w:val="005F4E1A"/>
    <w:rsid w:val="005F5B74"/>
    <w:rsid w:val="005F7EE9"/>
    <w:rsid w:val="006014CE"/>
    <w:rsid w:val="006027A8"/>
    <w:rsid w:val="006030BD"/>
    <w:rsid w:val="0060602E"/>
    <w:rsid w:val="006063CC"/>
    <w:rsid w:val="00606B94"/>
    <w:rsid w:val="006073AE"/>
    <w:rsid w:val="00610D39"/>
    <w:rsid w:val="006122BC"/>
    <w:rsid w:val="006122F4"/>
    <w:rsid w:val="00612C26"/>
    <w:rsid w:val="00613BB6"/>
    <w:rsid w:val="00613C6A"/>
    <w:rsid w:val="00613E81"/>
    <w:rsid w:val="00617DD3"/>
    <w:rsid w:val="006248A4"/>
    <w:rsid w:val="00624D3B"/>
    <w:rsid w:val="00625072"/>
    <w:rsid w:val="0062562E"/>
    <w:rsid w:val="00626F6E"/>
    <w:rsid w:val="00627ABE"/>
    <w:rsid w:val="006308C0"/>
    <w:rsid w:val="00632710"/>
    <w:rsid w:val="00633B6F"/>
    <w:rsid w:val="006345BA"/>
    <w:rsid w:val="00635038"/>
    <w:rsid w:val="00635F7B"/>
    <w:rsid w:val="00644F6A"/>
    <w:rsid w:val="00650BB6"/>
    <w:rsid w:val="00650D56"/>
    <w:rsid w:val="0065270F"/>
    <w:rsid w:val="00652C79"/>
    <w:rsid w:val="00653824"/>
    <w:rsid w:val="00655120"/>
    <w:rsid w:val="00656A2E"/>
    <w:rsid w:val="00656DFD"/>
    <w:rsid w:val="00656E69"/>
    <w:rsid w:val="00662C14"/>
    <w:rsid w:val="0066482B"/>
    <w:rsid w:val="006661F8"/>
    <w:rsid w:val="006668B3"/>
    <w:rsid w:val="00666E0B"/>
    <w:rsid w:val="00670C34"/>
    <w:rsid w:val="0067140E"/>
    <w:rsid w:val="0067355E"/>
    <w:rsid w:val="00673872"/>
    <w:rsid w:val="00673BCB"/>
    <w:rsid w:val="0067411F"/>
    <w:rsid w:val="006755D3"/>
    <w:rsid w:val="00676870"/>
    <w:rsid w:val="00676ACA"/>
    <w:rsid w:val="006774F0"/>
    <w:rsid w:val="00680857"/>
    <w:rsid w:val="00682225"/>
    <w:rsid w:val="00683CA4"/>
    <w:rsid w:val="006855C2"/>
    <w:rsid w:val="006858E5"/>
    <w:rsid w:val="00685E3D"/>
    <w:rsid w:val="00687E6B"/>
    <w:rsid w:val="00693340"/>
    <w:rsid w:val="00694A5E"/>
    <w:rsid w:val="00694BDD"/>
    <w:rsid w:val="006A0026"/>
    <w:rsid w:val="006B2202"/>
    <w:rsid w:val="006B2DE1"/>
    <w:rsid w:val="006B33A1"/>
    <w:rsid w:val="006B3AE0"/>
    <w:rsid w:val="006B44DE"/>
    <w:rsid w:val="006B49E2"/>
    <w:rsid w:val="006B7AD6"/>
    <w:rsid w:val="006C139B"/>
    <w:rsid w:val="006C2A01"/>
    <w:rsid w:val="006C35FB"/>
    <w:rsid w:val="006C4441"/>
    <w:rsid w:val="006C4BCC"/>
    <w:rsid w:val="006C7637"/>
    <w:rsid w:val="006D0D1A"/>
    <w:rsid w:val="006D0DF3"/>
    <w:rsid w:val="006D18A3"/>
    <w:rsid w:val="006D24AC"/>
    <w:rsid w:val="006D4E53"/>
    <w:rsid w:val="006D5A96"/>
    <w:rsid w:val="006E0A1D"/>
    <w:rsid w:val="006E1F6C"/>
    <w:rsid w:val="006E55C1"/>
    <w:rsid w:val="006E6A9C"/>
    <w:rsid w:val="006E6ACA"/>
    <w:rsid w:val="006E6C11"/>
    <w:rsid w:val="006F0512"/>
    <w:rsid w:val="006F0E0D"/>
    <w:rsid w:val="006F15B6"/>
    <w:rsid w:val="006F1B47"/>
    <w:rsid w:val="006F2325"/>
    <w:rsid w:val="006F3027"/>
    <w:rsid w:val="006F3A78"/>
    <w:rsid w:val="006F50AD"/>
    <w:rsid w:val="006F5174"/>
    <w:rsid w:val="00701053"/>
    <w:rsid w:val="00702FE0"/>
    <w:rsid w:val="00703542"/>
    <w:rsid w:val="0070545D"/>
    <w:rsid w:val="00710717"/>
    <w:rsid w:val="00711E45"/>
    <w:rsid w:val="007122FC"/>
    <w:rsid w:val="00712823"/>
    <w:rsid w:val="00722252"/>
    <w:rsid w:val="00723976"/>
    <w:rsid w:val="00727C99"/>
    <w:rsid w:val="00731622"/>
    <w:rsid w:val="007316F2"/>
    <w:rsid w:val="00731CF1"/>
    <w:rsid w:val="00732BD0"/>
    <w:rsid w:val="007340BD"/>
    <w:rsid w:val="0073457F"/>
    <w:rsid w:val="0073482A"/>
    <w:rsid w:val="00736362"/>
    <w:rsid w:val="0073665C"/>
    <w:rsid w:val="00736B4B"/>
    <w:rsid w:val="0075196B"/>
    <w:rsid w:val="00753AC6"/>
    <w:rsid w:val="00755B47"/>
    <w:rsid w:val="007567EA"/>
    <w:rsid w:val="007570A7"/>
    <w:rsid w:val="00760B00"/>
    <w:rsid w:val="007621B7"/>
    <w:rsid w:val="00763974"/>
    <w:rsid w:val="00763EC5"/>
    <w:rsid w:val="00765827"/>
    <w:rsid w:val="0076611D"/>
    <w:rsid w:val="00766DBA"/>
    <w:rsid w:val="00766EE5"/>
    <w:rsid w:val="00772CEB"/>
    <w:rsid w:val="00777477"/>
    <w:rsid w:val="00780314"/>
    <w:rsid w:val="00781007"/>
    <w:rsid w:val="00784E1E"/>
    <w:rsid w:val="00785EFA"/>
    <w:rsid w:val="0078662A"/>
    <w:rsid w:val="00792113"/>
    <w:rsid w:val="00796A8A"/>
    <w:rsid w:val="00797170"/>
    <w:rsid w:val="007A054D"/>
    <w:rsid w:val="007A366F"/>
    <w:rsid w:val="007A7110"/>
    <w:rsid w:val="007B0F12"/>
    <w:rsid w:val="007B15EB"/>
    <w:rsid w:val="007B1CA5"/>
    <w:rsid w:val="007B6745"/>
    <w:rsid w:val="007B7157"/>
    <w:rsid w:val="007C32AE"/>
    <w:rsid w:val="007C3F72"/>
    <w:rsid w:val="007C501D"/>
    <w:rsid w:val="007C73D1"/>
    <w:rsid w:val="007C7899"/>
    <w:rsid w:val="007D3324"/>
    <w:rsid w:val="007D52A8"/>
    <w:rsid w:val="007D6526"/>
    <w:rsid w:val="007E27B2"/>
    <w:rsid w:val="007E5250"/>
    <w:rsid w:val="007E598F"/>
    <w:rsid w:val="007E6581"/>
    <w:rsid w:val="007F02E2"/>
    <w:rsid w:val="007F1504"/>
    <w:rsid w:val="007F1B94"/>
    <w:rsid w:val="007F4DAD"/>
    <w:rsid w:val="007F5617"/>
    <w:rsid w:val="007F7F4E"/>
    <w:rsid w:val="00800D50"/>
    <w:rsid w:val="00801D3F"/>
    <w:rsid w:val="00802B23"/>
    <w:rsid w:val="008040A9"/>
    <w:rsid w:val="00804BB3"/>
    <w:rsid w:val="00805B46"/>
    <w:rsid w:val="00805C22"/>
    <w:rsid w:val="00806396"/>
    <w:rsid w:val="00811AF5"/>
    <w:rsid w:val="008122B5"/>
    <w:rsid w:val="00813CBC"/>
    <w:rsid w:val="0081553B"/>
    <w:rsid w:val="008177B4"/>
    <w:rsid w:val="008218A5"/>
    <w:rsid w:val="0082228A"/>
    <w:rsid w:val="008224CD"/>
    <w:rsid w:val="00823A09"/>
    <w:rsid w:val="00823D94"/>
    <w:rsid w:val="008242A5"/>
    <w:rsid w:val="00824AA1"/>
    <w:rsid w:val="00827761"/>
    <w:rsid w:val="0083077F"/>
    <w:rsid w:val="008351D2"/>
    <w:rsid w:val="008372CE"/>
    <w:rsid w:val="00837830"/>
    <w:rsid w:val="00837C4C"/>
    <w:rsid w:val="0084141D"/>
    <w:rsid w:val="0084187B"/>
    <w:rsid w:val="008418B1"/>
    <w:rsid w:val="00846E3C"/>
    <w:rsid w:val="008473B3"/>
    <w:rsid w:val="0085145E"/>
    <w:rsid w:val="00852917"/>
    <w:rsid w:val="00853FA2"/>
    <w:rsid w:val="00855DC1"/>
    <w:rsid w:val="00856C09"/>
    <w:rsid w:val="00856F0F"/>
    <w:rsid w:val="00861E25"/>
    <w:rsid w:val="008626AC"/>
    <w:rsid w:val="00863BCA"/>
    <w:rsid w:val="0086511A"/>
    <w:rsid w:val="00867949"/>
    <w:rsid w:val="00874243"/>
    <w:rsid w:val="00880E01"/>
    <w:rsid w:val="00880E06"/>
    <w:rsid w:val="00881DD8"/>
    <w:rsid w:val="008830AE"/>
    <w:rsid w:val="00883376"/>
    <w:rsid w:val="008845A7"/>
    <w:rsid w:val="008858F3"/>
    <w:rsid w:val="008879A6"/>
    <w:rsid w:val="00892334"/>
    <w:rsid w:val="008A4904"/>
    <w:rsid w:val="008A4F06"/>
    <w:rsid w:val="008A79A7"/>
    <w:rsid w:val="008B01AD"/>
    <w:rsid w:val="008B22AF"/>
    <w:rsid w:val="008B233F"/>
    <w:rsid w:val="008B2EF0"/>
    <w:rsid w:val="008B7340"/>
    <w:rsid w:val="008B7A8A"/>
    <w:rsid w:val="008C36F7"/>
    <w:rsid w:val="008C75FE"/>
    <w:rsid w:val="008C7712"/>
    <w:rsid w:val="008D03C4"/>
    <w:rsid w:val="008D0AF6"/>
    <w:rsid w:val="008D1E1C"/>
    <w:rsid w:val="008D25F7"/>
    <w:rsid w:val="008D4A40"/>
    <w:rsid w:val="008E2036"/>
    <w:rsid w:val="008E317D"/>
    <w:rsid w:val="008E4535"/>
    <w:rsid w:val="008E5AFB"/>
    <w:rsid w:val="008E5DA1"/>
    <w:rsid w:val="008F051B"/>
    <w:rsid w:val="008F2BB3"/>
    <w:rsid w:val="008F40FC"/>
    <w:rsid w:val="008F5047"/>
    <w:rsid w:val="00900869"/>
    <w:rsid w:val="009027B4"/>
    <w:rsid w:val="00903160"/>
    <w:rsid w:val="00904B6A"/>
    <w:rsid w:val="00906369"/>
    <w:rsid w:val="0090756F"/>
    <w:rsid w:val="00911B2B"/>
    <w:rsid w:val="00915023"/>
    <w:rsid w:val="0091650C"/>
    <w:rsid w:val="00920FE3"/>
    <w:rsid w:val="00922D6F"/>
    <w:rsid w:val="0092604D"/>
    <w:rsid w:val="00930236"/>
    <w:rsid w:val="00931BB2"/>
    <w:rsid w:val="00931DDB"/>
    <w:rsid w:val="0093284B"/>
    <w:rsid w:val="009333D6"/>
    <w:rsid w:val="00933B6D"/>
    <w:rsid w:val="009341CE"/>
    <w:rsid w:val="009347EA"/>
    <w:rsid w:val="009460B0"/>
    <w:rsid w:val="00947850"/>
    <w:rsid w:val="00950A68"/>
    <w:rsid w:val="0095455E"/>
    <w:rsid w:val="00954AE1"/>
    <w:rsid w:val="009560D7"/>
    <w:rsid w:val="009603BB"/>
    <w:rsid w:val="00961B82"/>
    <w:rsid w:val="00962729"/>
    <w:rsid w:val="0096696D"/>
    <w:rsid w:val="00970C2B"/>
    <w:rsid w:val="00973931"/>
    <w:rsid w:val="00975284"/>
    <w:rsid w:val="009774CC"/>
    <w:rsid w:val="00977FC7"/>
    <w:rsid w:val="0098068F"/>
    <w:rsid w:val="00980C27"/>
    <w:rsid w:val="00981370"/>
    <w:rsid w:val="00982796"/>
    <w:rsid w:val="00984D36"/>
    <w:rsid w:val="00984F5C"/>
    <w:rsid w:val="00987C64"/>
    <w:rsid w:val="009911CB"/>
    <w:rsid w:val="00992EAA"/>
    <w:rsid w:val="009A183C"/>
    <w:rsid w:val="009A2186"/>
    <w:rsid w:val="009A46D6"/>
    <w:rsid w:val="009A5392"/>
    <w:rsid w:val="009A5E98"/>
    <w:rsid w:val="009A7421"/>
    <w:rsid w:val="009A7FE1"/>
    <w:rsid w:val="009B0DC1"/>
    <w:rsid w:val="009B36CE"/>
    <w:rsid w:val="009B657C"/>
    <w:rsid w:val="009C12B9"/>
    <w:rsid w:val="009C3385"/>
    <w:rsid w:val="009D0982"/>
    <w:rsid w:val="009D137F"/>
    <w:rsid w:val="009D1822"/>
    <w:rsid w:val="009D2459"/>
    <w:rsid w:val="009D2645"/>
    <w:rsid w:val="009D2E63"/>
    <w:rsid w:val="009D77EF"/>
    <w:rsid w:val="009D7978"/>
    <w:rsid w:val="009E0109"/>
    <w:rsid w:val="009E153C"/>
    <w:rsid w:val="009E28A3"/>
    <w:rsid w:val="009E2F7E"/>
    <w:rsid w:val="009E52C6"/>
    <w:rsid w:val="009E619F"/>
    <w:rsid w:val="009E74FC"/>
    <w:rsid w:val="009F0515"/>
    <w:rsid w:val="009F1633"/>
    <w:rsid w:val="009F19F8"/>
    <w:rsid w:val="009F41E2"/>
    <w:rsid w:val="009F5055"/>
    <w:rsid w:val="009F6CFF"/>
    <w:rsid w:val="00A0015F"/>
    <w:rsid w:val="00A00AB3"/>
    <w:rsid w:val="00A02E08"/>
    <w:rsid w:val="00A0388E"/>
    <w:rsid w:val="00A05343"/>
    <w:rsid w:val="00A070AE"/>
    <w:rsid w:val="00A10665"/>
    <w:rsid w:val="00A11CF4"/>
    <w:rsid w:val="00A11F83"/>
    <w:rsid w:val="00A129F0"/>
    <w:rsid w:val="00A15354"/>
    <w:rsid w:val="00A155AA"/>
    <w:rsid w:val="00A15D58"/>
    <w:rsid w:val="00A17992"/>
    <w:rsid w:val="00A17D4F"/>
    <w:rsid w:val="00A17D9F"/>
    <w:rsid w:val="00A23E41"/>
    <w:rsid w:val="00A24EB2"/>
    <w:rsid w:val="00A26B57"/>
    <w:rsid w:val="00A26BC1"/>
    <w:rsid w:val="00A277FC"/>
    <w:rsid w:val="00A306A8"/>
    <w:rsid w:val="00A409BC"/>
    <w:rsid w:val="00A40AEC"/>
    <w:rsid w:val="00A43006"/>
    <w:rsid w:val="00A4342C"/>
    <w:rsid w:val="00A43EA0"/>
    <w:rsid w:val="00A4684F"/>
    <w:rsid w:val="00A4689D"/>
    <w:rsid w:val="00A51029"/>
    <w:rsid w:val="00A514C3"/>
    <w:rsid w:val="00A53F0A"/>
    <w:rsid w:val="00A565CD"/>
    <w:rsid w:val="00A60C1E"/>
    <w:rsid w:val="00A61FB1"/>
    <w:rsid w:val="00A62E6A"/>
    <w:rsid w:val="00A63246"/>
    <w:rsid w:val="00A66452"/>
    <w:rsid w:val="00A66D1F"/>
    <w:rsid w:val="00A71B4F"/>
    <w:rsid w:val="00A725DB"/>
    <w:rsid w:val="00A732C0"/>
    <w:rsid w:val="00A733DF"/>
    <w:rsid w:val="00A7650A"/>
    <w:rsid w:val="00A77724"/>
    <w:rsid w:val="00A80B78"/>
    <w:rsid w:val="00A814E2"/>
    <w:rsid w:val="00A82A5A"/>
    <w:rsid w:val="00A82C05"/>
    <w:rsid w:val="00A83695"/>
    <w:rsid w:val="00A83BCB"/>
    <w:rsid w:val="00A84D11"/>
    <w:rsid w:val="00A851A8"/>
    <w:rsid w:val="00A857C3"/>
    <w:rsid w:val="00A9077D"/>
    <w:rsid w:val="00A933B7"/>
    <w:rsid w:val="00A94CFA"/>
    <w:rsid w:val="00A969AC"/>
    <w:rsid w:val="00AA02DC"/>
    <w:rsid w:val="00AA057E"/>
    <w:rsid w:val="00AA0FC2"/>
    <w:rsid w:val="00AA3A3D"/>
    <w:rsid w:val="00AA7A8F"/>
    <w:rsid w:val="00AB2D22"/>
    <w:rsid w:val="00AC0128"/>
    <w:rsid w:val="00AC0A15"/>
    <w:rsid w:val="00AC187A"/>
    <w:rsid w:val="00AC778A"/>
    <w:rsid w:val="00AD216F"/>
    <w:rsid w:val="00AD2F55"/>
    <w:rsid w:val="00AD336D"/>
    <w:rsid w:val="00AD3892"/>
    <w:rsid w:val="00AD6BD0"/>
    <w:rsid w:val="00AE1427"/>
    <w:rsid w:val="00AE4335"/>
    <w:rsid w:val="00AE75FC"/>
    <w:rsid w:val="00AF03D1"/>
    <w:rsid w:val="00AF0A66"/>
    <w:rsid w:val="00AF0E97"/>
    <w:rsid w:val="00AF1924"/>
    <w:rsid w:val="00AF1B1F"/>
    <w:rsid w:val="00AF3800"/>
    <w:rsid w:val="00B00F99"/>
    <w:rsid w:val="00B03643"/>
    <w:rsid w:val="00B114B8"/>
    <w:rsid w:val="00B134C0"/>
    <w:rsid w:val="00B16368"/>
    <w:rsid w:val="00B16631"/>
    <w:rsid w:val="00B203FF"/>
    <w:rsid w:val="00B20E35"/>
    <w:rsid w:val="00B2175D"/>
    <w:rsid w:val="00B24885"/>
    <w:rsid w:val="00B24BBF"/>
    <w:rsid w:val="00B258C7"/>
    <w:rsid w:val="00B263F2"/>
    <w:rsid w:val="00B365AF"/>
    <w:rsid w:val="00B379BA"/>
    <w:rsid w:val="00B44A96"/>
    <w:rsid w:val="00B44F08"/>
    <w:rsid w:val="00B45195"/>
    <w:rsid w:val="00B45319"/>
    <w:rsid w:val="00B45CC4"/>
    <w:rsid w:val="00B47090"/>
    <w:rsid w:val="00B47EBE"/>
    <w:rsid w:val="00B506D5"/>
    <w:rsid w:val="00B50802"/>
    <w:rsid w:val="00B52034"/>
    <w:rsid w:val="00B53FA7"/>
    <w:rsid w:val="00B5426B"/>
    <w:rsid w:val="00B54C0A"/>
    <w:rsid w:val="00B54E3D"/>
    <w:rsid w:val="00B55934"/>
    <w:rsid w:val="00B56054"/>
    <w:rsid w:val="00B57D3A"/>
    <w:rsid w:val="00B6113F"/>
    <w:rsid w:val="00B63448"/>
    <w:rsid w:val="00B63847"/>
    <w:rsid w:val="00B63CC4"/>
    <w:rsid w:val="00B63FF6"/>
    <w:rsid w:val="00B64013"/>
    <w:rsid w:val="00B71ACD"/>
    <w:rsid w:val="00B7272E"/>
    <w:rsid w:val="00B72E3E"/>
    <w:rsid w:val="00B74F23"/>
    <w:rsid w:val="00B75261"/>
    <w:rsid w:val="00B75565"/>
    <w:rsid w:val="00B75C39"/>
    <w:rsid w:val="00B77C92"/>
    <w:rsid w:val="00B8050C"/>
    <w:rsid w:val="00B81E09"/>
    <w:rsid w:val="00B83B87"/>
    <w:rsid w:val="00B84DEA"/>
    <w:rsid w:val="00B857DA"/>
    <w:rsid w:val="00B90496"/>
    <w:rsid w:val="00B95302"/>
    <w:rsid w:val="00B97077"/>
    <w:rsid w:val="00B97527"/>
    <w:rsid w:val="00BA2866"/>
    <w:rsid w:val="00BA56B4"/>
    <w:rsid w:val="00BA7019"/>
    <w:rsid w:val="00BA736B"/>
    <w:rsid w:val="00BB1B65"/>
    <w:rsid w:val="00BB1FC0"/>
    <w:rsid w:val="00BB74CE"/>
    <w:rsid w:val="00BC09A3"/>
    <w:rsid w:val="00BC0B15"/>
    <w:rsid w:val="00BC27FC"/>
    <w:rsid w:val="00BC3F52"/>
    <w:rsid w:val="00BC4223"/>
    <w:rsid w:val="00BC4294"/>
    <w:rsid w:val="00BC5052"/>
    <w:rsid w:val="00BC6000"/>
    <w:rsid w:val="00BC6A2E"/>
    <w:rsid w:val="00BC7210"/>
    <w:rsid w:val="00BC7AFB"/>
    <w:rsid w:val="00BD009D"/>
    <w:rsid w:val="00BD0D90"/>
    <w:rsid w:val="00BD1CB9"/>
    <w:rsid w:val="00BD337A"/>
    <w:rsid w:val="00BD38DD"/>
    <w:rsid w:val="00BD3B36"/>
    <w:rsid w:val="00BD4250"/>
    <w:rsid w:val="00BD46BD"/>
    <w:rsid w:val="00BE3E81"/>
    <w:rsid w:val="00BE4AD1"/>
    <w:rsid w:val="00BE4AFB"/>
    <w:rsid w:val="00BE5782"/>
    <w:rsid w:val="00BE57FE"/>
    <w:rsid w:val="00BE6351"/>
    <w:rsid w:val="00BF2420"/>
    <w:rsid w:val="00BF5443"/>
    <w:rsid w:val="00BF6E57"/>
    <w:rsid w:val="00BF7176"/>
    <w:rsid w:val="00C05D03"/>
    <w:rsid w:val="00C1118A"/>
    <w:rsid w:val="00C139CE"/>
    <w:rsid w:val="00C14210"/>
    <w:rsid w:val="00C147F1"/>
    <w:rsid w:val="00C15AC3"/>
    <w:rsid w:val="00C17718"/>
    <w:rsid w:val="00C24520"/>
    <w:rsid w:val="00C2790E"/>
    <w:rsid w:val="00C27A28"/>
    <w:rsid w:val="00C3277B"/>
    <w:rsid w:val="00C33442"/>
    <w:rsid w:val="00C33A05"/>
    <w:rsid w:val="00C35BDB"/>
    <w:rsid w:val="00C36820"/>
    <w:rsid w:val="00C4097F"/>
    <w:rsid w:val="00C44CAC"/>
    <w:rsid w:val="00C45DCA"/>
    <w:rsid w:val="00C4604E"/>
    <w:rsid w:val="00C46AC2"/>
    <w:rsid w:val="00C53210"/>
    <w:rsid w:val="00C53945"/>
    <w:rsid w:val="00C55E22"/>
    <w:rsid w:val="00C56483"/>
    <w:rsid w:val="00C57911"/>
    <w:rsid w:val="00C61014"/>
    <w:rsid w:val="00C6202C"/>
    <w:rsid w:val="00C64225"/>
    <w:rsid w:val="00C64AFA"/>
    <w:rsid w:val="00C64B6F"/>
    <w:rsid w:val="00C753F0"/>
    <w:rsid w:val="00C75732"/>
    <w:rsid w:val="00C76603"/>
    <w:rsid w:val="00C768CD"/>
    <w:rsid w:val="00C76C5E"/>
    <w:rsid w:val="00C76DA2"/>
    <w:rsid w:val="00C7782A"/>
    <w:rsid w:val="00C80D88"/>
    <w:rsid w:val="00C810A3"/>
    <w:rsid w:val="00C81D9A"/>
    <w:rsid w:val="00C820C6"/>
    <w:rsid w:val="00C834A6"/>
    <w:rsid w:val="00C85438"/>
    <w:rsid w:val="00C86633"/>
    <w:rsid w:val="00C918E0"/>
    <w:rsid w:val="00C92629"/>
    <w:rsid w:val="00C93018"/>
    <w:rsid w:val="00C96180"/>
    <w:rsid w:val="00C97768"/>
    <w:rsid w:val="00CA0C7F"/>
    <w:rsid w:val="00CA1779"/>
    <w:rsid w:val="00CA34C3"/>
    <w:rsid w:val="00CA779D"/>
    <w:rsid w:val="00CB1FD6"/>
    <w:rsid w:val="00CB3653"/>
    <w:rsid w:val="00CB6B51"/>
    <w:rsid w:val="00CC1747"/>
    <w:rsid w:val="00CC35CE"/>
    <w:rsid w:val="00CC531A"/>
    <w:rsid w:val="00CC7983"/>
    <w:rsid w:val="00CD1B77"/>
    <w:rsid w:val="00CD30CC"/>
    <w:rsid w:val="00CD33FE"/>
    <w:rsid w:val="00CD3948"/>
    <w:rsid w:val="00CE2F80"/>
    <w:rsid w:val="00CE3EED"/>
    <w:rsid w:val="00CE5A61"/>
    <w:rsid w:val="00CE5E34"/>
    <w:rsid w:val="00CE737F"/>
    <w:rsid w:val="00CF0C2B"/>
    <w:rsid w:val="00CF1EDC"/>
    <w:rsid w:val="00CF20CE"/>
    <w:rsid w:val="00CF2484"/>
    <w:rsid w:val="00CF3507"/>
    <w:rsid w:val="00CF47A5"/>
    <w:rsid w:val="00CF4E0C"/>
    <w:rsid w:val="00D01DB2"/>
    <w:rsid w:val="00D01F03"/>
    <w:rsid w:val="00D05967"/>
    <w:rsid w:val="00D06795"/>
    <w:rsid w:val="00D11BB2"/>
    <w:rsid w:val="00D13E3B"/>
    <w:rsid w:val="00D16ACF"/>
    <w:rsid w:val="00D17A72"/>
    <w:rsid w:val="00D20B5E"/>
    <w:rsid w:val="00D226AD"/>
    <w:rsid w:val="00D227B6"/>
    <w:rsid w:val="00D25B17"/>
    <w:rsid w:val="00D2603B"/>
    <w:rsid w:val="00D273D3"/>
    <w:rsid w:val="00D30C77"/>
    <w:rsid w:val="00D34358"/>
    <w:rsid w:val="00D35594"/>
    <w:rsid w:val="00D40B1B"/>
    <w:rsid w:val="00D40DAB"/>
    <w:rsid w:val="00D4450E"/>
    <w:rsid w:val="00D46127"/>
    <w:rsid w:val="00D47056"/>
    <w:rsid w:val="00D5419F"/>
    <w:rsid w:val="00D5515F"/>
    <w:rsid w:val="00D56A10"/>
    <w:rsid w:val="00D57A51"/>
    <w:rsid w:val="00D60035"/>
    <w:rsid w:val="00D64896"/>
    <w:rsid w:val="00D64CB7"/>
    <w:rsid w:val="00D678A8"/>
    <w:rsid w:val="00D72B74"/>
    <w:rsid w:val="00D7499F"/>
    <w:rsid w:val="00D74DEC"/>
    <w:rsid w:val="00D750CD"/>
    <w:rsid w:val="00D754DB"/>
    <w:rsid w:val="00D75CD4"/>
    <w:rsid w:val="00D768FD"/>
    <w:rsid w:val="00D8170D"/>
    <w:rsid w:val="00D83D1C"/>
    <w:rsid w:val="00D83F1B"/>
    <w:rsid w:val="00D8641B"/>
    <w:rsid w:val="00D86CBD"/>
    <w:rsid w:val="00D920CE"/>
    <w:rsid w:val="00D93533"/>
    <w:rsid w:val="00D93C75"/>
    <w:rsid w:val="00D942B1"/>
    <w:rsid w:val="00DA0E98"/>
    <w:rsid w:val="00DA2B52"/>
    <w:rsid w:val="00DA3388"/>
    <w:rsid w:val="00DA3EF5"/>
    <w:rsid w:val="00DA4196"/>
    <w:rsid w:val="00DA4276"/>
    <w:rsid w:val="00DA4529"/>
    <w:rsid w:val="00DA4C4F"/>
    <w:rsid w:val="00DA6603"/>
    <w:rsid w:val="00DB0C8E"/>
    <w:rsid w:val="00DB4C9A"/>
    <w:rsid w:val="00DB4F86"/>
    <w:rsid w:val="00DB5AF6"/>
    <w:rsid w:val="00DB721B"/>
    <w:rsid w:val="00DB7401"/>
    <w:rsid w:val="00DB7DBC"/>
    <w:rsid w:val="00DC0936"/>
    <w:rsid w:val="00DC0943"/>
    <w:rsid w:val="00DC195E"/>
    <w:rsid w:val="00DC2C41"/>
    <w:rsid w:val="00DC42B0"/>
    <w:rsid w:val="00DC6399"/>
    <w:rsid w:val="00DD05A5"/>
    <w:rsid w:val="00DD0CBB"/>
    <w:rsid w:val="00DD4EA2"/>
    <w:rsid w:val="00DD5AB9"/>
    <w:rsid w:val="00DD6CC3"/>
    <w:rsid w:val="00DE01DF"/>
    <w:rsid w:val="00DE0900"/>
    <w:rsid w:val="00DE12D3"/>
    <w:rsid w:val="00DE2146"/>
    <w:rsid w:val="00DE2A29"/>
    <w:rsid w:val="00DE3C20"/>
    <w:rsid w:val="00DE6350"/>
    <w:rsid w:val="00DE734E"/>
    <w:rsid w:val="00DF039B"/>
    <w:rsid w:val="00DF2D67"/>
    <w:rsid w:val="00DF7EA1"/>
    <w:rsid w:val="00E01344"/>
    <w:rsid w:val="00E03457"/>
    <w:rsid w:val="00E0408C"/>
    <w:rsid w:val="00E10896"/>
    <w:rsid w:val="00E117A2"/>
    <w:rsid w:val="00E129AE"/>
    <w:rsid w:val="00E13791"/>
    <w:rsid w:val="00E17D98"/>
    <w:rsid w:val="00E2013B"/>
    <w:rsid w:val="00E214D5"/>
    <w:rsid w:val="00E216E0"/>
    <w:rsid w:val="00E219D7"/>
    <w:rsid w:val="00E21E9B"/>
    <w:rsid w:val="00E22333"/>
    <w:rsid w:val="00E23545"/>
    <w:rsid w:val="00E269AD"/>
    <w:rsid w:val="00E27CCB"/>
    <w:rsid w:val="00E305E8"/>
    <w:rsid w:val="00E332F7"/>
    <w:rsid w:val="00E353BA"/>
    <w:rsid w:val="00E363B3"/>
    <w:rsid w:val="00E36B09"/>
    <w:rsid w:val="00E374F3"/>
    <w:rsid w:val="00E37B89"/>
    <w:rsid w:val="00E43D6E"/>
    <w:rsid w:val="00E4465A"/>
    <w:rsid w:val="00E459CF"/>
    <w:rsid w:val="00E51C4E"/>
    <w:rsid w:val="00E53112"/>
    <w:rsid w:val="00E5515A"/>
    <w:rsid w:val="00E574BD"/>
    <w:rsid w:val="00E6110E"/>
    <w:rsid w:val="00E61870"/>
    <w:rsid w:val="00E669CF"/>
    <w:rsid w:val="00E66D02"/>
    <w:rsid w:val="00E702CB"/>
    <w:rsid w:val="00E72145"/>
    <w:rsid w:val="00E72B64"/>
    <w:rsid w:val="00E7317B"/>
    <w:rsid w:val="00E7327C"/>
    <w:rsid w:val="00E73565"/>
    <w:rsid w:val="00E7386A"/>
    <w:rsid w:val="00E73A37"/>
    <w:rsid w:val="00E75BE5"/>
    <w:rsid w:val="00E775C1"/>
    <w:rsid w:val="00E811F0"/>
    <w:rsid w:val="00E81AFB"/>
    <w:rsid w:val="00E81E17"/>
    <w:rsid w:val="00E832BA"/>
    <w:rsid w:val="00E87C18"/>
    <w:rsid w:val="00E90565"/>
    <w:rsid w:val="00E90F0E"/>
    <w:rsid w:val="00EA1F2E"/>
    <w:rsid w:val="00EA3743"/>
    <w:rsid w:val="00EA3E99"/>
    <w:rsid w:val="00EA444E"/>
    <w:rsid w:val="00EB437B"/>
    <w:rsid w:val="00EB57F5"/>
    <w:rsid w:val="00EB6577"/>
    <w:rsid w:val="00EC1BA1"/>
    <w:rsid w:val="00EC1BBA"/>
    <w:rsid w:val="00EC3CB0"/>
    <w:rsid w:val="00EC4244"/>
    <w:rsid w:val="00EC6AC4"/>
    <w:rsid w:val="00EC6E26"/>
    <w:rsid w:val="00ED0628"/>
    <w:rsid w:val="00ED08F1"/>
    <w:rsid w:val="00ED156E"/>
    <w:rsid w:val="00ED62FD"/>
    <w:rsid w:val="00ED6499"/>
    <w:rsid w:val="00ED6F28"/>
    <w:rsid w:val="00ED6FBF"/>
    <w:rsid w:val="00ED70F4"/>
    <w:rsid w:val="00EE156D"/>
    <w:rsid w:val="00EE1A9D"/>
    <w:rsid w:val="00EE2BB3"/>
    <w:rsid w:val="00EE4EAA"/>
    <w:rsid w:val="00EE755E"/>
    <w:rsid w:val="00EF0EFD"/>
    <w:rsid w:val="00EF1614"/>
    <w:rsid w:val="00EF50DE"/>
    <w:rsid w:val="00EF6231"/>
    <w:rsid w:val="00EF6FE2"/>
    <w:rsid w:val="00EF7123"/>
    <w:rsid w:val="00F00075"/>
    <w:rsid w:val="00F00475"/>
    <w:rsid w:val="00F005AC"/>
    <w:rsid w:val="00F01CB0"/>
    <w:rsid w:val="00F05174"/>
    <w:rsid w:val="00F06DA0"/>
    <w:rsid w:val="00F06EAA"/>
    <w:rsid w:val="00F07B29"/>
    <w:rsid w:val="00F1616D"/>
    <w:rsid w:val="00F23A1B"/>
    <w:rsid w:val="00F24DAD"/>
    <w:rsid w:val="00F25F9F"/>
    <w:rsid w:val="00F26E25"/>
    <w:rsid w:val="00F2706F"/>
    <w:rsid w:val="00F27BD9"/>
    <w:rsid w:val="00F31DD1"/>
    <w:rsid w:val="00F32A02"/>
    <w:rsid w:val="00F33237"/>
    <w:rsid w:val="00F338E1"/>
    <w:rsid w:val="00F34153"/>
    <w:rsid w:val="00F35771"/>
    <w:rsid w:val="00F36081"/>
    <w:rsid w:val="00F428B0"/>
    <w:rsid w:val="00F46B0C"/>
    <w:rsid w:val="00F525A4"/>
    <w:rsid w:val="00F52AF3"/>
    <w:rsid w:val="00F53922"/>
    <w:rsid w:val="00F54985"/>
    <w:rsid w:val="00F572C7"/>
    <w:rsid w:val="00F57A38"/>
    <w:rsid w:val="00F57DE1"/>
    <w:rsid w:val="00F6015C"/>
    <w:rsid w:val="00F63F2E"/>
    <w:rsid w:val="00F64966"/>
    <w:rsid w:val="00F66F5D"/>
    <w:rsid w:val="00F67559"/>
    <w:rsid w:val="00F67B38"/>
    <w:rsid w:val="00F717A3"/>
    <w:rsid w:val="00F727B9"/>
    <w:rsid w:val="00F81631"/>
    <w:rsid w:val="00F84558"/>
    <w:rsid w:val="00F852C4"/>
    <w:rsid w:val="00F853ED"/>
    <w:rsid w:val="00F8593E"/>
    <w:rsid w:val="00F861DD"/>
    <w:rsid w:val="00F868B1"/>
    <w:rsid w:val="00F91118"/>
    <w:rsid w:val="00F91AE3"/>
    <w:rsid w:val="00F94856"/>
    <w:rsid w:val="00F950EA"/>
    <w:rsid w:val="00F958D7"/>
    <w:rsid w:val="00F9671F"/>
    <w:rsid w:val="00FA0A78"/>
    <w:rsid w:val="00FA0D4A"/>
    <w:rsid w:val="00FA117B"/>
    <w:rsid w:val="00FA32D2"/>
    <w:rsid w:val="00FB0ABC"/>
    <w:rsid w:val="00FB4082"/>
    <w:rsid w:val="00FB4C9E"/>
    <w:rsid w:val="00FB6FC0"/>
    <w:rsid w:val="00FB7683"/>
    <w:rsid w:val="00FC03B3"/>
    <w:rsid w:val="00FC3A69"/>
    <w:rsid w:val="00FD0756"/>
    <w:rsid w:val="00FD097B"/>
    <w:rsid w:val="00FD3B49"/>
    <w:rsid w:val="00FD3CD6"/>
    <w:rsid w:val="00FD6D2F"/>
    <w:rsid w:val="00FD75AE"/>
    <w:rsid w:val="00FD7FC0"/>
    <w:rsid w:val="00FE03FD"/>
    <w:rsid w:val="00FE0E2E"/>
    <w:rsid w:val="00FE2530"/>
    <w:rsid w:val="00FE30AA"/>
    <w:rsid w:val="00FE3E64"/>
    <w:rsid w:val="00FF1ADA"/>
    <w:rsid w:val="00FF1BBD"/>
    <w:rsid w:val="00FF2481"/>
    <w:rsid w:val="00FF2648"/>
    <w:rsid w:val="00FF2B7C"/>
    <w:rsid w:val="00FF3E63"/>
    <w:rsid w:val="00FF44F0"/>
    <w:rsid w:val="00FF4FF2"/>
    <w:rsid w:val="00FF57C2"/>
    <w:rsid w:val="00FF7FBB"/>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4231"/>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230E1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61A4"/>
    <w:pPr>
      <w:spacing w:after="0" w:line="240" w:lineRule="auto"/>
    </w:pPr>
  </w:style>
  <w:style w:type="paragraph" w:customStyle="1" w:styleId="paragraph">
    <w:name w:val="paragraph"/>
    <w:basedOn w:val="Normal"/>
    <w:rsid w:val="00D942B1"/>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character" w:customStyle="1" w:styleId="normaltextrun">
    <w:name w:val="normaltextrun"/>
    <w:basedOn w:val="DefaultParagraphFont"/>
    <w:rsid w:val="00D942B1"/>
  </w:style>
  <w:style w:type="character" w:customStyle="1" w:styleId="eop">
    <w:name w:val="eop"/>
    <w:basedOn w:val="DefaultParagraphFont"/>
    <w:rsid w:val="00D942B1"/>
  </w:style>
  <w:style w:type="character" w:customStyle="1" w:styleId="Heading7Char">
    <w:name w:val="Heading 7 Char"/>
    <w:basedOn w:val="DefaultParagraphFont"/>
    <w:link w:val="Heading7"/>
    <w:uiPriority w:val="9"/>
    <w:semiHidden/>
    <w:rsid w:val="00230E1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600594">
      <w:bodyDiv w:val="1"/>
      <w:marLeft w:val="0"/>
      <w:marRight w:val="0"/>
      <w:marTop w:val="0"/>
      <w:marBottom w:val="0"/>
      <w:divBdr>
        <w:top w:val="none" w:sz="0" w:space="0" w:color="auto"/>
        <w:left w:val="none" w:sz="0" w:space="0" w:color="auto"/>
        <w:bottom w:val="none" w:sz="0" w:space="0" w:color="auto"/>
        <w:right w:val="none" w:sz="0" w:space="0" w:color="auto"/>
      </w:divBdr>
      <w:divsChild>
        <w:div w:id="1965117700">
          <w:marLeft w:val="547"/>
          <w:marRight w:val="0"/>
          <w:marTop w:val="0"/>
          <w:marBottom w:val="0"/>
          <w:divBdr>
            <w:top w:val="none" w:sz="0" w:space="0" w:color="auto"/>
            <w:left w:val="none" w:sz="0" w:space="0" w:color="auto"/>
            <w:bottom w:val="none" w:sz="0" w:space="0" w:color="auto"/>
            <w:right w:val="none" w:sz="0" w:space="0" w:color="auto"/>
          </w:divBdr>
        </w:div>
      </w:divsChild>
    </w:div>
    <w:div w:id="712538131">
      <w:bodyDiv w:val="1"/>
      <w:marLeft w:val="0"/>
      <w:marRight w:val="0"/>
      <w:marTop w:val="0"/>
      <w:marBottom w:val="0"/>
      <w:divBdr>
        <w:top w:val="none" w:sz="0" w:space="0" w:color="auto"/>
        <w:left w:val="none" w:sz="0" w:space="0" w:color="auto"/>
        <w:bottom w:val="none" w:sz="0" w:space="0" w:color="auto"/>
        <w:right w:val="none" w:sz="0" w:space="0" w:color="auto"/>
      </w:divBdr>
      <w:divsChild>
        <w:div w:id="169375441">
          <w:marLeft w:val="1267"/>
          <w:marRight w:val="0"/>
          <w:marTop w:val="120"/>
          <w:marBottom w:val="40"/>
          <w:divBdr>
            <w:top w:val="none" w:sz="0" w:space="0" w:color="auto"/>
            <w:left w:val="none" w:sz="0" w:space="0" w:color="auto"/>
            <w:bottom w:val="none" w:sz="0" w:space="0" w:color="auto"/>
            <w:right w:val="none" w:sz="0" w:space="0" w:color="auto"/>
          </w:divBdr>
        </w:div>
        <w:div w:id="868302887">
          <w:marLeft w:val="1267"/>
          <w:marRight w:val="0"/>
          <w:marTop w:val="120"/>
          <w:marBottom w:val="40"/>
          <w:divBdr>
            <w:top w:val="none" w:sz="0" w:space="0" w:color="auto"/>
            <w:left w:val="none" w:sz="0" w:space="0" w:color="auto"/>
            <w:bottom w:val="none" w:sz="0" w:space="0" w:color="auto"/>
            <w:right w:val="none" w:sz="0" w:space="0" w:color="auto"/>
          </w:divBdr>
        </w:div>
      </w:divsChild>
    </w:div>
    <w:div w:id="845557423">
      <w:bodyDiv w:val="1"/>
      <w:marLeft w:val="0"/>
      <w:marRight w:val="0"/>
      <w:marTop w:val="0"/>
      <w:marBottom w:val="0"/>
      <w:divBdr>
        <w:top w:val="none" w:sz="0" w:space="0" w:color="auto"/>
        <w:left w:val="none" w:sz="0" w:space="0" w:color="auto"/>
        <w:bottom w:val="none" w:sz="0" w:space="0" w:color="auto"/>
        <w:right w:val="none" w:sz="0" w:space="0" w:color="auto"/>
      </w:divBdr>
      <w:divsChild>
        <w:div w:id="895551250">
          <w:marLeft w:val="0"/>
          <w:marRight w:val="0"/>
          <w:marTop w:val="0"/>
          <w:marBottom w:val="0"/>
          <w:divBdr>
            <w:top w:val="none" w:sz="0" w:space="0" w:color="auto"/>
            <w:left w:val="none" w:sz="0" w:space="0" w:color="auto"/>
            <w:bottom w:val="none" w:sz="0" w:space="0" w:color="auto"/>
            <w:right w:val="none" w:sz="0" w:space="0" w:color="auto"/>
          </w:divBdr>
          <w:divsChild>
            <w:div w:id="371223648">
              <w:marLeft w:val="0"/>
              <w:marRight w:val="0"/>
              <w:marTop w:val="0"/>
              <w:marBottom w:val="0"/>
              <w:divBdr>
                <w:top w:val="none" w:sz="0" w:space="0" w:color="auto"/>
                <w:left w:val="none" w:sz="0" w:space="0" w:color="auto"/>
                <w:bottom w:val="none" w:sz="0" w:space="0" w:color="auto"/>
                <w:right w:val="none" w:sz="0" w:space="0" w:color="auto"/>
              </w:divBdr>
            </w:div>
          </w:divsChild>
        </w:div>
        <w:div w:id="696348658">
          <w:marLeft w:val="0"/>
          <w:marRight w:val="0"/>
          <w:marTop w:val="0"/>
          <w:marBottom w:val="0"/>
          <w:divBdr>
            <w:top w:val="none" w:sz="0" w:space="0" w:color="auto"/>
            <w:left w:val="none" w:sz="0" w:space="0" w:color="auto"/>
            <w:bottom w:val="none" w:sz="0" w:space="0" w:color="auto"/>
            <w:right w:val="none" w:sz="0" w:space="0" w:color="auto"/>
          </w:divBdr>
          <w:divsChild>
            <w:div w:id="1342854271">
              <w:marLeft w:val="0"/>
              <w:marRight w:val="0"/>
              <w:marTop w:val="0"/>
              <w:marBottom w:val="0"/>
              <w:divBdr>
                <w:top w:val="none" w:sz="0" w:space="0" w:color="auto"/>
                <w:left w:val="none" w:sz="0" w:space="0" w:color="auto"/>
                <w:bottom w:val="none" w:sz="0" w:space="0" w:color="auto"/>
                <w:right w:val="none" w:sz="0" w:space="0" w:color="auto"/>
              </w:divBdr>
            </w:div>
          </w:divsChild>
        </w:div>
        <w:div w:id="63375835">
          <w:marLeft w:val="0"/>
          <w:marRight w:val="0"/>
          <w:marTop w:val="0"/>
          <w:marBottom w:val="0"/>
          <w:divBdr>
            <w:top w:val="none" w:sz="0" w:space="0" w:color="auto"/>
            <w:left w:val="none" w:sz="0" w:space="0" w:color="auto"/>
            <w:bottom w:val="none" w:sz="0" w:space="0" w:color="auto"/>
            <w:right w:val="none" w:sz="0" w:space="0" w:color="auto"/>
          </w:divBdr>
          <w:divsChild>
            <w:div w:id="1325014615">
              <w:marLeft w:val="0"/>
              <w:marRight w:val="0"/>
              <w:marTop w:val="0"/>
              <w:marBottom w:val="0"/>
              <w:divBdr>
                <w:top w:val="none" w:sz="0" w:space="0" w:color="auto"/>
                <w:left w:val="none" w:sz="0" w:space="0" w:color="auto"/>
                <w:bottom w:val="none" w:sz="0" w:space="0" w:color="auto"/>
                <w:right w:val="none" w:sz="0" w:space="0" w:color="auto"/>
              </w:divBdr>
            </w:div>
          </w:divsChild>
        </w:div>
        <w:div w:id="1891838633">
          <w:marLeft w:val="0"/>
          <w:marRight w:val="0"/>
          <w:marTop w:val="0"/>
          <w:marBottom w:val="0"/>
          <w:divBdr>
            <w:top w:val="none" w:sz="0" w:space="0" w:color="auto"/>
            <w:left w:val="none" w:sz="0" w:space="0" w:color="auto"/>
            <w:bottom w:val="none" w:sz="0" w:space="0" w:color="auto"/>
            <w:right w:val="none" w:sz="0" w:space="0" w:color="auto"/>
          </w:divBdr>
          <w:divsChild>
            <w:div w:id="811480548">
              <w:marLeft w:val="0"/>
              <w:marRight w:val="0"/>
              <w:marTop w:val="0"/>
              <w:marBottom w:val="0"/>
              <w:divBdr>
                <w:top w:val="none" w:sz="0" w:space="0" w:color="auto"/>
                <w:left w:val="none" w:sz="0" w:space="0" w:color="auto"/>
                <w:bottom w:val="none" w:sz="0" w:space="0" w:color="auto"/>
                <w:right w:val="none" w:sz="0" w:space="0" w:color="auto"/>
              </w:divBdr>
            </w:div>
          </w:divsChild>
        </w:div>
        <w:div w:id="719404315">
          <w:marLeft w:val="0"/>
          <w:marRight w:val="0"/>
          <w:marTop w:val="0"/>
          <w:marBottom w:val="0"/>
          <w:divBdr>
            <w:top w:val="none" w:sz="0" w:space="0" w:color="auto"/>
            <w:left w:val="none" w:sz="0" w:space="0" w:color="auto"/>
            <w:bottom w:val="none" w:sz="0" w:space="0" w:color="auto"/>
            <w:right w:val="none" w:sz="0" w:space="0" w:color="auto"/>
          </w:divBdr>
          <w:divsChild>
            <w:div w:id="863634974">
              <w:marLeft w:val="0"/>
              <w:marRight w:val="0"/>
              <w:marTop w:val="0"/>
              <w:marBottom w:val="0"/>
              <w:divBdr>
                <w:top w:val="none" w:sz="0" w:space="0" w:color="auto"/>
                <w:left w:val="none" w:sz="0" w:space="0" w:color="auto"/>
                <w:bottom w:val="none" w:sz="0" w:space="0" w:color="auto"/>
                <w:right w:val="none" w:sz="0" w:space="0" w:color="auto"/>
              </w:divBdr>
            </w:div>
          </w:divsChild>
        </w:div>
        <w:div w:id="1162084530">
          <w:marLeft w:val="0"/>
          <w:marRight w:val="0"/>
          <w:marTop w:val="0"/>
          <w:marBottom w:val="0"/>
          <w:divBdr>
            <w:top w:val="none" w:sz="0" w:space="0" w:color="auto"/>
            <w:left w:val="none" w:sz="0" w:space="0" w:color="auto"/>
            <w:bottom w:val="none" w:sz="0" w:space="0" w:color="auto"/>
            <w:right w:val="none" w:sz="0" w:space="0" w:color="auto"/>
          </w:divBdr>
          <w:divsChild>
            <w:div w:id="1118524710">
              <w:marLeft w:val="0"/>
              <w:marRight w:val="0"/>
              <w:marTop w:val="0"/>
              <w:marBottom w:val="0"/>
              <w:divBdr>
                <w:top w:val="none" w:sz="0" w:space="0" w:color="auto"/>
                <w:left w:val="none" w:sz="0" w:space="0" w:color="auto"/>
                <w:bottom w:val="none" w:sz="0" w:space="0" w:color="auto"/>
                <w:right w:val="none" w:sz="0" w:space="0" w:color="auto"/>
              </w:divBdr>
            </w:div>
          </w:divsChild>
        </w:div>
        <w:div w:id="794299593">
          <w:marLeft w:val="0"/>
          <w:marRight w:val="0"/>
          <w:marTop w:val="0"/>
          <w:marBottom w:val="0"/>
          <w:divBdr>
            <w:top w:val="none" w:sz="0" w:space="0" w:color="auto"/>
            <w:left w:val="none" w:sz="0" w:space="0" w:color="auto"/>
            <w:bottom w:val="none" w:sz="0" w:space="0" w:color="auto"/>
            <w:right w:val="none" w:sz="0" w:space="0" w:color="auto"/>
          </w:divBdr>
          <w:divsChild>
            <w:div w:id="949581096">
              <w:marLeft w:val="0"/>
              <w:marRight w:val="0"/>
              <w:marTop w:val="0"/>
              <w:marBottom w:val="0"/>
              <w:divBdr>
                <w:top w:val="none" w:sz="0" w:space="0" w:color="auto"/>
                <w:left w:val="none" w:sz="0" w:space="0" w:color="auto"/>
                <w:bottom w:val="none" w:sz="0" w:space="0" w:color="auto"/>
                <w:right w:val="none" w:sz="0" w:space="0" w:color="auto"/>
              </w:divBdr>
            </w:div>
          </w:divsChild>
        </w:div>
        <w:div w:id="805201127">
          <w:marLeft w:val="0"/>
          <w:marRight w:val="0"/>
          <w:marTop w:val="0"/>
          <w:marBottom w:val="0"/>
          <w:divBdr>
            <w:top w:val="none" w:sz="0" w:space="0" w:color="auto"/>
            <w:left w:val="none" w:sz="0" w:space="0" w:color="auto"/>
            <w:bottom w:val="none" w:sz="0" w:space="0" w:color="auto"/>
            <w:right w:val="none" w:sz="0" w:space="0" w:color="auto"/>
          </w:divBdr>
          <w:divsChild>
            <w:div w:id="189298357">
              <w:marLeft w:val="0"/>
              <w:marRight w:val="0"/>
              <w:marTop w:val="0"/>
              <w:marBottom w:val="0"/>
              <w:divBdr>
                <w:top w:val="none" w:sz="0" w:space="0" w:color="auto"/>
                <w:left w:val="none" w:sz="0" w:space="0" w:color="auto"/>
                <w:bottom w:val="none" w:sz="0" w:space="0" w:color="auto"/>
                <w:right w:val="none" w:sz="0" w:space="0" w:color="auto"/>
              </w:divBdr>
            </w:div>
          </w:divsChild>
        </w:div>
        <w:div w:id="170149626">
          <w:marLeft w:val="0"/>
          <w:marRight w:val="0"/>
          <w:marTop w:val="0"/>
          <w:marBottom w:val="0"/>
          <w:divBdr>
            <w:top w:val="none" w:sz="0" w:space="0" w:color="auto"/>
            <w:left w:val="none" w:sz="0" w:space="0" w:color="auto"/>
            <w:bottom w:val="none" w:sz="0" w:space="0" w:color="auto"/>
            <w:right w:val="none" w:sz="0" w:space="0" w:color="auto"/>
          </w:divBdr>
          <w:divsChild>
            <w:div w:id="696350568">
              <w:marLeft w:val="0"/>
              <w:marRight w:val="0"/>
              <w:marTop w:val="0"/>
              <w:marBottom w:val="0"/>
              <w:divBdr>
                <w:top w:val="none" w:sz="0" w:space="0" w:color="auto"/>
                <w:left w:val="none" w:sz="0" w:space="0" w:color="auto"/>
                <w:bottom w:val="none" w:sz="0" w:space="0" w:color="auto"/>
                <w:right w:val="none" w:sz="0" w:space="0" w:color="auto"/>
              </w:divBdr>
            </w:div>
          </w:divsChild>
        </w:div>
        <w:div w:id="1682077308">
          <w:marLeft w:val="0"/>
          <w:marRight w:val="0"/>
          <w:marTop w:val="0"/>
          <w:marBottom w:val="0"/>
          <w:divBdr>
            <w:top w:val="none" w:sz="0" w:space="0" w:color="auto"/>
            <w:left w:val="none" w:sz="0" w:space="0" w:color="auto"/>
            <w:bottom w:val="none" w:sz="0" w:space="0" w:color="auto"/>
            <w:right w:val="none" w:sz="0" w:space="0" w:color="auto"/>
          </w:divBdr>
          <w:divsChild>
            <w:div w:id="2037388716">
              <w:marLeft w:val="0"/>
              <w:marRight w:val="0"/>
              <w:marTop w:val="0"/>
              <w:marBottom w:val="0"/>
              <w:divBdr>
                <w:top w:val="none" w:sz="0" w:space="0" w:color="auto"/>
                <w:left w:val="none" w:sz="0" w:space="0" w:color="auto"/>
                <w:bottom w:val="none" w:sz="0" w:space="0" w:color="auto"/>
                <w:right w:val="none" w:sz="0" w:space="0" w:color="auto"/>
              </w:divBdr>
            </w:div>
          </w:divsChild>
        </w:div>
        <w:div w:id="329793291">
          <w:marLeft w:val="0"/>
          <w:marRight w:val="0"/>
          <w:marTop w:val="0"/>
          <w:marBottom w:val="0"/>
          <w:divBdr>
            <w:top w:val="none" w:sz="0" w:space="0" w:color="auto"/>
            <w:left w:val="none" w:sz="0" w:space="0" w:color="auto"/>
            <w:bottom w:val="none" w:sz="0" w:space="0" w:color="auto"/>
            <w:right w:val="none" w:sz="0" w:space="0" w:color="auto"/>
          </w:divBdr>
          <w:divsChild>
            <w:div w:id="530803573">
              <w:marLeft w:val="0"/>
              <w:marRight w:val="0"/>
              <w:marTop w:val="0"/>
              <w:marBottom w:val="0"/>
              <w:divBdr>
                <w:top w:val="none" w:sz="0" w:space="0" w:color="auto"/>
                <w:left w:val="none" w:sz="0" w:space="0" w:color="auto"/>
                <w:bottom w:val="none" w:sz="0" w:space="0" w:color="auto"/>
                <w:right w:val="none" w:sz="0" w:space="0" w:color="auto"/>
              </w:divBdr>
            </w:div>
          </w:divsChild>
        </w:div>
        <w:div w:id="954749838">
          <w:marLeft w:val="0"/>
          <w:marRight w:val="0"/>
          <w:marTop w:val="0"/>
          <w:marBottom w:val="0"/>
          <w:divBdr>
            <w:top w:val="none" w:sz="0" w:space="0" w:color="auto"/>
            <w:left w:val="none" w:sz="0" w:space="0" w:color="auto"/>
            <w:bottom w:val="none" w:sz="0" w:space="0" w:color="auto"/>
            <w:right w:val="none" w:sz="0" w:space="0" w:color="auto"/>
          </w:divBdr>
          <w:divsChild>
            <w:div w:id="355621725">
              <w:marLeft w:val="0"/>
              <w:marRight w:val="0"/>
              <w:marTop w:val="0"/>
              <w:marBottom w:val="0"/>
              <w:divBdr>
                <w:top w:val="none" w:sz="0" w:space="0" w:color="auto"/>
                <w:left w:val="none" w:sz="0" w:space="0" w:color="auto"/>
                <w:bottom w:val="none" w:sz="0" w:space="0" w:color="auto"/>
                <w:right w:val="none" w:sz="0" w:space="0" w:color="auto"/>
              </w:divBdr>
            </w:div>
            <w:div w:id="421027785">
              <w:marLeft w:val="0"/>
              <w:marRight w:val="0"/>
              <w:marTop w:val="0"/>
              <w:marBottom w:val="0"/>
              <w:divBdr>
                <w:top w:val="none" w:sz="0" w:space="0" w:color="auto"/>
                <w:left w:val="none" w:sz="0" w:space="0" w:color="auto"/>
                <w:bottom w:val="none" w:sz="0" w:space="0" w:color="auto"/>
                <w:right w:val="none" w:sz="0" w:space="0" w:color="auto"/>
              </w:divBdr>
            </w:div>
          </w:divsChild>
        </w:div>
        <w:div w:id="717700955">
          <w:marLeft w:val="0"/>
          <w:marRight w:val="0"/>
          <w:marTop w:val="0"/>
          <w:marBottom w:val="0"/>
          <w:divBdr>
            <w:top w:val="none" w:sz="0" w:space="0" w:color="auto"/>
            <w:left w:val="none" w:sz="0" w:space="0" w:color="auto"/>
            <w:bottom w:val="none" w:sz="0" w:space="0" w:color="auto"/>
            <w:right w:val="none" w:sz="0" w:space="0" w:color="auto"/>
          </w:divBdr>
          <w:divsChild>
            <w:div w:id="214049061">
              <w:marLeft w:val="0"/>
              <w:marRight w:val="0"/>
              <w:marTop w:val="0"/>
              <w:marBottom w:val="0"/>
              <w:divBdr>
                <w:top w:val="none" w:sz="0" w:space="0" w:color="auto"/>
                <w:left w:val="none" w:sz="0" w:space="0" w:color="auto"/>
                <w:bottom w:val="none" w:sz="0" w:space="0" w:color="auto"/>
                <w:right w:val="none" w:sz="0" w:space="0" w:color="auto"/>
              </w:divBdr>
            </w:div>
          </w:divsChild>
        </w:div>
        <w:div w:id="1271889394">
          <w:marLeft w:val="0"/>
          <w:marRight w:val="0"/>
          <w:marTop w:val="0"/>
          <w:marBottom w:val="0"/>
          <w:divBdr>
            <w:top w:val="none" w:sz="0" w:space="0" w:color="auto"/>
            <w:left w:val="none" w:sz="0" w:space="0" w:color="auto"/>
            <w:bottom w:val="none" w:sz="0" w:space="0" w:color="auto"/>
            <w:right w:val="none" w:sz="0" w:space="0" w:color="auto"/>
          </w:divBdr>
          <w:divsChild>
            <w:div w:id="5787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6264">
      <w:bodyDiv w:val="1"/>
      <w:marLeft w:val="0"/>
      <w:marRight w:val="0"/>
      <w:marTop w:val="0"/>
      <w:marBottom w:val="0"/>
      <w:divBdr>
        <w:top w:val="none" w:sz="0" w:space="0" w:color="auto"/>
        <w:left w:val="none" w:sz="0" w:space="0" w:color="auto"/>
        <w:bottom w:val="none" w:sz="0" w:space="0" w:color="auto"/>
        <w:right w:val="none" w:sz="0" w:space="0" w:color="auto"/>
      </w:divBdr>
    </w:div>
    <w:div w:id="1101610455">
      <w:bodyDiv w:val="1"/>
      <w:marLeft w:val="0"/>
      <w:marRight w:val="0"/>
      <w:marTop w:val="0"/>
      <w:marBottom w:val="0"/>
      <w:divBdr>
        <w:top w:val="none" w:sz="0" w:space="0" w:color="auto"/>
        <w:left w:val="none" w:sz="0" w:space="0" w:color="auto"/>
        <w:bottom w:val="none" w:sz="0" w:space="0" w:color="auto"/>
        <w:right w:val="none" w:sz="0" w:space="0" w:color="auto"/>
      </w:divBdr>
    </w:div>
    <w:div w:id="1111586726">
      <w:bodyDiv w:val="1"/>
      <w:marLeft w:val="0"/>
      <w:marRight w:val="0"/>
      <w:marTop w:val="0"/>
      <w:marBottom w:val="0"/>
      <w:divBdr>
        <w:top w:val="none" w:sz="0" w:space="0" w:color="auto"/>
        <w:left w:val="none" w:sz="0" w:space="0" w:color="auto"/>
        <w:bottom w:val="none" w:sz="0" w:space="0" w:color="auto"/>
        <w:right w:val="none" w:sz="0" w:space="0" w:color="auto"/>
      </w:divBdr>
    </w:div>
    <w:div w:id="1182821312">
      <w:bodyDiv w:val="1"/>
      <w:marLeft w:val="0"/>
      <w:marRight w:val="0"/>
      <w:marTop w:val="0"/>
      <w:marBottom w:val="0"/>
      <w:divBdr>
        <w:top w:val="none" w:sz="0" w:space="0" w:color="auto"/>
        <w:left w:val="none" w:sz="0" w:space="0" w:color="auto"/>
        <w:bottom w:val="none" w:sz="0" w:space="0" w:color="auto"/>
        <w:right w:val="none" w:sz="0" w:space="0" w:color="auto"/>
      </w:divBdr>
      <w:divsChild>
        <w:div w:id="2140998085">
          <w:marLeft w:val="720"/>
          <w:marRight w:val="0"/>
          <w:marTop w:val="77"/>
          <w:marBottom w:val="0"/>
          <w:divBdr>
            <w:top w:val="none" w:sz="0" w:space="0" w:color="auto"/>
            <w:left w:val="none" w:sz="0" w:space="0" w:color="auto"/>
            <w:bottom w:val="none" w:sz="0" w:space="0" w:color="auto"/>
            <w:right w:val="none" w:sz="0" w:space="0" w:color="auto"/>
          </w:divBdr>
        </w:div>
        <w:div w:id="611478237">
          <w:marLeft w:val="720"/>
          <w:marRight w:val="0"/>
          <w:marTop w:val="67"/>
          <w:marBottom w:val="0"/>
          <w:divBdr>
            <w:top w:val="none" w:sz="0" w:space="0" w:color="auto"/>
            <w:left w:val="none" w:sz="0" w:space="0" w:color="auto"/>
            <w:bottom w:val="none" w:sz="0" w:space="0" w:color="auto"/>
            <w:right w:val="none" w:sz="0" w:space="0" w:color="auto"/>
          </w:divBdr>
        </w:div>
        <w:div w:id="1309046763">
          <w:marLeft w:val="1267"/>
          <w:marRight w:val="0"/>
          <w:marTop w:val="0"/>
          <w:marBottom w:val="0"/>
          <w:divBdr>
            <w:top w:val="none" w:sz="0" w:space="0" w:color="auto"/>
            <w:left w:val="none" w:sz="0" w:space="0" w:color="auto"/>
            <w:bottom w:val="none" w:sz="0" w:space="0" w:color="auto"/>
            <w:right w:val="none" w:sz="0" w:space="0" w:color="auto"/>
          </w:divBdr>
        </w:div>
        <w:div w:id="1526165693">
          <w:marLeft w:val="1267"/>
          <w:marRight w:val="0"/>
          <w:marTop w:val="0"/>
          <w:marBottom w:val="0"/>
          <w:divBdr>
            <w:top w:val="none" w:sz="0" w:space="0" w:color="auto"/>
            <w:left w:val="none" w:sz="0" w:space="0" w:color="auto"/>
            <w:bottom w:val="none" w:sz="0" w:space="0" w:color="auto"/>
            <w:right w:val="none" w:sz="0" w:space="0" w:color="auto"/>
          </w:divBdr>
        </w:div>
        <w:div w:id="1377971048">
          <w:marLeft w:val="720"/>
          <w:marRight w:val="0"/>
          <w:marTop w:val="67"/>
          <w:marBottom w:val="0"/>
          <w:divBdr>
            <w:top w:val="none" w:sz="0" w:space="0" w:color="auto"/>
            <w:left w:val="none" w:sz="0" w:space="0" w:color="auto"/>
            <w:bottom w:val="none" w:sz="0" w:space="0" w:color="auto"/>
            <w:right w:val="none" w:sz="0" w:space="0" w:color="auto"/>
          </w:divBdr>
        </w:div>
      </w:divsChild>
    </w:div>
    <w:div w:id="1202665210">
      <w:bodyDiv w:val="1"/>
      <w:marLeft w:val="0"/>
      <w:marRight w:val="0"/>
      <w:marTop w:val="0"/>
      <w:marBottom w:val="0"/>
      <w:divBdr>
        <w:top w:val="none" w:sz="0" w:space="0" w:color="auto"/>
        <w:left w:val="none" w:sz="0" w:space="0" w:color="auto"/>
        <w:bottom w:val="none" w:sz="0" w:space="0" w:color="auto"/>
        <w:right w:val="none" w:sz="0" w:space="0" w:color="auto"/>
      </w:divBdr>
      <w:divsChild>
        <w:div w:id="1105031731">
          <w:marLeft w:val="547"/>
          <w:marRight w:val="0"/>
          <w:marTop w:val="0"/>
          <w:marBottom w:val="0"/>
          <w:divBdr>
            <w:top w:val="none" w:sz="0" w:space="0" w:color="auto"/>
            <w:left w:val="none" w:sz="0" w:space="0" w:color="auto"/>
            <w:bottom w:val="none" w:sz="0" w:space="0" w:color="auto"/>
            <w:right w:val="none" w:sz="0" w:space="0" w:color="auto"/>
          </w:divBdr>
        </w:div>
      </w:divsChild>
    </w:div>
    <w:div w:id="12213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004238">
          <w:marLeft w:val="547"/>
          <w:marRight w:val="0"/>
          <w:marTop w:val="96"/>
          <w:marBottom w:val="0"/>
          <w:divBdr>
            <w:top w:val="none" w:sz="0" w:space="0" w:color="auto"/>
            <w:left w:val="none" w:sz="0" w:space="0" w:color="auto"/>
            <w:bottom w:val="none" w:sz="0" w:space="0" w:color="auto"/>
            <w:right w:val="none" w:sz="0" w:space="0" w:color="auto"/>
          </w:divBdr>
        </w:div>
        <w:div w:id="978998694">
          <w:marLeft w:val="1166"/>
          <w:marRight w:val="0"/>
          <w:marTop w:val="86"/>
          <w:marBottom w:val="0"/>
          <w:divBdr>
            <w:top w:val="none" w:sz="0" w:space="0" w:color="auto"/>
            <w:left w:val="none" w:sz="0" w:space="0" w:color="auto"/>
            <w:bottom w:val="none" w:sz="0" w:space="0" w:color="auto"/>
            <w:right w:val="none" w:sz="0" w:space="0" w:color="auto"/>
          </w:divBdr>
        </w:div>
        <w:div w:id="1787508326">
          <w:marLeft w:val="1166"/>
          <w:marRight w:val="0"/>
          <w:marTop w:val="86"/>
          <w:marBottom w:val="0"/>
          <w:divBdr>
            <w:top w:val="none" w:sz="0" w:space="0" w:color="auto"/>
            <w:left w:val="none" w:sz="0" w:space="0" w:color="auto"/>
            <w:bottom w:val="none" w:sz="0" w:space="0" w:color="auto"/>
            <w:right w:val="none" w:sz="0" w:space="0" w:color="auto"/>
          </w:divBdr>
        </w:div>
        <w:div w:id="193202492">
          <w:marLeft w:val="1166"/>
          <w:marRight w:val="0"/>
          <w:marTop w:val="86"/>
          <w:marBottom w:val="0"/>
          <w:divBdr>
            <w:top w:val="none" w:sz="0" w:space="0" w:color="auto"/>
            <w:left w:val="none" w:sz="0" w:space="0" w:color="auto"/>
            <w:bottom w:val="none" w:sz="0" w:space="0" w:color="auto"/>
            <w:right w:val="none" w:sz="0" w:space="0" w:color="auto"/>
          </w:divBdr>
        </w:div>
        <w:div w:id="817234002">
          <w:marLeft w:val="1166"/>
          <w:marRight w:val="0"/>
          <w:marTop w:val="86"/>
          <w:marBottom w:val="0"/>
          <w:divBdr>
            <w:top w:val="none" w:sz="0" w:space="0" w:color="auto"/>
            <w:left w:val="none" w:sz="0" w:space="0" w:color="auto"/>
            <w:bottom w:val="none" w:sz="0" w:space="0" w:color="auto"/>
            <w:right w:val="none" w:sz="0" w:space="0" w:color="auto"/>
          </w:divBdr>
        </w:div>
      </w:divsChild>
    </w:div>
    <w:div w:id="1234312601">
      <w:bodyDiv w:val="1"/>
      <w:marLeft w:val="0"/>
      <w:marRight w:val="0"/>
      <w:marTop w:val="0"/>
      <w:marBottom w:val="0"/>
      <w:divBdr>
        <w:top w:val="none" w:sz="0" w:space="0" w:color="auto"/>
        <w:left w:val="none" w:sz="0" w:space="0" w:color="auto"/>
        <w:bottom w:val="none" w:sz="0" w:space="0" w:color="auto"/>
        <w:right w:val="none" w:sz="0" w:space="0" w:color="auto"/>
      </w:divBdr>
      <w:divsChild>
        <w:div w:id="1213075582">
          <w:marLeft w:val="547"/>
          <w:marRight w:val="0"/>
          <w:marTop w:val="96"/>
          <w:marBottom w:val="0"/>
          <w:divBdr>
            <w:top w:val="none" w:sz="0" w:space="0" w:color="auto"/>
            <w:left w:val="none" w:sz="0" w:space="0" w:color="auto"/>
            <w:bottom w:val="none" w:sz="0" w:space="0" w:color="auto"/>
            <w:right w:val="none" w:sz="0" w:space="0" w:color="auto"/>
          </w:divBdr>
        </w:div>
      </w:divsChild>
    </w:div>
    <w:div w:id="1421677642">
      <w:bodyDiv w:val="1"/>
      <w:marLeft w:val="0"/>
      <w:marRight w:val="0"/>
      <w:marTop w:val="0"/>
      <w:marBottom w:val="0"/>
      <w:divBdr>
        <w:top w:val="none" w:sz="0" w:space="0" w:color="auto"/>
        <w:left w:val="none" w:sz="0" w:space="0" w:color="auto"/>
        <w:bottom w:val="none" w:sz="0" w:space="0" w:color="auto"/>
        <w:right w:val="none" w:sz="0" w:space="0" w:color="auto"/>
      </w:divBdr>
      <w:divsChild>
        <w:div w:id="1397629935">
          <w:marLeft w:val="720"/>
          <w:marRight w:val="0"/>
          <w:marTop w:val="0"/>
          <w:marBottom w:val="240"/>
          <w:divBdr>
            <w:top w:val="none" w:sz="0" w:space="0" w:color="auto"/>
            <w:left w:val="none" w:sz="0" w:space="0" w:color="auto"/>
            <w:bottom w:val="none" w:sz="0" w:space="0" w:color="auto"/>
            <w:right w:val="none" w:sz="0" w:space="0" w:color="auto"/>
          </w:divBdr>
        </w:div>
        <w:div w:id="1251698630">
          <w:marLeft w:val="720"/>
          <w:marRight w:val="0"/>
          <w:marTop w:val="0"/>
          <w:marBottom w:val="0"/>
          <w:divBdr>
            <w:top w:val="none" w:sz="0" w:space="0" w:color="auto"/>
            <w:left w:val="none" w:sz="0" w:space="0" w:color="auto"/>
            <w:bottom w:val="none" w:sz="0" w:space="0" w:color="auto"/>
            <w:right w:val="none" w:sz="0" w:space="0" w:color="auto"/>
          </w:divBdr>
        </w:div>
        <w:div w:id="260723718">
          <w:marLeft w:val="1267"/>
          <w:marRight w:val="0"/>
          <w:marTop w:val="0"/>
          <w:marBottom w:val="0"/>
          <w:divBdr>
            <w:top w:val="none" w:sz="0" w:space="0" w:color="auto"/>
            <w:left w:val="none" w:sz="0" w:space="0" w:color="auto"/>
            <w:bottom w:val="none" w:sz="0" w:space="0" w:color="auto"/>
            <w:right w:val="none" w:sz="0" w:space="0" w:color="auto"/>
          </w:divBdr>
        </w:div>
        <w:div w:id="1526090372">
          <w:marLeft w:val="1267"/>
          <w:marRight w:val="0"/>
          <w:marTop w:val="0"/>
          <w:marBottom w:val="0"/>
          <w:divBdr>
            <w:top w:val="none" w:sz="0" w:space="0" w:color="auto"/>
            <w:left w:val="none" w:sz="0" w:space="0" w:color="auto"/>
            <w:bottom w:val="none" w:sz="0" w:space="0" w:color="auto"/>
            <w:right w:val="none" w:sz="0" w:space="0" w:color="auto"/>
          </w:divBdr>
        </w:div>
      </w:divsChild>
    </w:div>
    <w:div w:id="1453937626">
      <w:bodyDiv w:val="1"/>
      <w:marLeft w:val="0"/>
      <w:marRight w:val="0"/>
      <w:marTop w:val="0"/>
      <w:marBottom w:val="0"/>
      <w:divBdr>
        <w:top w:val="none" w:sz="0" w:space="0" w:color="auto"/>
        <w:left w:val="none" w:sz="0" w:space="0" w:color="auto"/>
        <w:bottom w:val="none" w:sz="0" w:space="0" w:color="auto"/>
        <w:right w:val="none" w:sz="0" w:space="0" w:color="auto"/>
      </w:divBdr>
      <w:divsChild>
        <w:div w:id="1063526791">
          <w:marLeft w:val="720"/>
          <w:marRight w:val="0"/>
          <w:marTop w:val="62"/>
          <w:marBottom w:val="240"/>
          <w:divBdr>
            <w:top w:val="none" w:sz="0" w:space="0" w:color="auto"/>
            <w:left w:val="none" w:sz="0" w:space="0" w:color="auto"/>
            <w:bottom w:val="none" w:sz="0" w:space="0" w:color="auto"/>
            <w:right w:val="none" w:sz="0" w:space="0" w:color="auto"/>
          </w:divBdr>
        </w:div>
      </w:divsChild>
    </w:div>
    <w:div w:id="1559828372">
      <w:bodyDiv w:val="1"/>
      <w:marLeft w:val="0"/>
      <w:marRight w:val="0"/>
      <w:marTop w:val="0"/>
      <w:marBottom w:val="0"/>
      <w:divBdr>
        <w:top w:val="none" w:sz="0" w:space="0" w:color="auto"/>
        <w:left w:val="none" w:sz="0" w:space="0" w:color="auto"/>
        <w:bottom w:val="none" w:sz="0" w:space="0" w:color="auto"/>
        <w:right w:val="none" w:sz="0" w:space="0" w:color="auto"/>
      </w:divBdr>
      <w:divsChild>
        <w:div w:id="1385104118">
          <w:marLeft w:val="1267"/>
          <w:marRight w:val="0"/>
          <w:marTop w:val="0"/>
          <w:marBottom w:val="0"/>
          <w:divBdr>
            <w:top w:val="none" w:sz="0" w:space="0" w:color="auto"/>
            <w:left w:val="none" w:sz="0" w:space="0" w:color="auto"/>
            <w:bottom w:val="none" w:sz="0" w:space="0" w:color="auto"/>
            <w:right w:val="none" w:sz="0" w:space="0" w:color="auto"/>
          </w:divBdr>
        </w:div>
        <w:div w:id="341589934">
          <w:marLeft w:val="1267"/>
          <w:marRight w:val="0"/>
          <w:marTop w:val="0"/>
          <w:marBottom w:val="0"/>
          <w:divBdr>
            <w:top w:val="none" w:sz="0" w:space="0" w:color="auto"/>
            <w:left w:val="none" w:sz="0" w:space="0" w:color="auto"/>
            <w:bottom w:val="none" w:sz="0" w:space="0" w:color="auto"/>
            <w:right w:val="none" w:sz="0" w:space="0" w:color="auto"/>
          </w:divBdr>
        </w:div>
        <w:div w:id="444466522">
          <w:marLeft w:val="1267"/>
          <w:marRight w:val="0"/>
          <w:marTop w:val="0"/>
          <w:marBottom w:val="0"/>
          <w:divBdr>
            <w:top w:val="none" w:sz="0" w:space="0" w:color="auto"/>
            <w:left w:val="none" w:sz="0" w:space="0" w:color="auto"/>
            <w:bottom w:val="none" w:sz="0" w:space="0" w:color="auto"/>
            <w:right w:val="none" w:sz="0" w:space="0" w:color="auto"/>
          </w:divBdr>
        </w:div>
        <w:div w:id="1955356100">
          <w:marLeft w:val="1267"/>
          <w:marRight w:val="0"/>
          <w:marTop w:val="0"/>
          <w:marBottom w:val="0"/>
          <w:divBdr>
            <w:top w:val="none" w:sz="0" w:space="0" w:color="auto"/>
            <w:left w:val="none" w:sz="0" w:space="0" w:color="auto"/>
            <w:bottom w:val="none" w:sz="0" w:space="0" w:color="auto"/>
            <w:right w:val="none" w:sz="0" w:space="0" w:color="auto"/>
          </w:divBdr>
        </w:div>
      </w:divsChild>
    </w:div>
    <w:div w:id="1658268233">
      <w:bodyDiv w:val="1"/>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659379877">
              <w:marLeft w:val="-75"/>
              <w:marRight w:val="0"/>
              <w:marTop w:val="30"/>
              <w:marBottom w:val="30"/>
              <w:divBdr>
                <w:top w:val="none" w:sz="0" w:space="0" w:color="auto"/>
                <w:left w:val="none" w:sz="0" w:space="0" w:color="auto"/>
                <w:bottom w:val="none" w:sz="0" w:space="0" w:color="auto"/>
                <w:right w:val="none" w:sz="0" w:space="0" w:color="auto"/>
              </w:divBdr>
              <w:divsChild>
                <w:div w:id="1185443320">
                  <w:marLeft w:val="0"/>
                  <w:marRight w:val="0"/>
                  <w:marTop w:val="0"/>
                  <w:marBottom w:val="0"/>
                  <w:divBdr>
                    <w:top w:val="none" w:sz="0" w:space="0" w:color="auto"/>
                    <w:left w:val="none" w:sz="0" w:space="0" w:color="auto"/>
                    <w:bottom w:val="none" w:sz="0" w:space="0" w:color="auto"/>
                    <w:right w:val="none" w:sz="0" w:space="0" w:color="auto"/>
                  </w:divBdr>
                  <w:divsChild>
                    <w:div w:id="21371624">
                      <w:marLeft w:val="0"/>
                      <w:marRight w:val="0"/>
                      <w:marTop w:val="0"/>
                      <w:marBottom w:val="0"/>
                      <w:divBdr>
                        <w:top w:val="none" w:sz="0" w:space="0" w:color="auto"/>
                        <w:left w:val="none" w:sz="0" w:space="0" w:color="auto"/>
                        <w:bottom w:val="none" w:sz="0" w:space="0" w:color="auto"/>
                        <w:right w:val="none" w:sz="0" w:space="0" w:color="auto"/>
                      </w:divBdr>
                    </w:div>
                  </w:divsChild>
                </w:div>
                <w:div w:id="482738618">
                  <w:marLeft w:val="0"/>
                  <w:marRight w:val="0"/>
                  <w:marTop w:val="0"/>
                  <w:marBottom w:val="0"/>
                  <w:divBdr>
                    <w:top w:val="none" w:sz="0" w:space="0" w:color="auto"/>
                    <w:left w:val="none" w:sz="0" w:space="0" w:color="auto"/>
                    <w:bottom w:val="none" w:sz="0" w:space="0" w:color="auto"/>
                    <w:right w:val="none" w:sz="0" w:space="0" w:color="auto"/>
                  </w:divBdr>
                  <w:divsChild>
                    <w:div w:id="1926063622">
                      <w:marLeft w:val="0"/>
                      <w:marRight w:val="0"/>
                      <w:marTop w:val="0"/>
                      <w:marBottom w:val="0"/>
                      <w:divBdr>
                        <w:top w:val="none" w:sz="0" w:space="0" w:color="auto"/>
                        <w:left w:val="none" w:sz="0" w:space="0" w:color="auto"/>
                        <w:bottom w:val="none" w:sz="0" w:space="0" w:color="auto"/>
                        <w:right w:val="none" w:sz="0" w:space="0" w:color="auto"/>
                      </w:divBdr>
                    </w:div>
                  </w:divsChild>
                </w:div>
                <w:div w:id="359284608">
                  <w:marLeft w:val="0"/>
                  <w:marRight w:val="0"/>
                  <w:marTop w:val="0"/>
                  <w:marBottom w:val="0"/>
                  <w:divBdr>
                    <w:top w:val="none" w:sz="0" w:space="0" w:color="auto"/>
                    <w:left w:val="none" w:sz="0" w:space="0" w:color="auto"/>
                    <w:bottom w:val="none" w:sz="0" w:space="0" w:color="auto"/>
                    <w:right w:val="none" w:sz="0" w:space="0" w:color="auto"/>
                  </w:divBdr>
                  <w:divsChild>
                    <w:div w:id="14209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732">
          <w:marLeft w:val="0"/>
          <w:marRight w:val="0"/>
          <w:marTop w:val="0"/>
          <w:marBottom w:val="0"/>
          <w:divBdr>
            <w:top w:val="none" w:sz="0" w:space="0" w:color="auto"/>
            <w:left w:val="none" w:sz="0" w:space="0" w:color="auto"/>
            <w:bottom w:val="none" w:sz="0" w:space="0" w:color="auto"/>
            <w:right w:val="none" w:sz="0" w:space="0" w:color="auto"/>
          </w:divBdr>
        </w:div>
      </w:divsChild>
    </w:div>
    <w:div w:id="18316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CE820FC14224ABD0DE5CB38CADB13" ma:contentTypeVersion="12" ma:contentTypeDescription="Create a new document." ma:contentTypeScope="" ma:versionID="7d0f370b015549fa0167df3558c2a846">
  <xsd:schema xmlns:xsd="http://www.w3.org/2001/XMLSchema" xmlns:xs="http://www.w3.org/2001/XMLSchema" xmlns:p="http://schemas.microsoft.com/office/2006/metadata/properties" xmlns:ns3="8fe338c1-83f6-4c27-9b8a-5077e59a1803" xmlns:ns4="5f24be8f-d625-469c-a276-84e7709e8e2b" targetNamespace="http://schemas.microsoft.com/office/2006/metadata/properties" ma:root="true" ma:fieldsID="27512633a1054ef34b0231082301b6fb" ns3:_="" ns4:_="">
    <xsd:import namespace="8fe338c1-83f6-4c27-9b8a-5077e59a1803"/>
    <xsd:import namespace="5f24be8f-d625-469c-a276-84e7709e8e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338c1-83f6-4c27-9b8a-5077e59a1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4be8f-d625-469c-a276-84e7709e8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EF1F-3D7C-41C2-A276-B0EE062A9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338c1-83f6-4c27-9b8a-5077e59a1803"/>
    <ds:schemaRef ds:uri="5f24be8f-d625-469c-a276-84e7709e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83198-91AD-4B33-AB4C-A4373AE3AE02}">
  <ds:schemaRefs>
    <ds:schemaRef ds:uri="http://schemas.microsoft.com/sharepoint/v3/contenttype/forms"/>
  </ds:schemaRefs>
</ds:datastoreItem>
</file>

<file path=customXml/itemProps3.xml><?xml version="1.0" encoding="utf-8"?>
<ds:datastoreItem xmlns:ds="http://schemas.openxmlformats.org/officeDocument/2006/customXml" ds:itemID="{69109043-76CF-4140-96D8-9EEF305F89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7B591-0F20-44B9-A237-49B15759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6434</Words>
  <Characters>36675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NMontisi</dc:creator>
  <cp:lastModifiedBy>Jenny Singh</cp:lastModifiedBy>
  <cp:revision>2</cp:revision>
  <cp:lastPrinted>2021-03-16T09:58:00Z</cp:lastPrinted>
  <dcterms:created xsi:type="dcterms:W3CDTF">2022-06-20T07:58:00Z</dcterms:created>
  <dcterms:modified xsi:type="dcterms:W3CDTF">2022-06-20T07:58:00Z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0x01010060ECE820FC14224ABD0DE5CB38CADB13</vt:lpwstr>
  </property>
</Properties>
</file>